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D4B3" w14:textId="77777777" w:rsidR="0074696E" w:rsidRPr="004C6EEE" w:rsidRDefault="008C3697" w:rsidP="00EC40D5">
      <w:pPr>
        <w:pStyle w:val="Sectionbreak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1" allowOverlap="1" wp14:anchorId="7B363759" wp14:editId="69F6501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727835"/>
            <wp:effectExtent l="0" t="0" r="5080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809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19B1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6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35"/>
        <w:gridCol w:w="9"/>
      </w:tblGrid>
      <w:tr w:rsidR="009E0F3E" w14:paraId="47EE63D0" w14:textId="77777777" w:rsidTr="00185F37">
        <w:tc>
          <w:tcPr>
            <w:tcW w:w="0" w:type="auto"/>
            <w:vAlign w:val="bottom"/>
          </w:tcPr>
          <w:p w14:paraId="5F4075ED" w14:textId="77777777" w:rsidR="004D0F8C" w:rsidRDefault="004D0F8C" w:rsidP="009E0F3E">
            <w:pPr>
              <w:pStyle w:val="Documenttitle"/>
              <w:rPr>
                <w:color w:val="auto"/>
              </w:rPr>
            </w:pPr>
          </w:p>
          <w:p w14:paraId="55CC8081" w14:textId="2B53F8E8" w:rsidR="004D0F8C" w:rsidRPr="000534ED" w:rsidRDefault="004D0F8C" w:rsidP="009E0F3E">
            <w:pPr>
              <w:pStyle w:val="Documenttitle"/>
              <w:rPr>
                <w:color w:val="auto"/>
                <w:sz w:val="28"/>
                <w:szCs w:val="28"/>
              </w:rPr>
            </w:pPr>
            <w:r w:rsidRPr="000534ED">
              <w:rPr>
                <w:color w:val="auto"/>
                <w:sz w:val="28"/>
                <w:szCs w:val="28"/>
              </w:rPr>
              <w:t>Drugs, Poisons and Controlled Substances Regulations 2017, regulation 163</w:t>
            </w:r>
          </w:p>
          <w:p w14:paraId="15C6A2F6" w14:textId="46F8E741" w:rsidR="009E0F3E" w:rsidRDefault="009E0F3E" w:rsidP="009E0F3E">
            <w:pPr>
              <w:pStyle w:val="Documenttitle"/>
              <w:rPr>
                <w:color w:val="auto"/>
              </w:rPr>
            </w:pPr>
            <w:r w:rsidRPr="00D62EFE">
              <w:rPr>
                <w:color w:val="auto"/>
              </w:rPr>
              <w:t xml:space="preserve">Secretary Approval: </w:t>
            </w:r>
            <w:r w:rsidR="002F5516">
              <w:rPr>
                <w:color w:val="auto"/>
              </w:rPr>
              <w:t>Pharmacist</w:t>
            </w:r>
            <w:r w:rsidR="002F5516" w:rsidRPr="00D62EFE">
              <w:rPr>
                <w:color w:val="auto"/>
              </w:rPr>
              <w:t xml:space="preserve"> </w:t>
            </w:r>
            <w:r w:rsidRPr="00D62EFE">
              <w:rPr>
                <w:color w:val="auto"/>
              </w:rPr>
              <w:t>Immuniser</w:t>
            </w:r>
            <w:r w:rsidR="002B6BEA">
              <w:rPr>
                <w:color w:val="auto"/>
              </w:rPr>
              <w:t>s</w:t>
            </w:r>
            <w:r w:rsidRPr="00D62EFE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D62EFE">
              <w:rPr>
                <w:color w:val="auto"/>
              </w:rPr>
              <w:t xml:space="preserve"> </w:t>
            </w:r>
          </w:p>
          <w:p w14:paraId="00666B4C" w14:textId="77777777" w:rsidR="009E0F3E" w:rsidRPr="003B5733" w:rsidRDefault="009E0F3E" w:rsidP="009E0F3E">
            <w:pPr>
              <w:pStyle w:val="Documenttitle"/>
            </w:pPr>
            <w:r w:rsidRPr="00D62EFE">
              <w:rPr>
                <w:color w:val="auto"/>
                <w:sz w:val="36"/>
                <w:szCs w:val="36"/>
              </w:rPr>
              <w:t>SARS-CoV-2 (COVID-19) VACCINE</w:t>
            </w:r>
          </w:p>
        </w:tc>
        <w:tc>
          <w:tcPr>
            <w:tcW w:w="0" w:type="auto"/>
            <w:tcMar>
              <w:top w:w="1701" w:type="dxa"/>
              <w:left w:w="0" w:type="dxa"/>
              <w:right w:w="0" w:type="dxa"/>
            </w:tcMar>
          </w:tcPr>
          <w:p w14:paraId="742EF15D" w14:textId="77777777" w:rsidR="009E0F3E" w:rsidRPr="003B5733" w:rsidRDefault="009E0F3E" w:rsidP="009E0F3E">
            <w:pPr>
              <w:pStyle w:val="Documenttitle"/>
            </w:pPr>
          </w:p>
        </w:tc>
      </w:tr>
      <w:tr w:rsidR="009E0F3E" w14:paraId="6DDFEF66" w14:textId="77777777" w:rsidTr="009E0F3E">
        <w:trPr>
          <w:trHeight w:val="722"/>
        </w:trPr>
        <w:tc>
          <w:tcPr>
            <w:tcW w:w="0" w:type="auto"/>
          </w:tcPr>
          <w:p w14:paraId="1F780180" w14:textId="6E5B3A14" w:rsidR="009E0F3E" w:rsidRPr="00D62EFE" w:rsidRDefault="009E0F3E" w:rsidP="009E0F3E">
            <w:pPr>
              <w:pStyle w:val="DHHSmainsubheading"/>
              <w:rPr>
                <w:color w:val="auto"/>
              </w:rPr>
            </w:pPr>
          </w:p>
          <w:p w14:paraId="59DE444B" w14:textId="77777777" w:rsidR="009E0F3E" w:rsidRPr="00A1389F" w:rsidRDefault="009E0F3E" w:rsidP="009E0F3E">
            <w:pPr>
              <w:pStyle w:val="Bannermarking"/>
            </w:pPr>
          </w:p>
        </w:tc>
        <w:tc>
          <w:tcPr>
            <w:tcW w:w="0" w:type="auto"/>
          </w:tcPr>
          <w:p w14:paraId="3EEEE54F" w14:textId="77777777" w:rsidR="009E0F3E" w:rsidRPr="00A1389F" w:rsidRDefault="009E0F3E" w:rsidP="009E0F3E">
            <w:pPr>
              <w:pStyle w:val="Bannermarking"/>
            </w:pPr>
          </w:p>
        </w:tc>
      </w:tr>
    </w:tbl>
    <w:p w14:paraId="6291C672" w14:textId="77777777" w:rsidR="001E56F4" w:rsidRDefault="001E56F4" w:rsidP="001E56F4">
      <w:pPr>
        <w:pStyle w:val="DHHSbody"/>
      </w:pPr>
      <w:r w:rsidRPr="007F4577">
        <w:t xml:space="preserve">Regulation 99(c) of the </w:t>
      </w:r>
      <w:r w:rsidRPr="004E4682">
        <w:rPr>
          <w:b/>
          <w:bCs/>
        </w:rPr>
        <w:t>Drugs, Poisons and Controlled Substances Regulations 2017</w:t>
      </w:r>
      <w:r>
        <w:t xml:space="preserve"> (the </w:t>
      </w:r>
      <w:r>
        <w:rPr>
          <w:b/>
        </w:rPr>
        <w:t>Regulations</w:t>
      </w:r>
      <w:r>
        <w:t>)</w:t>
      </w:r>
      <w:r w:rsidRPr="007F4577">
        <w:t xml:space="preserve"> authorises pharmacists to administer a Schedule 4 poison without an instruction from a registered medical practitioner, dentist, nurse practitioner or authorised midwife provided that the Secretary has approved the poison under regulation 163 </w:t>
      </w:r>
      <w:r>
        <w:t xml:space="preserve">of the Regulations, </w:t>
      </w:r>
      <w:r w:rsidRPr="007F4577">
        <w:t>the pharmacist has taken all reasonable steps to ensure a therapeutic need exists for the poison</w:t>
      </w:r>
      <w:r>
        <w:t xml:space="preserve"> and any conditions in the approval are complied with. </w:t>
      </w:r>
    </w:p>
    <w:p w14:paraId="0D76FADA" w14:textId="1C3DB220" w:rsidR="001E56F4" w:rsidRPr="007F4577" w:rsidRDefault="001E56F4" w:rsidP="001E56F4">
      <w:pPr>
        <w:pStyle w:val="DHHSbody"/>
      </w:pPr>
      <w:r>
        <w:t xml:space="preserve">In making this approval under regulation 163, the Secretary considers that the making of this approval is necessary for the provision of health services and s 14A of the </w:t>
      </w:r>
      <w:r w:rsidRPr="004E4682">
        <w:rPr>
          <w:b/>
          <w:bCs/>
        </w:rPr>
        <w:t>Drugs, Poisons and Controlled Substances Act 1981</w:t>
      </w:r>
      <w:r>
        <w:t xml:space="preserve"> does not apply.</w:t>
      </w:r>
    </w:p>
    <w:p w14:paraId="22A748AE" w14:textId="0B8F3E86" w:rsidR="009E0F3E" w:rsidRDefault="009E0F3E" w:rsidP="009E0F3E">
      <w:pPr>
        <w:pStyle w:val="Heading2"/>
      </w:pPr>
      <w:r>
        <w:t xml:space="preserve">Secretary Approval </w:t>
      </w:r>
      <w:r w:rsidR="002F5516">
        <w:t>Pharmacist</w:t>
      </w:r>
      <w:r>
        <w:t xml:space="preserve"> Immuniser</w:t>
      </w:r>
      <w:r w:rsidR="000D3493">
        <w:t>s</w:t>
      </w:r>
      <w:r>
        <w:t xml:space="preserve"> -</w:t>
      </w:r>
      <w:r w:rsidRPr="005201B4">
        <w:t xml:space="preserve"> </w:t>
      </w:r>
      <w:r w:rsidRPr="00D017A3">
        <w:t>SARS-COV-2 (COVID-19) VACCINE</w:t>
      </w:r>
    </w:p>
    <w:p w14:paraId="069C0385" w14:textId="0B66B4CC" w:rsidR="009E0F3E" w:rsidRPr="007F4577" w:rsidRDefault="009E0F3E" w:rsidP="009E0F3E">
      <w:pPr>
        <w:pStyle w:val="Heading2"/>
        <w:spacing w:after="240"/>
      </w:pPr>
      <w:r w:rsidRPr="007F4577">
        <w:t xml:space="preserve">Approval under Regulation </w:t>
      </w:r>
      <w:r>
        <w:t>16</w:t>
      </w:r>
      <w:r w:rsidR="002F5516">
        <w:t>3</w:t>
      </w:r>
      <w:r>
        <w:t>(1)</w:t>
      </w:r>
      <w:r w:rsidRPr="007F4577">
        <w:t xml:space="preserve"> </w:t>
      </w:r>
      <w:r>
        <w:t xml:space="preserve">of the </w:t>
      </w:r>
      <w:r w:rsidRPr="004E4682">
        <w:t>Drugs, Poisons and Controlled Substances Regulations 2017</w:t>
      </w:r>
      <w:r>
        <w:t xml:space="preserve"> to </w:t>
      </w:r>
      <w:r w:rsidR="00B92852">
        <w:t>administer without instruction</w:t>
      </w:r>
    </w:p>
    <w:p w14:paraId="0EA1162E" w14:textId="77777777" w:rsidR="00137FA2" w:rsidRPr="007F4577" w:rsidRDefault="00137FA2" w:rsidP="00137FA2">
      <w:pPr>
        <w:pStyle w:val="DHHSbody"/>
        <w:numPr>
          <w:ilvl w:val="0"/>
          <w:numId w:val="43"/>
        </w:numPr>
        <w:rPr>
          <w:b/>
        </w:rPr>
      </w:pPr>
      <w:r w:rsidRPr="007F4577">
        <w:rPr>
          <w:b/>
        </w:rPr>
        <w:t>This approval applies to a pharmacist who</w:t>
      </w:r>
      <w:r>
        <w:rPr>
          <w:b/>
        </w:rPr>
        <w:t>,</w:t>
      </w:r>
      <w:r w:rsidRPr="007F4577">
        <w:rPr>
          <w:b/>
        </w:rPr>
        <w:t xml:space="preserve"> at the time of the administration of the Schedule 4 poison</w:t>
      </w:r>
      <w:r>
        <w:rPr>
          <w:b/>
        </w:rPr>
        <w:t>,</w:t>
      </w:r>
      <w:r w:rsidRPr="007F4577">
        <w:rPr>
          <w:rStyle w:val="FootnoteReference"/>
          <w:b/>
        </w:rPr>
        <w:footnoteReference w:id="2"/>
      </w:r>
      <w:r>
        <w:rPr>
          <w:b/>
        </w:rPr>
        <w:t xml:space="preserve"> namely any</w:t>
      </w:r>
      <w:r w:rsidRPr="00152B19">
        <w:rPr>
          <w:b/>
          <w:bCs/>
          <w:i/>
          <w:iCs/>
        </w:rPr>
        <w:t xml:space="preserve"> </w:t>
      </w:r>
      <w:r w:rsidRPr="00D64DE2">
        <w:rPr>
          <w:b/>
        </w:rPr>
        <w:t>SARS-CoV-2 (COVID-19) VACCINE</w:t>
      </w:r>
      <w:r>
        <w:rPr>
          <w:b/>
        </w:rPr>
        <w:t xml:space="preserve"> approved by the </w:t>
      </w:r>
      <w:r w:rsidRPr="00D64DE2">
        <w:rPr>
          <w:b/>
        </w:rPr>
        <w:t>Therapeutic Goods Administration</w:t>
      </w:r>
      <w:r>
        <w:rPr>
          <w:b/>
        </w:rPr>
        <w:t xml:space="preserve"> (</w:t>
      </w:r>
      <w:r w:rsidRPr="00901A7F">
        <w:rPr>
          <w:b/>
        </w:rPr>
        <w:t>COVID-19 VACCINE</w:t>
      </w:r>
      <w:r>
        <w:rPr>
          <w:b/>
        </w:rPr>
        <w:t>)</w:t>
      </w:r>
      <w:r>
        <w:t>,</w:t>
      </w:r>
      <w:r w:rsidRPr="007F4577">
        <w:rPr>
          <w:b/>
        </w:rPr>
        <w:t xml:space="preserve"> holds general registration with the Pharmacy Board of Australia</w:t>
      </w:r>
      <w:r w:rsidRPr="007F4577">
        <w:rPr>
          <w:rStyle w:val="FootnoteReference"/>
          <w:b/>
        </w:rPr>
        <w:footnoteReference w:id="3"/>
      </w:r>
      <w:r w:rsidRPr="007F4577">
        <w:rPr>
          <w:b/>
        </w:rPr>
        <w:t xml:space="preserve"> and:</w:t>
      </w:r>
    </w:p>
    <w:p w14:paraId="54DC913E" w14:textId="77777777" w:rsidR="00137FA2" w:rsidRPr="007E7D20" w:rsidRDefault="00137FA2" w:rsidP="00137FA2">
      <w:pPr>
        <w:pStyle w:val="DHHSbody"/>
        <w:numPr>
          <w:ilvl w:val="0"/>
          <w:numId w:val="46"/>
        </w:numPr>
        <w:contextualSpacing/>
      </w:pPr>
      <w:r>
        <w:t>h</w:t>
      </w:r>
      <w:r w:rsidRPr="007E7D20">
        <w:t xml:space="preserve">as satisfactorily completed the assessment of an ‘Immuniser program of study’ recognised by the Chief Health </w:t>
      </w:r>
      <w:proofErr w:type="gramStart"/>
      <w:r w:rsidRPr="007E7D20">
        <w:t>Officer;</w:t>
      </w:r>
      <w:proofErr w:type="gramEnd"/>
      <w:r w:rsidRPr="007E7D20">
        <w:t xml:space="preserve"> </w:t>
      </w:r>
    </w:p>
    <w:p w14:paraId="2CBCC9A5" w14:textId="77777777" w:rsidR="00137FA2" w:rsidRPr="00905570" w:rsidRDefault="00137FA2" w:rsidP="004E4682">
      <w:pPr>
        <w:pStyle w:val="DHHSbody"/>
        <w:ind w:firstLine="360"/>
        <w:contextualSpacing/>
        <w:rPr>
          <w:b/>
          <w:bCs/>
        </w:rPr>
      </w:pPr>
      <w:r w:rsidRPr="00905570">
        <w:rPr>
          <w:b/>
          <w:bCs/>
        </w:rPr>
        <w:t>OR</w:t>
      </w:r>
    </w:p>
    <w:p w14:paraId="61909BC7" w14:textId="77777777" w:rsidR="00137FA2" w:rsidRPr="007E7D20" w:rsidRDefault="00137FA2" w:rsidP="00137FA2">
      <w:pPr>
        <w:pStyle w:val="DHHSbody"/>
        <w:numPr>
          <w:ilvl w:val="0"/>
          <w:numId w:val="46"/>
        </w:numPr>
        <w:contextualSpacing/>
      </w:pPr>
      <w:r>
        <w:t>h</w:t>
      </w:r>
      <w:r w:rsidRPr="007E7D20">
        <w:t>as satisfactorily completed the assessment of an ‘</w:t>
      </w:r>
      <w:r>
        <w:t>I</w:t>
      </w:r>
      <w:r w:rsidRPr="007E7D20">
        <w:t xml:space="preserve">mmuniser program of study’ that </w:t>
      </w:r>
      <w:r>
        <w:t xml:space="preserve">meets </w:t>
      </w:r>
      <w:r w:rsidRPr="007E7D20">
        <w:t>the curriculum content requirements of the National Immunisation Education Framework for Health Professionals; and</w:t>
      </w:r>
    </w:p>
    <w:p w14:paraId="03B4FD29" w14:textId="77777777" w:rsidR="00137FA2" w:rsidRPr="007E7D20" w:rsidRDefault="00137FA2" w:rsidP="00137FA2">
      <w:pPr>
        <w:pStyle w:val="DHHSbody"/>
        <w:numPr>
          <w:ilvl w:val="0"/>
          <w:numId w:val="46"/>
        </w:numPr>
        <w:contextualSpacing/>
      </w:pPr>
      <w:r>
        <w:t>h</w:t>
      </w:r>
      <w:r w:rsidRPr="007E7D20">
        <w:t>as recency of practice and continuing professional development in immunisation (as defined from time to time by the Pharmacy Board of Australia</w:t>
      </w:r>
      <w:proofErr w:type="gramStart"/>
      <w:r w:rsidRPr="007E7D20">
        <w:t>);</w:t>
      </w:r>
      <w:proofErr w:type="gramEnd"/>
      <w:r w:rsidRPr="007E7D20">
        <w:t xml:space="preserve"> </w:t>
      </w:r>
    </w:p>
    <w:p w14:paraId="5160B588" w14:textId="77777777" w:rsidR="00137FA2" w:rsidRPr="007F4577" w:rsidRDefault="00137FA2" w:rsidP="004E4682">
      <w:pPr>
        <w:pStyle w:val="DHHSbody"/>
        <w:ind w:firstLine="360"/>
        <w:contextualSpacing/>
        <w:rPr>
          <w:b/>
        </w:rPr>
      </w:pPr>
      <w:r w:rsidRPr="007F4577">
        <w:rPr>
          <w:b/>
        </w:rPr>
        <w:lastRenderedPageBreak/>
        <w:t>OR</w:t>
      </w:r>
    </w:p>
    <w:p w14:paraId="0620FF9F" w14:textId="77777777" w:rsidR="00137FA2" w:rsidRPr="007F4577" w:rsidRDefault="00137FA2" w:rsidP="00137FA2">
      <w:pPr>
        <w:pStyle w:val="DHHSbody"/>
        <w:numPr>
          <w:ilvl w:val="0"/>
          <w:numId w:val="46"/>
        </w:numPr>
        <w:contextualSpacing/>
      </w:pPr>
      <w:r>
        <w:t>i</w:t>
      </w:r>
      <w:r w:rsidRPr="007F4577">
        <w:t xml:space="preserve">s currently completing clinical practice </w:t>
      </w:r>
      <w:r>
        <w:t xml:space="preserve">in a hospital, pharmacy, pharmacy depot, general practice or immunisation clinic </w:t>
      </w:r>
      <w:r w:rsidRPr="007F4577">
        <w:t xml:space="preserve">as part of an ‘Immuniser program of study’ recognised by the </w:t>
      </w:r>
      <w:proofErr w:type="gramStart"/>
      <w:r w:rsidRPr="007F4577">
        <w:t>Chief</w:t>
      </w:r>
      <w:proofErr w:type="gramEnd"/>
      <w:r w:rsidRPr="007F4577">
        <w:t xml:space="preserve"> Health Officer under the direct supervision of a:</w:t>
      </w:r>
    </w:p>
    <w:p w14:paraId="3AFB28BD" w14:textId="77777777" w:rsidR="00137FA2" w:rsidRPr="007F4577" w:rsidRDefault="00137FA2" w:rsidP="00137FA2">
      <w:pPr>
        <w:pStyle w:val="DHHSbody"/>
        <w:numPr>
          <w:ilvl w:val="0"/>
          <w:numId w:val="47"/>
        </w:numPr>
      </w:pPr>
      <w:r w:rsidRPr="007F4577">
        <w:t xml:space="preserve">medical </w:t>
      </w:r>
      <w:proofErr w:type="gramStart"/>
      <w:r w:rsidRPr="007F4577">
        <w:t>practitioner;</w:t>
      </w:r>
      <w:proofErr w:type="gramEnd"/>
    </w:p>
    <w:p w14:paraId="5056BA6B" w14:textId="77777777" w:rsidR="00137FA2" w:rsidRPr="007F4577" w:rsidRDefault="00137FA2" w:rsidP="00137FA2">
      <w:pPr>
        <w:pStyle w:val="DHHSbody"/>
        <w:numPr>
          <w:ilvl w:val="0"/>
          <w:numId w:val="47"/>
        </w:numPr>
      </w:pPr>
      <w:r w:rsidRPr="007F4577">
        <w:t xml:space="preserve">nurse </w:t>
      </w:r>
      <w:proofErr w:type="gramStart"/>
      <w:r w:rsidRPr="007F4577">
        <w:t>practitioner;</w:t>
      </w:r>
      <w:proofErr w:type="gramEnd"/>
    </w:p>
    <w:p w14:paraId="2A3A79F5" w14:textId="77777777" w:rsidR="00137FA2" w:rsidRPr="007F4577" w:rsidRDefault="00137FA2" w:rsidP="00137FA2">
      <w:pPr>
        <w:pStyle w:val="DHHSbody"/>
        <w:numPr>
          <w:ilvl w:val="0"/>
          <w:numId w:val="47"/>
        </w:numPr>
      </w:pPr>
      <w:r w:rsidRPr="007F4577">
        <w:t>‘Nurse Immuniser’</w:t>
      </w:r>
      <w:r w:rsidRPr="007F4577">
        <w:rPr>
          <w:rStyle w:val="FootnoteReference"/>
        </w:rPr>
        <w:footnoteReference w:id="4"/>
      </w:r>
      <w:r w:rsidRPr="007F4577">
        <w:t xml:space="preserve"> that is compliant with Regulation 8(1) of the Regulations; or </w:t>
      </w:r>
    </w:p>
    <w:p w14:paraId="206572BD" w14:textId="77777777" w:rsidR="00137FA2" w:rsidRPr="007F4577" w:rsidRDefault="00137FA2" w:rsidP="00137FA2">
      <w:pPr>
        <w:pStyle w:val="DHHSbody"/>
        <w:numPr>
          <w:ilvl w:val="0"/>
          <w:numId w:val="47"/>
        </w:numPr>
        <w:contextualSpacing/>
      </w:pPr>
      <w:r w:rsidRPr="007F4577">
        <w:t xml:space="preserve">Pharmacist that is compliant with Regulation 99(c) of the </w:t>
      </w:r>
      <w:proofErr w:type="gramStart"/>
      <w:r w:rsidRPr="007F4577">
        <w:t>Regulations;</w:t>
      </w:r>
      <w:proofErr w:type="gramEnd"/>
      <w:r w:rsidRPr="007F4577">
        <w:t xml:space="preserve"> </w:t>
      </w:r>
    </w:p>
    <w:p w14:paraId="6EEF821E" w14:textId="77777777" w:rsidR="00137FA2" w:rsidRPr="00381A18" w:rsidRDefault="00137FA2" w:rsidP="007A767B">
      <w:pPr>
        <w:pStyle w:val="DHHSbody"/>
        <w:contextualSpacing/>
        <w:rPr>
          <w:b/>
        </w:rPr>
      </w:pPr>
      <w:r>
        <w:rPr>
          <w:b/>
        </w:rPr>
        <w:t>AND</w:t>
      </w:r>
    </w:p>
    <w:p w14:paraId="755FA158" w14:textId="77777777" w:rsidR="00137FA2" w:rsidRDefault="00137FA2" w:rsidP="00137FA2">
      <w:pPr>
        <w:pStyle w:val="DHHSbody"/>
        <w:numPr>
          <w:ilvl w:val="0"/>
          <w:numId w:val="46"/>
        </w:numPr>
        <w:ind w:left="714" w:hanging="357"/>
      </w:pPr>
      <w:r>
        <w:t>h</w:t>
      </w:r>
      <w:r w:rsidRPr="00824E06">
        <w:t>olds a current first aid certificate (to be updated every three years); and</w:t>
      </w:r>
    </w:p>
    <w:p w14:paraId="70BDB543" w14:textId="77777777" w:rsidR="00137FA2" w:rsidRDefault="00137FA2" w:rsidP="00137FA2">
      <w:pPr>
        <w:pStyle w:val="DHHSbody"/>
        <w:numPr>
          <w:ilvl w:val="0"/>
          <w:numId w:val="46"/>
        </w:numPr>
      </w:pPr>
      <w:r>
        <w:t>h</w:t>
      </w:r>
      <w:r w:rsidRPr="00824E06">
        <w:t>olds a current cardiopulmonary resuscitation certificate (to be updated annually)</w:t>
      </w:r>
      <w:r>
        <w:t>; and</w:t>
      </w:r>
    </w:p>
    <w:p w14:paraId="79268C8E" w14:textId="200588ED" w:rsidR="00137FA2" w:rsidRDefault="00137FA2" w:rsidP="00137FA2">
      <w:pPr>
        <w:pStyle w:val="DHHSbody"/>
        <w:numPr>
          <w:ilvl w:val="0"/>
          <w:numId w:val="46"/>
        </w:numPr>
      </w:pPr>
      <w:r>
        <w:t>has satisfactorily completed any additional training and competency requirements</w:t>
      </w:r>
      <w:r w:rsidR="00C87D39">
        <w:t xml:space="preserve"> listed on the</w:t>
      </w:r>
      <w:r w:rsidR="006217C7">
        <w:t xml:space="preserve"> Victorian</w:t>
      </w:r>
      <w:r w:rsidR="00C87D39">
        <w:t xml:space="preserve"> </w:t>
      </w:r>
      <w:r w:rsidR="00C97B88">
        <w:t xml:space="preserve">Department of Health’s </w:t>
      </w:r>
      <w:r w:rsidR="00C87D39">
        <w:t>COVID-19 vaccine website</w:t>
      </w:r>
      <w:r w:rsidR="00171FDC">
        <w:rPr>
          <w:rStyle w:val="FootnoteReference"/>
        </w:rPr>
        <w:footnoteReference w:id="5"/>
      </w:r>
      <w:r w:rsidR="006217C7">
        <w:t xml:space="preserve"> (current at the time of administration)</w:t>
      </w:r>
      <w:r w:rsidDel="00455884">
        <w:t>.</w:t>
      </w:r>
    </w:p>
    <w:p w14:paraId="56EB1D1E" w14:textId="16D1DE89" w:rsidR="00137FA2" w:rsidRDefault="00137FA2" w:rsidP="00526471">
      <w:pPr>
        <w:pStyle w:val="DHHSbody"/>
        <w:numPr>
          <w:ilvl w:val="0"/>
          <w:numId w:val="43"/>
        </w:numPr>
      </w:pPr>
      <w:r>
        <w:rPr>
          <w:b/>
        </w:rPr>
        <w:t>The p</w:t>
      </w:r>
      <w:r w:rsidRPr="00381A18">
        <w:rPr>
          <w:b/>
        </w:rPr>
        <w:t>harmacist may administer the following Schedule 4 poison</w:t>
      </w:r>
      <w:r>
        <w:rPr>
          <w:b/>
        </w:rPr>
        <w:t xml:space="preserve"> without instruction</w:t>
      </w:r>
      <w:r w:rsidRPr="00381A1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4013"/>
        <w:gridCol w:w="4123"/>
      </w:tblGrid>
      <w:tr w:rsidR="00137FA2" w14:paraId="38A08D41" w14:textId="77777777" w:rsidTr="00185F37">
        <w:trPr>
          <w:tblHeader/>
        </w:trPr>
        <w:tc>
          <w:tcPr>
            <w:tcW w:w="1950" w:type="dxa"/>
          </w:tcPr>
          <w:p w14:paraId="14C8F9B8" w14:textId="77777777" w:rsidR="00137FA2" w:rsidRPr="00EA3DEB" w:rsidRDefault="00137FA2" w:rsidP="00185F37">
            <w:pPr>
              <w:pStyle w:val="DHHSbody"/>
              <w:tabs>
                <w:tab w:val="left" w:pos="1134"/>
              </w:tabs>
              <w:rPr>
                <w:b/>
              </w:rPr>
            </w:pPr>
            <w:r w:rsidRPr="00EA3DEB">
              <w:rPr>
                <w:b/>
              </w:rPr>
              <w:t>Generic name</w:t>
            </w:r>
          </w:p>
        </w:tc>
        <w:tc>
          <w:tcPr>
            <w:tcW w:w="4013" w:type="dxa"/>
          </w:tcPr>
          <w:p w14:paraId="7D20B7F2" w14:textId="77777777" w:rsidR="00137FA2" w:rsidRPr="00EA3DEB" w:rsidRDefault="00137FA2" w:rsidP="00185F37">
            <w:pPr>
              <w:pStyle w:val="DHHSbody"/>
              <w:tabs>
                <w:tab w:val="left" w:pos="1134"/>
              </w:tabs>
              <w:rPr>
                <w:b/>
                <w:i/>
              </w:rPr>
            </w:pPr>
            <w:r w:rsidRPr="00EA3DEB">
              <w:rPr>
                <w:b/>
              </w:rPr>
              <w:t xml:space="preserve">Approval for pharmacists to vaccinate with this vaccine </w:t>
            </w:r>
            <w:r w:rsidRPr="00EA3DEB">
              <w:rPr>
                <w:b/>
                <w:i/>
              </w:rPr>
              <w:t>applies to</w:t>
            </w:r>
          </w:p>
        </w:tc>
        <w:tc>
          <w:tcPr>
            <w:tcW w:w="4123" w:type="dxa"/>
          </w:tcPr>
          <w:p w14:paraId="6B3DB047" w14:textId="77777777" w:rsidR="00137FA2" w:rsidRPr="00EA3DEB" w:rsidRDefault="00137FA2" w:rsidP="00185F37">
            <w:pPr>
              <w:pStyle w:val="DHHSbody"/>
              <w:tabs>
                <w:tab w:val="left" w:pos="1134"/>
              </w:tabs>
              <w:rPr>
                <w:b/>
                <w:i/>
              </w:rPr>
            </w:pPr>
            <w:r w:rsidRPr="00EA3DEB">
              <w:rPr>
                <w:b/>
              </w:rPr>
              <w:t xml:space="preserve">Approval for pharmacists to vaccinate with this vaccine </w:t>
            </w:r>
            <w:r w:rsidRPr="00EA3DEB">
              <w:rPr>
                <w:b/>
                <w:i/>
              </w:rPr>
              <w:t>excludes</w:t>
            </w:r>
          </w:p>
        </w:tc>
      </w:tr>
      <w:tr w:rsidR="00137FA2" w14:paraId="2326062B" w14:textId="77777777" w:rsidTr="00185F37">
        <w:tc>
          <w:tcPr>
            <w:tcW w:w="1950" w:type="dxa"/>
          </w:tcPr>
          <w:p w14:paraId="0257BB07" w14:textId="77777777" w:rsidR="00137FA2" w:rsidRDefault="00137FA2" w:rsidP="00185F37">
            <w:pPr>
              <w:pStyle w:val="DHHSbody"/>
              <w:tabs>
                <w:tab w:val="left" w:pos="1134"/>
              </w:tabs>
            </w:pPr>
            <w:r w:rsidRPr="000F1042">
              <w:t xml:space="preserve">SARS-CoV-2 </w:t>
            </w:r>
            <w:r w:rsidRPr="000F1042" w:rsidDel="002D4055">
              <w:t>(COVID-19)</w:t>
            </w:r>
            <w:r>
              <w:t xml:space="preserve"> VACCINE</w:t>
            </w:r>
          </w:p>
        </w:tc>
        <w:tc>
          <w:tcPr>
            <w:tcW w:w="4013" w:type="dxa"/>
          </w:tcPr>
          <w:p w14:paraId="7AAEA8CC" w14:textId="7CFA1023" w:rsidR="00137FA2" w:rsidRDefault="00137FA2" w:rsidP="00137FA2">
            <w:pPr>
              <w:pStyle w:val="DHHSbullet1"/>
              <w:numPr>
                <w:ilvl w:val="0"/>
                <w:numId w:val="49"/>
              </w:numPr>
            </w:pPr>
            <w:r>
              <w:t xml:space="preserve">Vaccination of </w:t>
            </w:r>
            <w:r w:rsidR="00A47F34">
              <w:t xml:space="preserve">persons included in the patient group for which that COVID-19 VACCINE has been </w:t>
            </w:r>
            <w:r>
              <w:t>approved by the Therapeutic Goods Administration</w:t>
            </w:r>
            <w:r w:rsidR="009872E2">
              <w:t xml:space="preserve"> (</w:t>
            </w:r>
            <w:r w:rsidR="009872E2" w:rsidRPr="004E4682">
              <w:rPr>
                <w:b/>
                <w:bCs/>
              </w:rPr>
              <w:t>TGA</w:t>
            </w:r>
            <w:r w:rsidR="009872E2">
              <w:t>)</w:t>
            </w:r>
            <w:r w:rsidR="26F9440A">
              <w:t xml:space="preserve">, </w:t>
            </w:r>
            <w:r w:rsidRPr="00C71C8A">
              <w:t>excluding</w:t>
            </w:r>
            <w:r>
              <w:t xml:space="preserve"> </w:t>
            </w:r>
            <w:r w:rsidRPr="00C71C8A">
              <w:t>those circumstances listed in Column 3</w:t>
            </w:r>
            <w:r>
              <w:t>.</w:t>
            </w:r>
          </w:p>
        </w:tc>
        <w:tc>
          <w:tcPr>
            <w:tcW w:w="4123" w:type="dxa"/>
          </w:tcPr>
          <w:p w14:paraId="198E8F3A" w14:textId="5E78487F" w:rsidR="00137FA2" w:rsidRPr="00C71C8A" w:rsidRDefault="00137FA2" w:rsidP="00185F37">
            <w:pPr>
              <w:pStyle w:val="DHHStablebullet"/>
              <w:numPr>
                <w:ilvl w:val="6"/>
                <w:numId w:val="1"/>
              </w:numPr>
            </w:pPr>
            <w:r w:rsidRPr="00E054F8">
              <w:t>Vaccination</w:t>
            </w:r>
            <w:r w:rsidRPr="00C71C8A">
              <w:t xml:space="preserve"> of </w:t>
            </w:r>
            <w:r w:rsidR="008B5A97">
              <w:t xml:space="preserve">persons not included in the patient group for which that COVID-19 VACCINE has been approved by the TGA, except if the COVID-19 VACCINE is administered in accordance with paragraph </w:t>
            </w:r>
            <w:proofErr w:type="gramStart"/>
            <w:r w:rsidR="00B31C3D">
              <w:t>7</w:t>
            </w:r>
            <w:r>
              <w:t>;</w:t>
            </w:r>
            <w:proofErr w:type="gramEnd"/>
            <w:r w:rsidRPr="00C71C8A">
              <w:t xml:space="preserve"> </w:t>
            </w:r>
          </w:p>
          <w:p w14:paraId="0D196AE2" w14:textId="053EDB7A" w:rsidR="00137FA2" w:rsidRPr="00C71C8A" w:rsidRDefault="00137FA2" w:rsidP="004D0B85">
            <w:pPr>
              <w:pStyle w:val="DHHSbullet1lastline"/>
              <w:numPr>
                <w:ilvl w:val="1"/>
                <w:numId w:val="1"/>
              </w:numPr>
            </w:pPr>
            <w:r w:rsidRPr="00C71C8A">
              <w:t xml:space="preserve">Vaccination of people with contraindications defined in the current edition of the </w:t>
            </w:r>
            <w:r w:rsidRPr="008B30D5">
              <w:t>Australian Immunisation Handbook</w:t>
            </w:r>
            <w:r w:rsidRPr="00567D58">
              <w:rPr>
                <w:iCs/>
              </w:rPr>
              <w:t>.</w:t>
            </w:r>
            <w:r w:rsidR="004D0B85" w:rsidDel="004D0B85">
              <w:rPr>
                <w:color w:val="2B579A"/>
                <w:shd w:val="clear" w:color="auto" w:fill="E6E6E6"/>
                <w:vertAlign w:val="superscript"/>
              </w:rPr>
              <w:t xml:space="preserve"> </w:t>
            </w:r>
            <w:r w:rsidR="004D0B85">
              <w:rPr>
                <w:rStyle w:val="FootnoteReference"/>
                <w:color w:val="2B579A"/>
                <w:shd w:val="clear" w:color="auto" w:fill="E6E6E6"/>
              </w:rPr>
              <w:footnoteReference w:id="6"/>
            </w:r>
          </w:p>
        </w:tc>
      </w:tr>
    </w:tbl>
    <w:p w14:paraId="04C75D97" w14:textId="77777777" w:rsidR="00137FA2" w:rsidRDefault="00137FA2" w:rsidP="00137FA2">
      <w:pPr>
        <w:pStyle w:val="DHHSbody"/>
        <w:ind w:left="720"/>
        <w:rPr>
          <w:rFonts w:eastAsia="Arial" w:cs="Arial"/>
          <w:color w:val="000000" w:themeColor="text1"/>
        </w:rPr>
      </w:pPr>
    </w:p>
    <w:p w14:paraId="0D68C703" w14:textId="66944AB6" w:rsidR="006907E0" w:rsidRDefault="33E96D37" w:rsidP="32714434">
      <w:pPr>
        <w:pStyle w:val="DHHSbody"/>
        <w:numPr>
          <w:ilvl w:val="0"/>
          <w:numId w:val="43"/>
        </w:numPr>
        <w:rPr>
          <w:b/>
          <w:bCs/>
        </w:rPr>
      </w:pPr>
      <w:r w:rsidRPr="32714434">
        <w:rPr>
          <w:b/>
          <w:bCs/>
        </w:rPr>
        <w:t xml:space="preserve">A pharmacist </w:t>
      </w:r>
      <w:r w:rsidR="71FCC4E3" w:rsidRPr="32714434">
        <w:rPr>
          <w:b/>
          <w:bCs/>
        </w:rPr>
        <w:t>authorised by</w:t>
      </w:r>
      <w:r w:rsidRPr="32714434">
        <w:rPr>
          <w:b/>
          <w:bCs/>
        </w:rPr>
        <w:t xml:space="preserve"> this approval in accordance with the circumstances in </w:t>
      </w:r>
      <w:proofErr w:type="gramStart"/>
      <w:r w:rsidR="102F6753" w:rsidRPr="32714434">
        <w:rPr>
          <w:b/>
          <w:bCs/>
        </w:rPr>
        <w:t>paragraph</w:t>
      </w:r>
      <w:proofErr w:type="gramEnd"/>
      <w:r w:rsidR="102F6753" w:rsidRPr="32714434">
        <w:rPr>
          <w:b/>
          <w:bCs/>
        </w:rPr>
        <w:t xml:space="preserve"> 4 or 5</w:t>
      </w:r>
      <w:r w:rsidR="2AE145C1" w:rsidRPr="32714434">
        <w:rPr>
          <w:b/>
          <w:bCs/>
        </w:rPr>
        <w:t xml:space="preserve"> </w:t>
      </w:r>
      <w:r w:rsidRPr="32714434">
        <w:rPr>
          <w:b/>
          <w:bCs/>
        </w:rPr>
        <w:t xml:space="preserve">must follow the requirements of </w:t>
      </w:r>
      <w:r w:rsidR="102F6753" w:rsidRPr="32714434">
        <w:rPr>
          <w:b/>
          <w:bCs/>
        </w:rPr>
        <w:t>paragraph 6</w:t>
      </w:r>
      <w:r w:rsidR="177DC67B" w:rsidRPr="32714434">
        <w:rPr>
          <w:b/>
          <w:bCs/>
        </w:rPr>
        <w:t xml:space="preserve"> and 7</w:t>
      </w:r>
      <w:r w:rsidR="102F6753" w:rsidRPr="32714434">
        <w:rPr>
          <w:b/>
          <w:bCs/>
        </w:rPr>
        <w:t>.</w:t>
      </w:r>
    </w:p>
    <w:p w14:paraId="6F5E25A5" w14:textId="5135DC27" w:rsidR="00137FA2" w:rsidRPr="00381A18" w:rsidRDefault="05F861C3" w:rsidP="32714434">
      <w:pPr>
        <w:pStyle w:val="DHHSbody"/>
        <w:numPr>
          <w:ilvl w:val="0"/>
          <w:numId w:val="43"/>
        </w:numPr>
        <w:rPr>
          <w:b/>
          <w:bCs/>
        </w:rPr>
      </w:pPr>
      <w:r w:rsidRPr="32714434">
        <w:rPr>
          <w:b/>
          <w:bCs/>
        </w:rPr>
        <w:t>The following circumstances apply</w:t>
      </w:r>
      <w:r w:rsidR="33E96D37" w:rsidRPr="32714434">
        <w:rPr>
          <w:b/>
          <w:bCs/>
        </w:rPr>
        <w:t xml:space="preserve"> to pharmacists administering the COVID-19 VACCINE when they own, are </w:t>
      </w:r>
      <w:proofErr w:type="gramStart"/>
      <w:r w:rsidR="33E96D37" w:rsidRPr="32714434">
        <w:rPr>
          <w:b/>
          <w:bCs/>
        </w:rPr>
        <w:t>employed</w:t>
      </w:r>
      <w:proofErr w:type="gramEnd"/>
      <w:r w:rsidR="33E96D37" w:rsidRPr="32714434">
        <w:rPr>
          <w:b/>
          <w:bCs/>
        </w:rPr>
        <w:t xml:space="preserve"> or otherwise engaged by an organisation listed in paragraph </w:t>
      </w:r>
      <w:r w:rsidR="102F6753" w:rsidRPr="32714434">
        <w:rPr>
          <w:b/>
          <w:bCs/>
        </w:rPr>
        <w:t>4</w:t>
      </w:r>
      <w:r w:rsidR="33E96D37" w:rsidRPr="32714434">
        <w:rPr>
          <w:b/>
          <w:bCs/>
        </w:rPr>
        <w:t>(c)</w:t>
      </w:r>
      <w:r w:rsidRPr="32714434">
        <w:rPr>
          <w:b/>
          <w:bCs/>
        </w:rPr>
        <w:t>:</w:t>
      </w:r>
    </w:p>
    <w:p w14:paraId="09D72933" w14:textId="612355E5" w:rsidR="00137FA2" w:rsidRDefault="00137FA2" w:rsidP="00137FA2">
      <w:pPr>
        <w:pStyle w:val="DHHSbody"/>
        <w:numPr>
          <w:ilvl w:val="0"/>
          <w:numId w:val="44"/>
        </w:numPr>
        <w:rPr>
          <w:bCs/>
          <w:iCs/>
        </w:rPr>
      </w:pPr>
      <w:bookmarkStart w:id="0" w:name="_Hlk63359902"/>
      <w:r>
        <w:rPr>
          <w:bCs/>
          <w:iCs/>
        </w:rPr>
        <w:t xml:space="preserve">The pharmacist may </w:t>
      </w:r>
      <w:r>
        <w:t>possess or obtain the COVID-19</w:t>
      </w:r>
      <w:r>
        <w:rPr>
          <w:bCs/>
          <w:iCs/>
        </w:rPr>
        <w:t xml:space="preserve"> VACCINE </w:t>
      </w:r>
      <w:r>
        <w:t>from an organisation, whose premises are</w:t>
      </w:r>
      <w:r>
        <w:rPr>
          <w:bCs/>
          <w:iCs/>
        </w:rPr>
        <w:t xml:space="preserve"> listed in paragraph </w:t>
      </w:r>
      <w:r w:rsidR="00765D0D">
        <w:rPr>
          <w:bCs/>
          <w:iCs/>
        </w:rPr>
        <w:t>4</w:t>
      </w:r>
      <w:r>
        <w:rPr>
          <w:bCs/>
          <w:iCs/>
        </w:rPr>
        <w:t>(c), and who is authorised to obtain</w:t>
      </w:r>
      <w:r>
        <w:t>, possess and/or supply the COVID-19 VACCINE.</w:t>
      </w:r>
    </w:p>
    <w:p w14:paraId="1E543F8E" w14:textId="77777777" w:rsidR="00137FA2" w:rsidRPr="00E054F8" w:rsidRDefault="00137FA2" w:rsidP="00137FA2">
      <w:pPr>
        <w:pStyle w:val="DHHSbody"/>
        <w:numPr>
          <w:ilvl w:val="0"/>
          <w:numId w:val="44"/>
        </w:numPr>
        <w:rPr>
          <w:bCs/>
          <w:iCs/>
        </w:rPr>
      </w:pPr>
      <w:r w:rsidRPr="00E054F8">
        <w:rPr>
          <w:bCs/>
          <w:iCs/>
        </w:rPr>
        <w:t>The pharmacist may administer COVID-19 VACCINE that has been reconstituted in accordance with the manufacturer’s instructions and transferred to a single-use syringe ready for administration by a person authorised by the Secretary to do so</w:t>
      </w:r>
      <w:bookmarkEnd w:id="0"/>
      <w:r w:rsidRPr="00E054F8">
        <w:rPr>
          <w:bCs/>
          <w:iCs/>
        </w:rPr>
        <w:t>.</w:t>
      </w:r>
    </w:p>
    <w:p w14:paraId="2116DCA4" w14:textId="77777777" w:rsidR="00137FA2" w:rsidRPr="004968D1" w:rsidRDefault="00137FA2" w:rsidP="00137FA2">
      <w:pPr>
        <w:pStyle w:val="DHHSbody"/>
        <w:numPr>
          <w:ilvl w:val="0"/>
          <w:numId w:val="44"/>
        </w:numPr>
      </w:pPr>
      <w:r w:rsidRPr="004968D1">
        <w:t>The premises on which a pharmacist administers the Schedule 4 poisons must:</w:t>
      </w:r>
    </w:p>
    <w:p w14:paraId="051B3FF2" w14:textId="77777777" w:rsidR="00137FA2" w:rsidRPr="00701FB9" w:rsidRDefault="00137FA2" w:rsidP="00137FA2">
      <w:pPr>
        <w:pStyle w:val="DHHSbody"/>
        <w:ind w:left="1418" w:hanging="425"/>
      </w:pPr>
      <w:r w:rsidRPr="004968D1">
        <w:rPr>
          <w:bCs/>
        </w:rPr>
        <w:t xml:space="preserve">(i) </w:t>
      </w:r>
      <w:r>
        <w:rPr>
          <w:bCs/>
        </w:rPr>
        <w:tab/>
      </w:r>
      <w:r w:rsidRPr="004968D1">
        <w:rPr>
          <w:bCs/>
        </w:rPr>
        <w:t>be one of the following premises</w:t>
      </w:r>
      <w:r w:rsidRPr="00701FB9">
        <w:t>:</w:t>
      </w:r>
    </w:p>
    <w:p w14:paraId="0170DB85" w14:textId="77777777" w:rsidR="00137FA2" w:rsidRDefault="00137FA2" w:rsidP="00137FA2">
      <w:pPr>
        <w:pStyle w:val="DHHSbody"/>
        <w:tabs>
          <w:tab w:val="left" w:pos="1701"/>
        </w:tabs>
        <w:ind w:left="1135" w:firstLine="566"/>
      </w:pPr>
      <w:r>
        <w:lastRenderedPageBreak/>
        <w:t>(I)</w:t>
      </w:r>
      <w:r>
        <w:tab/>
        <w:t>a hospital; or</w:t>
      </w:r>
    </w:p>
    <w:p w14:paraId="61A21E0F" w14:textId="77777777" w:rsidR="00137FA2" w:rsidRDefault="00137FA2" w:rsidP="00137FA2">
      <w:pPr>
        <w:pStyle w:val="DHHSbody"/>
        <w:tabs>
          <w:tab w:val="left" w:pos="1701"/>
        </w:tabs>
        <w:ind w:left="1135" w:firstLine="566"/>
      </w:pPr>
      <w:r>
        <w:t>(II)</w:t>
      </w:r>
      <w:r>
        <w:tab/>
        <w:t xml:space="preserve">a pharmacy as defined in the </w:t>
      </w:r>
      <w:r w:rsidRPr="004E4682">
        <w:rPr>
          <w:b/>
          <w:bCs/>
          <w:iCs/>
        </w:rPr>
        <w:t>Pharmacy Regulation Act 2010</w:t>
      </w:r>
      <w:r>
        <w:t xml:space="preserve">; or </w:t>
      </w:r>
    </w:p>
    <w:p w14:paraId="23680DC1" w14:textId="77777777" w:rsidR="00137FA2" w:rsidRDefault="00137FA2" w:rsidP="00137FA2">
      <w:pPr>
        <w:pStyle w:val="DHHSbody"/>
        <w:tabs>
          <w:tab w:val="left" w:pos="1701"/>
        </w:tabs>
        <w:ind w:left="2155" w:hanging="465"/>
      </w:pPr>
      <w:r>
        <w:t>(III)</w:t>
      </w:r>
      <w:r>
        <w:tab/>
        <w:t xml:space="preserve">a pharmacy depot, as defined in the </w:t>
      </w:r>
      <w:r w:rsidRPr="004E4682">
        <w:rPr>
          <w:b/>
          <w:bCs/>
          <w:iCs/>
        </w:rPr>
        <w:t>Pharmacy Regulation Act 2010</w:t>
      </w:r>
      <w:r>
        <w:t xml:space="preserve">, that is a stand-alone business in premises owned or leased by the licensee of the related </w:t>
      </w:r>
      <w:proofErr w:type="gramStart"/>
      <w:r>
        <w:t>pharmacy;</w:t>
      </w:r>
      <w:proofErr w:type="gramEnd"/>
    </w:p>
    <w:p w14:paraId="69E45E0E" w14:textId="6992CBC2" w:rsidR="00137FA2" w:rsidRPr="00CC49F8" w:rsidRDefault="00CC1B8D" w:rsidP="00137FA2">
      <w:pPr>
        <w:pStyle w:val="DHHSbody"/>
        <w:tabs>
          <w:tab w:val="left" w:pos="1701"/>
        </w:tabs>
        <w:rPr>
          <w:b/>
          <w:bCs/>
        </w:rPr>
      </w:pPr>
      <w:r>
        <w:rPr>
          <w:b/>
          <w:bCs/>
        </w:rPr>
        <w:t xml:space="preserve">                  </w:t>
      </w:r>
      <w:r w:rsidR="00137FA2">
        <w:rPr>
          <w:b/>
          <w:bCs/>
        </w:rPr>
        <w:t>OR</w:t>
      </w:r>
    </w:p>
    <w:p w14:paraId="78F94115" w14:textId="4FC00EB4" w:rsidR="00137FA2" w:rsidRDefault="00137FA2" w:rsidP="00137FA2">
      <w:pPr>
        <w:pStyle w:val="DHHSbody"/>
        <w:ind w:left="1418" w:hanging="425"/>
      </w:pPr>
      <w:r>
        <w:t>(ii)</w:t>
      </w:r>
      <w:r>
        <w:tab/>
      </w:r>
      <w:r w:rsidRPr="00257D12">
        <w:rPr>
          <w:bCs/>
        </w:rPr>
        <w:t>be</w:t>
      </w:r>
      <w:r>
        <w:t xml:space="preserve"> a mobile or outreach service of one of the premises referred to in paragraphs </w:t>
      </w:r>
      <w:r w:rsidR="00765D0D">
        <w:t>4</w:t>
      </w:r>
      <w:r>
        <w:t>(c)(i)(I), (II) or (III)</w:t>
      </w:r>
      <w:r w:rsidR="00E11C3B">
        <w:t xml:space="preserve"> </w:t>
      </w:r>
      <w:r>
        <w:t xml:space="preserve">because the pharmacist administering the COVID-19 VACCINE owns, is employed or otherwise engaged by the business referred in paragraphs </w:t>
      </w:r>
      <w:r w:rsidR="00765D0D">
        <w:t>4</w:t>
      </w:r>
      <w:r>
        <w:t xml:space="preserve">(c)(i)(I), (II) or (III) and sources the COVID-19 VACCINE from those </w:t>
      </w:r>
      <w:proofErr w:type="gramStart"/>
      <w:r>
        <w:t>premises;</w:t>
      </w:r>
      <w:proofErr w:type="gramEnd"/>
    </w:p>
    <w:p w14:paraId="7AF2768D" w14:textId="3E507377" w:rsidR="006907E0" w:rsidRDefault="006907E0" w:rsidP="006907E0">
      <w:pPr>
        <w:pStyle w:val="DHHSbody"/>
        <w:numPr>
          <w:ilvl w:val="0"/>
          <w:numId w:val="52"/>
        </w:numPr>
      </w:pPr>
      <w:r>
        <w:t xml:space="preserve">Any premises referred to in paragraphs </w:t>
      </w:r>
      <w:r w:rsidR="00765D0D">
        <w:t>4</w:t>
      </w:r>
      <w:r>
        <w:t xml:space="preserve">(c)(i)(I), (II) or (III) on which a pharmacist administers the COVID-19 VACCINE must meet the guidelines for facilities for immunisation services described in the </w:t>
      </w:r>
      <w:r w:rsidRPr="008B30D5">
        <w:rPr>
          <w:iCs/>
        </w:rPr>
        <w:t>Victorian Pharmacy Authority Guidelines</w:t>
      </w:r>
      <w:r>
        <w:rPr>
          <w:i/>
          <w:iCs/>
        </w:rPr>
        <w:t xml:space="preserve"> </w:t>
      </w:r>
      <w:r>
        <w:t>that are current at the time of administration.</w:t>
      </w:r>
    </w:p>
    <w:p w14:paraId="78D21863" w14:textId="57639751" w:rsidR="006907E0" w:rsidRDefault="006907E0" w:rsidP="006907E0">
      <w:pPr>
        <w:pStyle w:val="DHHSbody"/>
        <w:numPr>
          <w:ilvl w:val="0"/>
          <w:numId w:val="52"/>
        </w:numPr>
      </w:pPr>
      <w:r>
        <w:t xml:space="preserve">The pharmacist must ensure that at least one other staff member that holds a current first aid and cardiopulmonary resuscitation certificate is on duty in the pharmacy when the COVID-19 VACCINE is administered and for a minimum period of 15 minutes afterwards, where </w:t>
      </w:r>
      <w:r w:rsidR="00CD457A">
        <w:t xml:space="preserve">administering </w:t>
      </w:r>
      <w:r>
        <w:t xml:space="preserve">on premises defined in paragraphs </w:t>
      </w:r>
      <w:r w:rsidR="00765D0D">
        <w:t>4</w:t>
      </w:r>
      <w:r>
        <w:t>(c)(i)(I), (II) or (III).</w:t>
      </w:r>
    </w:p>
    <w:p w14:paraId="0730C0E2" w14:textId="6719AA67" w:rsidR="0045529E" w:rsidRDefault="0045529E" w:rsidP="00526471">
      <w:pPr>
        <w:pStyle w:val="DHHSbody"/>
        <w:numPr>
          <w:ilvl w:val="0"/>
          <w:numId w:val="43"/>
        </w:numPr>
        <w:rPr>
          <w:b/>
          <w:bCs/>
        </w:rPr>
      </w:pPr>
      <w:r>
        <w:rPr>
          <w:b/>
          <w:bCs/>
        </w:rPr>
        <w:t xml:space="preserve">The </w:t>
      </w:r>
      <w:r w:rsidRPr="00AF7045">
        <w:rPr>
          <w:b/>
        </w:rPr>
        <w:t>following</w:t>
      </w:r>
      <w:r>
        <w:rPr>
          <w:b/>
          <w:bCs/>
        </w:rPr>
        <w:t xml:space="preserve"> circumstances apply to pharmacists administering the COVID-19 VACCINE when they are not employed or otherwise engaged by an organisation listed in paragraph </w:t>
      </w:r>
      <w:r w:rsidR="00765D0D">
        <w:rPr>
          <w:b/>
          <w:bCs/>
        </w:rPr>
        <w:t>4</w:t>
      </w:r>
      <w:r>
        <w:rPr>
          <w:b/>
          <w:bCs/>
        </w:rPr>
        <w:t>(c)</w:t>
      </w:r>
      <w:r w:rsidR="00765D0D">
        <w:rPr>
          <w:b/>
          <w:bCs/>
        </w:rPr>
        <w:t>:</w:t>
      </w:r>
    </w:p>
    <w:p w14:paraId="22E8360F" w14:textId="268A15E7" w:rsidR="0045529E" w:rsidRDefault="0045529E" w:rsidP="0045529E">
      <w:pPr>
        <w:pStyle w:val="DHHSbody"/>
        <w:numPr>
          <w:ilvl w:val="1"/>
          <w:numId w:val="43"/>
        </w:numPr>
        <w:ind w:left="709" w:hanging="283"/>
      </w:pPr>
      <w:r>
        <w:t xml:space="preserve"> </w:t>
      </w:r>
      <w:r w:rsidRPr="00E054F8">
        <w:t>The pharmacist may administer the COVID-19 VACCINE that has been reconstituted in accordance with the manufacturer’s instructions and transferred to a single-use syringe ready for administration by a person authorised by the Secretary to do so.</w:t>
      </w:r>
    </w:p>
    <w:p w14:paraId="1A77152A" w14:textId="0C551FC9" w:rsidR="0045529E" w:rsidRDefault="0045529E" w:rsidP="0045529E">
      <w:pPr>
        <w:pStyle w:val="DHHSbody"/>
        <w:numPr>
          <w:ilvl w:val="1"/>
          <w:numId w:val="43"/>
        </w:numPr>
        <w:ind w:left="709" w:hanging="283"/>
      </w:pPr>
      <w:r>
        <w:t>The pharmacist must be employed or contracted</w:t>
      </w:r>
      <w:r w:rsidR="00AE35FF">
        <w:t xml:space="preserve"> or </w:t>
      </w:r>
      <w:r w:rsidR="00CD3DA3">
        <w:t>otherwise engaged</w:t>
      </w:r>
      <w:r>
        <w:t xml:space="preserve"> by:</w:t>
      </w:r>
    </w:p>
    <w:p w14:paraId="571C9D9D" w14:textId="5F7E569D" w:rsidR="0045529E" w:rsidRDefault="00890262" w:rsidP="00296294">
      <w:pPr>
        <w:pStyle w:val="DHHSbody"/>
        <w:numPr>
          <w:ilvl w:val="3"/>
          <w:numId w:val="43"/>
        </w:numPr>
        <w:ind w:left="1418" w:hanging="425"/>
      </w:pPr>
      <w:r>
        <w:t>a</w:t>
      </w:r>
      <w:r w:rsidR="0045529E">
        <w:t xml:space="preserve"> medical practitioner; or</w:t>
      </w:r>
    </w:p>
    <w:p w14:paraId="3763EB4D" w14:textId="2570C66E" w:rsidR="0045529E" w:rsidRDefault="00890262" w:rsidP="0045529E">
      <w:pPr>
        <w:pStyle w:val="DHHSbody"/>
        <w:numPr>
          <w:ilvl w:val="3"/>
          <w:numId w:val="43"/>
        </w:numPr>
        <w:ind w:left="1418" w:hanging="425"/>
      </w:pPr>
      <w:r>
        <w:t>a</w:t>
      </w:r>
      <w:r w:rsidR="0045529E">
        <w:t xml:space="preserve"> municipal council that employs, </w:t>
      </w:r>
      <w:proofErr w:type="gramStart"/>
      <w:r w:rsidR="0045529E">
        <w:t>contracts</w:t>
      </w:r>
      <w:proofErr w:type="gramEnd"/>
      <w:r w:rsidR="0045529E">
        <w:t xml:space="preserve"> or ensures access to a medical practitioner or nurse practitioner; or </w:t>
      </w:r>
    </w:p>
    <w:p w14:paraId="6B954C0F" w14:textId="3D2B3E20" w:rsidR="0045529E" w:rsidRDefault="00890262" w:rsidP="0045529E">
      <w:pPr>
        <w:pStyle w:val="DHHSbody"/>
        <w:numPr>
          <w:ilvl w:val="3"/>
          <w:numId w:val="43"/>
        </w:numPr>
        <w:ind w:left="1418" w:hanging="425"/>
      </w:pPr>
      <w:r>
        <w:t>a</w:t>
      </w:r>
      <w:r w:rsidR="0045529E">
        <w:t xml:space="preserve"> health services permit holder who employs, </w:t>
      </w:r>
      <w:proofErr w:type="gramStart"/>
      <w:r w:rsidR="0045529E">
        <w:t>contracts</w:t>
      </w:r>
      <w:proofErr w:type="gramEnd"/>
      <w:r w:rsidR="0045529E">
        <w:t xml:space="preserve"> or ensures access to a medical practitioner or nurse practitioner; or </w:t>
      </w:r>
    </w:p>
    <w:p w14:paraId="65E3DC74" w14:textId="438E939C" w:rsidR="0045529E" w:rsidRDefault="00890262" w:rsidP="0045529E">
      <w:pPr>
        <w:pStyle w:val="DHHSbody"/>
        <w:numPr>
          <w:ilvl w:val="3"/>
          <w:numId w:val="43"/>
        </w:numPr>
        <w:ind w:left="1418" w:hanging="425"/>
      </w:pPr>
      <w:r>
        <w:t>a</w:t>
      </w:r>
      <w:r w:rsidR="0045529E">
        <w:t xml:space="preserve"> health service authorised by the Victorian Government under a Public Health Emergency Order to obtain, possess, use </w:t>
      </w:r>
      <w:r w:rsidR="00063167">
        <w:t>and/</w:t>
      </w:r>
      <w:r w:rsidR="0045529E">
        <w:t xml:space="preserve">or supply the COVID-19 VACCINE that employs, </w:t>
      </w:r>
      <w:proofErr w:type="gramStart"/>
      <w:r w:rsidR="0045529E">
        <w:t>contracts</w:t>
      </w:r>
      <w:proofErr w:type="gramEnd"/>
      <w:r w:rsidR="0045529E">
        <w:t xml:space="preserve"> or ensures access to a medical practitioner or nurse practitioner; or</w:t>
      </w:r>
    </w:p>
    <w:p w14:paraId="46423FC0" w14:textId="5485D76E" w:rsidR="0045529E" w:rsidRPr="0045529E" w:rsidRDefault="009924C6" w:rsidP="009924C6">
      <w:pPr>
        <w:pStyle w:val="DHHSbody"/>
        <w:ind w:left="1418" w:hanging="425"/>
      </w:pPr>
      <w:r w:rsidRPr="009924C6">
        <w:t>(v</w:t>
      </w:r>
      <w:r>
        <w:t xml:space="preserve">)   </w:t>
      </w:r>
      <w:r w:rsidR="00890262">
        <w:t>a</w:t>
      </w:r>
      <w:r w:rsidR="0045529E">
        <w:t xml:space="preserve">n agency funded by the Victorian Government or the Government of Australia that employs, </w:t>
      </w:r>
      <w:proofErr w:type="gramStart"/>
      <w:r w:rsidR="0045529E">
        <w:t>contracts</w:t>
      </w:r>
      <w:proofErr w:type="gramEnd"/>
      <w:r w:rsidR="0045529E">
        <w:t xml:space="preserve"> or ensures access to a medical practitioner or nurse practitioner.</w:t>
      </w:r>
    </w:p>
    <w:p w14:paraId="59255A36" w14:textId="57DC0976" w:rsidR="00063167" w:rsidRDefault="00063167" w:rsidP="00063167">
      <w:pPr>
        <w:pStyle w:val="DHHSbody"/>
        <w:numPr>
          <w:ilvl w:val="0"/>
          <w:numId w:val="53"/>
        </w:numPr>
      </w:pPr>
      <w:r>
        <w:t xml:space="preserve">The pharmacist administers the COVID-19 VACCINE only when a medical practitioner or nurse practitioner referred in paragraph </w:t>
      </w:r>
      <w:r w:rsidR="00765D0D">
        <w:t>5</w:t>
      </w:r>
      <w:r>
        <w:t xml:space="preserve">(b)(i), (ii), (iii), (iv) or (v) is available to provide advice to the pharmacist on the use of the COVID-19 VACCINE </w:t>
      </w:r>
      <w:r w:rsidR="00637007">
        <w:t xml:space="preserve">when </w:t>
      </w:r>
      <w:r>
        <w:t>needed.</w:t>
      </w:r>
    </w:p>
    <w:p w14:paraId="2C78C47B" w14:textId="769BB2FF" w:rsidR="00063167" w:rsidRDefault="1D06BBF0" w:rsidP="00063167">
      <w:pPr>
        <w:pStyle w:val="DHHSbody"/>
        <w:numPr>
          <w:ilvl w:val="0"/>
          <w:numId w:val="53"/>
        </w:numPr>
      </w:pPr>
      <w:r>
        <w:t xml:space="preserve">The pharmacist administers </w:t>
      </w:r>
      <w:r w:rsidR="26F8C694">
        <w:t xml:space="preserve">the </w:t>
      </w:r>
      <w:r>
        <w:t xml:space="preserve">COVID-19 VACCINE that has been allocated to the individuals/organisations referred in paragraph </w:t>
      </w:r>
      <w:r w:rsidR="102F6753">
        <w:t>5</w:t>
      </w:r>
      <w:r>
        <w:t xml:space="preserve">(b)(i), (ii), (iii), (iv) or (v) </w:t>
      </w:r>
      <w:r w:rsidR="538446EA">
        <w:t>by the Government of Australia.</w:t>
      </w:r>
    </w:p>
    <w:p w14:paraId="37372EAA" w14:textId="51F126DE" w:rsidR="00113A09" w:rsidRPr="00113A09" w:rsidRDefault="00113A09" w:rsidP="00526471">
      <w:pPr>
        <w:pStyle w:val="DHHSbody"/>
        <w:numPr>
          <w:ilvl w:val="0"/>
          <w:numId w:val="43"/>
        </w:numPr>
        <w:rPr>
          <w:b/>
          <w:bCs/>
        </w:rPr>
      </w:pPr>
      <w:r>
        <w:rPr>
          <w:b/>
          <w:bCs/>
        </w:rPr>
        <w:t>The following circumstances apply to ALL pharmacists</w:t>
      </w:r>
      <w:r w:rsidR="005037EF">
        <w:rPr>
          <w:b/>
          <w:bCs/>
        </w:rPr>
        <w:t xml:space="preserve"> authorised by this </w:t>
      </w:r>
      <w:r w:rsidR="004250D1">
        <w:rPr>
          <w:b/>
          <w:bCs/>
        </w:rPr>
        <w:t>a</w:t>
      </w:r>
      <w:r w:rsidR="005037EF">
        <w:rPr>
          <w:b/>
          <w:bCs/>
        </w:rPr>
        <w:t>pproval</w:t>
      </w:r>
      <w:r>
        <w:rPr>
          <w:b/>
          <w:bCs/>
        </w:rPr>
        <w:t>:</w:t>
      </w:r>
    </w:p>
    <w:p w14:paraId="4A2EF071" w14:textId="526F3481" w:rsidR="00137FA2" w:rsidRPr="00905570" w:rsidRDefault="00137FA2" w:rsidP="00526471">
      <w:pPr>
        <w:pStyle w:val="DHHSbody"/>
        <w:numPr>
          <w:ilvl w:val="0"/>
          <w:numId w:val="55"/>
        </w:numPr>
        <w:ind w:left="709" w:hanging="283"/>
      </w:pPr>
      <w:r w:rsidRPr="004968D1">
        <w:t>All pharmacists administering</w:t>
      </w:r>
      <w:r w:rsidRPr="004968D1">
        <w:rPr>
          <w:i/>
        </w:rPr>
        <w:t xml:space="preserve"> </w:t>
      </w:r>
      <w:r w:rsidRPr="0082444D">
        <w:t>the</w:t>
      </w:r>
      <w:r w:rsidRPr="004968D1">
        <w:rPr>
          <w:bCs/>
          <w:i/>
          <w:iCs/>
        </w:rPr>
        <w:t xml:space="preserve"> </w:t>
      </w:r>
      <w:r w:rsidRPr="0082444D">
        <w:t>COVID-19 VACCINE</w:t>
      </w:r>
      <w:r w:rsidR="00113A09">
        <w:t xml:space="preserve"> </w:t>
      </w:r>
      <w:r w:rsidRPr="00905570">
        <w:t>must do so in accordance with:</w:t>
      </w:r>
    </w:p>
    <w:p w14:paraId="05CB0D93" w14:textId="18C74419" w:rsidR="00137FA2" w:rsidRDefault="004F12AA" w:rsidP="00526471">
      <w:pPr>
        <w:pStyle w:val="DHHSbody"/>
        <w:ind w:left="1418" w:hanging="425"/>
      </w:pPr>
      <w:r>
        <w:lastRenderedPageBreak/>
        <w:t xml:space="preserve">(i) </w:t>
      </w:r>
      <w:r w:rsidR="002F4A9A">
        <w:tab/>
      </w:r>
      <w:r w:rsidR="00137FA2" w:rsidRPr="00DB2456">
        <w:rPr>
          <w:bCs/>
        </w:rPr>
        <w:t>the</w:t>
      </w:r>
      <w:r w:rsidR="00137FA2" w:rsidRPr="00905570">
        <w:t xml:space="preserve"> edition of the </w:t>
      </w:r>
      <w:r w:rsidR="00137FA2" w:rsidRPr="008B30D5">
        <w:rPr>
          <w:iCs/>
        </w:rPr>
        <w:t>Australian Immunisation Handbook</w:t>
      </w:r>
      <w:bookmarkStart w:id="1" w:name="_Ref449959766"/>
      <w:r w:rsidR="00137FA2" w:rsidRPr="00905570">
        <w:rPr>
          <w:rStyle w:val="FootnoteReference"/>
        </w:rPr>
        <w:footnoteReference w:id="7"/>
      </w:r>
      <w:bookmarkEnd w:id="1"/>
      <w:r w:rsidR="00137FA2" w:rsidRPr="00905570">
        <w:rPr>
          <w:vertAlign w:val="superscript"/>
        </w:rPr>
        <w:t xml:space="preserve"> </w:t>
      </w:r>
      <w:r w:rsidR="00137FA2" w:rsidRPr="00905570">
        <w:t>that is current at the time of the administration</w:t>
      </w:r>
      <w:r w:rsidR="00137FA2">
        <w:t>; and</w:t>
      </w:r>
    </w:p>
    <w:p w14:paraId="59D470CE" w14:textId="2715E67F" w:rsidR="00137FA2" w:rsidRDefault="004F12AA" w:rsidP="00526471">
      <w:pPr>
        <w:pStyle w:val="DHHSbody"/>
        <w:ind w:left="1418" w:hanging="425"/>
      </w:pPr>
      <w:r>
        <w:t>(ii)</w:t>
      </w:r>
      <w:r w:rsidR="002F4A9A">
        <w:tab/>
      </w:r>
      <w:r w:rsidR="00137FA2">
        <w:t>t</w:t>
      </w:r>
      <w:r w:rsidR="00137FA2" w:rsidRPr="00905570">
        <w:t xml:space="preserve">he edition of the </w:t>
      </w:r>
      <w:r w:rsidR="00137FA2" w:rsidRPr="00567D58">
        <w:t>National Vaccine Storage Guidelines: Strive for 5</w:t>
      </w:r>
      <w:r w:rsidR="004D0B85">
        <w:rPr>
          <w:rStyle w:val="FootnoteReference"/>
        </w:rPr>
        <w:footnoteReference w:id="8"/>
      </w:r>
      <w:r w:rsidR="00137FA2" w:rsidRPr="00905570">
        <w:t xml:space="preserve"> that is current at the time of the </w:t>
      </w:r>
      <w:r w:rsidR="00137FA2" w:rsidRPr="00DB2456">
        <w:rPr>
          <w:bCs/>
        </w:rPr>
        <w:t>administration</w:t>
      </w:r>
      <w:r w:rsidR="00137FA2" w:rsidRPr="00905570">
        <w:t>; and</w:t>
      </w:r>
    </w:p>
    <w:p w14:paraId="45F875B6" w14:textId="17EB17D5" w:rsidR="00137FA2" w:rsidRDefault="00FE3B4C" w:rsidP="00526471">
      <w:pPr>
        <w:pStyle w:val="DHHSbody"/>
        <w:ind w:left="1418" w:hanging="425"/>
      </w:pPr>
      <w:r>
        <w:t xml:space="preserve">(iii) </w:t>
      </w:r>
      <w:r w:rsidR="002F4A9A">
        <w:tab/>
      </w:r>
      <w:r w:rsidR="00E054F8">
        <w:t xml:space="preserve">any additional requirements specified on </w:t>
      </w:r>
      <w:r w:rsidR="00137FA2">
        <w:t xml:space="preserve">the </w:t>
      </w:r>
      <w:r w:rsidR="00137FA2" w:rsidRPr="00567D58">
        <w:t xml:space="preserve">Victorian </w:t>
      </w:r>
      <w:r w:rsidR="006217C7">
        <w:t xml:space="preserve">Department of Health’s </w:t>
      </w:r>
      <w:r w:rsidR="00137FA2" w:rsidRPr="00567D58">
        <w:t xml:space="preserve">COVID-19 </w:t>
      </w:r>
      <w:r w:rsidR="68F8DF71" w:rsidRPr="00567D58">
        <w:t>v</w:t>
      </w:r>
      <w:bookmarkStart w:id="2" w:name="_Hlk143781657"/>
      <w:r w:rsidR="00C87D39">
        <w:t>accine website</w:t>
      </w:r>
      <w:r w:rsidR="00C12FAF">
        <w:rPr>
          <w:rStyle w:val="FootnoteReference"/>
        </w:rPr>
        <w:footnoteReference w:id="9"/>
      </w:r>
      <w:r w:rsidR="00C87D39">
        <w:t xml:space="preserve"> </w:t>
      </w:r>
      <w:bookmarkEnd w:id="2"/>
      <w:r w:rsidR="00137FA2">
        <w:t xml:space="preserve">(current at the time of </w:t>
      </w:r>
      <w:r w:rsidR="00AB5C99">
        <w:t>the administration</w:t>
      </w:r>
      <w:r w:rsidR="00137FA2">
        <w:t>); and</w:t>
      </w:r>
    </w:p>
    <w:p w14:paraId="67C8B004" w14:textId="41F29C78" w:rsidR="00137FA2" w:rsidRDefault="00FE3B4C" w:rsidP="00526471">
      <w:pPr>
        <w:pStyle w:val="DHHSbody"/>
        <w:ind w:left="1418" w:hanging="425"/>
      </w:pPr>
      <w:r>
        <w:t xml:space="preserve">(iv) </w:t>
      </w:r>
      <w:r w:rsidR="002F4A9A">
        <w:tab/>
      </w:r>
      <w:r w:rsidR="00137FA2">
        <w:t xml:space="preserve">any guidelines issued by the Victorian Government and Government of Australia in relation to any COVID-19 VACCINE (current at the time of </w:t>
      </w:r>
      <w:r w:rsidR="00D01CEF">
        <w:t>the administration</w:t>
      </w:r>
      <w:r w:rsidR="00081E4A">
        <w:t>)</w:t>
      </w:r>
      <w:r w:rsidR="002F4A9A">
        <w:t>.</w:t>
      </w:r>
    </w:p>
    <w:p w14:paraId="29829F65" w14:textId="55DFD5AD" w:rsidR="009F1ABA" w:rsidRDefault="004A6473" w:rsidP="00647F6D">
      <w:pPr>
        <w:pStyle w:val="DHHSbody"/>
        <w:numPr>
          <w:ilvl w:val="0"/>
          <w:numId w:val="43"/>
        </w:numPr>
        <w:rPr>
          <w:b/>
          <w:bCs/>
        </w:rPr>
      </w:pPr>
      <w:bookmarkStart w:id="3" w:name="_Hlk115105110"/>
      <w:r>
        <w:rPr>
          <w:b/>
          <w:bCs/>
        </w:rPr>
        <w:t>The pharmacist must only administer a</w:t>
      </w:r>
      <w:r w:rsidR="00EE7E8D">
        <w:rPr>
          <w:b/>
          <w:bCs/>
        </w:rPr>
        <w:t xml:space="preserve"> COVID-19 VACCINE to persons included in the patient group for which the COVID-19 VACCINE is approved by the TGA</w:t>
      </w:r>
      <w:r w:rsidR="009F1ABA">
        <w:rPr>
          <w:b/>
          <w:bCs/>
        </w:rPr>
        <w:t>, except if the COVID-19 VACCINE is administered in accordance with the below</w:t>
      </w:r>
      <w:bookmarkEnd w:id="3"/>
      <w:r w:rsidR="009F1ABA">
        <w:rPr>
          <w:b/>
          <w:bCs/>
        </w:rPr>
        <w:t xml:space="preserve">: </w:t>
      </w:r>
    </w:p>
    <w:p w14:paraId="1329AFF3" w14:textId="77777777" w:rsidR="009F1ABA" w:rsidRDefault="009F1ABA" w:rsidP="009F1ABA">
      <w:pPr>
        <w:pStyle w:val="ListParagraph"/>
        <w:numPr>
          <w:ilvl w:val="1"/>
          <w:numId w:val="57"/>
        </w:num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the Australian Technical Advisory Group on Immunisation has recommended that the patient group to which the person belongs receive that COVID-19 VACCINE; and</w:t>
      </w:r>
    </w:p>
    <w:p w14:paraId="414FB0FA" w14:textId="77777777" w:rsidR="009F1ABA" w:rsidRDefault="009F1ABA" w:rsidP="009F1ABA">
      <w:pPr>
        <w:pStyle w:val="ListParagraph"/>
        <w:numPr>
          <w:ilvl w:val="1"/>
          <w:numId w:val="57"/>
        </w:num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it is within the competency of the pharmacist (based on the successful completion of relevant training and competency assessments) to make an assessment as to whether that COVID-19 VACCINE is clinically appropriate for the </w:t>
      </w:r>
      <w:proofErr w:type="gramStart"/>
      <w:r>
        <w:rPr>
          <w:rFonts w:ascii="Arial" w:eastAsia="Arial" w:hAnsi="Arial" w:cs="Arial"/>
          <w:sz w:val="20"/>
          <w:szCs w:val="20"/>
          <w:lang w:val="en-US"/>
        </w:rPr>
        <w:t>particular person</w:t>
      </w:r>
      <w:proofErr w:type="gramEnd"/>
      <w:r>
        <w:rPr>
          <w:rFonts w:ascii="Arial" w:eastAsia="Arial" w:hAnsi="Arial" w:cs="Arial"/>
          <w:sz w:val="20"/>
          <w:szCs w:val="20"/>
          <w:lang w:val="en-US"/>
        </w:rPr>
        <w:t xml:space="preserve">; and </w:t>
      </w:r>
    </w:p>
    <w:p w14:paraId="29454D66" w14:textId="77777777" w:rsidR="009F1ABA" w:rsidRDefault="009F1ABA" w:rsidP="009F1ABA">
      <w:pPr>
        <w:pStyle w:val="ListParagraph"/>
        <w:numPr>
          <w:ilvl w:val="1"/>
          <w:numId w:val="57"/>
        </w:num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administration of that COVID-19 VACCINE to the person is consistent with the best practice clinical guidelines issued by the State and Commonwealth Governments; and </w:t>
      </w:r>
    </w:p>
    <w:p w14:paraId="62B70F14" w14:textId="77777777" w:rsidR="009F1ABA" w:rsidRDefault="009F1ABA" w:rsidP="009F1ABA">
      <w:pPr>
        <w:pStyle w:val="ListParagraph"/>
        <w:numPr>
          <w:ilvl w:val="1"/>
          <w:numId w:val="57"/>
        </w:num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prior to administration of the COVID-19 VACCINE, the pharmacist informs the person that the administration of that COVID-19 VACCINE has not been approved by the TGA for the patient group to which that person belongs and obtains and records the person's consent to the administration of that COVID-19 VACCINE.</w:t>
      </w:r>
    </w:p>
    <w:p w14:paraId="6643F242" w14:textId="79013144" w:rsidR="00137FA2" w:rsidRPr="00905570" w:rsidRDefault="00137FA2" w:rsidP="00137FA2">
      <w:pPr>
        <w:pStyle w:val="DHHSbody"/>
        <w:tabs>
          <w:tab w:val="left" w:pos="1418"/>
        </w:tabs>
      </w:pPr>
      <w:r w:rsidRPr="00E054F8">
        <w:t xml:space="preserve">NOTE: Pharmacists who administer COVID-19 VACCINE are referred to the edition of the </w:t>
      </w:r>
      <w:r w:rsidRPr="00E054F8">
        <w:rPr>
          <w:iCs/>
        </w:rPr>
        <w:t>Victorian Pharmacist-Administered Vaccination Program Guidelines</w:t>
      </w:r>
      <w:r w:rsidRPr="00E054F8">
        <w:t xml:space="preserve"> current at the time of administration and issued by the Department of Health, which apply to the administration of all government-funded vaccines by pharmacists. These guidelines contain best practice guidance for the administration of vaccines by pharmacists.</w:t>
      </w:r>
    </w:p>
    <w:p w14:paraId="57B1C124" w14:textId="61D42FE0" w:rsidR="00137FA2" w:rsidRDefault="00137FA2" w:rsidP="00137FA2">
      <w:pPr>
        <w:pStyle w:val="DHHSbody"/>
      </w:pPr>
      <w:r w:rsidRPr="00647F6D">
        <w:rPr>
          <w:bCs/>
        </w:rPr>
        <w:t>NOTE: Pharmacists are permitted to possess and administer Schedule 3 poisons</w:t>
      </w:r>
      <w:r>
        <w:rPr>
          <w:b/>
        </w:rPr>
        <w:t xml:space="preserve"> </w:t>
      </w:r>
      <w:r>
        <w:t>pursuant to Regulation 141 of the Regulations.  Accordingly, pharmacists are permitted to possess and administer Schedule 3 Poisons that are necessary for the treatment of anaphylactic reactions to the COVID-19 VACCINE</w:t>
      </w:r>
      <w:r w:rsidR="00113A09">
        <w:t>.</w:t>
      </w:r>
      <w:r>
        <w:t xml:space="preserve"> </w:t>
      </w:r>
      <w:r w:rsidR="00113A09">
        <w:t>T</w:t>
      </w:r>
      <w:r>
        <w:t xml:space="preserve">hose Schedule 3 Poisons should be kept on hand and utilised should they be required at the time the vaccine is administered. </w:t>
      </w:r>
    </w:p>
    <w:p w14:paraId="4FC5AF37" w14:textId="77777777" w:rsidR="00137FA2" w:rsidRPr="007F4577" w:rsidRDefault="00137FA2" w:rsidP="00137FA2">
      <w:pPr>
        <w:pStyle w:val="DHHSbody"/>
      </w:pPr>
    </w:p>
    <w:p w14:paraId="6DDFC20B" w14:textId="1B7F2937" w:rsidR="00137FA2" w:rsidRPr="007F4577" w:rsidRDefault="00137FA2" w:rsidP="00137FA2">
      <w:pPr>
        <w:pStyle w:val="DHHSbody"/>
        <w:rPr>
          <w:highlight w:val="yellow"/>
        </w:rPr>
      </w:pPr>
      <w:r>
        <w:t>Dated:</w:t>
      </w:r>
      <w:r w:rsidR="0046412F">
        <w:t xml:space="preserve"> 04 October 2023</w:t>
      </w:r>
    </w:p>
    <w:p w14:paraId="3C2423DF" w14:textId="77777777" w:rsidR="00137FA2" w:rsidRDefault="00137FA2" w:rsidP="00137FA2">
      <w:pPr>
        <w:pStyle w:val="DHHSbody"/>
      </w:pPr>
    </w:p>
    <w:p w14:paraId="5180EFDD" w14:textId="77777777" w:rsidR="00137FA2" w:rsidRPr="007F4577" w:rsidRDefault="00137FA2" w:rsidP="00137FA2">
      <w:pPr>
        <w:pStyle w:val="DHHSbody"/>
      </w:pPr>
    </w:p>
    <w:p w14:paraId="5A7EC08F" w14:textId="77777777" w:rsidR="00137FA2" w:rsidRPr="007F4577" w:rsidRDefault="00137FA2" w:rsidP="00137FA2">
      <w:pPr>
        <w:pStyle w:val="DHHSbody"/>
      </w:pPr>
    </w:p>
    <w:p w14:paraId="460F58EC" w14:textId="77777777" w:rsidR="008613C6" w:rsidRDefault="008613C6" w:rsidP="008613C6">
      <w:pPr>
        <w:pStyle w:val="DHHSbody"/>
        <w:jc w:val="right"/>
      </w:pPr>
      <w:r>
        <w:t xml:space="preserve">PROFESSOR EUAN M WALLACE AM </w:t>
      </w:r>
    </w:p>
    <w:p w14:paraId="4BAE0E88" w14:textId="77777777" w:rsidR="00137FA2" w:rsidRPr="007F4577" w:rsidRDefault="00137FA2" w:rsidP="00647F6D">
      <w:pPr>
        <w:pStyle w:val="DHHSbody"/>
        <w:jc w:val="right"/>
      </w:pPr>
      <w:r>
        <w:t>Secretary to the Department of Health</w:t>
      </w:r>
    </w:p>
    <w:p w14:paraId="6D83F43F" w14:textId="5F1ED744" w:rsidR="480D529F" w:rsidRDefault="480D529F" w:rsidP="480D529F">
      <w:pPr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3CB9B16D" w14:textId="4711AFA6" w:rsidR="03B6AB80" w:rsidRDefault="03B6AB80" w:rsidP="20869FA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D7CE5A8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This Approval supersedes the Secretary Approval: Pharmacist Immunisers – SARS-CoV-2 (COVID-19) VACCINE published in the Government Gazette S 576 19 October 2022 pp. 4-7 and takes effect on </w:t>
      </w:r>
      <w:r w:rsidR="07EA0142" w:rsidRPr="7D7CE5A8">
        <w:rPr>
          <w:rFonts w:ascii="Arial" w:eastAsia="Arial" w:hAnsi="Arial" w:cs="Arial"/>
          <w:color w:val="000000" w:themeColor="text1"/>
          <w:sz w:val="19"/>
          <w:szCs w:val="19"/>
        </w:rPr>
        <w:t xml:space="preserve">the date of publication in the </w:t>
      </w:r>
      <w:r w:rsidR="0B881B18" w:rsidRPr="7D7CE5A8">
        <w:rPr>
          <w:rFonts w:ascii="Arial" w:eastAsia="Arial" w:hAnsi="Arial" w:cs="Arial"/>
          <w:color w:val="000000" w:themeColor="text1"/>
          <w:sz w:val="19"/>
          <w:szCs w:val="19"/>
        </w:rPr>
        <w:t xml:space="preserve">Government </w:t>
      </w:r>
      <w:r w:rsidR="07EA0142" w:rsidRPr="7D7CE5A8">
        <w:rPr>
          <w:rFonts w:ascii="Arial" w:eastAsia="Arial" w:hAnsi="Arial" w:cs="Arial"/>
          <w:color w:val="000000" w:themeColor="text1"/>
          <w:sz w:val="19"/>
          <w:szCs w:val="19"/>
        </w:rPr>
        <w:t>Gazette</w:t>
      </w:r>
      <w:r w:rsidRPr="7D7CE5A8">
        <w:rPr>
          <w:rFonts w:ascii="Arial" w:eastAsia="Arial" w:hAnsi="Arial" w:cs="Arial"/>
          <w:color w:val="000000" w:themeColor="text1"/>
          <w:sz w:val="20"/>
          <w:szCs w:val="20"/>
        </w:rPr>
        <w:t xml:space="preserve"> and </w:t>
      </w:r>
      <w:r w:rsidRPr="7D7CE5A8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continues in force for a period of not more than twelve months, unless revoked earlier</w:t>
      </w:r>
      <w:r w:rsidRPr="7D7CE5A8">
        <w:rPr>
          <w:rFonts w:ascii="Arial" w:eastAsia="Arial" w:hAnsi="Arial" w:cs="Arial"/>
          <w:color w:val="000000" w:themeColor="text1"/>
          <w:sz w:val="20"/>
          <w:szCs w:val="20"/>
        </w:rPr>
        <w:t xml:space="preserve">.  </w:t>
      </w:r>
    </w:p>
    <w:p w14:paraId="44211FF2" w14:textId="5ADE1FF5" w:rsidR="480D529F" w:rsidRDefault="480D529F" w:rsidP="480D529F">
      <w:pPr>
        <w:pStyle w:val="DHHSbody"/>
      </w:pPr>
    </w:p>
    <w:sectPr w:rsidR="480D529F" w:rsidSect="00E62622">
      <w:head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31BF" w14:textId="77777777" w:rsidR="00F47ED2" w:rsidRDefault="00F47ED2">
      <w:r>
        <w:separator/>
      </w:r>
    </w:p>
  </w:endnote>
  <w:endnote w:type="continuationSeparator" w:id="0">
    <w:p w14:paraId="57113B89" w14:textId="77777777" w:rsidR="00F47ED2" w:rsidRDefault="00F47ED2">
      <w:r>
        <w:continuationSeparator/>
      </w:r>
    </w:p>
  </w:endnote>
  <w:endnote w:type="continuationNotice" w:id="1">
    <w:p w14:paraId="043F682B" w14:textId="77777777" w:rsidR="00F47ED2" w:rsidRDefault="00F47E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C917" w14:textId="77777777" w:rsidR="00BF64E0" w:rsidRDefault="00BF6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E20" w14:textId="13D7D20A" w:rsidR="00E261B3" w:rsidRPr="00F65AA9" w:rsidRDefault="00315BD8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772A85BB" wp14:editId="35594C92">
          <wp:simplePos x="0" y="0"/>
          <wp:positionH relativeFrom="page">
            <wp:posOffset>12049</wp:posOffset>
          </wp:positionH>
          <wp:positionV relativeFrom="paragraph">
            <wp:posOffset>-99695</wp:posOffset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F1B5" w14:textId="1F86DCF8" w:rsidR="00E261B3" w:rsidRDefault="00E26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FFB9" w14:textId="77777777" w:rsidR="00F47ED2" w:rsidRDefault="00F47ED2" w:rsidP="002862F1">
      <w:pPr>
        <w:spacing w:before="120"/>
      </w:pPr>
      <w:r>
        <w:separator/>
      </w:r>
    </w:p>
  </w:footnote>
  <w:footnote w:type="continuationSeparator" w:id="0">
    <w:p w14:paraId="29B89F78" w14:textId="77777777" w:rsidR="00F47ED2" w:rsidRDefault="00F47ED2">
      <w:r>
        <w:continuationSeparator/>
      </w:r>
    </w:p>
  </w:footnote>
  <w:footnote w:type="continuationNotice" w:id="1">
    <w:p w14:paraId="35F3D247" w14:textId="77777777" w:rsidR="00F47ED2" w:rsidRDefault="00F47ED2">
      <w:pPr>
        <w:spacing w:after="0" w:line="240" w:lineRule="auto"/>
      </w:pPr>
    </w:p>
  </w:footnote>
  <w:footnote w:id="2">
    <w:p w14:paraId="52FB64DE" w14:textId="77777777" w:rsidR="00137FA2" w:rsidRDefault="00137FA2" w:rsidP="00137FA2">
      <w:pPr>
        <w:pStyle w:val="FootnoteText"/>
      </w:pPr>
      <w:r>
        <w:rPr>
          <w:rStyle w:val="FootnoteReference"/>
        </w:rPr>
        <w:footnoteRef/>
      </w:r>
      <w:r>
        <w:t xml:space="preserve"> Included in Schedule 4 of the Poisons Standard.</w:t>
      </w:r>
    </w:p>
  </w:footnote>
  <w:footnote w:id="3">
    <w:p w14:paraId="115987B2" w14:textId="77777777" w:rsidR="00137FA2" w:rsidRDefault="00137FA2" w:rsidP="00137FA2">
      <w:pPr>
        <w:pStyle w:val="FootnoteText"/>
      </w:pPr>
      <w:r>
        <w:rPr>
          <w:rStyle w:val="FootnoteReference"/>
        </w:rPr>
        <w:footnoteRef/>
      </w:r>
      <w:r>
        <w:t xml:space="preserve"> This does not include limited registration, provisional registration, non-practising registration, or student registration.</w:t>
      </w:r>
    </w:p>
  </w:footnote>
  <w:footnote w:id="4">
    <w:p w14:paraId="42AFC914" w14:textId="24832EA2" w:rsidR="00137FA2" w:rsidRDefault="00137FA2" w:rsidP="00137FA2">
      <w:pPr>
        <w:pStyle w:val="FootnoteText"/>
      </w:pPr>
      <w:r>
        <w:rPr>
          <w:rStyle w:val="FootnoteReference"/>
        </w:rPr>
        <w:footnoteRef/>
      </w:r>
      <w:r>
        <w:t xml:space="preserve"> ‘Nurse Immuniser’ is a nurse acting in accordance with a Secretary Approval to possess and use certain vaccines.</w:t>
      </w:r>
    </w:p>
  </w:footnote>
  <w:footnote w:id="5">
    <w:p w14:paraId="0F62B95A" w14:textId="77777777" w:rsidR="00171FDC" w:rsidRDefault="00171FDC" w:rsidP="00171FDC">
      <w:pPr>
        <w:pStyle w:val="FootnoteText"/>
      </w:pPr>
      <w:r w:rsidRPr="008577CA">
        <w:rPr>
          <w:rStyle w:val="FootnoteReference"/>
        </w:rPr>
        <w:footnoteRef/>
      </w:r>
      <w:r w:rsidRPr="008577CA">
        <w:rPr>
          <w:rStyle w:val="FootnoteReference"/>
        </w:rPr>
        <w:t xml:space="preserve"> </w:t>
      </w:r>
      <w:r>
        <w:t xml:space="preserve">Victorian Department of Health, COVID-19 Vaccine, available at: </w:t>
      </w:r>
      <w:hyperlink r:id="rId1" w:history="1">
        <w:r w:rsidRPr="008577CA">
          <w:t>https://www.health.vic.gov.au/immunisation/covid-19-vaccine</w:t>
        </w:r>
      </w:hyperlink>
    </w:p>
  </w:footnote>
  <w:footnote w:id="6">
    <w:p w14:paraId="65BD4E92" w14:textId="76A1B522" w:rsidR="004D0B85" w:rsidRDefault="004D0B85">
      <w:pPr>
        <w:pStyle w:val="FootnoteText"/>
      </w:pPr>
      <w:r>
        <w:rPr>
          <w:rStyle w:val="FootnoteReference"/>
        </w:rPr>
        <w:footnoteRef/>
      </w:r>
      <w:r>
        <w:t xml:space="preserve"> Current version available online</w:t>
      </w:r>
      <w:r w:rsidR="00AB1E87">
        <w:t>.</w:t>
      </w:r>
    </w:p>
  </w:footnote>
  <w:footnote w:id="7">
    <w:p w14:paraId="6CC1C96C" w14:textId="77777777" w:rsidR="00137FA2" w:rsidRDefault="00137FA2" w:rsidP="00137F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7282">
        <w:t>Current version available online.</w:t>
      </w:r>
    </w:p>
  </w:footnote>
  <w:footnote w:id="8">
    <w:p w14:paraId="21DF4620" w14:textId="234457ED" w:rsidR="004D0B85" w:rsidRDefault="004D0B85">
      <w:pPr>
        <w:pStyle w:val="FootnoteText"/>
      </w:pPr>
      <w:r>
        <w:rPr>
          <w:rStyle w:val="FootnoteReference"/>
        </w:rPr>
        <w:footnoteRef/>
      </w:r>
      <w:r>
        <w:t xml:space="preserve"> Current version available online.</w:t>
      </w:r>
    </w:p>
  </w:footnote>
  <w:footnote w:id="9">
    <w:p w14:paraId="7E84D4C8" w14:textId="1D1EDBCC" w:rsidR="00C12FAF" w:rsidRDefault="00C12F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36DA3">
        <w:t xml:space="preserve">Victorian Department of Health, COVID-19 Vaccine, available at: </w:t>
      </w:r>
      <w:hyperlink r:id="rId2" w:history="1">
        <w:r w:rsidR="00436DA3" w:rsidRPr="008577CA">
          <w:t>https://www.health.vic.gov.au/immunisation/covid-19-vaccine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505D" w14:textId="77777777" w:rsidR="00BF64E0" w:rsidRDefault="00BF6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4F8A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5A61" w14:textId="77777777" w:rsidR="00BF64E0" w:rsidRDefault="00BF64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E154" w14:textId="77777777" w:rsidR="00E261B3" w:rsidRPr="0051568D" w:rsidRDefault="008C3697" w:rsidP="0011701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26C82957" wp14:editId="67E6AAB2">
          <wp:simplePos x="0" y="0"/>
          <wp:positionH relativeFrom="page">
            <wp:posOffset>36830</wp:posOffset>
          </wp:positionH>
          <wp:positionV relativeFrom="page">
            <wp:posOffset>0</wp:posOffset>
          </wp:positionV>
          <wp:extent cx="7523480" cy="269875"/>
          <wp:effectExtent l="0" t="0" r="127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7E1227">
      <w:rPr>
        <w:b/>
        <w:bCs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</w:rPr>
      <w:fldChar w:fldCharType="separate"/>
    </w:r>
    <w:r w:rsidR="00567D58">
      <w:rPr>
        <w:b/>
        <w:bCs/>
        <w:noProof/>
      </w:rPr>
      <w:t>4</w:t>
    </w:r>
    <w:r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2157D98"/>
    <w:multiLevelType w:val="hybridMultilevel"/>
    <w:tmpl w:val="A4EEAD96"/>
    <w:lvl w:ilvl="0" w:tplc="BBD0B4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DB063E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4BF8D9E2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3403ED"/>
    <w:multiLevelType w:val="hybridMultilevel"/>
    <w:tmpl w:val="C5222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3A50056"/>
    <w:multiLevelType w:val="multilevel"/>
    <w:tmpl w:val="4A1477D0"/>
    <w:numStyleLink w:val="ZZNumbersloweralpha"/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0CCC1CF8"/>
    <w:multiLevelType w:val="hybridMultilevel"/>
    <w:tmpl w:val="12049020"/>
    <w:lvl w:ilvl="0" w:tplc="B032FC2C">
      <w:start w:val="1"/>
      <w:numFmt w:val="lowerLetter"/>
      <w:lvlText w:val="(%1)"/>
      <w:lvlJc w:val="left"/>
      <w:pPr>
        <w:ind w:left="785" w:hanging="360"/>
      </w:pPr>
      <w:rPr>
        <w:rFonts w:hint="default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63829"/>
    <w:multiLevelType w:val="hybridMultilevel"/>
    <w:tmpl w:val="6808561E"/>
    <w:lvl w:ilvl="0" w:tplc="1DB063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D5C93"/>
    <w:multiLevelType w:val="hybridMultilevel"/>
    <w:tmpl w:val="628A9EB2"/>
    <w:lvl w:ilvl="0" w:tplc="C2827948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0F1022"/>
    <w:multiLevelType w:val="multilevel"/>
    <w:tmpl w:val="8A86A6B0"/>
    <w:lvl w:ilvl="0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64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92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92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104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104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58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60" w:firstLine="0"/>
      </w:pPr>
      <w:rPr>
        <w:rFonts w:hint="default"/>
      </w:rPr>
    </w:lvl>
  </w:abstractNum>
  <w:abstractNum w:abstractNumId="22" w15:restartNumberingAfterBreak="0">
    <w:nsid w:val="1F1A567E"/>
    <w:multiLevelType w:val="hybridMultilevel"/>
    <w:tmpl w:val="F4C0F542"/>
    <w:lvl w:ilvl="0" w:tplc="492A5206">
      <w:start w:val="3"/>
      <w:numFmt w:val="lowerLetter"/>
      <w:lvlText w:val="(%1)"/>
      <w:lvlJc w:val="left"/>
      <w:pPr>
        <w:ind w:left="785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3D7670"/>
    <w:multiLevelType w:val="hybridMultilevel"/>
    <w:tmpl w:val="0F822B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31C3867"/>
    <w:multiLevelType w:val="hybridMultilevel"/>
    <w:tmpl w:val="1CF8C6EE"/>
    <w:lvl w:ilvl="0" w:tplc="3CA26C92">
      <w:start w:val="1"/>
      <w:numFmt w:val="lowerLetter"/>
      <w:lvlText w:val="(%1)"/>
      <w:lvlJc w:val="left"/>
      <w:pPr>
        <w:ind w:left="785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26A75"/>
    <w:multiLevelType w:val="hybridMultilevel"/>
    <w:tmpl w:val="3F423EE0"/>
    <w:lvl w:ilvl="0" w:tplc="8F809DD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7EC23"/>
    <w:multiLevelType w:val="hybridMultilevel"/>
    <w:tmpl w:val="2A6823E6"/>
    <w:lvl w:ilvl="0" w:tplc="89B41EA8">
      <w:start w:val="1"/>
      <w:numFmt w:val="decimal"/>
      <w:lvlText w:val="%1."/>
      <w:lvlJc w:val="left"/>
      <w:pPr>
        <w:ind w:left="720" w:hanging="360"/>
      </w:pPr>
    </w:lvl>
    <w:lvl w:ilvl="1" w:tplc="823E2E30">
      <w:start w:val="1"/>
      <w:numFmt w:val="lowerLetter"/>
      <w:lvlText w:val="%2."/>
      <w:lvlJc w:val="left"/>
      <w:pPr>
        <w:ind w:left="1440" w:hanging="360"/>
      </w:pPr>
    </w:lvl>
    <w:lvl w:ilvl="2" w:tplc="42EE2548">
      <w:start w:val="1"/>
      <w:numFmt w:val="lowerRoman"/>
      <w:lvlText w:val="%3."/>
      <w:lvlJc w:val="right"/>
      <w:pPr>
        <w:ind w:left="2160" w:hanging="180"/>
      </w:pPr>
    </w:lvl>
    <w:lvl w:ilvl="3" w:tplc="9CDC2D78">
      <w:start w:val="1"/>
      <w:numFmt w:val="decimal"/>
      <w:lvlText w:val="%4."/>
      <w:lvlJc w:val="left"/>
      <w:pPr>
        <w:ind w:left="2880" w:hanging="360"/>
      </w:pPr>
    </w:lvl>
    <w:lvl w:ilvl="4" w:tplc="D404321A">
      <w:start w:val="1"/>
      <w:numFmt w:val="lowerLetter"/>
      <w:lvlText w:val="%5."/>
      <w:lvlJc w:val="left"/>
      <w:pPr>
        <w:ind w:left="3600" w:hanging="360"/>
      </w:pPr>
    </w:lvl>
    <w:lvl w:ilvl="5" w:tplc="809C49B4">
      <w:start w:val="1"/>
      <w:numFmt w:val="lowerRoman"/>
      <w:lvlText w:val="%6."/>
      <w:lvlJc w:val="right"/>
      <w:pPr>
        <w:ind w:left="4320" w:hanging="180"/>
      </w:pPr>
    </w:lvl>
    <w:lvl w:ilvl="6" w:tplc="D67019AC">
      <w:start w:val="1"/>
      <w:numFmt w:val="decimal"/>
      <w:lvlText w:val="%7."/>
      <w:lvlJc w:val="left"/>
      <w:pPr>
        <w:ind w:left="5040" w:hanging="360"/>
      </w:pPr>
    </w:lvl>
    <w:lvl w:ilvl="7" w:tplc="2A6CD31E">
      <w:start w:val="1"/>
      <w:numFmt w:val="lowerLetter"/>
      <w:lvlText w:val="%8."/>
      <w:lvlJc w:val="left"/>
      <w:pPr>
        <w:ind w:left="5760" w:hanging="360"/>
      </w:pPr>
    </w:lvl>
    <w:lvl w:ilvl="8" w:tplc="DD8C079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B0E69FF"/>
    <w:multiLevelType w:val="hybridMultilevel"/>
    <w:tmpl w:val="3214716A"/>
    <w:lvl w:ilvl="0" w:tplc="E5C086DC">
      <w:start w:val="1"/>
      <w:numFmt w:val="upperRoman"/>
      <w:lvlText w:val="(%1)"/>
      <w:lvlJc w:val="left"/>
      <w:pPr>
        <w:ind w:left="2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4" w15:restartNumberingAfterBreak="0">
    <w:nsid w:val="61943FA7"/>
    <w:multiLevelType w:val="hybridMultilevel"/>
    <w:tmpl w:val="74AED5EC"/>
    <w:lvl w:ilvl="0" w:tplc="1DB063E4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2A04E23"/>
    <w:multiLevelType w:val="hybridMultilevel"/>
    <w:tmpl w:val="53F09D4A"/>
    <w:lvl w:ilvl="0" w:tplc="8BEC3EE4">
      <w:start w:val="1"/>
      <w:numFmt w:val="lowerLetter"/>
      <w:lvlText w:val="(%1)"/>
      <w:lvlJc w:val="left"/>
      <w:pPr>
        <w:ind w:left="720" w:hanging="360"/>
      </w:pPr>
      <w:rPr>
        <w:rFonts w:ascii="Arial" w:eastAsia="Times" w:hAnsi="Arial" w:cs="Times New Roman"/>
        <w:b w:val="0"/>
        <w:bCs w:val="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EBFE330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CE300E8"/>
    <w:multiLevelType w:val="hybridMultilevel"/>
    <w:tmpl w:val="D43CC018"/>
    <w:lvl w:ilvl="0" w:tplc="8F809DD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C08C6"/>
    <w:multiLevelType w:val="hybridMultilevel"/>
    <w:tmpl w:val="22F80C5E"/>
    <w:lvl w:ilvl="0" w:tplc="180618E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9264F9"/>
    <w:multiLevelType w:val="hybridMultilevel"/>
    <w:tmpl w:val="DECCF726"/>
    <w:lvl w:ilvl="0" w:tplc="1A1283D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91148">
    <w:abstractNumId w:val="10"/>
  </w:num>
  <w:num w:numId="2" w16cid:durableId="503857100">
    <w:abstractNumId w:val="25"/>
  </w:num>
  <w:num w:numId="3" w16cid:durableId="6948870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03692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69364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55765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6423928">
    <w:abstractNumId w:val="32"/>
  </w:num>
  <w:num w:numId="8" w16cid:durableId="417795312">
    <w:abstractNumId w:val="24"/>
  </w:num>
  <w:num w:numId="9" w16cid:durableId="711808983">
    <w:abstractNumId w:val="31"/>
  </w:num>
  <w:num w:numId="10" w16cid:durableId="3848359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2474238">
    <w:abstractNumId w:val="36"/>
  </w:num>
  <w:num w:numId="12" w16cid:durableId="665338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0668341">
    <w:abstractNumId w:val="26"/>
  </w:num>
  <w:num w:numId="14" w16cid:durableId="4022217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2971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59545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4462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9373336">
    <w:abstractNumId w:val="38"/>
  </w:num>
  <w:num w:numId="19" w16cid:durableId="19930970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4156265">
    <w:abstractNumId w:val="16"/>
  </w:num>
  <w:num w:numId="21" w16cid:durableId="244076827">
    <w:abstractNumId w:val="14"/>
  </w:num>
  <w:num w:numId="22" w16cid:durableId="17293066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9373625">
    <w:abstractNumId w:val="20"/>
  </w:num>
  <w:num w:numId="24" w16cid:durableId="1669405720">
    <w:abstractNumId w:val="40"/>
  </w:num>
  <w:num w:numId="25" w16cid:durableId="1044787847">
    <w:abstractNumId w:val="37"/>
  </w:num>
  <w:num w:numId="26" w16cid:durableId="1634944212">
    <w:abstractNumId w:val="29"/>
  </w:num>
  <w:num w:numId="27" w16cid:durableId="1402287092">
    <w:abstractNumId w:val="13"/>
  </w:num>
  <w:num w:numId="28" w16cid:durableId="233664379">
    <w:abstractNumId w:val="42"/>
  </w:num>
  <w:num w:numId="29" w16cid:durableId="1382509906">
    <w:abstractNumId w:val="9"/>
  </w:num>
  <w:num w:numId="30" w16cid:durableId="1114523509">
    <w:abstractNumId w:val="7"/>
  </w:num>
  <w:num w:numId="31" w16cid:durableId="572810695">
    <w:abstractNumId w:val="6"/>
  </w:num>
  <w:num w:numId="32" w16cid:durableId="154151241">
    <w:abstractNumId w:val="5"/>
  </w:num>
  <w:num w:numId="33" w16cid:durableId="281348902">
    <w:abstractNumId w:val="4"/>
  </w:num>
  <w:num w:numId="34" w16cid:durableId="1837530110">
    <w:abstractNumId w:val="8"/>
  </w:num>
  <w:num w:numId="35" w16cid:durableId="1318221513">
    <w:abstractNumId w:val="3"/>
  </w:num>
  <w:num w:numId="36" w16cid:durableId="829364755">
    <w:abstractNumId w:val="2"/>
  </w:num>
  <w:num w:numId="37" w16cid:durableId="513227513">
    <w:abstractNumId w:val="1"/>
  </w:num>
  <w:num w:numId="38" w16cid:durableId="1229732030">
    <w:abstractNumId w:val="0"/>
  </w:num>
  <w:num w:numId="39" w16cid:durableId="12173575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37601820">
    <w:abstractNumId w:val="12"/>
  </w:num>
  <w:num w:numId="41" w16cid:durableId="1371343601">
    <w:abstractNumId w:val="35"/>
  </w:num>
  <w:num w:numId="42" w16cid:durableId="966157278">
    <w:abstractNumId w:val="21"/>
  </w:num>
  <w:num w:numId="43" w16cid:durableId="974915712">
    <w:abstractNumId w:val="11"/>
  </w:num>
  <w:num w:numId="44" w16cid:durableId="232155893">
    <w:abstractNumId w:val="17"/>
  </w:num>
  <w:num w:numId="45" w16cid:durableId="540479996">
    <w:abstractNumId w:val="28"/>
  </w:num>
  <w:num w:numId="46" w16cid:durableId="2002930625">
    <w:abstractNumId w:val="18"/>
  </w:num>
  <w:num w:numId="47" w16cid:durableId="9534514">
    <w:abstractNumId w:val="39"/>
  </w:num>
  <w:num w:numId="48" w16cid:durableId="287245908">
    <w:abstractNumId w:val="41"/>
  </w:num>
  <w:num w:numId="49" w16cid:durableId="1748381343">
    <w:abstractNumId w:val="23"/>
  </w:num>
  <w:num w:numId="50" w16cid:durableId="1699965813">
    <w:abstractNumId w:val="33"/>
  </w:num>
  <w:num w:numId="51" w16cid:durableId="1944025127">
    <w:abstractNumId w:val="34"/>
  </w:num>
  <w:num w:numId="52" w16cid:durableId="860631905">
    <w:abstractNumId w:val="43"/>
  </w:num>
  <w:num w:numId="53" w16cid:durableId="512185474">
    <w:abstractNumId w:val="22"/>
  </w:num>
  <w:num w:numId="54" w16cid:durableId="1951400130">
    <w:abstractNumId w:val="27"/>
  </w:num>
  <w:num w:numId="55" w16cid:durableId="1319726045">
    <w:abstractNumId w:val="19"/>
  </w:num>
  <w:num w:numId="56" w16cid:durableId="20843307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57818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26"/>
    <w:rsid w:val="00000719"/>
    <w:rsid w:val="00003403"/>
    <w:rsid w:val="00005347"/>
    <w:rsid w:val="00005461"/>
    <w:rsid w:val="000072B6"/>
    <w:rsid w:val="0001021B"/>
    <w:rsid w:val="00011D89"/>
    <w:rsid w:val="000129B7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34ED"/>
    <w:rsid w:val="00053CD7"/>
    <w:rsid w:val="000578B2"/>
    <w:rsid w:val="00060959"/>
    <w:rsid w:val="00060C8F"/>
    <w:rsid w:val="0006298A"/>
    <w:rsid w:val="00063167"/>
    <w:rsid w:val="000663CD"/>
    <w:rsid w:val="000733FE"/>
    <w:rsid w:val="00074219"/>
    <w:rsid w:val="00074ED5"/>
    <w:rsid w:val="00081E4A"/>
    <w:rsid w:val="0008508E"/>
    <w:rsid w:val="00087951"/>
    <w:rsid w:val="0009113B"/>
    <w:rsid w:val="000924EA"/>
    <w:rsid w:val="00093402"/>
    <w:rsid w:val="00093F3F"/>
    <w:rsid w:val="00094DA3"/>
    <w:rsid w:val="00096CD1"/>
    <w:rsid w:val="00097FE4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3493"/>
    <w:rsid w:val="000D4111"/>
    <w:rsid w:val="000E0970"/>
    <w:rsid w:val="000E1910"/>
    <w:rsid w:val="000E3CC7"/>
    <w:rsid w:val="000E6BD4"/>
    <w:rsid w:val="000E6D6D"/>
    <w:rsid w:val="000F1F1E"/>
    <w:rsid w:val="000F2259"/>
    <w:rsid w:val="000F2DDA"/>
    <w:rsid w:val="000F48E3"/>
    <w:rsid w:val="000F5213"/>
    <w:rsid w:val="00101001"/>
    <w:rsid w:val="00103276"/>
    <w:rsid w:val="0010392D"/>
    <w:rsid w:val="0010447F"/>
    <w:rsid w:val="00104FE3"/>
    <w:rsid w:val="0010714F"/>
    <w:rsid w:val="00107C24"/>
    <w:rsid w:val="001120C5"/>
    <w:rsid w:val="00113A09"/>
    <w:rsid w:val="001162B1"/>
    <w:rsid w:val="0011701A"/>
    <w:rsid w:val="00120BD3"/>
    <w:rsid w:val="00122FEA"/>
    <w:rsid w:val="001232BD"/>
    <w:rsid w:val="00124ED5"/>
    <w:rsid w:val="00125A6C"/>
    <w:rsid w:val="001276FA"/>
    <w:rsid w:val="00137FA2"/>
    <w:rsid w:val="0014255B"/>
    <w:rsid w:val="001447B3"/>
    <w:rsid w:val="00150911"/>
    <w:rsid w:val="00152073"/>
    <w:rsid w:val="00154E2D"/>
    <w:rsid w:val="00156598"/>
    <w:rsid w:val="00160F54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1FDC"/>
    <w:rsid w:val="00172BAF"/>
    <w:rsid w:val="001771DD"/>
    <w:rsid w:val="00177995"/>
    <w:rsid w:val="00177A8C"/>
    <w:rsid w:val="00185F37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3910"/>
    <w:rsid w:val="001B738B"/>
    <w:rsid w:val="001C09DB"/>
    <w:rsid w:val="001C277E"/>
    <w:rsid w:val="001C2A72"/>
    <w:rsid w:val="001C31B7"/>
    <w:rsid w:val="001D0B75"/>
    <w:rsid w:val="001D3750"/>
    <w:rsid w:val="001D39A5"/>
    <w:rsid w:val="001D3C09"/>
    <w:rsid w:val="001D44E8"/>
    <w:rsid w:val="001D60EC"/>
    <w:rsid w:val="001D6F59"/>
    <w:rsid w:val="001E0C5D"/>
    <w:rsid w:val="001E2A36"/>
    <w:rsid w:val="001E44DF"/>
    <w:rsid w:val="001E56F4"/>
    <w:rsid w:val="001E68A5"/>
    <w:rsid w:val="001E6BB0"/>
    <w:rsid w:val="001E7282"/>
    <w:rsid w:val="001F3826"/>
    <w:rsid w:val="001F6E46"/>
    <w:rsid w:val="001F7C91"/>
    <w:rsid w:val="00203193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B85"/>
    <w:rsid w:val="00254F58"/>
    <w:rsid w:val="002620BC"/>
    <w:rsid w:val="00262802"/>
    <w:rsid w:val="00263A90"/>
    <w:rsid w:val="00263C1F"/>
    <w:rsid w:val="0026408B"/>
    <w:rsid w:val="002646CB"/>
    <w:rsid w:val="00267C3E"/>
    <w:rsid w:val="002709BB"/>
    <w:rsid w:val="0027113F"/>
    <w:rsid w:val="00271EDE"/>
    <w:rsid w:val="00273BAC"/>
    <w:rsid w:val="002755B2"/>
    <w:rsid w:val="002763B3"/>
    <w:rsid w:val="002802E3"/>
    <w:rsid w:val="0028213D"/>
    <w:rsid w:val="002862F1"/>
    <w:rsid w:val="002875C9"/>
    <w:rsid w:val="00291373"/>
    <w:rsid w:val="00295195"/>
    <w:rsid w:val="0029597D"/>
    <w:rsid w:val="00296294"/>
    <w:rsid w:val="002962C3"/>
    <w:rsid w:val="0029752B"/>
    <w:rsid w:val="002A0A9C"/>
    <w:rsid w:val="002A483C"/>
    <w:rsid w:val="002A63FE"/>
    <w:rsid w:val="002B0C7C"/>
    <w:rsid w:val="002B1729"/>
    <w:rsid w:val="002B36C7"/>
    <w:rsid w:val="002B4DD4"/>
    <w:rsid w:val="002B5277"/>
    <w:rsid w:val="002B5375"/>
    <w:rsid w:val="002B6BEA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0938"/>
    <w:rsid w:val="002F3D32"/>
    <w:rsid w:val="002F4A9A"/>
    <w:rsid w:val="002F5516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17C41"/>
    <w:rsid w:val="003214F1"/>
    <w:rsid w:val="00322E4B"/>
    <w:rsid w:val="003250E3"/>
    <w:rsid w:val="00327870"/>
    <w:rsid w:val="0033259D"/>
    <w:rsid w:val="003333D2"/>
    <w:rsid w:val="003406C6"/>
    <w:rsid w:val="003418CC"/>
    <w:rsid w:val="0034327A"/>
    <w:rsid w:val="003459BD"/>
    <w:rsid w:val="00350D38"/>
    <w:rsid w:val="00351B36"/>
    <w:rsid w:val="00357B4E"/>
    <w:rsid w:val="003716FD"/>
    <w:rsid w:val="0037204B"/>
    <w:rsid w:val="003726C2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5BE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398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7368"/>
    <w:rsid w:val="004013C7"/>
    <w:rsid w:val="00401FCF"/>
    <w:rsid w:val="0040248F"/>
    <w:rsid w:val="00406285"/>
    <w:rsid w:val="004148F9"/>
    <w:rsid w:val="00414D4A"/>
    <w:rsid w:val="0042084E"/>
    <w:rsid w:val="00421EEF"/>
    <w:rsid w:val="00424D65"/>
    <w:rsid w:val="004250D1"/>
    <w:rsid w:val="00436DA3"/>
    <w:rsid w:val="00442C6C"/>
    <w:rsid w:val="00443CBE"/>
    <w:rsid w:val="00443E8A"/>
    <w:rsid w:val="004441BC"/>
    <w:rsid w:val="004468B4"/>
    <w:rsid w:val="0045230A"/>
    <w:rsid w:val="00454AD0"/>
    <w:rsid w:val="0045529E"/>
    <w:rsid w:val="00457337"/>
    <w:rsid w:val="00462C99"/>
    <w:rsid w:val="00462E3D"/>
    <w:rsid w:val="0046412F"/>
    <w:rsid w:val="00465B76"/>
    <w:rsid w:val="00466E79"/>
    <w:rsid w:val="00470D7D"/>
    <w:rsid w:val="0047372D"/>
    <w:rsid w:val="00473BA3"/>
    <w:rsid w:val="00474141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3FAA"/>
    <w:rsid w:val="004A4195"/>
    <w:rsid w:val="004A5C62"/>
    <w:rsid w:val="004A5CE5"/>
    <w:rsid w:val="004A6473"/>
    <w:rsid w:val="004A707D"/>
    <w:rsid w:val="004C2BEA"/>
    <w:rsid w:val="004C5541"/>
    <w:rsid w:val="004C6EEE"/>
    <w:rsid w:val="004C702B"/>
    <w:rsid w:val="004D0033"/>
    <w:rsid w:val="004D016B"/>
    <w:rsid w:val="004D0B85"/>
    <w:rsid w:val="004D0F8C"/>
    <w:rsid w:val="004D1B22"/>
    <w:rsid w:val="004D23CC"/>
    <w:rsid w:val="004D36F2"/>
    <w:rsid w:val="004E1106"/>
    <w:rsid w:val="004E138F"/>
    <w:rsid w:val="004E4649"/>
    <w:rsid w:val="004E4682"/>
    <w:rsid w:val="004E5C2B"/>
    <w:rsid w:val="004F00DD"/>
    <w:rsid w:val="004F12AA"/>
    <w:rsid w:val="004F2133"/>
    <w:rsid w:val="004F5398"/>
    <w:rsid w:val="004F55F1"/>
    <w:rsid w:val="004F6936"/>
    <w:rsid w:val="005037EF"/>
    <w:rsid w:val="00503DC6"/>
    <w:rsid w:val="00506F5D"/>
    <w:rsid w:val="00510C37"/>
    <w:rsid w:val="005126D0"/>
    <w:rsid w:val="0051568D"/>
    <w:rsid w:val="00526471"/>
    <w:rsid w:val="00526AC7"/>
    <w:rsid w:val="00526C15"/>
    <w:rsid w:val="00531705"/>
    <w:rsid w:val="00536499"/>
    <w:rsid w:val="00543903"/>
    <w:rsid w:val="00543F11"/>
    <w:rsid w:val="00546305"/>
    <w:rsid w:val="00547A95"/>
    <w:rsid w:val="0055119B"/>
    <w:rsid w:val="005548B5"/>
    <w:rsid w:val="00567D58"/>
    <w:rsid w:val="00572031"/>
    <w:rsid w:val="00572282"/>
    <w:rsid w:val="00573CE3"/>
    <w:rsid w:val="005766BD"/>
    <w:rsid w:val="00576E84"/>
    <w:rsid w:val="00580394"/>
    <w:rsid w:val="005809CD"/>
    <w:rsid w:val="00582B8C"/>
    <w:rsid w:val="0058757E"/>
    <w:rsid w:val="00596A4B"/>
    <w:rsid w:val="00597507"/>
    <w:rsid w:val="00597B01"/>
    <w:rsid w:val="005A1959"/>
    <w:rsid w:val="005A479D"/>
    <w:rsid w:val="005A4E2B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A78"/>
    <w:rsid w:val="005D6597"/>
    <w:rsid w:val="005E1297"/>
    <w:rsid w:val="005E14E7"/>
    <w:rsid w:val="005E26A3"/>
    <w:rsid w:val="005E2ECB"/>
    <w:rsid w:val="005E447E"/>
    <w:rsid w:val="005E4FD1"/>
    <w:rsid w:val="005E65AF"/>
    <w:rsid w:val="005F0775"/>
    <w:rsid w:val="005F0CF5"/>
    <w:rsid w:val="005F21EB"/>
    <w:rsid w:val="00605908"/>
    <w:rsid w:val="00610D7C"/>
    <w:rsid w:val="00613414"/>
    <w:rsid w:val="00620154"/>
    <w:rsid w:val="006217C7"/>
    <w:rsid w:val="0062408D"/>
    <w:rsid w:val="006240CC"/>
    <w:rsid w:val="00624940"/>
    <w:rsid w:val="006254F8"/>
    <w:rsid w:val="00627DA7"/>
    <w:rsid w:val="00630D93"/>
    <w:rsid w:val="00630DA4"/>
    <w:rsid w:val="00632597"/>
    <w:rsid w:val="006358B4"/>
    <w:rsid w:val="00637007"/>
    <w:rsid w:val="006419AA"/>
    <w:rsid w:val="00644B1F"/>
    <w:rsid w:val="00644B7E"/>
    <w:rsid w:val="006454E6"/>
    <w:rsid w:val="00646235"/>
    <w:rsid w:val="00646A68"/>
    <w:rsid w:val="00647F6D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2532"/>
    <w:rsid w:val="00677574"/>
    <w:rsid w:val="0068454C"/>
    <w:rsid w:val="006907E0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4FF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2ED8"/>
    <w:rsid w:val="007541A9"/>
    <w:rsid w:val="00754E36"/>
    <w:rsid w:val="007614BE"/>
    <w:rsid w:val="00763139"/>
    <w:rsid w:val="00765D0D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767B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4E3D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24A2C"/>
    <w:rsid w:val="008338A2"/>
    <w:rsid w:val="00834203"/>
    <w:rsid w:val="00835FAF"/>
    <w:rsid w:val="0083704F"/>
    <w:rsid w:val="00841AA9"/>
    <w:rsid w:val="008474FE"/>
    <w:rsid w:val="00853EE4"/>
    <w:rsid w:val="00854CE1"/>
    <w:rsid w:val="00855535"/>
    <w:rsid w:val="008577CA"/>
    <w:rsid w:val="00857C5A"/>
    <w:rsid w:val="008613C6"/>
    <w:rsid w:val="0086255E"/>
    <w:rsid w:val="008633F0"/>
    <w:rsid w:val="00867D9D"/>
    <w:rsid w:val="00872E0A"/>
    <w:rsid w:val="00873594"/>
    <w:rsid w:val="00875285"/>
    <w:rsid w:val="00884B62"/>
    <w:rsid w:val="0088529C"/>
    <w:rsid w:val="008860B5"/>
    <w:rsid w:val="00887903"/>
    <w:rsid w:val="00890262"/>
    <w:rsid w:val="0089270A"/>
    <w:rsid w:val="00893AF6"/>
    <w:rsid w:val="00894BC4"/>
    <w:rsid w:val="008A1072"/>
    <w:rsid w:val="008A28A8"/>
    <w:rsid w:val="008A5B32"/>
    <w:rsid w:val="008B2C50"/>
    <w:rsid w:val="008B2EE4"/>
    <w:rsid w:val="008B30D5"/>
    <w:rsid w:val="008B408C"/>
    <w:rsid w:val="008B4D3D"/>
    <w:rsid w:val="008B57C7"/>
    <w:rsid w:val="008B5A97"/>
    <w:rsid w:val="008C2F92"/>
    <w:rsid w:val="008C3697"/>
    <w:rsid w:val="008C5557"/>
    <w:rsid w:val="008C589D"/>
    <w:rsid w:val="008C6D51"/>
    <w:rsid w:val="008D2846"/>
    <w:rsid w:val="008D2E6C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69B1"/>
    <w:rsid w:val="0092724D"/>
    <w:rsid w:val="009272B3"/>
    <w:rsid w:val="009315BE"/>
    <w:rsid w:val="0093338F"/>
    <w:rsid w:val="0093784F"/>
    <w:rsid w:val="00937BD9"/>
    <w:rsid w:val="00942BBF"/>
    <w:rsid w:val="00950E2C"/>
    <w:rsid w:val="00951D50"/>
    <w:rsid w:val="009525EB"/>
    <w:rsid w:val="0095470B"/>
    <w:rsid w:val="00954874"/>
    <w:rsid w:val="00954A46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872E2"/>
    <w:rsid w:val="00987A13"/>
    <w:rsid w:val="00990032"/>
    <w:rsid w:val="00990389"/>
    <w:rsid w:val="00990B19"/>
    <w:rsid w:val="0099153B"/>
    <w:rsid w:val="00991769"/>
    <w:rsid w:val="0099232C"/>
    <w:rsid w:val="009924C6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0F3E"/>
    <w:rsid w:val="009E1B95"/>
    <w:rsid w:val="009E20C8"/>
    <w:rsid w:val="009E496F"/>
    <w:rsid w:val="009E4B0D"/>
    <w:rsid w:val="009E5250"/>
    <w:rsid w:val="009E7F92"/>
    <w:rsid w:val="009F0226"/>
    <w:rsid w:val="009F02A3"/>
    <w:rsid w:val="009F1ABA"/>
    <w:rsid w:val="009F2F27"/>
    <w:rsid w:val="009F34AA"/>
    <w:rsid w:val="009F6BCB"/>
    <w:rsid w:val="009F7B78"/>
    <w:rsid w:val="00A0057A"/>
    <w:rsid w:val="00A02FA1"/>
    <w:rsid w:val="00A04CCE"/>
    <w:rsid w:val="00A065D0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34125"/>
    <w:rsid w:val="00A44882"/>
    <w:rsid w:val="00A45125"/>
    <w:rsid w:val="00A47F34"/>
    <w:rsid w:val="00A54715"/>
    <w:rsid w:val="00A6061C"/>
    <w:rsid w:val="00A62D44"/>
    <w:rsid w:val="00A67263"/>
    <w:rsid w:val="00A7161C"/>
    <w:rsid w:val="00A77AA3"/>
    <w:rsid w:val="00A8236D"/>
    <w:rsid w:val="00A829E8"/>
    <w:rsid w:val="00A854EB"/>
    <w:rsid w:val="00A872E5"/>
    <w:rsid w:val="00A87A9C"/>
    <w:rsid w:val="00A91406"/>
    <w:rsid w:val="00A94504"/>
    <w:rsid w:val="00A96E65"/>
    <w:rsid w:val="00A97C72"/>
    <w:rsid w:val="00AA268E"/>
    <w:rsid w:val="00AA310B"/>
    <w:rsid w:val="00AA63D4"/>
    <w:rsid w:val="00AB06E8"/>
    <w:rsid w:val="00AB1CD3"/>
    <w:rsid w:val="00AB1E87"/>
    <w:rsid w:val="00AB352F"/>
    <w:rsid w:val="00AB5C99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5FF"/>
    <w:rsid w:val="00AE3BD5"/>
    <w:rsid w:val="00AE59A0"/>
    <w:rsid w:val="00AF0C57"/>
    <w:rsid w:val="00AF26F3"/>
    <w:rsid w:val="00AF5F04"/>
    <w:rsid w:val="00AF7045"/>
    <w:rsid w:val="00B00672"/>
    <w:rsid w:val="00B01B4D"/>
    <w:rsid w:val="00B06571"/>
    <w:rsid w:val="00B068BA"/>
    <w:rsid w:val="00B13851"/>
    <w:rsid w:val="00B13B1C"/>
    <w:rsid w:val="00B14780"/>
    <w:rsid w:val="00B21F90"/>
    <w:rsid w:val="00B22291"/>
    <w:rsid w:val="00B23A2A"/>
    <w:rsid w:val="00B23F9A"/>
    <w:rsid w:val="00B2417B"/>
    <w:rsid w:val="00B24E6F"/>
    <w:rsid w:val="00B26CB5"/>
    <w:rsid w:val="00B2752E"/>
    <w:rsid w:val="00B307CC"/>
    <w:rsid w:val="00B31C3D"/>
    <w:rsid w:val="00B326B7"/>
    <w:rsid w:val="00B3588E"/>
    <w:rsid w:val="00B37C09"/>
    <w:rsid w:val="00B40963"/>
    <w:rsid w:val="00B41F3D"/>
    <w:rsid w:val="00B431E8"/>
    <w:rsid w:val="00B45141"/>
    <w:rsid w:val="00B45782"/>
    <w:rsid w:val="00B46DE7"/>
    <w:rsid w:val="00B519CD"/>
    <w:rsid w:val="00B519E4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7F42"/>
    <w:rsid w:val="00B90729"/>
    <w:rsid w:val="00B907DA"/>
    <w:rsid w:val="00B92852"/>
    <w:rsid w:val="00B950BC"/>
    <w:rsid w:val="00B9714C"/>
    <w:rsid w:val="00BA29AD"/>
    <w:rsid w:val="00BA33CF"/>
    <w:rsid w:val="00BA3F8D"/>
    <w:rsid w:val="00BB5775"/>
    <w:rsid w:val="00BB7A10"/>
    <w:rsid w:val="00BC1261"/>
    <w:rsid w:val="00BC3E8F"/>
    <w:rsid w:val="00BC60BE"/>
    <w:rsid w:val="00BC613D"/>
    <w:rsid w:val="00BC7468"/>
    <w:rsid w:val="00BC7D4F"/>
    <w:rsid w:val="00BC7ED7"/>
    <w:rsid w:val="00BD2581"/>
    <w:rsid w:val="00BD2850"/>
    <w:rsid w:val="00BE28D2"/>
    <w:rsid w:val="00BE4A64"/>
    <w:rsid w:val="00BE5E43"/>
    <w:rsid w:val="00BF2E28"/>
    <w:rsid w:val="00BF557D"/>
    <w:rsid w:val="00BF64E0"/>
    <w:rsid w:val="00BF7F58"/>
    <w:rsid w:val="00C01381"/>
    <w:rsid w:val="00C01AB1"/>
    <w:rsid w:val="00C026A0"/>
    <w:rsid w:val="00C060A1"/>
    <w:rsid w:val="00C06137"/>
    <w:rsid w:val="00C079B8"/>
    <w:rsid w:val="00C10037"/>
    <w:rsid w:val="00C123EA"/>
    <w:rsid w:val="00C12A49"/>
    <w:rsid w:val="00C12FAF"/>
    <w:rsid w:val="00C133EE"/>
    <w:rsid w:val="00C149D0"/>
    <w:rsid w:val="00C26588"/>
    <w:rsid w:val="00C27DE9"/>
    <w:rsid w:val="00C32989"/>
    <w:rsid w:val="00C33388"/>
    <w:rsid w:val="00C35484"/>
    <w:rsid w:val="00C40477"/>
    <w:rsid w:val="00C4173A"/>
    <w:rsid w:val="00C4400A"/>
    <w:rsid w:val="00C50DED"/>
    <w:rsid w:val="00C602FF"/>
    <w:rsid w:val="00C606B1"/>
    <w:rsid w:val="00C61174"/>
    <w:rsid w:val="00C6148F"/>
    <w:rsid w:val="00C621B1"/>
    <w:rsid w:val="00C62F7A"/>
    <w:rsid w:val="00C63B9C"/>
    <w:rsid w:val="00C65FDE"/>
    <w:rsid w:val="00C6682F"/>
    <w:rsid w:val="00C67BF4"/>
    <w:rsid w:val="00C7275E"/>
    <w:rsid w:val="00C74C5D"/>
    <w:rsid w:val="00C863C4"/>
    <w:rsid w:val="00C87D39"/>
    <w:rsid w:val="00C91E86"/>
    <w:rsid w:val="00C920EA"/>
    <w:rsid w:val="00C93C3E"/>
    <w:rsid w:val="00C95EC7"/>
    <w:rsid w:val="00C96558"/>
    <w:rsid w:val="00C97B88"/>
    <w:rsid w:val="00CA12E3"/>
    <w:rsid w:val="00CA1476"/>
    <w:rsid w:val="00CA6611"/>
    <w:rsid w:val="00CA6AE6"/>
    <w:rsid w:val="00CA782F"/>
    <w:rsid w:val="00CB187B"/>
    <w:rsid w:val="00CB2835"/>
    <w:rsid w:val="00CB2F71"/>
    <w:rsid w:val="00CB3285"/>
    <w:rsid w:val="00CB4500"/>
    <w:rsid w:val="00CB7800"/>
    <w:rsid w:val="00CC0C72"/>
    <w:rsid w:val="00CC1B8D"/>
    <w:rsid w:val="00CC2BFD"/>
    <w:rsid w:val="00CC78C8"/>
    <w:rsid w:val="00CD3476"/>
    <w:rsid w:val="00CD3DA3"/>
    <w:rsid w:val="00CD457A"/>
    <w:rsid w:val="00CD64DF"/>
    <w:rsid w:val="00CE0138"/>
    <w:rsid w:val="00CE225F"/>
    <w:rsid w:val="00CE51D5"/>
    <w:rsid w:val="00CF2F50"/>
    <w:rsid w:val="00CF6198"/>
    <w:rsid w:val="00CF74D6"/>
    <w:rsid w:val="00D01CEF"/>
    <w:rsid w:val="00D02919"/>
    <w:rsid w:val="00D04C61"/>
    <w:rsid w:val="00D05B8D"/>
    <w:rsid w:val="00D065A2"/>
    <w:rsid w:val="00D079AA"/>
    <w:rsid w:val="00D07F00"/>
    <w:rsid w:val="00D1130F"/>
    <w:rsid w:val="00D113D4"/>
    <w:rsid w:val="00D17B72"/>
    <w:rsid w:val="00D23851"/>
    <w:rsid w:val="00D25F72"/>
    <w:rsid w:val="00D3185C"/>
    <w:rsid w:val="00D3205F"/>
    <w:rsid w:val="00D3318E"/>
    <w:rsid w:val="00D33E72"/>
    <w:rsid w:val="00D35BD6"/>
    <w:rsid w:val="00D361B5"/>
    <w:rsid w:val="00D370C2"/>
    <w:rsid w:val="00D411A2"/>
    <w:rsid w:val="00D4606D"/>
    <w:rsid w:val="00D46C92"/>
    <w:rsid w:val="00D47477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3CA1"/>
    <w:rsid w:val="00D943F8"/>
    <w:rsid w:val="00D95470"/>
    <w:rsid w:val="00D96B55"/>
    <w:rsid w:val="00DA2619"/>
    <w:rsid w:val="00DA4239"/>
    <w:rsid w:val="00DA65DE"/>
    <w:rsid w:val="00DB0B61"/>
    <w:rsid w:val="00DB1474"/>
    <w:rsid w:val="00DB2456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4AE0"/>
    <w:rsid w:val="00E054F8"/>
    <w:rsid w:val="00E06B75"/>
    <w:rsid w:val="00E11332"/>
    <w:rsid w:val="00E11352"/>
    <w:rsid w:val="00E11C3B"/>
    <w:rsid w:val="00E170DC"/>
    <w:rsid w:val="00E17546"/>
    <w:rsid w:val="00E210B5"/>
    <w:rsid w:val="00E261B3"/>
    <w:rsid w:val="00E26818"/>
    <w:rsid w:val="00E2779D"/>
    <w:rsid w:val="00E27FFC"/>
    <w:rsid w:val="00E30B15"/>
    <w:rsid w:val="00E33237"/>
    <w:rsid w:val="00E40181"/>
    <w:rsid w:val="00E5346B"/>
    <w:rsid w:val="00E54950"/>
    <w:rsid w:val="00E56A01"/>
    <w:rsid w:val="00E56E3F"/>
    <w:rsid w:val="00E62622"/>
    <w:rsid w:val="00E629A1"/>
    <w:rsid w:val="00E6794C"/>
    <w:rsid w:val="00E71591"/>
    <w:rsid w:val="00E71CEB"/>
    <w:rsid w:val="00E7474F"/>
    <w:rsid w:val="00E80DE3"/>
    <w:rsid w:val="00E82C55"/>
    <w:rsid w:val="00E8332F"/>
    <w:rsid w:val="00E8787E"/>
    <w:rsid w:val="00E92AC3"/>
    <w:rsid w:val="00E936D4"/>
    <w:rsid w:val="00EA1360"/>
    <w:rsid w:val="00EA2F6A"/>
    <w:rsid w:val="00EA511A"/>
    <w:rsid w:val="00EB00E0"/>
    <w:rsid w:val="00EC059F"/>
    <w:rsid w:val="00EC1F24"/>
    <w:rsid w:val="00EC22F6"/>
    <w:rsid w:val="00EC40D5"/>
    <w:rsid w:val="00ED5203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E8D"/>
    <w:rsid w:val="00EF007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47ED2"/>
    <w:rsid w:val="00F50CD1"/>
    <w:rsid w:val="00F511E4"/>
    <w:rsid w:val="00F52D09"/>
    <w:rsid w:val="00F52E08"/>
    <w:rsid w:val="00F53A66"/>
    <w:rsid w:val="00F541ED"/>
    <w:rsid w:val="00F5462D"/>
    <w:rsid w:val="00F55B21"/>
    <w:rsid w:val="00F56EF6"/>
    <w:rsid w:val="00F60082"/>
    <w:rsid w:val="00F61A9F"/>
    <w:rsid w:val="00F61B5F"/>
    <w:rsid w:val="00F64696"/>
    <w:rsid w:val="00F651F3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B71F0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B4C"/>
    <w:rsid w:val="00FE3FA7"/>
    <w:rsid w:val="00FE66A6"/>
    <w:rsid w:val="00FF2A4E"/>
    <w:rsid w:val="00FF2FCE"/>
    <w:rsid w:val="00FF4F7D"/>
    <w:rsid w:val="00FF54DF"/>
    <w:rsid w:val="00FF6D9D"/>
    <w:rsid w:val="00FF6E23"/>
    <w:rsid w:val="00FF7DD5"/>
    <w:rsid w:val="03B6AB80"/>
    <w:rsid w:val="05F861C3"/>
    <w:rsid w:val="07EA0142"/>
    <w:rsid w:val="0B881B18"/>
    <w:rsid w:val="0B8A8069"/>
    <w:rsid w:val="0D1DC6FC"/>
    <w:rsid w:val="102F6753"/>
    <w:rsid w:val="143D3B15"/>
    <w:rsid w:val="177DC67B"/>
    <w:rsid w:val="1D06BBF0"/>
    <w:rsid w:val="1FA36BFE"/>
    <w:rsid w:val="20869FA1"/>
    <w:rsid w:val="26F8C694"/>
    <w:rsid w:val="26F9440A"/>
    <w:rsid w:val="2915A561"/>
    <w:rsid w:val="2AE145C1"/>
    <w:rsid w:val="312C71CC"/>
    <w:rsid w:val="32714434"/>
    <w:rsid w:val="33E96D37"/>
    <w:rsid w:val="44B9EA41"/>
    <w:rsid w:val="480D529F"/>
    <w:rsid w:val="496F0D12"/>
    <w:rsid w:val="4C778F5F"/>
    <w:rsid w:val="50EFCC72"/>
    <w:rsid w:val="538446EA"/>
    <w:rsid w:val="6131DB74"/>
    <w:rsid w:val="66F98A5C"/>
    <w:rsid w:val="68F8DF71"/>
    <w:rsid w:val="70EB250D"/>
    <w:rsid w:val="71FCC4E3"/>
    <w:rsid w:val="78B87FE6"/>
    <w:rsid w:val="7952C2A7"/>
    <w:rsid w:val="7D7CE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E36CA3"/>
  <w15:docId w15:val="{BFA07DB0-0AC6-464F-B9F7-31C83CEB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2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ascii="Arial" w:eastAsia="MS Mincho" w:hAnsi="Arial"/>
      <w:b/>
      <w:bCs/>
      <w:iCs/>
      <w:color w:val="53565A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ascii="Arial" w:eastAsia="Times New Roman" w:hAnsi="Arial"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after="120" w:line="280" w:lineRule="atLeast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 w:line="280" w:lineRule="atLeast"/>
      <w:jc w:val="center"/>
    </w:pPr>
    <w:rPr>
      <w:rFonts w:ascii="Calibri Light" w:eastAsia="Times New Roman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pPr>
      <w:spacing w:after="120" w:line="280" w:lineRule="atLeast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mainsubheading">
    <w:name w:val="DHHS main subheading"/>
    <w:uiPriority w:val="8"/>
    <w:rsid w:val="009E0F3E"/>
    <w:pPr>
      <w:spacing w:after="120"/>
    </w:pPr>
    <w:rPr>
      <w:rFonts w:ascii="Arial" w:hAnsi="Arial"/>
      <w:color w:val="FFFFFF"/>
      <w:sz w:val="28"/>
      <w:szCs w:val="24"/>
      <w:lang w:eastAsia="en-US"/>
    </w:rPr>
  </w:style>
  <w:style w:type="paragraph" w:customStyle="1" w:styleId="DHHSbody">
    <w:name w:val="DHHS body"/>
    <w:link w:val="DHHSbodyChar"/>
    <w:qFormat/>
    <w:rsid w:val="009E0F3E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9E0F3E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9E0F3E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9E0F3E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9E0F3E"/>
    <w:pPr>
      <w:spacing w:before="80" w:after="60" w:line="240" w:lineRule="auto"/>
      <w:ind w:left="227" w:hanging="227"/>
    </w:pPr>
    <w:rPr>
      <w:rFonts w:ascii="Arial" w:eastAsia="Times New Roman" w:hAnsi="Arial"/>
      <w:sz w:val="20"/>
      <w:szCs w:val="20"/>
    </w:rPr>
  </w:style>
  <w:style w:type="paragraph" w:customStyle="1" w:styleId="DHHSbulletindent">
    <w:name w:val="DHHS bullet indent"/>
    <w:basedOn w:val="DHHSbody"/>
    <w:uiPriority w:val="4"/>
    <w:rsid w:val="002F5516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2F5516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2F5516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2F5516"/>
    <w:pPr>
      <w:ind w:left="680" w:hanging="283"/>
    </w:pPr>
  </w:style>
  <w:style w:type="character" w:customStyle="1" w:styleId="normaltextrun">
    <w:name w:val="normaltextrun"/>
    <w:basedOn w:val="DefaultParagraphFont"/>
    <w:rsid w:val="00137FA2"/>
  </w:style>
  <w:style w:type="paragraph" w:styleId="ListParagraph">
    <w:name w:val="List Paragraph"/>
    <w:basedOn w:val="Normal"/>
    <w:uiPriority w:val="34"/>
    <w:qFormat/>
    <w:rsid w:val="009F1A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EA5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alth.vic.gov.au/immunisation/covid-19-vaccine" TargetMode="External"/><Relationship Id="rId1" Type="http://schemas.openxmlformats.org/officeDocument/2006/relationships/hyperlink" Target="https://www.health.vic.gov.au/immunisation/covid-19-vaccin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OneDrive%20-%20Department%20of%20Health%20and%20Human%20Services.%20Victoria\COVID-19%20VACCINE%20authorisations\Secretary%20Approvals\New%20Branding\Secretary%20Approval%20-%20Nurse%20Immuniser%20COVID-19%20(Counsel%20Settled%2017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31b2e4f9-c376-4e2f-bd2e-796d1bcd5746">
      <Terms xmlns="http://schemas.microsoft.com/office/infopath/2007/PartnerControls"/>
    </lcf76f155ced4ddcb4097134ff3c332f>
    <_Source xmlns="http://schemas.microsoft.com/sharepoint/v3/fields" xsi:nil="true"/>
    <Status xmlns="31b2e4f9-c376-4e2f-bd2e-796d1bcd5746" xsi:nil="true"/>
    <_Version xmlns="http://schemas.microsoft.com/sharepoint/v3/fields" xsi:nil="true"/>
    <Dateandtime xmlns="31b2e4f9-c376-4e2f-bd2e-796d1bcd5746" xsi:nil="true"/>
    <ProvidedtoCorrs xmlns="31b2e4f9-c376-4e2f-bd2e-796d1bcd5746">false</ProvidedtoCorrs>
    <gee32578e9144195a42420c0384af417 xmlns="5ce0f2b5-5be5-4508-bce9-d7011ece0659">
      <Terms xmlns="http://schemas.microsoft.com/office/infopath/2007/PartnerControls"/>
    </gee32578e9144195a42420c0384af41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179483B3A4E458E2DA955233B6DD4" ma:contentTypeVersion="25" ma:contentTypeDescription="Create a new document." ma:contentTypeScope="" ma:versionID="c726f4bfbab363cdd50840df7edd5419">
  <xsd:schema xmlns:xsd="http://www.w3.org/2001/XMLSchema" xmlns:xs="http://www.w3.org/2001/XMLSchema" xmlns:p="http://schemas.microsoft.com/office/2006/metadata/properties" xmlns:ns2="31b2e4f9-c376-4e2f-bd2e-796d1bcd5746" xmlns:ns3="7ee2ad8a-2b33-419f-875c-ac0e4cfc6b7f" xmlns:ns4="5ce0f2b5-5be5-4508-bce9-d7011ece0659" xmlns:ns5="http://schemas.microsoft.com/sharepoint/v3/fields" targetNamespace="http://schemas.microsoft.com/office/2006/metadata/properties" ma:root="true" ma:fieldsID="68045d384864d7b3d73b4c2b3d5a05ab" ns2:_="" ns3:_="" ns4:_="" ns5:_="">
    <xsd:import namespace="31b2e4f9-c376-4e2f-bd2e-796d1bcd5746"/>
    <xsd:import namespace="7ee2ad8a-2b33-419f-875c-ac0e4cfc6b7f"/>
    <xsd:import namespace="5ce0f2b5-5be5-4508-bce9-d7011ece06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andtime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ProvidedtoCorrs" minOccurs="0"/>
                <xsd:element ref="ns4:gee32578e9144195a42420c0384af417" minOccurs="0"/>
                <xsd:element ref="ns5:_Source" minOccurs="0"/>
                <xsd:element ref="ns5:_Version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e4f9-c376-4e2f-bd2e-796d1bcd5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ProvidedtoCorrs" ma:index="25" nillable="true" ma:displayName="Provided to Corrs" ma:default="0" ma:format="Dropdown" ma:internalName="ProvidedtoCorrs">
      <xsd:simpleType>
        <xsd:restriction base="dms:Boolean"/>
      </xsd:simpleType>
    </xsd:element>
    <xsd:element name="Status" ma:index="31" nillable="true" ma:displayName="Status" ma:format="Dropdown" ma:internalName="Status">
      <xsd:simpleType>
        <xsd:restriction base="dms:Choice">
          <xsd:enumeration value="Active"/>
          <xsd:enumeration value="Closed"/>
          <xsd:enumeration value="Not Applicable"/>
          <xsd:enumeration value="Stayed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ad8a-2b33-419f-875c-ac0e4cfc6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653c07-a159-4fc2-881d-a674d08dc518}" ma:internalName="TaxCatchAll" ma:showField="CatchAllData" ma:web="7ee2ad8a-2b33-419f-875c-ac0e4cfc6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e32578e9144195a42420c0384af417" ma:index="28" nillable="true" ma:taxonomy="true" ma:internalName="gee32578e9144195a42420c0384af417" ma:taxonomyFieldName="SiteKeywords" ma:displayName="Site Keywords" ma:default="" ma:fieldId="{0ee32578-e914-4195-a424-20c0384af417}" ma:taxonomyMulti="true" ma:sspId="6e24e156-28e6-48ad-9c0f-4171595c9d94" ma:termSetId="79ef8acc-b519-4aca-bd16-b752dc129d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9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Version" ma:index="3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6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31b2e4f9-c376-4e2f-bd2e-796d1bcd5746"/>
    <ds:schemaRef ds:uri="http://schemas.microsoft.com/office/2006/documentManagement/types"/>
    <ds:schemaRef ds:uri="7ee2ad8a-2b33-419f-875c-ac0e4cfc6b7f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/fields"/>
    <ds:schemaRef ds:uri="5ce0f2b5-5be5-4508-bce9-d7011ece06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3E4959-A754-48A0-8DC8-1FC042295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e4f9-c376-4e2f-bd2e-796d1bcd5746"/>
    <ds:schemaRef ds:uri="7ee2ad8a-2b33-419f-875c-ac0e4cfc6b7f"/>
    <ds:schemaRef ds:uri="5ce0f2b5-5be5-4508-bce9-d7011ece065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F3A694-7214-48DB-8ED8-15BA85F254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Approval - Nurse Immuniser COVID-19 (Counsel Settled 17%</Template>
  <TotalTime>9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SARS-CoV-2 (COVID-19) VACCINE Secretary Approval - pharmacist immuniser</vt:lpstr>
    </vt:vector>
  </TitlesOfParts>
  <Company>Victoria State Government, Department of Health</Company>
  <LinksUpToDate>false</LinksUpToDate>
  <CharactersWithSpaces>10303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SARS-CoV-2 (COVID-19) VACCINE Secretary Approval - pharmacist immuniser</dc:title>
  <dc:subject>SARS-CoV-2 (COVID-19) VACCINE Secretary Approval - pharmacist immuniser</dc:subject>
  <dc:creator>Department of Health</dc:creator>
  <cp:keywords>DH; Department of Health; Secretary Approval; pharmacist immuniser; COVID-19 vaccine</cp:keywords>
  <cp:lastModifiedBy>Sarah Bird (Health)</cp:lastModifiedBy>
  <cp:revision>4</cp:revision>
  <cp:lastPrinted>2020-03-30T21:28:00Z</cp:lastPrinted>
  <dcterms:created xsi:type="dcterms:W3CDTF">2023-10-05T03:57:00Z</dcterms:created>
  <dcterms:modified xsi:type="dcterms:W3CDTF">2023-10-05T04:59:00Z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0x01010026D179483B3A4E458E2DA955233B6DD4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DocumentSetDescription">
    <vt:lpwstr/>
  </property>
  <property fmtid="{D5CDD505-2E9C-101B-9397-08002B2CF9AE}" pid="7" name="MSIP_Label_3d6aa9fe-4ab7-4a7c-8e39-ccc0b3ffed53_Enabled">
    <vt:lpwstr>true</vt:lpwstr>
  </property>
  <property fmtid="{D5CDD505-2E9C-101B-9397-08002B2CF9AE}" pid="8" name="MSIP_Label_3d6aa9fe-4ab7-4a7c-8e39-ccc0b3ffed53_SetDate">
    <vt:lpwstr>2021-08-02T01:20:25Z</vt:lpwstr>
  </property>
  <property fmtid="{D5CDD505-2E9C-101B-9397-08002B2CF9AE}" pid="9" name="MSIP_Label_3d6aa9fe-4ab7-4a7c-8e39-ccc0b3ffed53_Method">
    <vt:lpwstr>Privileged</vt:lpwstr>
  </property>
  <property fmtid="{D5CDD505-2E9C-101B-9397-08002B2CF9AE}" pid="10" name="MSIP_Label_3d6aa9fe-4ab7-4a7c-8e39-ccc0b3ffed53_Name">
    <vt:lpwstr>3d6aa9fe-4ab7-4a7c-8e39-ccc0b3ffed53</vt:lpwstr>
  </property>
  <property fmtid="{D5CDD505-2E9C-101B-9397-08002B2CF9AE}" pid="11" name="MSIP_Label_3d6aa9fe-4ab7-4a7c-8e39-ccc0b3ffed53_SiteId">
    <vt:lpwstr>c0e0601f-0fac-449c-9c88-a104c4eb9f28</vt:lpwstr>
  </property>
  <property fmtid="{D5CDD505-2E9C-101B-9397-08002B2CF9AE}" pid="12" name="MSIP_Label_3d6aa9fe-4ab7-4a7c-8e39-ccc0b3ffed53_ActionId">
    <vt:lpwstr>6819a8ce-66a5-4832-90ed-45911c3602e1</vt:lpwstr>
  </property>
  <property fmtid="{D5CDD505-2E9C-101B-9397-08002B2CF9AE}" pid="13" name="MSIP_Label_3d6aa9fe-4ab7-4a7c-8e39-ccc0b3ffed53_ContentBits">
    <vt:lpwstr>0</vt:lpwstr>
  </property>
  <property fmtid="{D5CDD505-2E9C-101B-9397-08002B2CF9AE}" pid="14" name="MediaServiceImageTags">
    <vt:lpwstr/>
  </property>
  <property fmtid="{D5CDD505-2E9C-101B-9397-08002B2CF9AE}" pid="15" name="GrammarlyDocumentId">
    <vt:lpwstr>f9fa57de008b1bbbb6e76394b5db778e941f773e6f953f66b49b3a97f563b726</vt:lpwstr>
  </property>
  <property fmtid="{D5CDD505-2E9C-101B-9397-08002B2CF9AE}" pid="16" name="lcf76f155ced4ddcb4097134ff3c332f">
    <vt:lpwstr/>
  </property>
</Properties>
</file>