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B1FA2" w14:textId="64DDA5E5" w:rsidR="00E727D4" w:rsidRPr="00A074F1" w:rsidRDefault="00E727D4" w:rsidP="00E727D4">
      <w:pPr>
        <w:pStyle w:val="Heading1TextOption1Headings"/>
        <w:tabs>
          <w:tab w:val="clear" w:pos="227"/>
        </w:tabs>
        <w:spacing w:before="0" w:after="0" w:line="240" w:lineRule="auto"/>
        <w:rPr>
          <w:rFonts w:asciiTheme="majorHAnsi" w:hAnsiTheme="majorHAnsi"/>
          <w:color w:val="auto"/>
          <w:sz w:val="24"/>
          <w:szCs w:val="24"/>
        </w:rPr>
      </w:pPr>
      <w:r w:rsidRPr="00A074F1">
        <w:rPr>
          <w:rFonts w:asciiTheme="majorHAnsi" w:hAnsiTheme="majorHAnsi"/>
          <w:color w:val="auto"/>
          <w:sz w:val="28"/>
          <w:szCs w:val="24"/>
        </w:rPr>
        <w:t>Department of Health and Human Services</w:t>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p>
    <w:p w14:paraId="7D29803C" w14:textId="27C39651" w:rsidR="00E727D4" w:rsidRPr="00A074F1" w:rsidRDefault="00E727D4" w:rsidP="00E727D4">
      <w:pPr>
        <w:pStyle w:val="Heading1TextOption1Headings"/>
        <w:tabs>
          <w:tab w:val="clear" w:pos="227"/>
        </w:tabs>
        <w:rPr>
          <w:rFonts w:asciiTheme="minorHAnsi" w:hAnsiTheme="minorHAnsi"/>
          <w:color w:val="0070C0"/>
          <w:sz w:val="72"/>
          <w:szCs w:val="108"/>
        </w:rPr>
      </w:pPr>
      <w:r w:rsidRPr="00A074F1">
        <w:rPr>
          <w:rFonts w:asciiTheme="minorHAnsi" w:hAnsiTheme="minorHAnsi"/>
          <w:color w:val="0070C0"/>
          <w:sz w:val="72"/>
          <w:szCs w:val="108"/>
        </w:rPr>
        <w:t xml:space="preserve">The Director’s Toolkit </w:t>
      </w:r>
    </w:p>
    <w:p w14:paraId="3C297DB3" w14:textId="74AC7B5E" w:rsidR="00E727D4" w:rsidRPr="00A074F1" w:rsidRDefault="00E727D4" w:rsidP="00E727D4">
      <w:pPr>
        <w:pStyle w:val="Heading1TextOption2Headings"/>
        <w:rPr>
          <w:rFonts w:asciiTheme="minorHAnsi" w:hAnsiTheme="minorHAnsi"/>
          <w:color w:val="538135" w:themeColor="accent6" w:themeShade="BF"/>
          <w:sz w:val="44"/>
          <w:szCs w:val="56"/>
        </w:rPr>
      </w:pPr>
      <w:r w:rsidRPr="00A074F1">
        <w:rPr>
          <w:rFonts w:asciiTheme="minorHAnsi" w:hAnsiTheme="minorHAnsi"/>
          <w:color w:val="538135" w:themeColor="accent6" w:themeShade="BF"/>
          <w:sz w:val="44"/>
          <w:szCs w:val="56"/>
        </w:rPr>
        <w:t>A resource for Victorian health service boards</w:t>
      </w:r>
    </w:p>
    <w:p w14:paraId="1B9C9461" w14:textId="77777777" w:rsidR="00E727D4" w:rsidRPr="00A71835" w:rsidRDefault="00E727D4" w:rsidP="00E727D4">
      <w:pPr>
        <w:pStyle w:val="Heading1TextOption2Headings"/>
        <w:rPr>
          <w:rFonts w:asciiTheme="minorHAnsi" w:hAnsiTheme="minorHAnsi"/>
          <w:color w:val="auto"/>
          <w:sz w:val="28"/>
          <w:szCs w:val="28"/>
        </w:rPr>
      </w:pPr>
    </w:p>
    <w:p w14:paraId="361750E4" w14:textId="77777777" w:rsidR="00E727D4" w:rsidRPr="00297514" w:rsidRDefault="00E727D4" w:rsidP="00E727D4">
      <w:pPr>
        <w:pStyle w:val="Heading1TextOption1Headings"/>
        <w:tabs>
          <w:tab w:val="clear" w:pos="227"/>
        </w:tabs>
        <w:jc w:val="right"/>
        <w:rPr>
          <w:rFonts w:ascii="KPMG Light" w:hAnsi="KPMG Light"/>
          <w:color w:val="0070C0"/>
          <w:sz w:val="108"/>
          <w:szCs w:val="108"/>
        </w:rPr>
      </w:pPr>
    </w:p>
    <w:p w14:paraId="3786FD4A" w14:textId="77777777" w:rsidR="00E727D4" w:rsidRPr="00297514" w:rsidRDefault="00E727D4" w:rsidP="00E727D4">
      <w:pPr>
        <w:pStyle w:val="Heading1TextOption1Headings"/>
        <w:tabs>
          <w:tab w:val="clear" w:pos="227"/>
        </w:tabs>
        <w:jc w:val="right"/>
        <w:rPr>
          <w:rFonts w:ascii="KPMG Light" w:hAnsi="KPMG Light"/>
          <w:color w:val="0070C0"/>
          <w:sz w:val="108"/>
          <w:szCs w:val="108"/>
        </w:rPr>
      </w:pPr>
    </w:p>
    <w:p w14:paraId="63680D17" w14:textId="77777777" w:rsidR="001B1F09" w:rsidRDefault="001B1F09" w:rsidP="00E727D4">
      <w:pPr>
        <w:pStyle w:val="Heading1TextOption1Headings"/>
        <w:tabs>
          <w:tab w:val="clear" w:pos="227"/>
        </w:tabs>
        <w:jc w:val="right"/>
        <w:rPr>
          <w:rFonts w:ascii="Univers 45 Light" w:hAnsi="Univers 45 Light"/>
          <w:color w:val="0070C0"/>
          <w:sz w:val="52"/>
        </w:rPr>
      </w:pPr>
      <w:r>
        <w:rPr>
          <w:rFonts w:ascii="Univers 45 Light" w:hAnsi="Univers 45 Light"/>
          <w:color w:val="0070C0"/>
          <w:sz w:val="52"/>
        </w:rPr>
        <w:br w:type="page"/>
      </w:r>
    </w:p>
    <w:p w14:paraId="40DEE9AF" w14:textId="6DB2B330" w:rsidR="00E727D4"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lastRenderedPageBreak/>
        <w:t xml:space="preserve">© Copyright, State of Victoria, Department of Health and Human Services, </w:t>
      </w:r>
      <w:r w:rsidR="00717D2F">
        <w:rPr>
          <w:rFonts w:ascii="Univers 45 Light" w:eastAsia="Times New Roman" w:hAnsi="Univers 45 Light" w:cs="HelveticaNeueLT-Light"/>
          <w:color w:val="000000"/>
          <w:sz w:val="19"/>
          <w:szCs w:val="19"/>
          <w:lang w:val="en-GB"/>
        </w:rPr>
        <w:t>December</w:t>
      </w:r>
      <w:r w:rsidR="006D63EF">
        <w:rPr>
          <w:rFonts w:ascii="Univers 45 Light" w:eastAsia="Times New Roman" w:hAnsi="Univers 45 Light" w:cs="HelveticaNeueLT-Light"/>
          <w:color w:val="000000"/>
          <w:sz w:val="19"/>
          <w:szCs w:val="19"/>
          <w:lang w:val="en-GB"/>
        </w:rPr>
        <w:t xml:space="preserve"> 2020</w:t>
      </w:r>
      <w:r w:rsidRPr="00A71835">
        <w:rPr>
          <w:rFonts w:ascii="Univers 45 Light" w:eastAsia="Times New Roman" w:hAnsi="Univers 45 Light" w:cs="HelveticaNeueLT-Light"/>
          <w:color w:val="000000"/>
          <w:sz w:val="19"/>
          <w:szCs w:val="19"/>
          <w:lang w:val="en-GB"/>
        </w:rPr>
        <w:t>.</w:t>
      </w:r>
    </w:p>
    <w:p w14:paraId="1E4CDF1F" w14:textId="05264F19" w:rsidR="00E727D4"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publication is copyright. Apart from any use permitted under the </w:t>
      </w:r>
      <w:r w:rsidRPr="00A71835">
        <w:rPr>
          <w:rFonts w:ascii="Univers 45 Light" w:eastAsia="Times New Roman" w:hAnsi="Univers 45 Light" w:cs="HelveticaNeueLT-Light"/>
          <w:i/>
          <w:color w:val="000000"/>
          <w:sz w:val="19"/>
          <w:szCs w:val="19"/>
          <w:lang w:val="en-GB"/>
        </w:rPr>
        <w:t>Copyright Act 1968</w:t>
      </w:r>
      <w:r w:rsidRPr="00A71835">
        <w:rPr>
          <w:rFonts w:ascii="Univers 45 Light" w:eastAsia="Times New Roman" w:hAnsi="Univers 45 Light" w:cs="HelveticaNeueLT-Light"/>
          <w:color w:val="000000"/>
          <w:sz w:val="19"/>
          <w:szCs w:val="19"/>
          <w:lang w:val="en-GB"/>
        </w:rPr>
        <w:t>, no part may be reproduced by any process, nor may any other exclusive right be exercised, without the permission of the Department of Health and Human Services, 20</w:t>
      </w:r>
      <w:r w:rsidR="006D63EF">
        <w:rPr>
          <w:rFonts w:ascii="Univers 45 Light" w:eastAsia="Times New Roman" w:hAnsi="Univers 45 Light" w:cs="HelveticaNeueLT-Light"/>
          <w:color w:val="000000"/>
          <w:sz w:val="19"/>
          <w:szCs w:val="19"/>
          <w:lang w:val="en-GB"/>
        </w:rPr>
        <w:t>20</w:t>
      </w:r>
      <w:r w:rsidRPr="00A71835">
        <w:rPr>
          <w:rFonts w:ascii="Univers 45 Light" w:eastAsia="Times New Roman" w:hAnsi="Univers 45 Light" w:cs="HelveticaNeueLT-Light"/>
          <w:color w:val="000000"/>
          <w:sz w:val="19"/>
          <w:szCs w:val="19"/>
          <w:lang w:val="en-GB"/>
        </w:rPr>
        <w:t>.</w:t>
      </w:r>
    </w:p>
    <w:p w14:paraId="70504A26" w14:textId="77777777" w:rsidR="00E727D4"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Authorised and published by the Victorian Government, 50 Lonsdale Street, Melbourne.</w:t>
      </w:r>
    </w:p>
    <w:p w14:paraId="5F43ECB0" w14:textId="77777777" w:rsidR="00D36E81"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Except where otherwise indicated, the images in this publication show models and illustrative settings only, and do not necessarily depict actual services, facilities or recipients of services.</w:t>
      </w:r>
    </w:p>
    <w:p w14:paraId="511A3D55" w14:textId="4080D57F" w:rsidR="00E727D4"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Toolkit is provided for general information only. The State of Victoria does not represent or warrant that the content of this Toolkit is accurate, authentic or complete or that the information contained in this Toolkit is suitable for your needs. You must not rely on this Toolkit as a statement of </w:t>
      </w:r>
      <w:r w:rsidR="005E36A3" w:rsidRPr="00A71835">
        <w:rPr>
          <w:rFonts w:ascii="Univers 45 Light" w:eastAsia="Times New Roman" w:hAnsi="Univers 45 Light" w:cs="HelveticaNeueLT-Light"/>
          <w:color w:val="000000"/>
          <w:sz w:val="19"/>
          <w:szCs w:val="19"/>
          <w:lang w:val="en-GB"/>
        </w:rPr>
        <w:t>Government</w:t>
      </w:r>
      <w:r w:rsidRPr="00A71835">
        <w:rPr>
          <w:rFonts w:ascii="Univers 45 Light" w:eastAsia="Times New Roman" w:hAnsi="Univers 45 Light" w:cs="HelveticaNeueLT-Light"/>
          <w:color w:val="000000"/>
          <w:sz w:val="19"/>
          <w:szCs w:val="19"/>
          <w:lang w:val="en-GB"/>
        </w:rPr>
        <w:t xml:space="preserve"> policy, except where clearly stated. You should assess whether the information is accurate, authentic or complete and where appropriate, seek independent professional advice.</w:t>
      </w:r>
    </w:p>
    <w:p w14:paraId="5317FC73" w14:textId="3FA039C0" w:rsidR="00E727D4" w:rsidRPr="00A71835"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To the extent permitted by law, the State of Victoria excludes liability for any loss caused by use or reliance on this Toolkit. The </w:t>
      </w:r>
      <w:r w:rsidR="005F50EB">
        <w:rPr>
          <w:rFonts w:ascii="Univers 45 Light" w:eastAsia="Times New Roman" w:hAnsi="Univers 45 Light" w:cs="HelveticaNeueLT-Light"/>
          <w:color w:val="000000"/>
          <w:sz w:val="19"/>
          <w:szCs w:val="19"/>
          <w:lang w:val="en-GB"/>
        </w:rPr>
        <w:t xml:space="preserve">Department of Health and Human Services </w:t>
      </w:r>
      <w:r w:rsidRPr="00A71835">
        <w:rPr>
          <w:rFonts w:ascii="Univers 45 Light" w:eastAsia="Times New Roman" w:hAnsi="Univers 45 Light" w:cs="HelveticaNeueLT-Light"/>
          <w:color w:val="000000"/>
          <w:sz w:val="19"/>
          <w:szCs w:val="19"/>
          <w:lang w:val="en-GB"/>
        </w:rPr>
        <w:t>may amend o</w:t>
      </w:r>
      <w:r w:rsidR="00FD7E47">
        <w:rPr>
          <w:rFonts w:ascii="Univers 45 Light" w:eastAsia="Times New Roman" w:hAnsi="Univers 45 Light" w:cs="HelveticaNeueLT-Light"/>
          <w:color w:val="000000"/>
          <w:sz w:val="19"/>
          <w:szCs w:val="19"/>
          <w:lang w:val="en-GB"/>
        </w:rPr>
        <w:t>r</w:t>
      </w:r>
      <w:r w:rsidRPr="00A71835">
        <w:rPr>
          <w:rFonts w:ascii="Univers 45 Light" w:eastAsia="Times New Roman" w:hAnsi="Univers 45 Light" w:cs="HelveticaNeueLT-Light"/>
          <w:color w:val="000000"/>
          <w:sz w:val="19"/>
          <w:szCs w:val="19"/>
          <w:lang w:val="en-GB"/>
        </w:rPr>
        <w:t xml:space="preserve"> withdraw material contained in this Toolkit at any time without notice.</w:t>
      </w:r>
    </w:p>
    <w:p w14:paraId="6452ED95" w14:textId="409D1CC3" w:rsidR="00BB2252" w:rsidRDefault="00E727D4" w:rsidP="00BA6D05">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provides links to external websites. The State of Victoria does not control and accepts no liability for the content of those websites or for any loss arising from use or reliance on those websites. The State of Victoria does not endorse any external website and does not warrant that they are accurate, authentic or complete. Your use of any external website is governed by the terms of that website. The provision of a link to an external website does not authorise you to reproduce, adapt, modify, communicate or in any way deal with the material on that site.</w:t>
      </w:r>
    </w:p>
    <w:p w14:paraId="66652D71" w14:textId="77777777" w:rsidR="00BB2252" w:rsidRDefault="00BB2252">
      <w:pPr>
        <w:rPr>
          <w:rFonts w:ascii="Univers 45 Light" w:eastAsia="Times New Roman" w:hAnsi="Univers 45 Light" w:cs="HelveticaNeueLT-Light"/>
          <w:color w:val="000000"/>
          <w:sz w:val="19"/>
          <w:szCs w:val="19"/>
          <w:lang w:val="en-GB"/>
        </w:rPr>
      </w:pPr>
      <w:r>
        <w:rPr>
          <w:rFonts w:ascii="Univers 45 Light" w:eastAsia="Times New Roman" w:hAnsi="Univers 45 Light" w:cs="HelveticaNeueLT-Light"/>
          <w:color w:val="000000"/>
          <w:sz w:val="19"/>
          <w:szCs w:val="19"/>
          <w:lang w:val="en-GB"/>
        </w:rPr>
        <w:br w:type="page"/>
      </w:r>
    </w:p>
    <w:p w14:paraId="6826137E" w14:textId="29B852E7" w:rsidR="00E727D4" w:rsidRPr="005B0B84" w:rsidRDefault="00E727D4" w:rsidP="009F6FA4">
      <w:pPr>
        <w:pStyle w:val="Heading1"/>
      </w:pPr>
      <w:bookmarkStart w:id="0" w:name="_Toc421696656"/>
      <w:bookmarkStart w:id="1" w:name="_Toc421710428"/>
      <w:bookmarkStart w:id="2" w:name="_Toc453922680"/>
      <w:bookmarkStart w:id="3" w:name="_Toc500871475"/>
      <w:bookmarkStart w:id="4" w:name="_Toc508214529"/>
      <w:r w:rsidRPr="005B0B84">
        <w:lastRenderedPageBreak/>
        <w:t>Acronym</w:t>
      </w:r>
      <w:bookmarkEnd w:id="0"/>
      <w:bookmarkEnd w:id="1"/>
      <w:bookmarkEnd w:id="2"/>
      <w:r w:rsidR="00161F80" w:rsidRPr="005B0B84">
        <w:t>s</w:t>
      </w:r>
      <w:r w:rsidR="003633A5">
        <w:t xml:space="preserve"> and definitions</w:t>
      </w:r>
      <w:bookmarkEnd w:id="3"/>
      <w:bookmarkEnd w:id="4"/>
    </w:p>
    <w:p w14:paraId="17C6B712" w14:textId="77777777" w:rsidR="00352E09" w:rsidRPr="00A71835" w:rsidRDefault="00E727D4" w:rsidP="00621669">
      <w:pPr>
        <w:pStyle w:val="DHHSbody"/>
      </w:pPr>
      <w:r w:rsidRPr="00A71835">
        <w:t xml:space="preserve">The </w:t>
      </w:r>
      <w:r w:rsidR="00161F80" w:rsidRPr="00A71835">
        <w:t xml:space="preserve">following </w:t>
      </w:r>
      <w:r w:rsidRPr="00A71835">
        <w:t xml:space="preserve">acronyms </w:t>
      </w:r>
      <w:r w:rsidR="00161F80" w:rsidRPr="00A71835">
        <w:t xml:space="preserve">and definitions were current </w:t>
      </w:r>
      <w:r w:rsidRPr="00A71835">
        <w:t xml:space="preserve">at </w:t>
      </w:r>
      <w:r w:rsidR="00161F80" w:rsidRPr="00A71835">
        <w:t>date</w:t>
      </w:r>
      <w:r w:rsidRPr="00A71835">
        <w:t xml:space="preserve"> of publication.  </w:t>
      </w:r>
    </w:p>
    <w:tbl>
      <w:tblPr>
        <w:tblStyle w:val="LightShading-Accent6"/>
        <w:tblW w:w="9333" w:type="dxa"/>
        <w:tblLook w:val="04A0" w:firstRow="1" w:lastRow="0" w:firstColumn="1" w:lastColumn="0" w:noHBand="0" w:noVBand="1"/>
      </w:tblPr>
      <w:tblGrid>
        <w:gridCol w:w="2093"/>
        <w:gridCol w:w="7240"/>
      </w:tblGrid>
      <w:tr w:rsidR="00E727D4" w:rsidRPr="00D55C25" w14:paraId="63E19805" w14:textId="77777777" w:rsidTr="00D55C25">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2093" w:type="dxa"/>
          </w:tcPr>
          <w:p w14:paraId="3D69EF67" w14:textId="77777777" w:rsidR="00E727D4" w:rsidRPr="00D55C25" w:rsidRDefault="00E727D4" w:rsidP="003633A5">
            <w:pPr>
              <w:widowControl w:val="0"/>
              <w:rPr>
                <w:rFonts w:ascii="Arial" w:hAnsi="Arial" w:cs="Arial"/>
                <w:sz w:val="20"/>
                <w:szCs w:val="20"/>
              </w:rPr>
            </w:pPr>
            <w:r w:rsidRPr="00D55C25">
              <w:rPr>
                <w:rFonts w:ascii="Arial" w:hAnsi="Arial" w:cs="Arial"/>
                <w:sz w:val="20"/>
                <w:szCs w:val="20"/>
              </w:rPr>
              <w:t>Acronym</w:t>
            </w:r>
          </w:p>
        </w:tc>
        <w:tc>
          <w:tcPr>
            <w:tcW w:w="7240" w:type="dxa"/>
          </w:tcPr>
          <w:p w14:paraId="24120F4C" w14:textId="77777777" w:rsidR="00E727D4" w:rsidRPr="00D55C25" w:rsidRDefault="00E727D4" w:rsidP="003633A5">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5C25">
              <w:rPr>
                <w:rFonts w:ascii="Arial" w:hAnsi="Arial" w:cs="Arial"/>
                <w:sz w:val="20"/>
                <w:szCs w:val="20"/>
              </w:rPr>
              <w:t>Full description</w:t>
            </w:r>
          </w:p>
        </w:tc>
      </w:tr>
      <w:tr w:rsidR="005470AE" w:rsidRPr="00D55C25" w14:paraId="4FA92983" w14:textId="77777777" w:rsidTr="00D55C2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C0D84CB" w14:textId="27AA73E9" w:rsidR="005470AE" w:rsidRPr="005470AE" w:rsidRDefault="005470AE" w:rsidP="003633A5">
            <w:pPr>
              <w:widowControl w:val="0"/>
              <w:rPr>
                <w:rFonts w:ascii="Arial" w:hAnsi="Arial" w:cs="Arial"/>
                <w:b w:val="0"/>
                <w:color w:val="000000" w:themeColor="text1"/>
                <w:sz w:val="20"/>
                <w:szCs w:val="20"/>
                <w:lang w:val="en-GB"/>
              </w:rPr>
            </w:pPr>
            <w:r w:rsidRPr="005470AE">
              <w:rPr>
                <w:rFonts w:ascii="Arial" w:hAnsi="Arial" w:cs="Arial"/>
                <w:b w:val="0"/>
                <w:color w:val="000000" w:themeColor="text1"/>
                <w:sz w:val="20"/>
                <w:szCs w:val="20"/>
                <w:lang w:val="en-GB"/>
              </w:rPr>
              <w:t>AACC</w:t>
            </w:r>
          </w:p>
        </w:tc>
        <w:tc>
          <w:tcPr>
            <w:tcW w:w="7240" w:type="dxa"/>
          </w:tcPr>
          <w:p w14:paraId="7DAC2234" w14:textId="34028278" w:rsidR="005470AE" w:rsidRPr="007258E5" w:rsidRDefault="005470AE" w:rsidP="003633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Complaints Commissioner</w:t>
            </w:r>
          </w:p>
        </w:tc>
      </w:tr>
      <w:tr w:rsidR="007258E5" w:rsidRPr="00D55C25" w14:paraId="1D263012" w14:textId="77777777" w:rsidTr="00D55C2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198E2029" w14:textId="1B905B62" w:rsidR="007258E5" w:rsidRDefault="007258E5" w:rsidP="003633A5">
            <w:pPr>
              <w:widowControl w:val="0"/>
              <w:rPr>
                <w:rFonts w:ascii="Arial" w:hAnsi="Arial" w:cs="Arial"/>
                <w:b w:val="0"/>
                <w:color w:val="000000" w:themeColor="text1"/>
                <w:sz w:val="20"/>
                <w:szCs w:val="20"/>
                <w:lang w:val="en-GB"/>
              </w:rPr>
            </w:pPr>
            <w:r w:rsidRPr="007258E5">
              <w:rPr>
                <w:rFonts w:ascii="Arial" w:hAnsi="Arial" w:cs="Arial"/>
                <w:b w:val="0"/>
                <w:color w:val="000000" w:themeColor="text1"/>
                <w:sz w:val="20"/>
                <w:szCs w:val="20"/>
                <w:lang w:val="en-GB"/>
              </w:rPr>
              <w:t>AAQHC</w:t>
            </w:r>
          </w:p>
        </w:tc>
        <w:tc>
          <w:tcPr>
            <w:tcW w:w="7240" w:type="dxa"/>
          </w:tcPr>
          <w:p w14:paraId="7C74852E" w14:textId="16D1B3D4" w:rsidR="007258E5" w:rsidRDefault="007258E5" w:rsidP="003633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7258E5">
              <w:rPr>
                <w:rFonts w:ascii="Arial" w:eastAsia="Times New Roman" w:hAnsi="Arial" w:cs="Arial"/>
                <w:color w:val="000000" w:themeColor="text1"/>
                <w:sz w:val="20"/>
                <w:szCs w:val="20"/>
                <w:lang w:val="en-GB"/>
              </w:rPr>
              <w:t>Australasian Association for Quality in Health Care</w:t>
            </w:r>
          </w:p>
        </w:tc>
      </w:tr>
      <w:tr w:rsidR="00E847A8" w:rsidRPr="00D55C25" w14:paraId="310FAE0B" w14:textId="77777777" w:rsidTr="000C003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538123AB" w14:textId="7CEFAABA" w:rsidR="00E847A8" w:rsidRPr="00E847A8" w:rsidRDefault="00E847A8" w:rsidP="000C0032">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w:t>
            </w:r>
          </w:p>
        </w:tc>
        <w:tc>
          <w:tcPr>
            <w:tcW w:w="7240" w:type="dxa"/>
          </w:tcPr>
          <w:p w14:paraId="1C422845" w14:textId="19BFF32A" w:rsidR="00E847A8" w:rsidRPr="00D55C25" w:rsidRDefault="00E847A8" w:rsidP="000C0032">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and Interpretations</w:t>
            </w:r>
          </w:p>
        </w:tc>
      </w:tr>
      <w:tr w:rsidR="00E847A8" w:rsidRPr="00D55C25" w14:paraId="0F39F868" w14:textId="77777777" w:rsidTr="000C0032">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3BD3B634" w14:textId="43FBB8AE" w:rsidR="00E847A8" w:rsidRPr="00E847A8" w:rsidRDefault="00E847A8" w:rsidP="000C0032">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AASB</w:t>
            </w:r>
          </w:p>
        </w:tc>
        <w:tc>
          <w:tcPr>
            <w:tcW w:w="7240" w:type="dxa"/>
          </w:tcPr>
          <w:p w14:paraId="4401AC40" w14:textId="16F06AD8" w:rsidR="00E847A8" w:rsidRPr="00D55C25" w:rsidRDefault="00E847A8" w:rsidP="000C0032">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Board</w:t>
            </w:r>
          </w:p>
        </w:tc>
      </w:tr>
      <w:tr w:rsidR="000C0032" w:rsidRPr="00D55C25" w14:paraId="515EBBF1" w14:textId="77777777" w:rsidTr="000C0032">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7AB4F6F4" w14:textId="77777777" w:rsidR="000C0032" w:rsidRPr="00D55C25" w:rsidRDefault="000C0032" w:rsidP="000C0032">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ABF</w:t>
            </w:r>
          </w:p>
        </w:tc>
        <w:tc>
          <w:tcPr>
            <w:tcW w:w="7240" w:type="dxa"/>
          </w:tcPr>
          <w:p w14:paraId="0B72E242" w14:textId="77777777" w:rsidR="000C0032" w:rsidRPr="00D55C25" w:rsidRDefault="000C0032" w:rsidP="000C0032">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Activity based funding</w:t>
            </w:r>
          </w:p>
        </w:tc>
      </w:tr>
      <w:tr w:rsidR="007258E5" w:rsidRPr="00D55C25" w14:paraId="164481C5" w14:textId="77777777" w:rsidTr="00D55C2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671AFFCD" w14:textId="5D3324E0" w:rsidR="007258E5" w:rsidRPr="007258E5" w:rsidRDefault="007258E5"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ACAS</w:t>
            </w:r>
          </w:p>
        </w:tc>
        <w:tc>
          <w:tcPr>
            <w:tcW w:w="7240" w:type="dxa"/>
          </w:tcPr>
          <w:p w14:paraId="11D43D68" w14:textId="342E4DBE" w:rsidR="007258E5" w:rsidRPr="00D55C25" w:rsidRDefault="007258E5" w:rsidP="003633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Assessment Services</w:t>
            </w:r>
          </w:p>
        </w:tc>
      </w:tr>
      <w:tr w:rsidR="003D532F" w:rsidRPr="00D55C25" w14:paraId="5F8D011F" w14:textId="77777777" w:rsidTr="00D55C2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18A15F4B" w14:textId="77777777" w:rsidR="003D532F" w:rsidRPr="00D55C25" w:rsidRDefault="003D532F"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AGM</w:t>
            </w:r>
          </w:p>
        </w:tc>
        <w:tc>
          <w:tcPr>
            <w:tcW w:w="7240" w:type="dxa"/>
          </w:tcPr>
          <w:p w14:paraId="01D18FF9" w14:textId="77777777" w:rsidR="003D532F" w:rsidRPr="00D55C25" w:rsidRDefault="003D532F" w:rsidP="003633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Annual General Meeting</w:t>
            </w:r>
          </w:p>
        </w:tc>
      </w:tr>
      <w:tr w:rsidR="000B2D8D" w:rsidRPr="00D55C25" w14:paraId="53D2DA24" w14:textId="77777777" w:rsidTr="00D55C25">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3F70EEE9" w14:textId="77777777" w:rsidR="000B2D8D" w:rsidRPr="00D55C25" w:rsidRDefault="000B2D8D"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AHP</w:t>
            </w:r>
            <w:r w:rsidR="00941682" w:rsidRPr="00D55C25">
              <w:rPr>
                <w:rFonts w:ascii="Arial" w:hAnsi="Arial" w:cs="Arial"/>
                <w:b w:val="0"/>
                <w:color w:val="000000" w:themeColor="text1"/>
                <w:sz w:val="20"/>
                <w:szCs w:val="20"/>
                <w:lang w:val="en-GB"/>
              </w:rPr>
              <w:t>R</w:t>
            </w:r>
            <w:r w:rsidRPr="00D55C25">
              <w:rPr>
                <w:rFonts w:ascii="Arial" w:hAnsi="Arial" w:cs="Arial"/>
                <w:b w:val="0"/>
                <w:color w:val="000000" w:themeColor="text1"/>
                <w:sz w:val="20"/>
                <w:szCs w:val="20"/>
                <w:lang w:val="en-GB"/>
              </w:rPr>
              <w:t>A</w:t>
            </w:r>
          </w:p>
        </w:tc>
        <w:tc>
          <w:tcPr>
            <w:tcW w:w="7240" w:type="dxa"/>
          </w:tcPr>
          <w:p w14:paraId="6A8A39A8" w14:textId="77777777" w:rsidR="000B2D8D" w:rsidRPr="00D55C25" w:rsidRDefault="000B2D8D" w:rsidP="003633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Australian Health Practitioner</w:t>
            </w:r>
            <w:r w:rsidR="00941682" w:rsidRPr="00D55C25">
              <w:rPr>
                <w:rFonts w:ascii="Arial" w:eastAsia="Times New Roman" w:hAnsi="Arial" w:cs="Arial"/>
                <w:color w:val="000000" w:themeColor="text1"/>
                <w:sz w:val="20"/>
                <w:szCs w:val="20"/>
                <w:lang w:val="en-GB"/>
              </w:rPr>
              <w:t xml:space="preserve"> Regulation</w:t>
            </w:r>
            <w:r w:rsidRPr="00D55C25">
              <w:rPr>
                <w:rFonts w:ascii="Arial" w:eastAsia="Times New Roman" w:hAnsi="Arial" w:cs="Arial"/>
                <w:color w:val="000000" w:themeColor="text1"/>
                <w:sz w:val="20"/>
                <w:szCs w:val="20"/>
                <w:lang w:val="en-GB"/>
              </w:rPr>
              <w:t xml:space="preserve"> </w:t>
            </w:r>
            <w:r w:rsidR="00941682" w:rsidRPr="00D55C25">
              <w:rPr>
                <w:rFonts w:ascii="Arial" w:eastAsia="Times New Roman" w:hAnsi="Arial" w:cs="Arial"/>
                <w:color w:val="000000" w:themeColor="text1"/>
                <w:sz w:val="20"/>
                <w:szCs w:val="20"/>
                <w:lang w:val="en-GB"/>
              </w:rPr>
              <w:t>Agency</w:t>
            </w:r>
          </w:p>
        </w:tc>
      </w:tr>
      <w:tr w:rsidR="005470AE" w:rsidRPr="00D55C25" w14:paraId="45BADD0D" w14:textId="77777777" w:rsidTr="00D55C2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14:paraId="52480529" w14:textId="2CBF26A6" w:rsidR="005470AE" w:rsidRPr="00D55C25" w:rsidRDefault="005470AE"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AMA</w:t>
            </w:r>
          </w:p>
        </w:tc>
        <w:tc>
          <w:tcPr>
            <w:tcW w:w="7240" w:type="dxa"/>
          </w:tcPr>
          <w:p w14:paraId="2FFADB46" w14:textId="746895A4" w:rsidR="005470AE" w:rsidRPr="005470AE" w:rsidRDefault="005470AE" w:rsidP="003633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Australian Medical Association</w:t>
            </w:r>
          </w:p>
        </w:tc>
      </w:tr>
      <w:tr w:rsidR="00D36E81" w:rsidRPr="00D55C25" w14:paraId="1D4CB0E0" w14:textId="77777777" w:rsidTr="00D55C25">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5B07776F" w14:textId="77777777" w:rsidR="00D36E81" w:rsidRPr="00D55C25" w:rsidRDefault="00D36E81"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ASA</w:t>
            </w:r>
          </w:p>
        </w:tc>
        <w:tc>
          <w:tcPr>
            <w:tcW w:w="7240" w:type="dxa"/>
          </w:tcPr>
          <w:p w14:paraId="487DCDCB" w14:textId="626483F1" w:rsidR="00D36E81" w:rsidRPr="00D55C25" w:rsidRDefault="00D36E81"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eastAsia="Times New Roman" w:hAnsi="Arial" w:cs="Arial"/>
                <w:i/>
                <w:color w:val="000000" w:themeColor="text1"/>
                <w:sz w:val="20"/>
                <w:szCs w:val="20"/>
                <w:lang w:val="en-GB"/>
              </w:rPr>
              <w:t>Ambulance Services Act 1986</w:t>
            </w:r>
            <w:r w:rsidR="00DF34CA" w:rsidRPr="00D55C25">
              <w:rPr>
                <w:rFonts w:ascii="Arial" w:eastAsia="Times New Roman" w:hAnsi="Arial" w:cs="Arial"/>
                <w:i/>
                <w:color w:val="000000" w:themeColor="text1"/>
                <w:sz w:val="20"/>
                <w:szCs w:val="20"/>
                <w:lang w:val="en-GB"/>
              </w:rPr>
              <w:t xml:space="preserve"> </w:t>
            </w:r>
            <w:r w:rsidR="00DF34CA" w:rsidRPr="00D55C25">
              <w:rPr>
                <w:rFonts w:ascii="Arial" w:eastAsia="Times New Roman" w:hAnsi="Arial" w:cs="Arial"/>
                <w:color w:val="000000" w:themeColor="text1"/>
                <w:sz w:val="20"/>
                <w:szCs w:val="20"/>
                <w:lang w:val="en-GB"/>
              </w:rPr>
              <w:t>(Vic)</w:t>
            </w:r>
          </w:p>
        </w:tc>
      </w:tr>
      <w:tr w:rsidR="000C0032" w:rsidRPr="00D55C25" w14:paraId="0A1BF2E2"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4D30ACD" w14:textId="6D418611" w:rsidR="000C0032" w:rsidRPr="00D55C25" w:rsidRDefault="000C0032" w:rsidP="003633A5">
            <w:pPr>
              <w:widowControl w:val="0"/>
              <w:rPr>
                <w:rFonts w:ascii="Arial" w:hAnsi="Arial" w:cs="Arial"/>
                <w:b w:val="0"/>
                <w:color w:val="000000" w:themeColor="text1"/>
                <w:sz w:val="20"/>
                <w:szCs w:val="20"/>
              </w:rPr>
            </w:pPr>
            <w:r>
              <w:rPr>
                <w:rFonts w:ascii="Arial" w:hAnsi="Arial" w:cs="Arial"/>
                <w:b w:val="0"/>
                <w:color w:val="000000" w:themeColor="text1"/>
                <w:sz w:val="20"/>
                <w:szCs w:val="20"/>
              </w:rPr>
              <w:t>ASIC</w:t>
            </w:r>
          </w:p>
        </w:tc>
        <w:tc>
          <w:tcPr>
            <w:tcW w:w="7240" w:type="dxa"/>
          </w:tcPr>
          <w:p w14:paraId="7F520F25" w14:textId="0FE98883" w:rsidR="000C0032" w:rsidRPr="00D55C25" w:rsidRDefault="000C0032" w:rsidP="003633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C0032">
              <w:rPr>
                <w:rFonts w:ascii="Arial" w:hAnsi="Arial" w:cs="Arial"/>
                <w:color w:val="000000" w:themeColor="text1"/>
                <w:sz w:val="20"/>
                <w:szCs w:val="20"/>
              </w:rPr>
              <w:t>Australian Securities and Investments Commission</w:t>
            </w:r>
          </w:p>
        </w:tc>
      </w:tr>
      <w:tr w:rsidR="00642D51" w:rsidRPr="00D55C25" w14:paraId="1FA6CF6D"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22A49D5" w14:textId="77777777" w:rsidR="00642D51" w:rsidRPr="00D55C25" w:rsidRDefault="00642D51"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AV</w:t>
            </w:r>
          </w:p>
        </w:tc>
        <w:tc>
          <w:tcPr>
            <w:tcW w:w="7240" w:type="dxa"/>
          </w:tcPr>
          <w:p w14:paraId="4B5F3CA8" w14:textId="77777777" w:rsidR="00642D51" w:rsidRPr="00D55C25" w:rsidRDefault="00642D51" w:rsidP="003633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Ambulance Victoria</w:t>
            </w:r>
          </w:p>
        </w:tc>
      </w:tr>
      <w:tr w:rsidR="005470AE" w:rsidRPr="00D55C25" w14:paraId="38259D0A"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3C08FB26" w14:textId="160665FF" w:rsidR="005470AE" w:rsidRPr="00D55C25" w:rsidRDefault="005470AE" w:rsidP="003633A5">
            <w:pPr>
              <w:widowControl w:val="0"/>
              <w:rPr>
                <w:rFonts w:ascii="Arial" w:hAnsi="Arial" w:cs="Arial"/>
                <w:b w:val="0"/>
                <w:color w:val="000000" w:themeColor="text1"/>
                <w:sz w:val="20"/>
                <w:szCs w:val="20"/>
              </w:rPr>
            </w:pPr>
            <w:r>
              <w:rPr>
                <w:rFonts w:ascii="Arial" w:hAnsi="Arial" w:cs="Arial"/>
                <w:b w:val="0"/>
                <w:color w:val="000000" w:themeColor="text1"/>
                <w:sz w:val="20"/>
                <w:szCs w:val="20"/>
              </w:rPr>
              <w:t>BBCAC</w:t>
            </w:r>
          </w:p>
        </w:tc>
        <w:tc>
          <w:tcPr>
            <w:tcW w:w="7240" w:type="dxa"/>
          </w:tcPr>
          <w:p w14:paraId="3F97A870" w14:textId="0E83A78E" w:rsidR="005470AE" w:rsidRPr="00D55C25" w:rsidRDefault="005470AE" w:rsidP="003633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Building Board Capability Advisory Committee</w:t>
            </w:r>
          </w:p>
        </w:tc>
      </w:tr>
      <w:tr w:rsidR="004B139C" w:rsidRPr="00D55C25" w14:paraId="2A908F60"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23A0F6E" w14:textId="06D9138B" w:rsidR="004B139C" w:rsidRPr="00D55C25" w:rsidRDefault="004B139C"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BCV</w:t>
            </w:r>
          </w:p>
        </w:tc>
        <w:tc>
          <w:tcPr>
            <w:tcW w:w="7240" w:type="dxa"/>
          </w:tcPr>
          <w:p w14:paraId="586EB7DD" w14:textId="50CF81C7" w:rsidR="004B139C" w:rsidRPr="00D55C25" w:rsidRDefault="004B139C" w:rsidP="003633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Better Care Victoria</w:t>
            </w:r>
          </w:p>
        </w:tc>
      </w:tr>
      <w:tr w:rsidR="003273F1" w:rsidRPr="00D55C25" w14:paraId="420F2953"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B474730" w14:textId="5AB1379B" w:rsidR="003273F1" w:rsidRPr="00D55C25" w:rsidRDefault="003273F1"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BMAC</w:t>
            </w:r>
          </w:p>
        </w:tc>
        <w:tc>
          <w:tcPr>
            <w:tcW w:w="7240" w:type="dxa"/>
          </w:tcPr>
          <w:p w14:paraId="2882EEC8" w14:textId="7988E7A0" w:rsidR="003273F1" w:rsidRPr="00D55C25" w:rsidRDefault="003273F1" w:rsidP="003633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Board</w:t>
            </w:r>
            <w:r w:rsidR="0092763C" w:rsidRPr="00D55C25">
              <w:rPr>
                <w:rFonts w:ascii="Arial" w:hAnsi="Arial" w:cs="Arial"/>
                <w:color w:val="000000" w:themeColor="text1"/>
                <w:sz w:val="20"/>
                <w:szCs w:val="20"/>
              </w:rPr>
              <w:t>s</w:t>
            </w:r>
            <w:r w:rsidRPr="00D55C25">
              <w:rPr>
                <w:rFonts w:ascii="Arial" w:hAnsi="Arial" w:cs="Arial"/>
                <w:color w:val="000000" w:themeColor="text1"/>
                <w:sz w:val="20"/>
                <w:szCs w:val="20"/>
              </w:rPr>
              <w:t xml:space="preserve"> Ministerial </w:t>
            </w:r>
            <w:r w:rsidR="00FD7E47" w:rsidRPr="00D55C25">
              <w:rPr>
                <w:rFonts w:ascii="Arial" w:hAnsi="Arial" w:cs="Arial"/>
                <w:color w:val="000000" w:themeColor="text1"/>
                <w:sz w:val="20"/>
                <w:szCs w:val="20"/>
              </w:rPr>
              <w:t>Advisory Committee</w:t>
            </w:r>
            <w:r w:rsidRPr="00D55C25">
              <w:rPr>
                <w:rFonts w:ascii="Arial" w:hAnsi="Arial" w:cs="Arial"/>
                <w:color w:val="000000" w:themeColor="text1"/>
                <w:sz w:val="20"/>
                <w:szCs w:val="20"/>
              </w:rPr>
              <w:t xml:space="preserve"> </w:t>
            </w:r>
          </w:p>
        </w:tc>
      </w:tr>
      <w:tr w:rsidR="005470AE" w:rsidRPr="00D55C25" w14:paraId="1E67A737" w14:textId="77777777" w:rsidTr="00D55C2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4850ECE7" w14:textId="0986A7ED" w:rsidR="005470AE" w:rsidRDefault="005470AE" w:rsidP="003633A5">
            <w:pPr>
              <w:widowControl w:val="0"/>
              <w:rPr>
                <w:rFonts w:ascii="Arial" w:hAnsi="Arial" w:cs="Arial"/>
                <w:b w:val="0"/>
                <w:color w:val="000000" w:themeColor="text1"/>
                <w:sz w:val="20"/>
                <w:szCs w:val="20"/>
              </w:rPr>
            </w:pPr>
            <w:r>
              <w:rPr>
                <w:rFonts w:ascii="Arial" w:hAnsi="Arial" w:cs="Arial"/>
                <w:b w:val="0"/>
                <w:color w:val="000000" w:themeColor="text1"/>
                <w:sz w:val="20"/>
                <w:szCs w:val="20"/>
              </w:rPr>
              <w:t>CBC</w:t>
            </w:r>
          </w:p>
        </w:tc>
        <w:tc>
          <w:tcPr>
            <w:tcW w:w="7240" w:type="dxa"/>
          </w:tcPr>
          <w:p w14:paraId="639D237F" w14:textId="0DE4D264" w:rsidR="005470AE" w:rsidRDefault="005470AE" w:rsidP="003633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Council of Board Chairs</w:t>
            </w:r>
          </w:p>
        </w:tc>
      </w:tr>
      <w:tr w:rsidR="005470AE" w:rsidRPr="00D55C25" w14:paraId="0B1BED80" w14:textId="77777777" w:rsidTr="00D55C2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18E5D55C" w14:textId="49730D68" w:rsidR="005470AE" w:rsidRPr="00D55C25" w:rsidRDefault="005470AE" w:rsidP="003633A5">
            <w:pPr>
              <w:widowControl w:val="0"/>
              <w:rPr>
                <w:rFonts w:ascii="Arial" w:hAnsi="Arial" w:cs="Arial"/>
                <w:b w:val="0"/>
                <w:color w:val="000000" w:themeColor="text1"/>
                <w:sz w:val="20"/>
                <w:szCs w:val="20"/>
              </w:rPr>
            </w:pPr>
            <w:r>
              <w:rPr>
                <w:rFonts w:ascii="Arial" w:hAnsi="Arial" w:cs="Arial"/>
                <w:b w:val="0"/>
                <w:color w:val="000000" w:themeColor="text1"/>
                <w:sz w:val="20"/>
                <w:szCs w:val="20"/>
              </w:rPr>
              <w:t>CEO</w:t>
            </w:r>
          </w:p>
        </w:tc>
        <w:tc>
          <w:tcPr>
            <w:tcW w:w="7240" w:type="dxa"/>
          </w:tcPr>
          <w:p w14:paraId="4436F32D" w14:textId="5DD63AAD" w:rsidR="005470AE" w:rsidRPr="00D55C25" w:rsidRDefault="005470AE" w:rsidP="003633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Executive Officer</w:t>
            </w:r>
          </w:p>
        </w:tc>
      </w:tr>
      <w:tr w:rsidR="00E847A8" w:rsidRPr="00D55C25" w14:paraId="11944818" w14:textId="77777777" w:rsidTr="00D55C2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554C1C77" w14:textId="009E6A9C" w:rsidR="00E847A8" w:rsidRPr="00E847A8" w:rsidRDefault="00E847A8" w:rsidP="003633A5">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CFO</w:t>
            </w:r>
          </w:p>
        </w:tc>
        <w:tc>
          <w:tcPr>
            <w:tcW w:w="7240" w:type="dxa"/>
          </w:tcPr>
          <w:p w14:paraId="63ECE183" w14:textId="586C8463" w:rsidR="00E847A8" w:rsidRPr="00D55C25" w:rsidRDefault="00E847A8" w:rsidP="003633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Finance Officer</w:t>
            </w:r>
          </w:p>
        </w:tc>
      </w:tr>
      <w:tr w:rsidR="00E847A8" w:rsidRPr="00D55C25" w14:paraId="1DEADC62" w14:textId="77777777" w:rsidTr="00D55C2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62FD667F" w14:textId="561564CE" w:rsidR="00E847A8" w:rsidRPr="00E847A8" w:rsidRDefault="00E847A8" w:rsidP="003633A5">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COO</w:t>
            </w:r>
          </w:p>
        </w:tc>
        <w:tc>
          <w:tcPr>
            <w:tcW w:w="7240" w:type="dxa"/>
          </w:tcPr>
          <w:p w14:paraId="2E52148B" w14:textId="0DC91E70" w:rsidR="00E847A8" w:rsidRPr="00D55C25" w:rsidRDefault="00E847A8" w:rsidP="003633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Operations Officer</w:t>
            </w:r>
          </w:p>
        </w:tc>
      </w:tr>
      <w:tr w:rsidR="000232C0" w:rsidRPr="00D55C25" w14:paraId="729628C9" w14:textId="77777777" w:rsidTr="00D55C2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18D77CC9" w14:textId="77777777" w:rsidR="000232C0" w:rsidRPr="00D55C25" w:rsidRDefault="000232C0"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DHHS</w:t>
            </w:r>
          </w:p>
        </w:tc>
        <w:tc>
          <w:tcPr>
            <w:tcW w:w="7240" w:type="dxa"/>
          </w:tcPr>
          <w:p w14:paraId="1DDAEBD6" w14:textId="77777777" w:rsidR="000232C0" w:rsidRPr="00D55C25" w:rsidRDefault="007861B9" w:rsidP="003633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w:t>
            </w:r>
            <w:r w:rsidR="000232C0" w:rsidRPr="00D55C25">
              <w:rPr>
                <w:rFonts w:ascii="Arial" w:hAnsi="Arial" w:cs="Arial"/>
                <w:color w:val="000000" w:themeColor="text1"/>
                <w:sz w:val="20"/>
                <w:szCs w:val="20"/>
              </w:rPr>
              <w:t xml:space="preserve"> of Health and Human Services</w:t>
            </w:r>
          </w:p>
        </w:tc>
      </w:tr>
      <w:tr w:rsidR="00247470" w:rsidRPr="00D55C25" w14:paraId="5F185F5B" w14:textId="77777777" w:rsidTr="00D55C2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3" w:type="dxa"/>
          </w:tcPr>
          <w:p w14:paraId="55ABFFC9" w14:textId="450F1A1F" w:rsidR="00247470" w:rsidRPr="00D55C25" w:rsidRDefault="00247470"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DMS</w:t>
            </w:r>
          </w:p>
        </w:tc>
        <w:tc>
          <w:tcPr>
            <w:tcW w:w="7240" w:type="dxa"/>
          </w:tcPr>
          <w:p w14:paraId="4280B7CF" w14:textId="6F69FEF6" w:rsidR="00247470" w:rsidRPr="00D55C25" w:rsidRDefault="00247470"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Director of Medical Services</w:t>
            </w:r>
          </w:p>
        </w:tc>
      </w:tr>
      <w:tr w:rsidR="00AB3E9C" w:rsidRPr="00D55C25" w14:paraId="2594B282" w14:textId="77777777" w:rsidTr="00D55C25">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7B1423D0" w14:textId="77777777" w:rsidR="00AB3E9C" w:rsidRPr="00D55C25" w:rsidRDefault="00AB3E9C"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DPC</w:t>
            </w:r>
          </w:p>
        </w:tc>
        <w:tc>
          <w:tcPr>
            <w:tcW w:w="7240" w:type="dxa"/>
          </w:tcPr>
          <w:p w14:paraId="4EAEDE58" w14:textId="77777777" w:rsidR="00AB3E9C" w:rsidRPr="00D55C25" w:rsidRDefault="007861B9"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Department </w:t>
            </w:r>
            <w:r w:rsidR="00AB3E9C" w:rsidRPr="00D55C25">
              <w:rPr>
                <w:rFonts w:ascii="Arial" w:hAnsi="Arial" w:cs="Arial"/>
                <w:color w:val="000000" w:themeColor="text1"/>
                <w:sz w:val="20"/>
                <w:szCs w:val="20"/>
              </w:rPr>
              <w:t>of Premier and Cabinet</w:t>
            </w:r>
          </w:p>
        </w:tc>
      </w:tr>
      <w:tr w:rsidR="00941682" w:rsidRPr="00D55C25" w14:paraId="4DC6A9F1" w14:textId="77777777" w:rsidTr="00D55C2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5490E537" w14:textId="77777777" w:rsidR="00941682" w:rsidRPr="00D55C25" w:rsidRDefault="00941682"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DPI</w:t>
            </w:r>
          </w:p>
        </w:tc>
        <w:tc>
          <w:tcPr>
            <w:tcW w:w="7240" w:type="dxa"/>
          </w:tcPr>
          <w:p w14:paraId="55B64D77" w14:textId="77777777" w:rsidR="00941682" w:rsidRPr="00D55C25" w:rsidRDefault="00941682"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Declaration of Private Interests</w:t>
            </w:r>
          </w:p>
        </w:tc>
      </w:tr>
      <w:tr w:rsidR="003633A5" w:rsidRPr="00D55C25" w14:paraId="3D30A98A" w14:textId="77777777" w:rsidTr="00D55C25">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55513EFC" w14:textId="0EE4F19F"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DRG</w:t>
            </w:r>
          </w:p>
        </w:tc>
        <w:tc>
          <w:tcPr>
            <w:tcW w:w="7240" w:type="dxa"/>
          </w:tcPr>
          <w:p w14:paraId="28EA3CF1" w14:textId="7D1BAC92" w:rsidR="003633A5" w:rsidRPr="00D55C25" w:rsidRDefault="003633A5"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Diagnosis Related Groups</w:t>
            </w:r>
          </w:p>
        </w:tc>
      </w:tr>
      <w:tr w:rsidR="005C1A3E" w:rsidRPr="00D55C25" w14:paraId="33678507" w14:textId="77777777" w:rsidTr="00D55C2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Pr>
          <w:p w14:paraId="344E5C0E" w14:textId="25671AD6" w:rsidR="005C1A3E" w:rsidRPr="00D55C25" w:rsidRDefault="005C1A3E"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DSM-V</w:t>
            </w:r>
          </w:p>
        </w:tc>
        <w:tc>
          <w:tcPr>
            <w:tcW w:w="7240" w:type="dxa"/>
          </w:tcPr>
          <w:p w14:paraId="3D2E4706" w14:textId="02EC928B" w:rsidR="005C1A3E" w:rsidRPr="00D55C25" w:rsidRDefault="005C1A3E"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Diagnostic and Statistical Manual of Mental Disorders</w:t>
            </w:r>
            <w:r>
              <w:rPr>
                <w:rFonts w:ascii="Arial" w:hAnsi="Arial" w:cs="Arial"/>
                <w:color w:val="000000" w:themeColor="text1"/>
                <w:sz w:val="20"/>
                <w:szCs w:val="20"/>
              </w:rPr>
              <w:t>, 5</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the manual used primarily in the USA (but also widely used in Australia in addition </w:t>
            </w:r>
            <w:r>
              <w:rPr>
                <w:rFonts w:ascii="Arial" w:hAnsi="Arial" w:cs="Arial"/>
                <w:color w:val="000000" w:themeColor="text1"/>
                <w:sz w:val="20"/>
                <w:szCs w:val="20"/>
              </w:rPr>
              <w:lastRenderedPageBreak/>
              <w:t>to the ICD-10) for classification of mental disorders.</w:t>
            </w:r>
          </w:p>
        </w:tc>
      </w:tr>
      <w:tr w:rsidR="003633A5" w:rsidRPr="00D55C25" w14:paraId="59EFD8FD" w14:textId="77777777" w:rsidTr="00D55C25">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5F73C9E4" w14:textId="77777777" w:rsidR="003633A5" w:rsidRPr="00D55C25" w:rsidRDefault="003633A5"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lastRenderedPageBreak/>
              <w:t>DTF</w:t>
            </w:r>
          </w:p>
        </w:tc>
        <w:tc>
          <w:tcPr>
            <w:tcW w:w="7240" w:type="dxa"/>
          </w:tcPr>
          <w:p w14:paraId="78150864" w14:textId="77777777" w:rsidR="003633A5" w:rsidRPr="00D55C25" w:rsidRDefault="003633A5"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Treasury and Finance</w:t>
            </w:r>
          </w:p>
        </w:tc>
      </w:tr>
      <w:tr w:rsidR="00352E09" w:rsidRPr="00D55C25" w14:paraId="3FA66905" w14:textId="77777777" w:rsidTr="00D55C2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597268FA" w14:textId="77777777" w:rsidR="00352E09" w:rsidRPr="00D55C25" w:rsidRDefault="00352E09"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FMA</w:t>
            </w:r>
          </w:p>
        </w:tc>
        <w:tc>
          <w:tcPr>
            <w:tcW w:w="7240" w:type="dxa"/>
          </w:tcPr>
          <w:p w14:paraId="15322447" w14:textId="30331089" w:rsidR="00352E09" w:rsidRPr="00D55C25" w:rsidRDefault="00352E09"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Financial Management Act 1994</w:t>
            </w:r>
            <w:r w:rsidR="00FD7E47" w:rsidRPr="00D55C25">
              <w:rPr>
                <w:rFonts w:ascii="Arial" w:hAnsi="Arial" w:cs="Arial"/>
                <w:i/>
                <w:iCs/>
                <w:color w:val="000000" w:themeColor="text1"/>
                <w:sz w:val="20"/>
                <w:szCs w:val="20"/>
              </w:rPr>
              <w:t xml:space="preserve"> </w:t>
            </w:r>
            <w:r w:rsidR="00FD7E47" w:rsidRPr="00D55C25">
              <w:rPr>
                <w:rFonts w:ascii="Arial" w:hAnsi="Arial" w:cs="Arial"/>
                <w:iCs/>
                <w:color w:val="000000" w:themeColor="text1"/>
                <w:sz w:val="20"/>
                <w:szCs w:val="20"/>
              </w:rPr>
              <w:t>(Vic)</w:t>
            </w:r>
          </w:p>
        </w:tc>
      </w:tr>
      <w:tr w:rsidR="00046C56" w:rsidRPr="00D55C25" w14:paraId="5B28D5F0" w14:textId="77777777" w:rsidTr="00D55C25">
        <w:trPr>
          <w:trHeight w:val="415"/>
        </w:trPr>
        <w:tc>
          <w:tcPr>
            <w:cnfStyle w:val="001000000000" w:firstRow="0" w:lastRow="0" w:firstColumn="1" w:lastColumn="0" w:oddVBand="0" w:evenVBand="0" w:oddHBand="0" w:evenHBand="0" w:firstRowFirstColumn="0" w:firstRowLastColumn="0" w:lastRowFirstColumn="0" w:lastRowLastColumn="0"/>
            <w:tcW w:w="2093" w:type="dxa"/>
          </w:tcPr>
          <w:p w14:paraId="6E17CB9E" w14:textId="77777777" w:rsidR="00046C56" w:rsidRPr="00D55C25" w:rsidRDefault="00046C56" w:rsidP="003633A5">
            <w:pPr>
              <w:widowControl w:val="0"/>
              <w:rPr>
                <w:rFonts w:ascii="Arial" w:hAnsi="Arial" w:cs="Arial"/>
                <w:b w:val="0"/>
                <w:color w:val="000000" w:themeColor="text1"/>
                <w:sz w:val="20"/>
                <w:szCs w:val="20"/>
                <w:lang w:val="en-GB"/>
              </w:rPr>
            </w:pPr>
            <w:proofErr w:type="spellStart"/>
            <w:r w:rsidRPr="00D55C25">
              <w:rPr>
                <w:rFonts w:ascii="Arial" w:hAnsi="Arial" w:cs="Arial"/>
                <w:b w:val="0"/>
                <w:color w:val="000000" w:themeColor="text1"/>
                <w:sz w:val="20"/>
                <w:szCs w:val="20"/>
                <w:lang w:val="en-GB"/>
              </w:rPr>
              <w:t>GiC</w:t>
            </w:r>
            <w:proofErr w:type="spellEnd"/>
          </w:p>
        </w:tc>
        <w:tc>
          <w:tcPr>
            <w:tcW w:w="7240" w:type="dxa"/>
          </w:tcPr>
          <w:p w14:paraId="21EB4E55" w14:textId="77777777" w:rsidR="00046C56" w:rsidRPr="00D55C25" w:rsidRDefault="00046C56"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Governor in Council</w:t>
            </w:r>
          </w:p>
        </w:tc>
      </w:tr>
      <w:tr w:rsidR="003633A5" w:rsidRPr="00D55C25" w14:paraId="39CDCA4A" w14:textId="77777777" w:rsidTr="00FD360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1D92B603" w14:textId="265E63C5"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HCC</w:t>
            </w:r>
          </w:p>
        </w:tc>
        <w:tc>
          <w:tcPr>
            <w:tcW w:w="0" w:type="dxa"/>
            <w:shd w:val="clear" w:color="auto" w:fill="E2EFD9" w:themeFill="accent6" w:themeFillTint="33"/>
          </w:tcPr>
          <w:p w14:paraId="205D63E3" w14:textId="2506B05A" w:rsidR="003633A5" w:rsidRPr="00D55C25" w:rsidRDefault="003633A5"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Complaints Commissioner</w:t>
            </w:r>
          </w:p>
        </w:tc>
      </w:tr>
      <w:tr w:rsidR="00ED4DEE" w:rsidRPr="00D55C25" w14:paraId="168D9C25" w14:textId="77777777" w:rsidTr="00E7713F">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6E8092CE" w14:textId="7531001E" w:rsidR="00ED4DEE" w:rsidRPr="00E7713F" w:rsidRDefault="00ED4DEE" w:rsidP="003633A5">
            <w:pPr>
              <w:widowControl w:val="0"/>
              <w:rPr>
                <w:rFonts w:ascii="Arial" w:hAnsi="Arial" w:cs="Arial"/>
                <w:b w:val="0"/>
                <w:bCs w:val="0"/>
                <w:color w:val="000000" w:themeColor="text1"/>
                <w:sz w:val="20"/>
                <w:szCs w:val="20"/>
                <w:lang w:val="en-GB"/>
              </w:rPr>
            </w:pPr>
            <w:r w:rsidRPr="00E7713F">
              <w:rPr>
                <w:rFonts w:ascii="Arial" w:hAnsi="Arial" w:cs="Arial"/>
                <w:b w:val="0"/>
                <w:bCs w:val="0"/>
                <w:color w:val="000000" w:themeColor="text1"/>
                <w:sz w:val="20"/>
                <w:szCs w:val="20"/>
                <w:lang w:val="en-GB"/>
              </w:rPr>
              <w:t>HEER</w:t>
            </w:r>
          </w:p>
        </w:tc>
        <w:tc>
          <w:tcPr>
            <w:tcW w:w="7240" w:type="dxa"/>
            <w:vAlign w:val="center"/>
          </w:tcPr>
          <w:p w14:paraId="558CD328" w14:textId="7D41E241" w:rsidR="00ED4DEE" w:rsidRPr="00E7713F" w:rsidRDefault="00ED4DEE" w:rsidP="00E7713F">
            <w:pPr>
              <w:spacing w:before="0" w:after="0"/>
              <w:cnfStyle w:val="000000000000" w:firstRow="0" w:lastRow="0" w:firstColumn="0" w:lastColumn="0" w:oddVBand="0" w:evenVBand="0" w:oddHBand="0" w:evenHBand="0" w:firstRowFirstColumn="0" w:firstRowLastColumn="0" w:lastRowFirstColumn="0" w:lastRowLastColumn="0"/>
              <w:rPr>
                <w:color w:val="000000" w:themeColor="text1"/>
              </w:rPr>
            </w:pPr>
            <w:r w:rsidRPr="00E7713F">
              <w:rPr>
                <w:color w:val="000000" w:themeColor="text1"/>
              </w:rPr>
              <w:t>Health Executive Employment and Remuneration Policy</w:t>
            </w:r>
          </w:p>
        </w:tc>
      </w:tr>
      <w:tr w:rsidR="006873E6" w:rsidRPr="00D55C25" w14:paraId="52B60695" w14:textId="77777777" w:rsidTr="00D55C2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BB6D08D" w14:textId="2C275680" w:rsidR="006873E6" w:rsidRPr="006873E6" w:rsidRDefault="006873E6" w:rsidP="003633A5">
            <w:pPr>
              <w:widowControl w:val="0"/>
              <w:rPr>
                <w:rFonts w:ascii="Arial" w:hAnsi="Arial" w:cs="Arial"/>
                <w:b w:val="0"/>
                <w:color w:val="000000" w:themeColor="text1"/>
                <w:sz w:val="20"/>
                <w:szCs w:val="20"/>
                <w:lang w:val="en-GB"/>
              </w:rPr>
            </w:pPr>
            <w:r w:rsidRPr="006873E6">
              <w:rPr>
                <w:rFonts w:ascii="Arial" w:hAnsi="Arial" w:cs="Arial"/>
                <w:b w:val="0"/>
                <w:color w:val="000000" w:themeColor="text1"/>
                <w:sz w:val="20"/>
                <w:szCs w:val="20"/>
                <w:lang w:val="en-GB"/>
              </w:rPr>
              <w:t>HMI</w:t>
            </w:r>
          </w:p>
        </w:tc>
        <w:tc>
          <w:tcPr>
            <w:tcW w:w="7240" w:type="dxa"/>
          </w:tcPr>
          <w:p w14:paraId="2F6BB972" w14:textId="7C2E3434" w:rsidR="006873E6" w:rsidRPr="00D55C25" w:rsidRDefault="006873E6"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Mortality Indicator</w:t>
            </w:r>
          </w:p>
        </w:tc>
      </w:tr>
      <w:tr w:rsidR="004B139C" w:rsidRPr="00D55C25" w14:paraId="7F67A051" w14:textId="77777777" w:rsidTr="00D55C25">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194B8FAB" w14:textId="457E4D12" w:rsidR="004B139C" w:rsidRPr="00D55C25" w:rsidRDefault="004B139C"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HPV</w:t>
            </w:r>
          </w:p>
        </w:tc>
        <w:tc>
          <w:tcPr>
            <w:tcW w:w="7240" w:type="dxa"/>
          </w:tcPr>
          <w:p w14:paraId="02D34E18" w14:textId="2EFBBF3F" w:rsidR="004B139C" w:rsidRPr="00D55C25" w:rsidRDefault="004B139C"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Purchasing Victoria</w:t>
            </w:r>
            <w:r w:rsidR="00A64A8C">
              <w:rPr>
                <w:rFonts w:ascii="Arial" w:hAnsi="Arial" w:cs="Arial"/>
                <w:iCs/>
                <w:color w:val="000000" w:themeColor="text1"/>
                <w:sz w:val="20"/>
                <w:szCs w:val="20"/>
              </w:rPr>
              <w:t xml:space="preserve">, trading as </w:t>
            </w:r>
            <w:proofErr w:type="spellStart"/>
            <w:r w:rsidR="00A64A8C">
              <w:rPr>
                <w:rFonts w:ascii="Arial" w:hAnsi="Arial" w:cs="Arial"/>
                <w:iCs/>
                <w:color w:val="000000" w:themeColor="text1"/>
                <w:sz w:val="20"/>
                <w:szCs w:val="20"/>
              </w:rPr>
              <w:t>HealthShare</w:t>
            </w:r>
            <w:proofErr w:type="spellEnd"/>
            <w:r w:rsidR="006B2C8B">
              <w:rPr>
                <w:rFonts w:ascii="Arial" w:hAnsi="Arial" w:cs="Arial"/>
                <w:iCs/>
                <w:color w:val="000000" w:themeColor="text1"/>
                <w:sz w:val="20"/>
                <w:szCs w:val="20"/>
              </w:rPr>
              <w:t xml:space="preserve"> Victoria</w:t>
            </w:r>
          </w:p>
        </w:tc>
      </w:tr>
      <w:tr w:rsidR="00352E09" w:rsidRPr="00D55C25" w14:paraId="461B7742" w14:textId="77777777" w:rsidTr="00D55C2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57FBD8BE" w14:textId="05FB019A" w:rsidR="00352E09" w:rsidRPr="00D55C25" w:rsidRDefault="00FD7E47"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HSA</w:t>
            </w:r>
          </w:p>
        </w:tc>
        <w:tc>
          <w:tcPr>
            <w:tcW w:w="7240" w:type="dxa"/>
          </w:tcPr>
          <w:p w14:paraId="73B6C7CA" w14:textId="756D6A43" w:rsidR="00352E09" w:rsidRPr="00D55C25" w:rsidRDefault="00352E09"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Health Services Act 1988</w:t>
            </w:r>
            <w:r w:rsidR="00DF34CA" w:rsidRPr="00D55C25">
              <w:rPr>
                <w:rFonts w:ascii="Arial" w:hAnsi="Arial" w:cs="Arial"/>
                <w:i/>
                <w:iCs/>
                <w:color w:val="000000" w:themeColor="text1"/>
                <w:sz w:val="20"/>
                <w:szCs w:val="20"/>
              </w:rPr>
              <w:t xml:space="preserve"> </w:t>
            </w:r>
            <w:r w:rsidR="00DF34CA" w:rsidRPr="00D55C25">
              <w:rPr>
                <w:rFonts w:ascii="Arial" w:hAnsi="Arial" w:cs="Arial"/>
                <w:iCs/>
                <w:color w:val="000000" w:themeColor="text1"/>
                <w:sz w:val="20"/>
                <w:szCs w:val="20"/>
              </w:rPr>
              <w:t>(Vic)</w:t>
            </w:r>
          </w:p>
        </w:tc>
      </w:tr>
      <w:tr w:rsidR="006873E6" w:rsidRPr="00D55C25" w14:paraId="658C3D61" w14:textId="77777777" w:rsidTr="00D55C25">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3D149A43" w14:textId="501B8DA6" w:rsidR="006873E6" w:rsidRPr="006873E6" w:rsidRDefault="006873E6"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HSMR</w:t>
            </w:r>
          </w:p>
        </w:tc>
        <w:tc>
          <w:tcPr>
            <w:tcW w:w="7240" w:type="dxa"/>
          </w:tcPr>
          <w:p w14:paraId="5A6EBE6D" w14:textId="0492FC49" w:rsidR="006873E6" w:rsidRPr="006873E6" w:rsidRDefault="006873E6"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Standardised Mortality Ratios</w:t>
            </w:r>
          </w:p>
        </w:tc>
      </w:tr>
      <w:tr w:rsidR="00DF34CA" w:rsidRPr="00D55C25" w14:paraId="6236EC33" w14:textId="77777777" w:rsidTr="00D55C2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36849F1F" w14:textId="0F6BB419" w:rsidR="00DF34CA" w:rsidRPr="00D55C25" w:rsidRDefault="00DF34CA"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IBAC</w:t>
            </w:r>
          </w:p>
        </w:tc>
        <w:tc>
          <w:tcPr>
            <w:tcW w:w="7240" w:type="dxa"/>
          </w:tcPr>
          <w:p w14:paraId="18D944F3" w14:textId="37C0048D" w:rsidR="00DF34CA" w:rsidRPr="00D55C25" w:rsidRDefault="00DF34CA"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rPr>
            </w:pPr>
            <w:r w:rsidRPr="00D55C25">
              <w:rPr>
                <w:rFonts w:ascii="Arial" w:hAnsi="Arial" w:cs="Arial"/>
                <w:iCs/>
                <w:color w:val="000000" w:themeColor="text1"/>
                <w:sz w:val="20"/>
                <w:szCs w:val="20"/>
              </w:rPr>
              <w:t>Independent</w:t>
            </w:r>
            <w:r w:rsidRPr="00D55C25">
              <w:rPr>
                <w:rFonts w:ascii="Arial" w:hAnsi="Arial" w:cs="Arial"/>
                <w:i/>
                <w:iCs/>
                <w:color w:val="000000" w:themeColor="text1"/>
                <w:sz w:val="20"/>
                <w:szCs w:val="20"/>
              </w:rPr>
              <w:t xml:space="preserve"> </w:t>
            </w:r>
            <w:r w:rsidRPr="00D55C25">
              <w:rPr>
                <w:rFonts w:ascii="Arial" w:hAnsi="Arial" w:cs="Arial"/>
                <w:iCs/>
                <w:color w:val="000000" w:themeColor="text1"/>
                <w:sz w:val="20"/>
                <w:szCs w:val="20"/>
              </w:rPr>
              <w:t>Broad-based and Anti-Corruption Commission</w:t>
            </w:r>
          </w:p>
        </w:tc>
      </w:tr>
      <w:tr w:rsidR="003633A5" w:rsidRPr="00D55C25" w14:paraId="19335A25"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68CB625" w14:textId="6A5B6325"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IHPA</w:t>
            </w:r>
          </w:p>
        </w:tc>
        <w:tc>
          <w:tcPr>
            <w:tcW w:w="7240" w:type="dxa"/>
          </w:tcPr>
          <w:p w14:paraId="7F346C80" w14:textId="20C21E56" w:rsidR="003633A5" w:rsidRPr="00D55C25" w:rsidRDefault="003633A5"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Independent Hospital Pricing Authority</w:t>
            </w:r>
          </w:p>
        </w:tc>
      </w:tr>
      <w:tr w:rsidR="00247470" w:rsidRPr="00D55C25" w14:paraId="2789537C"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0B70E32" w14:textId="5A54895F" w:rsidR="00247470" w:rsidRPr="00D55C25" w:rsidRDefault="00247470"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ICD-10</w:t>
            </w:r>
          </w:p>
        </w:tc>
        <w:tc>
          <w:tcPr>
            <w:tcW w:w="7240" w:type="dxa"/>
          </w:tcPr>
          <w:p w14:paraId="57DFDC46" w14:textId="62AA7521" w:rsidR="005C1A3E" w:rsidRDefault="009B2D2D"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B2D2D">
              <w:rPr>
                <w:rFonts w:ascii="Arial" w:hAnsi="Arial" w:cs="Arial"/>
                <w:color w:val="000000" w:themeColor="text1"/>
                <w:sz w:val="20"/>
                <w:szCs w:val="20"/>
              </w:rPr>
              <w:t>International Statistical Classification of Diseases and Related Health Problems</w:t>
            </w:r>
            <w:r w:rsidR="00247470">
              <w:rPr>
                <w:rFonts w:ascii="Arial" w:hAnsi="Arial" w:cs="Arial"/>
                <w:color w:val="000000" w:themeColor="text1"/>
                <w:sz w:val="20"/>
                <w:szCs w:val="20"/>
              </w:rPr>
              <w:t>, 10</w:t>
            </w:r>
            <w:r w:rsidR="00247470" w:rsidRPr="00247470">
              <w:rPr>
                <w:rFonts w:ascii="Arial" w:hAnsi="Arial" w:cs="Arial"/>
                <w:color w:val="000000" w:themeColor="text1"/>
                <w:sz w:val="20"/>
                <w:szCs w:val="20"/>
                <w:vertAlign w:val="superscript"/>
              </w:rPr>
              <w:t>th</w:t>
            </w:r>
            <w:r w:rsidR="00247470">
              <w:rPr>
                <w:rFonts w:ascii="Arial" w:hAnsi="Arial" w:cs="Arial"/>
                <w:color w:val="000000" w:themeColor="text1"/>
                <w:sz w:val="20"/>
                <w:szCs w:val="20"/>
              </w:rPr>
              <w:t xml:space="preserve"> Revision.  </w:t>
            </w:r>
            <w:r w:rsidR="005C1A3E">
              <w:rPr>
                <w:rFonts w:ascii="Arial" w:hAnsi="Arial" w:cs="Arial"/>
                <w:color w:val="000000" w:themeColor="text1"/>
                <w:sz w:val="20"/>
                <w:szCs w:val="20"/>
              </w:rPr>
              <w:t>This is the disease classification used in Australia cf. DSM-V</w:t>
            </w:r>
          </w:p>
          <w:p w14:paraId="3EFEFA12" w14:textId="77777777" w:rsidR="005C1A3E" w:rsidRDefault="00247470"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u w:val="single"/>
              </w:rPr>
              <w:t>Note</w:t>
            </w:r>
            <w:r w:rsidR="005C1A3E" w:rsidRPr="005C1A3E">
              <w:rPr>
                <w:rFonts w:ascii="Arial" w:hAnsi="Arial" w:cs="Arial"/>
                <w:color w:val="000000" w:themeColor="text1"/>
                <w:sz w:val="20"/>
                <w:szCs w:val="20"/>
                <w:u w:val="single"/>
              </w:rPr>
              <w:t>s</w:t>
            </w:r>
            <w:r w:rsidR="005C1A3E">
              <w:rPr>
                <w:rFonts w:ascii="Arial" w:hAnsi="Arial" w:cs="Arial"/>
                <w:color w:val="000000" w:themeColor="text1"/>
                <w:sz w:val="20"/>
                <w:szCs w:val="20"/>
              </w:rPr>
              <w:t>:</w:t>
            </w:r>
            <w:r>
              <w:rPr>
                <w:rFonts w:ascii="Arial" w:hAnsi="Arial" w:cs="Arial"/>
                <w:color w:val="000000" w:themeColor="text1"/>
                <w:sz w:val="20"/>
                <w:szCs w:val="20"/>
              </w:rPr>
              <w:t xml:space="preserve"> </w:t>
            </w:r>
          </w:p>
          <w:p w14:paraId="7186FD5D" w14:textId="77777777" w:rsidR="005C1A3E" w:rsidRDefault="00247470" w:rsidP="00947F68">
            <w:pPr>
              <w:pStyle w:val="ListParagraph"/>
              <w:widowControl w:val="0"/>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 xml:space="preserve">a CM suffix </w:t>
            </w:r>
            <w:r w:rsidR="005C1A3E" w:rsidRPr="005C1A3E">
              <w:rPr>
                <w:rFonts w:ascii="Arial" w:hAnsi="Arial" w:cs="Arial"/>
                <w:color w:val="000000" w:themeColor="text1"/>
                <w:sz w:val="20"/>
                <w:szCs w:val="20"/>
              </w:rPr>
              <w:t>refers to Clinical Modification</w:t>
            </w:r>
          </w:p>
          <w:p w14:paraId="2AF55A49" w14:textId="77777777" w:rsidR="005C1A3E" w:rsidRDefault="00247470" w:rsidP="00947F68">
            <w:pPr>
              <w:pStyle w:val="ListParagraph"/>
              <w:widowControl w:val="0"/>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w:t>
            </w:r>
            <w:r w:rsidR="005C1A3E" w:rsidRPr="005C1A3E">
              <w:rPr>
                <w:rFonts w:ascii="Arial" w:hAnsi="Arial" w:cs="Arial"/>
                <w:color w:val="000000" w:themeColor="text1"/>
                <w:sz w:val="20"/>
                <w:szCs w:val="20"/>
              </w:rPr>
              <w:t>n</w:t>
            </w:r>
            <w:r w:rsidRPr="005C1A3E">
              <w:rPr>
                <w:rFonts w:ascii="Arial" w:hAnsi="Arial" w:cs="Arial"/>
                <w:color w:val="000000" w:themeColor="text1"/>
                <w:sz w:val="20"/>
                <w:szCs w:val="20"/>
              </w:rPr>
              <w:t xml:space="preserve"> AM suffix refers to Australian Modification</w:t>
            </w:r>
          </w:p>
          <w:p w14:paraId="59A845C4" w14:textId="21956B94" w:rsidR="005C1A3E" w:rsidRPr="00D55C25" w:rsidRDefault="005C1A3E" w:rsidP="00947F68">
            <w:pPr>
              <w:pStyle w:val="ListParagraph"/>
              <w:widowControl w:val="0"/>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different number instead of 10 will refer to a different revision e.g. 9</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w:t>
            </w:r>
          </w:p>
        </w:tc>
      </w:tr>
      <w:tr w:rsidR="007766CF" w:rsidRPr="00D55C25" w14:paraId="0C00FCC5"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6C0465E" w14:textId="1CEDC7F8" w:rsidR="007766CF" w:rsidRPr="007766CF" w:rsidRDefault="007766CF" w:rsidP="003633A5">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KPI</w:t>
            </w:r>
          </w:p>
        </w:tc>
        <w:tc>
          <w:tcPr>
            <w:tcW w:w="7240" w:type="dxa"/>
          </w:tcPr>
          <w:p w14:paraId="39584FFA" w14:textId="691D239F" w:rsidR="007766CF" w:rsidRPr="00D55C25" w:rsidRDefault="007766CF"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Key performance indicator</w:t>
            </w:r>
          </w:p>
        </w:tc>
      </w:tr>
      <w:tr w:rsidR="003633A5" w:rsidRPr="00D55C25" w14:paraId="65928815"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21609CB" w14:textId="5C350B55"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LHN</w:t>
            </w:r>
          </w:p>
        </w:tc>
        <w:tc>
          <w:tcPr>
            <w:tcW w:w="7240" w:type="dxa"/>
          </w:tcPr>
          <w:p w14:paraId="02828E1C" w14:textId="7F05EE25" w:rsidR="003633A5" w:rsidRPr="00D55C25" w:rsidRDefault="003633A5"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Local hospital network</w:t>
            </w:r>
          </w:p>
        </w:tc>
      </w:tr>
      <w:tr w:rsidR="00247470" w:rsidRPr="00D55C25" w14:paraId="2533C63B"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983C439" w14:textId="4E488E7D" w:rsidR="00247470" w:rsidRPr="00D55C25" w:rsidRDefault="00247470"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LOS</w:t>
            </w:r>
          </w:p>
        </w:tc>
        <w:tc>
          <w:tcPr>
            <w:tcW w:w="7240" w:type="dxa"/>
          </w:tcPr>
          <w:p w14:paraId="6F0B727B" w14:textId="508F2F12" w:rsidR="00247470" w:rsidRPr="00D55C25" w:rsidRDefault="00247470"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Length of Stay</w:t>
            </w:r>
          </w:p>
        </w:tc>
      </w:tr>
      <w:tr w:rsidR="00027655" w:rsidRPr="00D55C25" w14:paraId="7AEE24AB" w14:textId="77777777" w:rsidTr="00D55C2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0D96195A" w14:textId="1D01A9D6" w:rsidR="00027655" w:rsidRDefault="00027655"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LTI</w:t>
            </w:r>
          </w:p>
        </w:tc>
        <w:tc>
          <w:tcPr>
            <w:tcW w:w="7240" w:type="dxa"/>
          </w:tcPr>
          <w:p w14:paraId="525751E8" w14:textId="63DD3801" w:rsidR="00027655" w:rsidRDefault="00027655"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Lost Time Injury</w:t>
            </w:r>
          </w:p>
        </w:tc>
      </w:tr>
      <w:tr w:rsidR="00D36E81" w:rsidRPr="00D55C25" w14:paraId="04D2C3E4" w14:textId="77777777" w:rsidTr="00D55C2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6BB07F4" w14:textId="77777777" w:rsidR="00D36E81" w:rsidRPr="00D55C25" w:rsidRDefault="00D36E81"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MHA</w:t>
            </w:r>
          </w:p>
        </w:tc>
        <w:tc>
          <w:tcPr>
            <w:tcW w:w="7240" w:type="dxa"/>
          </w:tcPr>
          <w:p w14:paraId="702CE179" w14:textId="6BEA7BE7" w:rsidR="00D36E81" w:rsidRPr="00D55C25" w:rsidRDefault="00D36E81"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rPr>
              <w:t>Mental Health Act 2014</w:t>
            </w:r>
            <w:r w:rsidR="00DF34CA" w:rsidRPr="00D55C25">
              <w:rPr>
                <w:rFonts w:ascii="Arial" w:hAnsi="Arial" w:cs="Arial"/>
                <w:i/>
                <w:color w:val="000000" w:themeColor="text1"/>
                <w:sz w:val="20"/>
                <w:szCs w:val="20"/>
              </w:rPr>
              <w:t xml:space="preserve"> </w:t>
            </w:r>
            <w:r w:rsidR="00DF34CA" w:rsidRPr="00D55C25">
              <w:rPr>
                <w:rFonts w:ascii="Arial" w:hAnsi="Arial" w:cs="Arial"/>
                <w:color w:val="000000" w:themeColor="text1"/>
                <w:sz w:val="20"/>
                <w:szCs w:val="20"/>
              </w:rPr>
              <w:t>(Vic)</w:t>
            </w:r>
          </w:p>
        </w:tc>
      </w:tr>
      <w:tr w:rsidR="00577B39" w:rsidRPr="00D55C25" w14:paraId="61F489AB"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1B8DA64" w14:textId="7D524134" w:rsidR="00577B39" w:rsidRPr="00D55C25" w:rsidRDefault="00577B39"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MHCC</w:t>
            </w:r>
          </w:p>
        </w:tc>
        <w:tc>
          <w:tcPr>
            <w:tcW w:w="7240" w:type="dxa"/>
          </w:tcPr>
          <w:p w14:paraId="3B9F1BA6" w14:textId="579C7128" w:rsidR="00577B39" w:rsidRPr="00D55C25" w:rsidRDefault="00577B39"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Mental Health Complaints Commissioner</w:t>
            </w:r>
          </w:p>
        </w:tc>
      </w:tr>
      <w:tr w:rsidR="003633A5" w:rsidRPr="00D55C25" w14:paraId="633E3D22" w14:textId="77777777" w:rsidTr="00D55C2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4A4A52C" w14:textId="2BC3ECCD"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MPS</w:t>
            </w:r>
          </w:p>
        </w:tc>
        <w:tc>
          <w:tcPr>
            <w:tcW w:w="7240" w:type="dxa"/>
          </w:tcPr>
          <w:p w14:paraId="7B616A76" w14:textId="1735966B" w:rsidR="003633A5" w:rsidRPr="00D55C25" w:rsidRDefault="003633A5"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proofErr w:type="spellStart"/>
            <w:r w:rsidRPr="00D55C25">
              <w:rPr>
                <w:rFonts w:ascii="Arial" w:hAnsi="Arial" w:cs="Arial"/>
                <w:color w:val="000000" w:themeColor="text1"/>
                <w:sz w:val="20"/>
                <w:szCs w:val="20"/>
                <w:lang w:val="en-US"/>
              </w:rPr>
              <w:t>Multi Purpose</w:t>
            </w:r>
            <w:proofErr w:type="spellEnd"/>
            <w:r w:rsidRPr="00D55C25">
              <w:rPr>
                <w:rFonts w:ascii="Arial" w:hAnsi="Arial" w:cs="Arial"/>
                <w:color w:val="000000" w:themeColor="text1"/>
                <w:sz w:val="20"/>
                <w:szCs w:val="20"/>
                <w:lang w:val="en-US"/>
              </w:rPr>
              <w:t xml:space="preserve"> Service</w:t>
            </w:r>
          </w:p>
        </w:tc>
      </w:tr>
      <w:tr w:rsidR="00E847A8" w:rsidRPr="00D55C25" w14:paraId="59408816"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836F9DC" w14:textId="1595A6E2" w:rsidR="00E847A8" w:rsidRPr="00E847A8" w:rsidRDefault="00E847A8" w:rsidP="003633A5">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NAESG</w:t>
            </w:r>
          </w:p>
        </w:tc>
        <w:tc>
          <w:tcPr>
            <w:tcW w:w="7240" w:type="dxa"/>
          </w:tcPr>
          <w:p w14:paraId="001C5048" w14:textId="3CDF774B" w:rsidR="00E847A8" w:rsidRPr="00D55C25" w:rsidRDefault="00E847A8"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proofErr w:type="gramStart"/>
            <w:r w:rsidRPr="00E847A8">
              <w:rPr>
                <w:rFonts w:ascii="Arial" w:hAnsi="Arial" w:cs="Arial"/>
                <w:color w:val="000000" w:themeColor="text1"/>
                <w:sz w:val="20"/>
                <w:szCs w:val="20"/>
                <w:lang w:val="en-US"/>
              </w:rPr>
              <w:t>Non Admitted</w:t>
            </w:r>
            <w:proofErr w:type="gramEnd"/>
            <w:r w:rsidRPr="00E847A8">
              <w:rPr>
                <w:rFonts w:ascii="Arial" w:hAnsi="Arial" w:cs="Arial"/>
                <w:color w:val="000000" w:themeColor="text1"/>
                <w:sz w:val="20"/>
                <w:szCs w:val="20"/>
                <w:lang w:val="en-US"/>
              </w:rPr>
              <w:t xml:space="preserve"> Emergency Services Grant</w:t>
            </w:r>
          </w:p>
        </w:tc>
      </w:tr>
      <w:tr w:rsidR="008D4416" w:rsidRPr="00D55C25" w14:paraId="6C852290" w14:textId="77777777" w:rsidTr="00D55C2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FC59D3C" w14:textId="5911DC91" w:rsidR="008D4416" w:rsidRPr="00D55C25" w:rsidRDefault="008D4416"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NDIS</w:t>
            </w:r>
          </w:p>
        </w:tc>
        <w:tc>
          <w:tcPr>
            <w:tcW w:w="7240" w:type="dxa"/>
          </w:tcPr>
          <w:p w14:paraId="3B2DF10C" w14:textId="1D4789BC" w:rsidR="008D4416" w:rsidRPr="00D55C25" w:rsidRDefault="008D4416"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Disability Insurance Scheme</w:t>
            </w:r>
          </w:p>
        </w:tc>
      </w:tr>
      <w:tr w:rsidR="00577B39" w:rsidRPr="00D55C25" w14:paraId="5D2C4522"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21223B7A" w14:textId="06651481" w:rsidR="00577B39" w:rsidRPr="00D55C25" w:rsidRDefault="00577B39"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NEP</w:t>
            </w:r>
          </w:p>
        </w:tc>
        <w:tc>
          <w:tcPr>
            <w:tcW w:w="7240" w:type="dxa"/>
          </w:tcPr>
          <w:p w14:paraId="39506B2C" w14:textId="38DA98AA" w:rsidR="00577B39" w:rsidRPr="00D55C25" w:rsidRDefault="00577B39"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Efficient Price (as determined by IHPA)</w:t>
            </w:r>
          </w:p>
        </w:tc>
      </w:tr>
      <w:tr w:rsidR="008D4416" w:rsidRPr="00D55C25" w14:paraId="3FA28695" w14:textId="77777777" w:rsidTr="00D55C2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A8BD9E9" w14:textId="2E30D0DA" w:rsidR="008D4416" w:rsidRPr="00D55C25" w:rsidRDefault="008D4416"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NSQHS Standards</w:t>
            </w:r>
          </w:p>
        </w:tc>
        <w:tc>
          <w:tcPr>
            <w:tcW w:w="7240" w:type="dxa"/>
          </w:tcPr>
          <w:p w14:paraId="72339330" w14:textId="7770671E" w:rsidR="008D4416" w:rsidRPr="00D55C25" w:rsidRDefault="008D4416"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Safety and Quality Health Service Standards</w:t>
            </w:r>
          </w:p>
        </w:tc>
      </w:tr>
      <w:tr w:rsidR="00577B39" w:rsidRPr="00D55C25" w14:paraId="63073307"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583D917" w14:textId="77777777" w:rsidR="00577B39" w:rsidRPr="00D55C25" w:rsidRDefault="00577B39" w:rsidP="004A7FF6">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lastRenderedPageBreak/>
              <w:t>NWAU</w:t>
            </w:r>
          </w:p>
        </w:tc>
        <w:tc>
          <w:tcPr>
            <w:tcW w:w="7240" w:type="dxa"/>
          </w:tcPr>
          <w:p w14:paraId="5E2C42B0" w14:textId="4F0A50A0" w:rsidR="00577B39" w:rsidRPr="00D55C25" w:rsidRDefault="00577B39" w:rsidP="005C1A3E">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 xml:space="preserve">National </w:t>
            </w:r>
            <w:r w:rsidR="005C1A3E">
              <w:rPr>
                <w:rFonts w:ascii="Arial" w:hAnsi="Arial" w:cs="Arial"/>
                <w:color w:val="000000" w:themeColor="text1"/>
                <w:sz w:val="20"/>
                <w:szCs w:val="20"/>
                <w:lang w:val="en-US"/>
              </w:rPr>
              <w:t>Weighted</w:t>
            </w:r>
            <w:r w:rsidRPr="00D55C25">
              <w:rPr>
                <w:rFonts w:ascii="Arial" w:hAnsi="Arial" w:cs="Arial"/>
                <w:color w:val="000000" w:themeColor="text1"/>
                <w:sz w:val="20"/>
                <w:szCs w:val="20"/>
                <w:lang w:val="en-US"/>
              </w:rPr>
              <w:t xml:space="preserve"> Activity Unit against which NEP is paid (national equivalent of WIES)</w:t>
            </w:r>
          </w:p>
        </w:tc>
      </w:tr>
      <w:tr w:rsidR="005470AE" w:rsidRPr="00D55C25" w14:paraId="0021773E" w14:textId="77777777" w:rsidTr="00D55C2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B84B601" w14:textId="1EE83914" w:rsidR="005470AE" w:rsidRPr="00D55C25" w:rsidRDefault="005470AE"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OH&amp;S</w:t>
            </w:r>
          </w:p>
        </w:tc>
        <w:tc>
          <w:tcPr>
            <w:tcW w:w="7240" w:type="dxa"/>
          </w:tcPr>
          <w:p w14:paraId="0D47374F" w14:textId="4DE2668B" w:rsidR="005470AE" w:rsidRPr="005470AE" w:rsidRDefault="005470AE"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Health and Safety</w:t>
            </w:r>
          </w:p>
        </w:tc>
      </w:tr>
      <w:tr w:rsidR="00BA6D05" w:rsidRPr="00D55C25" w14:paraId="3FCA8145"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F24C773" w14:textId="309880FC" w:rsidR="00BA6D05" w:rsidRPr="00D55C25" w:rsidRDefault="00027655"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w:t>
            </w:r>
            <w:r w:rsidR="00BA6D05" w:rsidRPr="00D55C25">
              <w:rPr>
                <w:rFonts w:ascii="Arial" w:hAnsi="Arial" w:cs="Arial"/>
                <w:b w:val="0"/>
                <w:color w:val="000000" w:themeColor="text1"/>
                <w:sz w:val="20"/>
                <w:szCs w:val="20"/>
                <w:lang w:val="en-GB"/>
              </w:rPr>
              <w:t>S</w:t>
            </w:r>
            <w:r w:rsidR="005470AE">
              <w:rPr>
                <w:rFonts w:ascii="Arial" w:hAnsi="Arial" w:cs="Arial"/>
                <w:b w:val="0"/>
                <w:color w:val="000000" w:themeColor="text1"/>
                <w:sz w:val="20"/>
                <w:szCs w:val="20"/>
                <w:lang w:val="en-GB"/>
              </w:rPr>
              <w:t>A</w:t>
            </w:r>
          </w:p>
        </w:tc>
        <w:tc>
          <w:tcPr>
            <w:tcW w:w="7240" w:type="dxa"/>
          </w:tcPr>
          <w:p w14:paraId="21045F58" w14:textId="2561B63A" w:rsidR="00BA6D05" w:rsidRPr="00D55C25" w:rsidRDefault="00BA6D05"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D55C25">
              <w:rPr>
                <w:rFonts w:ascii="Arial" w:hAnsi="Arial" w:cs="Arial"/>
                <w:i/>
                <w:color w:val="000000" w:themeColor="text1"/>
                <w:sz w:val="20"/>
                <w:szCs w:val="20"/>
                <w:lang w:val="en-US"/>
              </w:rPr>
              <w:t>Occupational Health and Safety Act 200</w:t>
            </w:r>
            <w:r w:rsidR="00722034">
              <w:rPr>
                <w:rFonts w:ascii="Arial" w:hAnsi="Arial" w:cs="Arial"/>
                <w:i/>
                <w:color w:val="000000" w:themeColor="text1"/>
                <w:sz w:val="20"/>
                <w:szCs w:val="20"/>
                <w:lang w:val="en-US"/>
              </w:rPr>
              <w:t>4</w:t>
            </w:r>
            <w:r w:rsidRPr="00D55C25">
              <w:rPr>
                <w:rFonts w:ascii="Arial" w:hAnsi="Arial" w:cs="Arial"/>
                <w:i/>
                <w:color w:val="000000" w:themeColor="text1"/>
                <w:sz w:val="20"/>
                <w:szCs w:val="20"/>
                <w:lang w:val="en-US"/>
              </w:rPr>
              <w:t xml:space="preserve"> </w:t>
            </w:r>
            <w:r w:rsidRPr="00D55C25">
              <w:rPr>
                <w:rFonts w:ascii="Arial" w:hAnsi="Arial" w:cs="Arial"/>
                <w:color w:val="000000" w:themeColor="text1"/>
                <w:sz w:val="20"/>
                <w:szCs w:val="20"/>
                <w:lang w:val="en-US"/>
              </w:rPr>
              <w:t>(Vic)</w:t>
            </w:r>
          </w:p>
        </w:tc>
      </w:tr>
      <w:tr w:rsidR="00F81096" w:rsidRPr="00D55C25" w14:paraId="4801CFE8" w14:textId="77777777" w:rsidTr="00D55C2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71B68BF" w14:textId="0891E116" w:rsidR="00F81096" w:rsidRDefault="00F81096"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OVA</w:t>
            </w:r>
          </w:p>
        </w:tc>
        <w:tc>
          <w:tcPr>
            <w:tcW w:w="7240" w:type="dxa"/>
          </w:tcPr>
          <w:p w14:paraId="018E37DD" w14:textId="5F74B3D9" w:rsidR="00F81096" w:rsidRPr="00F81096" w:rsidRDefault="00F81096"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Violence and Aggression</w:t>
            </w:r>
          </w:p>
        </w:tc>
      </w:tr>
      <w:tr w:rsidR="001519EC" w:rsidRPr="00D55C25" w14:paraId="6FEECC71" w14:textId="77777777" w:rsidTr="00D55C2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86502EA" w14:textId="77777777" w:rsidR="001519EC" w:rsidRPr="00D55C25" w:rsidRDefault="001519EC"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PAA</w:t>
            </w:r>
          </w:p>
        </w:tc>
        <w:tc>
          <w:tcPr>
            <w:tcW w:w="7240" w:type="dxa"/>
          </w:tcPr>
          <w:p w14:paraId="162DA3BA" w14:textId="5195D678" w:rsidR="001519EC" w:rsidRPr="00D55C25" w:rsidRDefault="001519EC"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lang w:val="en-US"/>
              </w:rPr>
              <w:t>Public Administration Act 2004</w:t>
            </w:r>
            <w:r w:rsidR="00DF34CA" w:rsidRPr="00D55C25">
              <w:rPr>
                <w:rFonts w:ascii="Arial" w:hAnsi="Arial" w:cs="Arial"/>
                <w:i/>
                <w:color w:val="000000" w:themeColor="text1"/>
                <w:sz w:val="20"/>
                <w:szCs w:val="20"/>
                <w:lang w:val="en-US"/>
              </w:rPr>
              <w:t xml:space="preserve"> </w:t>
            </w:r>
            <w:r w:rsidR="00DF34CA" w:rsidRPr="00D55C25">
              <w:rPr>
                <w:rFonts w:ascii="Arial" w:hAnsi="Arial" w:cs="Arial"/>
                <w:color w:val="000000" w:themeColor="text1"/>
                <w:sz w:val="20"/>
                <w:szCs w:val="20"/>
                <w:lang w:val="en-US"/>
              </w:rPr>
              <w:t>(Vic)</w:t>
            </w:r>
          </w:p>
        </w:tc>
      </w:tr>
      <w:tr w:rsidR="00307119" w:rsidRPr="00D55C25" w14:paraId="1551E0CF" w14:textId="77777777" w:rsidTr="00D55C25">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20645CF9" w14:textId="012A1109" w:rsidR="00307119" w:rsidRPr="00D55C25" w:rsidRDefault="00307119"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PDA</w:t>
            </w:r>
          </w:p>
        </w:tc>
        <w:tc>
          <w:tcPr>
            <w:tcW w:w="7240" w:type="dxa"/>
          </w:tcPr>
          <w:p w14:paraId="454F7BEC" w14:textId="2E1E74DC" w:rsidR="00307119" w:rsidRPr="00D55C25" w:rsidRDefault="00307119"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07119">
              <w:rPr>
                <w:rFonts w:ascii="Arial" w:hAnsi="Arial" w:cs="Arial"/>
                <w:i/>
                <w:color w:val="000000" w:themeColor="text1"/>
                <w:sz w:val="20"/>
                <w:szCs w:val="20"/>
              </w:rPr>
              <w:t>Protected Disclosures Act 2012</w:t>
            </w:r>
            <w:r>
              <w:rPr>
                <w:rFonts w:ascii="Arial" w:hAnsi="Arial" w:cs="Arial"/>
                <w:color w:val="000000" w:themeColor="text1"/>
                <w:sz w:val="20"/>
                <w:szCs w:val="20"/>
              </w:rPr>
              <w:t xml:space="preserve"> (Vic)</w:t>
            </w:r>
          </w:p>
        </w:tc>
      </w:tr>
      <w:tr w:rsidR="00C93D2D" w:rsidRPr="00D55C25" w14:paraId="15245411" w14:textId="77777777" w:rsidTr="00D55C2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3725FBE5" w14:textId="77777777" w:rsidR="00C93D2D" w:rsidRPr="00D55C25" w:rsidRDefault="00C93D2D"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PFG</w:t>
            </w:r>
          </w:p>
        </w:tc>
        <w:tc>
          <w:tcPr>
            <w:tcW w:w="7240" w:type="dxa"/>
          </w:tcPr>
          <w:p w14:paraId="473D48F2" w14:textId="77777777" w:rsidR="00C93D2D" w:rsidRPr="00D55C25" w:rsidRDefault="00C93D2D"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Policy and Funding Guidelines (updated every year)</w:t>
            </w:r>
          </w:p>
        </w:tc>
      </w:tr>
      <w:tr w:rsidR="00C93D2D" w:rsidRPr="00D55C25" w14:paraId="1664371A" w14:textId="77777777" w:rsidTr="00D55C25">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2DB9D616" w14:textId="77777777" w:rsidR="00C93D2D" w:rsidRPr="00D55C25" w:rsidRDefault="00C93D2D"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PMF</w:t>
            </w:r>
          </w:p>
        </w:tc>
        <w:tc>
          <w:tcPr>
            <w:tcW w:w="7240" w:type="dxa"/>
          </w:tcPr>
          <w:p w14:paraId="4D56CF86" w14:textId="77777777" w:rsidR="00C93D2D" w:rsidRPr="00D55C25" w:rsidRDefault="00C93D2D"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Performance Monitoring Framework</w:t>
            </w:r>
          </w:p>
        </w:tc>
      </w:tr>
      <w:tr w:rsidR="003633A5" w:rsidRPr="00D55C25" w14:paraId="05ECF90D" w14:textId="77777777" w:rsidTr="00D55C2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1057560A" w14:textId="6D6D238C"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PRISM</w:t>
            </w:r>
          </w:p>
        </w:tc>
        <w:tc>
          <w:tcPr>
            <w:tcW w:w="7240" w:type="dxa"/>
          </w:tcPr>
          <w:p w14:paraId="018C7EE6" w14:textId="5BD62F00" w:rsidR="003633A5" w:rsidRPr="00D55C25" w:rsidRDefault="003633A5"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Program Report for Integrated Service Monitoring</w:t>
            </w:r>
          </w:p>
        </w:tc>
      </w:tr>
      <w:tr w:rsidR="003633A5" w:rsidRPr="00D55C25" w14:paraId="682AEFDF" w14:textId="77777777" w:rsidTr="00D55C25">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6FEECC60" w14:textId="42D607AA"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PSRACS</w:t>
            </w:r>
          </w:p>
        </w:tc>
        <w:tc>
          <w:tcPr>
            <w:tcW w:w="7240" w:type="dxa"/>
          </w:tcPr>
          <w:p w14:paraId="3723817A" w14:textId="01DD908B" w:rsidR="003633A5" w:rsidRPr="00D55C25" w:rsidRDefault="003633A5"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Public Sector Residential Aged Care Services</w:t>
            </w:r>
          </w:p>
        </w:tc>
      </w:tr>
      <w:tr w:rsidR="00570128" w:rsidRPr="00D55C25" w14:paraId="12CB0599" w14:textId="77777777" w:rsidTr="00D55C2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1DA297BF" w14:textId="77777777" w:rsidR="00570128" w:rsidRPr="00D55C25" w:rsidRDefault="00570128"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SCV</w:t>
            </w:r>
          </w:p>
        </w:tc>
        <w:tc>
          <w:tcPr>
            <w:tcW w:w="7240" w:type="dxa"/>
          </w:tcPr>
          <w:p w14:paraId="01A42FD1" w14:textId="77777777" w:rsidR="00570128" w:rsidRPr="00D55C25" w:rsidRDefault="00570128"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Safer Care Victoria</w:t>
            </w:r>
          </w:p>
        </w:tc>
      </w:tr>
      <w:tr w:rsidR="00352E09" w:rsidRPr="00D55C25" w14:paraId="1600C6DE" w14:textId="77777777" w:rsidTr="00D55C25">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11A2798E" w14:textId="77777777" w:rsidR="00352E09" w:rsidRPr="00D55C25" w:rsidRDefault="00352E09" w:rsidP="003633A5">
            <w:pPr>
              <w:widowControl w:val="0"/>
              <w:rPr>
                <w:rFonts w:ascii="Arial" w:hAnsi="Arial" w:cs="Arial"/>
                <w:b w:val="0"/>
                <w:color w:val="000000" w:themeColor="text1"/>
                <w:sz w:val="20"/>
                <w:szCs w:val="20"/>
              </w:rPr>
            </w:pPr>
            <w:proofErr w:type="spellStart"/>
            <w:r w:rsidRPr="00D55C25">
              <w:rPr>
                <w:rFonts w:ascii="Arial" w:hAnsi="Arial" w:cs="Arial"/>
                <w:b w:val="0"/>
                <w:color w:val="000000" w:themeColor="text1"/>
                <w:sz w:val="20"/>
                <w:szCs w:val="20"/>
                <w:lang w:val="en-GB"/>
              </w:rPr>
              <w:t>SoP</w:t>
            </w:r>
            <w:proofErr w:type="spellEnd"/>
          </w:p>
        </w:tc>
        <w:tc>
          <w:tcPr>
            <w:tcW w:w="7240" w:type="dxa"/>
          </w:tcPr>
          <w:p w14:paraId="211DF9B1" w14:textId="77777777" w:rsidR="00352E09" w:rsidRPr="00D55C25" w:rsidRDefault="00552ACA"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Cs/>
                <w:color w:val="000000" w:themeColor="text1"/>
                <w:sz w:val="20"/>
                <w:szCs w:val="20"/>
              </w:rPr>
              <w:t>Statement of P</w:t>
            </w:r>
            <w:r w:rsidR="00352E09" w:rsidRPr="00D55C25">
              <w:rPr>
                <w:rFonts w:ascii="Arial" w:hAnsi="Arial" w:cs="Arial"/>
                <w:iCs/>
                <w:color w:val="000000" w:themeColor="text1"/>
                <w:sz w:val="20"/>
                <w:szCs w:val="20"/>
              </w:rPr>
              <w:t>riorities</w:t>
            </w:r>
          </w:p>
        </w:tc>
      </w:tr>
      <w:tr w:rsidR="003633A5" w:rsidRPr="00D55C25" w14:paraId="1DF4C771" w14:textId="77777777" w:rsidTr="00D55C2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80FAADC" w14:textId="52940BA6" w:rsidR="003633A5" w:rsidRPr="00D55C25" w:rsidRDefault="003633A5"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SRHS</w:t>
            </w:r>
          </w:p>
        </w:tc>
        <w:tc>
          <w:tcPr>
            <w:tcW w:w="7240" w:type="dxa"/>
          </w:tcPr>
          <w:p w14:paraId="7C1A7483" w14:textId="67A1FEEA" w:rsidR="003633A5" w:rsidRPr="00D55C25" w:rsidRDefault="003633A5" w:rsidP="003633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Small Rural Health Services</w:t>
            </w:r>
          </w:p>
        </w:tc>
      </w:tr>
      <w:tr w:rsidR="00391B77" w:rsidRPr="00D55C25" w14:paraId="40DFB5A2" w14:textId="77777777" w:rsidTr="00D55C2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3136EFF1" w14:textId="6147EB34" w:rsidR="00391B77" w:rsidRPr="00D55C25" w:rsidRDefault="00391B77"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TRP</w:t>
            </w:r>
          </w:p>
        </w:tc>
        <w:tc>
          <w:tcPr>
            <w:tcW w:w="7240" w:type="dxa"/>
          </w:tcPr>
          <w:p w14:paraId="239FB496" w14:textId="1F17248D" w:rsidR="00391B77" w:rsidRPr="00D55C25" w:rsidRDefault="00391B77" w:rsidP="003633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Total remuneration package (for an executive salary)</w:t>
            </w:r>
          </w:p>
        </w:tc>
      </w:tr>
      <w:tr w:rsidR="008E6E98" w:rsidRPr="00D55C25" w14:paraId="25E78B8C" w14:textId="77777777" w:rsidTr="00D55C2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4E9C8A72" w14:textId="77777777" w:rsidR="008E6E98" w:rsidRPr="00D55C25" w:rsidRDefault="008E6E98"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VAGO</w:t>
            </w:r>
          </w:p>
        </w:tc>
        <w:tc>
          <w:tcPr>
            <w:tcW w:w="7240" w:type="dxa"/>
          </w:tcPr>
          <w:p w14:paraId="66780869" w14:textId="77777777" w:rsidR="008E6E98" w:rsidRPr="00D55C25" w:rsidRDefault="008E6E98" w:rsidP="003633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Victorian Auditor General’s Office</w:t>
            </w:r>
          </w:p>
        </w:tc>
      </w:tr>
      <w:tr w:rsidR="00570128" w:rsidRPr="00D55C25" w14:paraId="1317D6B7" w14:textId="77777777" w:rsidTr="00D55C2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36DA0063" w14:textId="77777777" w:rsidR="00570128" w:rsidRPr="00D55C25" w:rsidRDefault="00570128"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VAHI</w:t>
            </w:r>
          </w:p>
        </w:tc>
        <w:tc>
          <w:tcPr>
            <w:tcW w:w="7240" w:type="dxa"/>
          </w:tcPr>
          <w:p w14:paraId="644DADF7" w14:textId="4750F7D6" w:rsidR="00DF34CA" w:rsidRPr="00D55C25" w:rsidRDefault="00570128"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Agency for Health Information</w:t>
            </w:r>
          </w:p>
        </w:tc>
      </w:tr>
      <w:tr w:rsidR="004B139C" w:rsidRPr="00D55C25" w14:paraId="26D21D0D" w14:textId="77777777" w:rsidTr="00D55C2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650D9ADF" w14:textId="65B147C6" w:rsidR="004B139C" w:rsidRPr="00D55C25" w:rsidRDefault="004B139C"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VCC</w:t>
            </w:r>
          </w:p>
        </w:tc>
        <w:tc>
          <w:tcPr>
            <w:tcW w:w="7240" w:type="dxa"/>
          </w:tcPr>
          <w:p w14:paraId="55FB5AAA" w14:textId="6BBDD488" w:rsidR="004B139C" w:rsidRPr="00D55C25" w:rsidRDefault="004B139C"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Clinical Council</w:t>
            </w:r>
          </w:p>
        </w:tc>
      </w:tr>
      <w:tr w:rsidR="007766CF" w:rsidRPr="00D55C25" w14:paraId="628094E9" w14:textId="77777777" w:rsidTr="00D55C2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4804F3CA" w14:textId="79DD8E7A" w:rsidR="007766CF" w:rsidRPr="007766CF" w:rsidRDefault="007766CF" w:rsidP="003633A5">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VGRMF</w:t>
            </w:r>
          </w:p>
        </w:tc>
        <w:tc>
          <w:tcPr>
            <w:tcW w:w="7240" w:type="dxa"/>
          </w:tcPr>
          <w:p w14:paraId="010972AA" w14:textId="43AFCFD6" w:rsidR="007766CF" w:rsidRDefault="007766CF"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Government Risk Management Framework</w:t>
            </w:r>
          </w:p>
        </w:tc>
      </w:tr>
      <w:tr w:rsidR="005470AE" w:rsidRPr="00D55C25" w14:paraId="5FC837FC" w14:textId="77777777" w:rsidTr="00D55C2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5E4F2678" w14:textId="1F189FF5" w:rsidR="005470AE" w:rsidRPr="00D55C25" w:rsidRDefault="005470AE"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VHA</w:t>
            </w:r>
          </w:p>
        </w:tc>
        <w:tc>
          <w:tcPr>
            <w:tcW w:w="7240" w:type="dxa"/>
          </w:tcPr>
          <w:p w14:paraId="1D83AE73" w14:textId="0EBD3294" w:rsidR="005470AE" w:rsidRPr="00D55C25" w:rsidRDefault="005470AE"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Healthcare Association</w:t>
            </w:r>
          </w:p>
        </w:tc>
      </w:tr>
      <w:tr w:rsidR="00971AF5" w:rsidRPr="00D55C25" w14:paraId="157E4371" w14:textId="77777777" w:rsidTr="00D55C2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494F93C" w14:textId="77777777" w:rsidR="00971AF5" w:rsidRPr="00D55C25" w:rsidRDefault="00642D51"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VIFMH</w:t>
            </w:r>
          </w:p>
        </w:tc>
        <w:tc>
          <w:tcPr>
            <w:tcW w:w="7240" w:type="dxa"/>
          </w:tcPr>
          <w:p w14:paraId="322A229A" w14:textId="4ECC968B" w:rsidR="00971AF5" w:rsidRPr="00D55C25" w:rsidRDefault="00642D51"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Institute of Forensic Mental Health</w:t>
            </w:r>
            <w:r w:rsidR="003633A5" w:rsidRPr="00D55C25">
              <w:rPr>
                <w:rFonts w:ascii="Arial" w:hAnsi="Arial" w:cs="Arial"/>
                <w:color w:val="000000" w:themeColor="text1"/>
                <w:sz w:val="20"/>
                <w:szCs w:val="20"/>
              </w:rPr>
              <w:t xml:space="preserve">, also known as </w:t>
            </w:r>
            <w:r w:rsidR="008D4416" w:rsidRPr="00D55C25">
              <w:rPr>
                <w:rFonts w:ascii="Arial" w:hAnsi="Arial" w:cs="Arial"/>
                <w:color w:val="000000" w:themeColor="text1"/>
                <w:sz w:val="20"/>
                <w:szCs w:val="20"/>
              </w:rPr>
              <w:t>‘</w:t>
            </w:r>
            <w:proofErr w:type="spellStart"/>
            <w:r w:rsidR="003633A5" w:rsidRPr="00D55C25">
              <w:rPr>
                <w:rFonts w:ascii="Arial" w:hAnsi="Arial" w:cs="Arial"/>
                <w:color w:val="000000" w:themeColor="text1"/>
                <w:sz w:val="20"/>
                <w:szCs w:val="20"/>
              </w:rPr>
              <w:t>Forensicare</w:t>
            </w:r>
            <w:proofErr w:type="spellEnd"/>
            <w:r w:rsidR="008D4416" w:rsidRPr="00D55C25">
              <w:rPr>
                <w:rFonts w:ascii="Arial" w:hAnsi="Arial" w:cs="Arial"/>
                <w:color w:val="000000" w:themeColor="text1"/>
                <w:sz w:val="20"/>
                <w:szCs w:val="20"/>
              </w:rPr>
              <w:t>’</w:t>
            </w:r>
          </w:p>
        </w:tc>
      </w:tr>
      <w:tr w:rsidR="00DF34CA" w:rsidRPr="00D55C25" w14:paraId="53799483" w14:textId="77777777" w:rsidTr="00D55C2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51519537" w14:textId="7A433862" w:rsidR="00DF34CA" w:rsidRPr="00D55C25" w:rsidRDefault="00DF34CA"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VMIA</w:t>
            </w:r>
          </w:p>
        </w:tc>
        <w:tc>
          <w:tcPr>
            <w:tcW w:w="7240" w:type="dxa"/>
          </w:tcPr>
          <w:p w14:paraId="41D6409D" w14:textId="7FD6FCC9" w:rsidR="00DF34CA" w:rsidRPr="00D55C25" w:rsidRDefault="00DF34CA"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Managed Insurance Authority</w:t>
            </w:r>
          </w:p>
        </w:tc>
      </w:tr>
      <w:tr w:rsidR="00247470" w:rsidRPr="00D55C25" w14:paraId="7A32696E" w14:textId="77777777" w:rsidTr="00D55C25">
        <w:trPr>
          <w:trHeight w:val="421"/>
        </w:trPr>
        <w:tc>
          <w:tcPr>
            <w:cnfStyle w:val="001000000000" w:firstRow="0" w:lastRow="0" w:firstColumn="1" w:lastColumn="0" w:oddVBand="0" w:evenVBand="0" w:oddHBand="0" w:evenHBand="0" w:firstRowFirstColumn="0" w:firstRowLastColumn="0" w:lastRowFirstColumn="0" w:lastRowLastColumn="0"/>
            <w:tcW w:w="2093" w:type="dxa"/>
          </w:tcPr>
          <w:p w14:paraId="3FA9669B" w14:textId="7B0387C2" w:rsidR="00247470" w:rsidRPr="00D55C25" w:rsidRDefault="00247470" w:rsidP="003633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VMO</w:t>
            </w:r>
          </w:p>
        </w:tc>
        <w:tc>
          <w:tcPr>
            <w:tcW w:w="7240" w:type="dxa"/>
          </w:tcPr>
          <w:p w14:paraId="60D22DC3" w14:textId="517C25C5" w:rsidR="00247470" w:rsidRPr="00D55C25" w:rsidRDefault="00247470"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Visiting Medical Officer</w:t>
            </w:r>
          </w:p>
        </w:tc>
      </w:tr>
      <w:tr w:rsidR="00D23080" w:rsidRPr="00D55C25" w14:paraId="50C1A5B2" w14:textId="77777777" w:rsidTr="00D55C2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93" w:type="dxa"/>
          </w:tcPr>
          <w:p w14:paraId="307DFD8B" w14:textId="77777777" w:rsidR="00D23080" w:rsidRPr="00D55C25" w:rsidRDefault="00D23080" w:rsidP="003633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VPSC</w:t>
            </w:r>
          </w:p>
        </w:tc>
        <w:tc>
          <w:tcPr>
            <w:tcW w:w="7240" w:type="dxa"/>
          </w:tcPr>
          <w:p w14:paraId="6C749D41" w14:textId="0D226C6E" w:rsidR="00D23080" w:rsidRPr="00D55C25" w:rsidRDefault="00D23080" w:rsidP="003633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Victorian Public </w:t>
            </w:r>
            <w:r w:rsidR="000B01E2">
              <w:rPr>
                <w:rFonts w:ascii="Arial" w:hAnsi="Arial" w:cs="Arial"/>
                <w:color w:val="000000" w:themeColor="text1"/>
                <w:sz w:val="20"/>
                <w:szCs w:val="20"/>
              </w:rPr>
              <w:t>Sector</w:t>
            </w:r>
            <w:r w:rsidR="000B01E2" w:rsidRPr="00D55C25">
              <w:rPr>
                <w:rFonts w:ascii="Arial" w:hAnsi="Arial" w:cs="Arial"/>
                <w:color w:val="000000" w:themeColor="text1"/>
                <w:sz w:val="20"/>
                <w:szCs w:val="20"/>
              </w:rPr>
              <w:t xml:space="preserve"> </w:t>
            </w:r>
            <w:r w:rsidRPr="00D55C25">
              <w:rPr>
                <w:rFonts w:ascii="Arial" w:hAnsi="Arial" w:cs="Arial"/>
                <w:color w:val="000000" w:themeColor="text1"/>
                <w:sz w:val="20"/>
                <w:szCs w:val="20"/>
              </w:rPr>
              <w:t>Commission</w:t>
            </w:r>
          </w:p>
        </w:tc>
      </w:tr>
      <w:tr w:rsidR="00352E09" w:rsidRPr="00D55C25" w14:paraId="341055F3" w14:textId="77777777" w:rsidTr="00D55C25">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2FFE8AD6" w14:textId="77777777" w:rsidR="00352E09" w:rsidRPr="00D55C25" w:rsidRDefault="00352E09" w:rsidP="003633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WIES</w:t>
            </w:r>
          </w:p>
        </w:tc>
        <w:tc>
          <w:tcPr>
            <w:tcW w:w="7240" w:type="dxa"/>
          </w:tcPr>
          <w:p w14:paraId="5321002B" w14:textId="77777777" w:rsidR="00352E09" w:rsidRPr="00D55C25" w:rsidRDefault="00570128" w:rsidP="003633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W</w:t>
            </w:r>
            <w:r w:rsidR="00352E09" w:rsidRPr="00D55C25">
              <w:rPr>
                <w:rFonts w:ascii="Arial" w:hAnsi="Arial" w:cs="Arial"/>
                <w:color w:val="000000" w:themeColor="text1"/>
                <w:sz w:val="20"/>
                <w:szCs w:val="20"/>
              </w:rPr>
              <w:t xml:space="preserve">eighted </w:t>
            </w:r>
            <w:r w:rsidRPr="00D55C25">
              <w:rPr>
                <w:rFonts w:ascii="Arial" w:hAnsi="Arial" w:cs="Arial"/>
                <w:color w:val="000000" w:themeColor="text1"/>
                <w:sz w:val="20"/>
                <w:szCs w:val="20"/>
              </w:rPr>
              <w:t>I</w:t>
            </w:r>
            <w:r w:rsidR="00352E09" w:rsidRPr="00D55C25">
              <w:rPr>
                <w:rFonts w:ascii="Arial" w:hAnsi="Arial" w:cs="Arial"/>
                <w:color w:val="000000" w:themeColor="text1"/>
                <w:sz w:val="20"/>
                <w:szCs w:val="20"/>
              </w:rPr>
              <w:t xml:space="preserve">nlier </w:t>
            </w:r>
            <w:r w:rsidRPr="00D55C25">
              <w:rPr>
                <w:rFonts w:ascii="Arial" w:hAnsi="Arial" w:cs="Arial"/>
                <w:color w:val="000000" w:themeColor="text1"/>
                <w:sz w:val="20"/>
                <w:szCs w:val="20"/>
              </w:rPr>
              <w:t>E</w:t>
            </w:r>
            <w:r w:rsidR="00352E09" w:rsidRPr="00D55C25">
              <w:rPr>
                <w:rFonts w:ascii="Arial" w:hAnsi="Arial" w:cs="Arial"/>
                <w:color w:val="000000" w:themeColor="text1"/>
                <w:sz w:val="20"/>
                <w:szCs w:val="20"/>
              </w:rPr>
              <w:t xml:space="preserve">quivalent </w:t>
            </w:r>
            <w:r w:rsidRPr="00D55C25">
              <w:rPr>
                <w:rFonts w:ascii="Arial" w:hAnsi="Arial" w:cs="Arial"/>
                <w:color w:val="000000" w:themeColor="text1"/>
                <w:sz w:val="20"/>
                <w:szCs w:val="20"/>
              </w:rPr>
              <w:t>S</w:t>
            </w:r>
            <w:r w:rsidR="00352E09" w:rsidRPr="00D55C25">
              <w:rPr>
                <w:rFonts w:ascii="Arial" w:hAnsi="Arial" w:cs="Arial"/>
                <w:color w:val="000000" w:themeColor="text1"/>
                <w:sz w:val="20"/>
                <w:szCs w:val="20"/>
              </w:rPr>
              <w:t>eparation</w:t>
            </w:r>
          </w:p>
        </w:tc>
      </w:tr>
    </w:tbl>
    <w:p w14:paraId="7207E303" w14:textId="77777777" w:rsidR="00945480" w:rsidRDefault="00945480" w:rsidP="009F6FA4">
      <w:pPr>
        <w:pStyle w:val="Heading1"/>
        <w:rPr>
          <w:lang w:val="en-US"/>
        </w:rPr>
        <w:sectPr w:rsidR="00945480" w:rsidSect="00CB3712">
          <w:footerReference w:type="default" r:id="rId8"/>
          <w:type w:val="continuous"/>
          <w:pgSz w:w="11906" w:h="16838"/>
          <w:pgMar w:top="1440" w:right="1440" w:bottom="1440" w:left="1440" w:header="708" w:footer="708" w:gutter="0"/>
          <w:cols w:space="708"/>
          <w:docGrid w:linePitch="360"/>
        </w:sectPr>
      </w:pPr>
    </w:p>
    <w:p w14:paraId="3EC8E218" w14:textId="339CCE1F" w:rsidR="00161F80" w:rsidRPr="005B0B84" w:rsidRDefault="003162D4" w:rsidP="009F6FA4">
      <w:pPr>
        <w:pStyle w:val="Heading1"/>
      </w:pPr>
      <w:bookmarkStart w:id="5" w:name="_Toc500871476"/>
      <w:bookmarkStart w:id="6" w:name="_Toc508214530"/>
      <w:r w:rsidRPr="005B0B84">
        <w:lastRenderedPageBreak/>
        <w:t>Key de</w:t>
      </w:r>
      <w:r w:rsidR="00161F80" w:rsidRPr="005B0B84">
        <w:t>finitions</w:t>
      </w:r>
      <w:r w:rsidR="0092763C">
        <w:t xml:space="preserve"> used in this Toolkit</w:t>
      </w:r>
      <w:bookmarkEnd w:id="5"/>
      <w:bookmarkEnd w:id="6"/>
    </w:p>
    <w:tbl>
      <w:tblPr>
        <w:tblStyle w:val="LightShading-Accent6"/>
        <w:tblW w:w="9333" w:type="dxa"/>
        <w:tblLook w:val="04A0" w:firstRow="1" w:lastRow="0" w:firstColumn="1" w:lastColumn="0" w:noHBand="0" w:noVBand="1"/>
      </w:tblPr>
      <w:tblGrid>
        <w:gridCol w:w="2093"/>
        <w:gridCol w:w="7240"/>
      </w:tblGrid>
      <w:tr w:rsidR="005400CF" w:rsidRPr="00D55C25" w14:paraId="4E437A0A" w14:textId="77777777" w:rsidTr="00D55C25">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093" w:type="dxa"/>
          </w:tcPr>
          <w:p w14:paraId="1D70C15F" w14:textId="65B8834E" w:rsidR="005400CF" w:rsidRPr="00D55C25" w:rsidRDefault="005400CF" w:rsidP="005400CF">
            <w:pPr>
              <w:rPr>
                <w:rFonts w:ascii="Arial" w:hAnsi="Arial" w:cs="Arial"/>
                <w:sz w:val="18"/>
                <w:szCs w:val="18"/>
              </w:rPr>
            </w:pPr>
            <w:r w:rsidRPr="00D55C25">
              <w:rPr>
                <w:rFonts w:ascii="Arial" w:hAnsi="Arial" w:cs="Arial"/>
                <w:sz w:val="18"/>
                <w:szCs w:val="18"/>
              </w:rPr>
              <w:t>Definition</w:t>
            </w:r>
          </w:p>
        </w:tc>
        <w:tc>
          <w:tcPr>
            <w:tcW w:w="7240" w:type="dxa"/>
          </w:tcPr>
          <w:p w14:paraId="09B70B91" w14:textId="6C881C13" w:rsidR="005400CF" w:rsidRPr="00D55C25" w:rsidRDefault="005400CF" w:rsidP="005400CF">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55C25">
              <w:rPr>
                <w:rFonts w:ascii="Arial" w:hAnsi="Arial" w:cs="Arial"/>
                <w:sz w:val="18"/>
                <w:szCs w:val="18"/>
              </w:rPr>
              <w:t>Full description</w:t>
            </w:r>
          </w:p>
        </w:tc>
      </w:tr>
      <w:tr w:rsidR="005400CF" w:rsidRPr="00D55C25" w14:paraId="0E268007" w14:textId="77777777" w:rsidTr="00D55C2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262199C1" w14:textId="6119F3FC"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Consumers</w:t>
            </w:r>
          </w:p>
        </w:tc>
        <w:tc>
          <w:tcPr>
            <w:tcW w:w="7240" w:type="dxa"/>
          </w:tcPr>
          <w:p w14:paraId="721441A0" w14:textId="7F19A7D8" w:rsidR="005400CF" w:rsidRPr="00D55C25" w:rsidRDefault="005400CF" w:rsidP="004D1825">
            <w:pP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‘patients’ and ‘consumers’ are terms often used to describe users of health services. In this Toolkit, ‘consumers’ has been used, unless it is part of a publication title or a quotation, as patients are not the only users of health services.</w:t>
            </w:r>
          </w:p>
        </w:tc>
      </w:tr>
      <w:tr w:rsidR="005400CF" w:rsidRPr="00D55C25" w14:paraId="3F4CABC8" w14:textId="77777777" w:rsidTr="00D55C2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13A92159" w14:textId="5BB6604C"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Directors</w:t>
            </w:r>
          </w:p>
        </w:tc>
        <w:tc>
          <w:tcPr>
            <w:tcW w:w="7240" w:type="dxa"/>
          </w:tcPr>
          <w:p w14:paraId="5A711558" w14:textId="2212CE7F" w:rsidR="005400CF" w:rsidRPr="00D55C25" w:rsidRDefault="005400CF" w:rsidP="004D1825">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In this Toolkit, all board directors are referred to as directors or chairs as applicable, and the roles and responsibilities are outlined as applying to all boards.</w:t>
            </w:r>
            <w:r w:rsidR="00821B05">
              <w:rPr>
                <w:rFonts w:ascii="Arial" w:eastAsia="Times New Roman" w:hAnsi="Arial" w:cs="Arial"/>
                <w:color w:val="000000"/>
                <w:sz w:val="18"/>
                <w:szCs w:val="18"/>
                <w:lang w:val="en-GB"/>
              </w:rPr>
              <w:t xml:space="preserve"> This includes members of the board of Health Purchasing Victoria</w:t>
            </w:r>
            <w:r w:rsidR="00A64A8C">
              <w:rPr>
                <w:rFonts w:ascii="Arial" w:eastAsia="Times New Roman" w:hAnsi="Arial" w:cs="Arial"/>
                <w:color w:val="000000"/>
                <w:sz w:val="18"/>
                <w:szCs w:val="18"/>
                <w:lang w:val="en-GB"/>
              </w:rPr>
              <w:t xml:space="preserve">, (trading as </w:t>
            </w:r>
            <w:proofErr w:type="spellStart"/>
            <w:r w:rsidR="00A64A8C">
              <w:rPr>
                <w:rFonts w:ascii="Arial" w:eastAsia="Times New Roman" w:hAnsi="Arial" w:cs="Arial"/>
                <w:color w:val="000000"/>
                <w:sz w:val="18"/>
                <w:szCs w:val="18"/>
                <w:lang w:val="en-GB"/>
              </w:rPr>
              <w:t>HealthShare</w:t>
            </w:r>
            <w:proofErr w:type="spellEnd"/>
            <w:r w:rsidR="00A64A8C">
              <w:rPr>
                <w:rFonts w:ascii="Arial" w:eastAsia="Times New Roman" w:hAnsi="Arial" w:cs="Arial"/>
                <w:color w:val="000000"/>
                <w:sz w:val="18"/>
                <w:szCs w:val="18"/>
                <w:lang w:val="en-GB"/>
              </w:rPr>
              <w:t>)</w:t>
            </w:r>
            <w:r w:rsidR="00821B05">
              <w:rPr>
                <w:rFonts w:ascii="Arial" w:eastAsia="Times New Roman" w:hAnsi="Arial" w:cs="Arial"/>
                <w:color w:val="000000"/>
                <w:sz w:val="18"/>
                <w:szCs w:val="18"/>
                <w:lang w:val="en-GB"/>
              </w:rPr>
              <w:t>.</w:t>
            </w:r>
            <w:r w:rsidRPr="00D55C25">
              <w:rPr>
                <w:rFonts w:ascii="Arial" w:eastAsia="Times New Roman" w:hAnsi="Arial" w:cs="Arial"/>
                <w:color w:val="000000"/>
                <w:sz w:val="18"/>
                <w:szCs w:val="18"/>
                <w:lang w:val="en-GB"/>
              </w:rPr>
              <w:t xml:space="preserve"> </w:t>
            </w:r>
          </w:p>
        </w:tc>
      </w:tr>
      <w:tr w:rsidR="005400CF" w:rsidRPr="00D55C25" w14:paraId="0D2FB83E" w14:textId="77777777" w:rsidTr="00D55C2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0DADAC99" w14:textId="05E41491"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Enabling Acts</w:t>
            </w:r>
            <w:r w:rsidRPr="00D55C25">
              <w:rPr>
                <w:rFonts w:ascii="Arial" w:hAnsi="Arial" w:cs="Arial"/>
                <w:color w:val="000000" w:themeColor="text1"/>
                <w:sz w:val="18"/>
                <w:szCs w:val="18"/>
                <w:vertAlign w:val="superscript"/>
              </w:rPr>
              <w:footnoteReference w:id="1"/>
            </w:r>
          </w:p>
        </w:tc>
        <w:tc>
          <w:tcPr>
            <w:tcW w:w="7240" w:type="dxa"/>
          </w:tcPr>
          <w:p w14:paraId="0BCD1EF5" w14:textId="77777777" w:rsidR="005400CF" w:rsidRPr="00D55C25" w:rsidRDefault="005400CF" w:rsidP="004D1825">
            <w:pPr>
              <w:keepNext/>
              <w:keepLines/>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hAnsi="Arial" w:cs="Arial"/>
                <w:i/>
                <w:iCs/>
                <w:color w:val="000000"/>
                <w:sz w:val="18"/>
                <w:szCs w:val="18"/>
              </w:rPr>
              <w:t xml:space="preserve">Health Services Act 1988 </w:t>
            </w:r>
            <w:r w:rsidRPr="00D55C25">
              <w:rPr>
                <w:rFonts w:ascii="Arial" w:hAnsi="Arial" w:cs="Arial"/>
                <w:iCs/>
                <w:color w:val="000000"/>
                <w:sz w:val="18"/>
                <w:szCs w:val="18"/>
              </w:rPr>
              <w:t>(Vic) (</w:t>
            </w:r>
            <w:r w:rsidRPr="00D55C25">
              <w:rPr>
                <w:rFonts w:ascii="Arial" w:hAnsi="Arial" w:cs="Arial"/>
                <w:b/>
                <w:iCs/>
                <w:color w:val="000000"/>
                <w:sz w:val="18"/>
                <w:szCs w:val="18"/>
              </w:rPr>
              <w:t>HSA</w:t>
            </w:r>
            <w:r w:rsidRPr="00D55C25">
              <w:rPr>
                <w:rFonts w:ascii="Arial" w:hAnsi="Arial" w:cs="Arial"/>
                <w:iCs/>
                <w:color w:val="000000"/>
                <w:sz w:val="18"/>
                <w:szCs w:val="18"/>
              </w:rPr>
              <w:t>)</w:t>
            </w:r>
            <w:r w:rsidRPr="00D55C25">
              <w:rPr>
                <w:rFonts w:ascii="Arial" w:hAnsi="Arial" w:cs="Arial"/>
                <w:sz w:val="18"/>
                <w:szCs w:val="18"/>
              </w:rPr>
              <w:t xml:space="preserve">, </w:t>
            </w:r>
            <w:r w:rsidRPr="00D55C25">
              <w:rPr>
                <w:rFonts w:ascii="Arial" w:hAnsi="Arial" w:cs="Arial"/>
                <w:i/>
                <w:color w:val="000000"/>
                <w:sz w:val="18"/>
                <w:szCs w:val="18"/>
              </w:rPr>
              <w:t xml:space="preserve">Mental Health Act 2014 </w:t>
            </w:r>
            <w:r w:rsidRPr="00D55C25">
              <w:rPr>
                <w:rFonts w:ascii="Arial" w:hAnsi="Arial" w:cs="Arial"/>
                <w:color w:val="000000"/>
                <w:sz w:val="18"/>
                <w:szCs w:val="18"/>
              </w:rPr>
              <w:t>(Vic) (</w:t>
            </w:r>
            <w:r w:rsidRPr="00D55C25">
              <w:rPr>
                <w:rFonts w:ascii="Arial" w:hAnsi="Arial" w:cs="Arial"/>
                <w:b/>
                <w:color w:val="000000"/>
                <w:sz w:val="18"/>
                <w:szCs w:val="18"/>
              </w:rPr>
              <w:t>MHA</w:t>
            </w:r>
            <w:r w:rsidRPr="00D55C25">
              <w:rPr>
                <w:rFonts w:ascii="Arial" w:hAnsi="Arial" w:cs="Arial"/>
                <w:color w:val="000000"/>
                <w:sz w:val="18"/>
                <w:szCs w:val="18"/>
              </w:rPr>
              <w:t>)</w:t>
            </w:r>
            <w:r w:rsidRPr="00D55C25">
              <w:rPr>
                <w:rFonts w:ascii="Arial" w:hAnsi="Arial" w:cs="Arial"/>
                <w:sz w:val="18"/>
                <w:szCs w:val="18"/>
              </w:rPr>
              <w:t xml:space="preserve">, </w:t>
            </w:r>
            <w:r w:rsidRPr="00D55C25">
              <w:rPr>
                <w:rFonts w:ascii="Arial" w:eastAsia="Times New Roman" w:hAnsi="Arial" w:cs="Arial"/>
                <w:i/>
                <w:color w:val="000000"/>
                <w:sz w:val="18"/>
                <w:szCs w:val="18"/>
                <w:lang w:val="en-GB"/>
              </w:rPr>
              <w:t xml:space="preserve">Ambulance Services Act 1986 </w:t>
            </w:r>
            <w:r w:rsidRPr="00D55C25">
              <w:rPr>
                <w:rFonts w:ascii="Arial" w:eastAsia="Times New Roman" w:hAnsi="Arial" w:cs="Arial"/>
                <w:color w:val="000000"/>
                <w:sz w:val="18"/>
                <w:szCs w:val="18"/>
                <w:lang w:val="en-GB"/>
              </w:rPr>
              <w:t>(Vic) (</w:t>
            </w:r>
            <w:r w:rsidRPr="00D55C25">
              <w:rPr>
                <w:rFonts w:ascii="Arial" w:eastAsia="Times New Roman" w:hAnsi="Arial" w:cs="Arial"/>
                <w:b/>
                <w:color w:val="000000"/>
                <w:sz w:val="18"/>
                <w:szCs w:val="18"/>
                <w:lang w:val="en-GB"/>
              </w:rPr>
              <w:t>ASA</w:t>
            </w:r>
            <w:r w:rsidRPr="00D55C25">
              <w:rPr>
                <w:rFonts w:ascii="Arial" w:eastAsia="Times New Roman" w:hAnsi="Arial" w:cs="Arial"/>
                <w:color w:val="000000"/>
                <w:sz w:val="18"/>
                <w:szCs w:val="18"/>
                <w:lang w:val="en-GB"/>
              </w:rPr>
              <w:t>)</w:t>
            </w:r>
            <w:r w:rsidRPr="00D55C25">
              <w:rPr>
                <w:rFonts w:ascii="Arial" w:eastAsia="Times New Roman" w:hAnsi="Arial" w:cs="Arial"/>
                <w:i/>
                <w:color w:val="000000"/>
                <w:sz w:val="18"/>
                <w:szCs w:val="18"/>
                <w:lang w:val="en-GB"/>
              </w:rPr>
              <w:t xml:space="preserve"> </w:t>
            </w:r>
            <w:r w:rsidRPr="00D55C25">
              <w:rPr>
                <w:rFonts w:ascii="Arial" w:eastAsia="Times New Roman" w:hAnsi="Arial" w:cs="Arial"/>
                <w:color w:val="000000"/>
                <w:sz w:val="18"/>
                <w:szCs w:val="18"/>
                <w:lang w:val="en-GB"/>
              </w:rPr>
              <w:t xml:space="preserve">(in some circumstances other acts may also be applicable). </w:t>
            </w:r>
          </w:p>
          <w:p w14:paraId="5AC330B0" w14:textId="57295D5E" w:rsidR="005400CF" w:rsidRPr="00D55C25" w:rsidRDefault="005400CF" w:rsidP="004D18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If one Enabling Act is referenced such as the HSA, the reader should presume the other Enabling Acts may also apply and should check the other Enabling Acts for clarification.</w:t>
            </w:r>
          </w:p>
        </w:tc>
      </w:tr>
      <w:tr w:rsidR="00CD733C" w:rsidRPr="00D55C25" w14:paraId="3A5F0325" w14:textId="77777777" w:rsidTr="00D55C2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3CD15C40" w14:textId="7DABFB6B" w:rsidR="00CD733C" w:rsidRPr="00D55C25" w:rsidRDefault="00CD733C"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lang w:val="en-GB"/>
              </w:rPr>
              <w:t>HLA Bill</w:t>
            </w:r>
          </w:p>
        </w:tc>
        <w:tc>
          <w:tcPr>
            <w:tcW w:w="7240" w:type="dxa"/>
          </w:tcPr>
          <w:p w14:paraId="46CCD047" w14:textId="094CC488" w:rsidR="00CD733C" w:rsidRPr="00D55C25" w:rsidRDefault="00CD733C" w:rsidP="004D18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Health Legislation Amendment (Quality and Safety) Bill 2017 was introduced into Parliament in June 2017 in response to the </w:t>
            </w:r>
            <w:r w:rsidRPr="00D55C25">
              <w:rPr>
                <w:rFonts w:ascii="Arial" w:eastAsia="Times New Roman" w:hAnsi="Arial" w:cs="Arial"/>
                <w:i/>
                <w:color w:val="000000"/>
                <w:sz w:val="18"/>
                <w:szCs w:val="18"/>
                <w:lang w:val="en-GB"/>
              </w:rPr>
              <w:t>Targeting Zero</w:t>
            </w:r>
            <w:r w:rsidRPr="00D55C25">
              <w:rPr>
                <w:rFonts w:ascii="Arial" w:eastAsia="Times New Roman" w:hAnsi="Arial" w:cs="Arial"/>
                <w:color w:val="000000"/>
                <w:sz w:val="18"/>
                <w:szCs w:val="18"/>
                <w:lang w:val="en-GB"/>
              </w:rPr>
              <w:t xml:space="preserve"> report and the Government’s response, Better, Safer Care.</w:t>
            </w:r>
            <w:r w:rsidR="004D1825" w:rsidRPr="00D55C25">
              <w:rPr>
                <w:rFonts w:ascii="Arial" w:eastAsia="Times New Roman" w:hAnsi="Arial" w:cs="Arial"/>
                <w:color w:val="000000"/>
                <w:sz w:val="18"/>
                <w:szCs w:val="18"/>
                <w:lang w:val="en-GB"/>
              </w:rPr>
              <w:t xml:space="preserve">  This Bill amends the Enabling Acts for health services, in particular relating to obligations for board directors and the composition and conditions of appointment of boards.</w:t>
            </w:r>
          </w:p>
        </w:tc>
      </w:tr>
      <w:tr w:rsidR="005400CF" w:rsidRPr="00D55C25" w14:paraId="014F0D57" w14:textId="77777777" w:rsidTr="00D55C2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1F23EEB8" w14:textId="006661B6"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HPV</w:t>
            </w:r>
            <w:r w:rsidR="00FD3605">
              <w:rPr>
                <w:rFonts w:ascii="Arial" w:hAnsi="Arial" w:cs="Arial"/>
                <w:b w:val="0"/>
                <w:color w:val="000000" w:themeColor="text1"/>
                <w:sz w:val="18"/>
                <w:szCs w:val="18"/>
              </w:rPr>
              <w:t xml:space="preserve"> </w:t>
            </w:r>
          </w:p>
        </w:tc>
        <w:tc>
          <w:tcPr>
            <w:tcW w:w="7240" w:type="dxa"/>
          </w:tcPr>
          <w:p w14:paraId="4089CB75" w14:textId="18A3E79A" w:rsidR="005400CF" w:rsidRPr="00D55C25" w:rsidRDefault="005400CF" w:rsidP="004D18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H</w:t>
            </w:r>
            <w:r w:rsidR="00722034">
              <w:rPr>
                <w:rFonts w:ascii="Arial" w:eastAsia="Times New Roman" w:hAnsi="Arial" w:cs="Arial"/>
                <w:color w:val="000000"/>
                <w:sz w:val="18"/>
                <w:szCs w:val="18"/>
                <w:lang w:val="en-GB"/>
              </w:rPr>
              <w:t xml:space="preserve">ealth </w:t>
            </w:r>
            <w:r w:rsidRPr="00D55C25">
              <w:rPr>
                <w:rFonts w:ascii="Arial" w:eastAsia="Times New Roman" w:hAnsi="Arial" w:cs="Arial"/>
                <w:color w:val="000000"/>
                <w:sz w:val="18"/>
                <w:szCs w:val="18"/>
                <w:lang w:val="en-GB"/>
              </w:rPr>
              <w:t>P</w:t>
            </w:r>
            <w:r w:rsidR="00722034">
              <w:rPr>
                <w:rFonts w:ascii="Arial" w:eastAsia="Times New Roman" w:hAnsi="Arial" w:cs="Arial"/>
                <w:color w:val="000000"/>
                <w:sz w:val="18"/>
                <w:szCs w:val="18"/>
                <w:lang w:val="en-GB"/>
              </w:rPr>
              <w:t xml:space="preserve">urchasing </w:t>
            </w:r>
            <w:r w:rsidRPr="00D55C25">
              <w:rPr>
                <w:rFonts w:ascii="Arial" w:eastAsia="Times New Roman" w:hAnsi="Arial" w:cs="Arial"/>
                <w:color w:val="000000"/>
                <w:sz w:val="18"/>
                <w:szCs w:val="18"/>
                <w:lang w:val="en-GB"/>
              </w:rPr>
              <w:t>V</w:t>
            </w:r>
            <w:r w:rsidR="00722034">
              <w:rPr>
                <w:rFonts w:ascii="Arial" w:eastAsia="Times New Roman" w:hAnsi="Arial" w:cs="Arial"/>
                <w:color w:val="000000"/>
                <w:sz w:val="18"/>
                <w:szCs w:val="18"/>
                <w:lang w:val="en-GB"/>
              </w:rPr>
              <w:t>ictoria (HPV)</w:t>
            </w:r>
            <w:r w:rsidRPr="00D55C25">
              <w:rPr>
                <w:rFonts w:ascii="Arial" w:eastAsia="Times New Roman" w:hAnsi="Arial" w:cs="Arial"/>
                <w:color w:val="000000"/>
                <w:sz w:val="18"/>
                <w:szCs w:val="18"/>
                <w:lang w:val="en-GB"/>
              </w:rPr>
              <w:t xml:space="preserve"> is the organisation established to assist the Victorian health sector ease cost pressures through collective, strategic purchasing for all health services.</w:t>
            </w:r>
          </w:p>
        </w:tc>
      </w:tr>
      <w:tr w:rsidR="005400CF" w:rsidRPr="00D55C25" w14:paraId="76CE7057" w14:textId="77777777" w:rsidTr="00D55C2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5CCDB8B6" w14:textId="63CE2B8B"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Minister</w:t>
            </w:r>
          </w:p>
        </w:tc>
        <w:tc>
          <w:tcPr>
            <w:tcW w:w="7240" w:type="dxa"/>
          </w:tcPr>
          <w:p w14:paraId="5B340C73" w14:textId="209D0D53" w:rsidR="005400CF" w:rsidRPr="00D55C25" w:rsidRDefault="005400CF" w:rsidP="004D18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In this Toolkit, Minister refers to the Victorian Ministers for Health, Ambulance Services, and Mental Health where applicable. </w:t>
            </w:r>
          </w:p>
        </w:tc>
      </w:tr>
      <w:tr w:rsidR="005400CF" w:rsidRPr="00D55C25" w14:paraId="144C7BC6" w14:textId="77777777" w:rsidTr="00D55C2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7ABBD000" w14:textId="74ADA11E"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Patient Experience Survey</w:t>
            </w:r>
          </w:p>
        </w:tc>
        <w:tc>
          <w:tcPr>
            <w:tcW w:w="7240" w:type="dxa"/>
          </w:tcPr>
          <w:p w14:paraId="12279A05" w14:textId="705A3286" w:rsidR="005400CF" w:rsidRPr="00D55C25" w:rsidRDefault="005400CF" w:rsidP="004D18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Collects data from consumers of health services in Victoria and is used as a key feedback mechanism in clinical governance to identify areas for improved provision of service or management of risks. It is a critical stakeholder engagement and performance management / monitoring tool.</w:t>
            </w:r>
          </w:p>
        </w:tc>
      </w:tr>
      <w:tr w:rsidR="005400CF" w:rsidRPr="00D55C25" w14:paraId="1E225A09" w14:textId="77777777" w:rsidTr="00D55C2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753E2842" w14:textId="77F237C8"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People Matter Survey</w:t>
            </w:r>
          </w:p>
        </w:tc>
        <w:tc>
          <w:tcPr>
            <w:tcW w:w="7240" w:type="dxa"/>
          </w:tcPr>
          <w:p w14:paraId="6C9B5540" w14:textId="64C3A0D6" w:rsidR="005400CF" w:rsidRPr="00D55C25" w:rsidRDefault="005400CF" w:rsidP="004D182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Regular survey of health service staff undertaken by health services to identify workforce engagement, participation, concerns or other feedback. It is a critical stakeholder engagement and performance management / monitoring tool.</w:t>
            </w:r>
          </w:p>
        </w:tc>
      </w:tr>
      <w:tr w:rsidR="005400CF" w:rsidRPr="00D55C25" w14:paraId="60A17A3D" w14:textId="77777777" w:rsidTr="00D55C2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93" w:type="dxa"/>
          </w:tcPr>
          <w:p w14:paraId="2B2D5C5A" w14:textId="10DB3B9F"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Health services</w:t>
            </w:r>
          </w:p>
        </w:tc>
        <w:tc>
          <w:tcPr>
            <w:tcW w:w="7240" w:type="dxa"/>
          </w:tcPr>
          <w:p w14:paraId="063CAC0F" w14:textId="29755770" w:rsidR="005400CF" w:rsidRPr="00D55C25" w:rsidRDefault="005400CF" w:rsidP="004D182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term ‘health services’ is used to refer to both the ‘public hospitals’</w:t>
            </w:r>
            <w:r w:rsidR="004D1825" w:rsidRPr="00D55C25">
              <w:rPr>
                <w:rFonts w:ascii="Arial" w:eastAsia="Times New Roman" w:hAnsi="Arial" w:cs="Arial"/>
                <w:color w:val="000000"/>
                <w:sz w:val="18"/>
                <w:szCs w:val="18"/>
                <w:lang w:val="en-GB"/>
              </w:rPr>
              <w:t>,</w:t>
            </w:r>
            <w:r w:rsidRPr="00D55C25">
              <w:rPr>
                <w:rFonts w:ascii="Arial" w:eastAsia="Times New Roman" w:hAnsi="Arial" w:cs="Arial"/>
                <w:color w:val="000000"/>
                <w:sz w:val="18"/>
                <w:szCs w:val="18"/>
                <w:lang w:val="en-GB"/>
              </w:rPr>
              <w:t xml:space="preserve"> ‘public health services’ </w:t>
            </w:r>
            <w:r w:rsidR="004D1825" w:rsidRPr="00D55C25">
              <w:rPr>
                <w:rFonts w:ascii="Arial" w:eastAsia="Times New Roman" w:hAnsi="Arial" w:cs="Arial"/>
                <w:color w:val="000000"/>
                <w:sz w:val="18"/>
                <w:szCs w:val="18"/>
                <w:lang w:val="en-GB"/>
              </w:rPr>
              <w:t>and</w:t>
            </w:r>
            <w:r w:rsidRPr="00D55C25">
              <w:rPr>
                <w:rFonts w:ascii="Arial" w:eastAsia="Times New Roman" w:hAnsi="Arial" w:cs="Arial"/>
                <w:color w:val="000000"/>
                <w:sz w:val="18"/>
                <w:szCs w:val="18"/>
                <w:lang w:val="en-GB"/>
              </w:rPr>
              <w:t xml:space="preserve"> multi-purpose services </w:t>
            </w:r>
            <w:r w:rsidR="004D1825" w:rsidRPr="00D55C25">
              <w:rPr>
                <w:rFonts w:ascii="Arial" w:eastAsia="Times New Roman" w:hAnsi="Arial" w:cs="Arial"/>
                <w:color w:val="000000"/>
                <w:sz w:val="18"/>
                <w:szCs w:val="18"/>
                <w:lang w:val="en-GB"/>
              </w:rPr>
              <w:t xml:space="preserve">listed in the HSA, as well as Ambulance Victoria (ASA) and VIFMH (MHA) </w:t>
            </w:r>
            <w:r w:rsidRPr="00D55C25">
              <w:rPr>
                <w:rFonts w:ascii="Arial" w:eastAsia="Times New Roman" w:hAnsi="Arial" w:cs="Arial"/>
                <w:color w:val="000000"/>
                <w:sz w:val="18"/>
                <w:szCs w:val="18"/>
                <w:lang w:val="en-GB"/>
              </w:rPr>
              <w:t xml:space="preserve">unless otherwise specified. </w:t>
            </w:r>
          </w:p>
        </w:tc>
      </w:tr>
      <w:tr w:rsidR="005400CF" w:rsidRPr="00D55C25" w14:paraId="5357DCD9" w14:textId="77777777" w:rsidTr="00D55C25">
        <w:trPr>
          <w:trHeight w:val="545"/>
        </w:trPr>
        <w:tc>
          <w:tcPr>
            <w:cnfStyle w:val="001000000000" w:firstRow="0" w:lastRow="0" w:firstColumn="1" w:lastColumn="0" w:oddVBand="0" w:evenVBand="0" w:oddHBand="0" w:evenHBand="0" w:firstRowFirstColumn="0" w:firstRowLastColumn="0" w:lastRowFirstColumn="0" w:lastRowLastColumn="0"/>
            <w:tcW w:w="2093" w:type="dxa"/>
          </w:tcPr>
          <w:p w14:paraId="2DDB583E" w14:textId="2120718B"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Secretary</w:t>
            </w:r>
          </w:p>
        </w:tc>
        <w:tc>
          <w:tcPr>
            <w:tcW w:w="7240" w:type="dxa"/>
          </w:tcPr>
          <w:p w14:paraId="52D51372" w14:textId="38359044" w:rsidR="005400CF" w:rsidRPr="00D55C25" w:rsidRDefault="005400CF" w:rsidP="004D182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Secretary of the DHHS.</w:t>
            </w:r>
          </w:p>
        </w:tc>
      </w:tr>
      <w:tr w:rsidR="005400CF" w:rsidRPr="00D55C25" w14:paraId="490CCAE5" w14:textId="77777777" w:rsidTr="00D55C2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93" w:type="dxa"/>
          </w:tcPr>
          <w:p w14:paraId="5535191F" w14:textId="79606EED" w:rsidR="005400CF" w:rsidRPr="00D55C25" w:rsidRDefault="005400CF" w:rsidP="004D1825">
            <w:pPr>
              <w:rPr>
                <w:rFonts w:ascii="Arial" w:hAnsi="Arial" w:cs="Arial"/>
                <w:b w:val="0"/>
                <w:color w:val="000000" w:themeColor="text1"/>
                <w:sz w:val="18"/>
                <w:szCs w:val="18"/>
              </w:rPr>
            </w:pPr>
            <w:r w:rsidRPr="00D55C25">
              <w:rPr>
                <w:rFonts w:ascii="Arial" w:hAnsi="Arial" w:cs="Arial"/>
                <w:b w:val="0"/>
                <w:color w:val="000000" w:themeColor="text1"/>
                <w:sz w:val="18"/>
                <w:szCs w:val="18"/>
              </w:rPr>
              <w:t>Victorian Clinical Council</w:t>
            </w:r>
          </w:p>
        </w:tc>
        <w:tc>
          <w:tcPr>
            <w:tcW w:w="7240" w:type="dxa"/>
          </w:tcPr>
          <w:p w14:paraId="71118AF5" w14:textId="0BDACFA8" w:rsidR="00D6427A" w:rsidRPr="00D55C25" w:rsidRDefault="005400CF" w:rsidP="00D55C2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Victorian Clinical Council is a council of clinicians and consumers whose purpose is to provide leadership and direction to make the health system safer and provide better care to all Victorians.</w:t>
            </w:r>
          </w:p>
        </w:tc>
      </w:tr>
    </w:tbl>
    <w:p w14:paraId="7D84EEBF" w14:textId="77777777" w:rsidR="007D6B2A" w:rsidRPr="008E1D5A" w:rsidRDefault="007D6B2A" w:rsidP="007D6B2A">
      <w:pPr>
        <w:pStyle w:val="DHHSbullet1"/>
        <w:numPr>
          <w:ilvl w:val="0"/>
          <w:numId w:val="0"/>
        </w:numPr>
        <w:ind w:left="1134"/>
      </w:pPr>
      <w:bookmarkStart w:id="7" w:name="_Toc488260766"/>
      <w:bookmarkStart w:id="8" w:name="_Toc488262793"/>
      <w:bookmarkStart w:id="9" w:name="_Toc488262974"/>
      <w:bookmarkStart w:id="10" w:name="_Toc488410699"/>
      <w:bookmarkStart w:id="11" w:name="_Toc488411147"/>
      <w:bookmarkStart w:id="12" w:name="_Toc488411329"/>
      <w:bookmarkStart w:id="13" w:name="_Toc488419491"/>
      <w:bookmarkStart w:id="14" w:name="_Toc488658734"/>
      <w:bookmarkStart w:id="15" w:name="_Toc488770950"/>
      <w:bookmarkStart w:id="16" w:name="_Toc488260767"/>
      <w:bookmarkStart w:id="17" w:name="_Toc488262794"/>
      <w:bookmarkStart w:id="18" w:name="_Toc488262975"/>
      <w:bookmarkStart w:id="19" w:name="_Toc488410700"/>
      <w:bookmarkStart w:id="20" w:name="_Toc488411148"/>
      <w:bookmarkStart w:id="21" w:name="_Toc488411330"/>
      <w:bookmarkStart w:id="22" w:name="_Toc488419492"/>
      <w:bookmarkStart w:id="23" w:name="_Toc488658735"/>
      <w:bookmarkStart w:id="24" w:name="_Toc488770951"/>
      <w:bookmarkStart w:id="25" w:name="_Toc487402640"/>
      <w:bookmarkStart w:id="26" w:name="_Toc488260768"/>
      <w:bookmarkStart w:id="27" w:name="_Toc488262795"/>
      <w:bookmarkStart w:id="28" w:name="_Toc488262976"/>
      <w:bookmarkStart w:id="29" w:name="_Toc488410701"/>
      <w:bookmarkStart w:id="30" w:name="_Toc488411149"/>
      <w:bookmarkStart w:id="31" w:name="_Toc488411331"/>
      <w:bookmarkStart w:id="32" w:name="_Toc488419493"/>
      <w:bookmarkStart w:id="33" w:name="_Toc488658736"/>
      <w:bookmarkStart w:id="34" w:name="_Toc488770952"/>
      <w:bookmarkStart w:id="35" w:name="_Toc487402641"/>
      <w:bookmarkStart w:id="36" w:name="_Toc488260769"/>
      <w:bookmarkStart w:id="37" w:name="_Toc488262796"/>
      <w:bookmarkStart w:id="38" w:name="_Toc488262977"/>
      <w:bookmarkStart w:id="39" w:name="_Toc488410702"/>
      <w:bookmarkStart w:id="40" w:name="_Toc488411150"/>
      <w:bookmarkStart w:id="41" w:name="_Toc488411332"/>
      <w:bookmarkStart w:id="42" w:name="_Toc488419494"/>
      <w:bookmarkStart w:id="43" w:name="_Toc488658737"/>
      <w:bookmarkStart w:id="44" w:name="_Toc48877095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19B7290" w14:textId="5443FC7A" w:rsidR="00E829EC" w:rsidRPr="00821568" w:rsidRDefault="00E829EC" w:rsidP="00FD3605">
      <w:pPr>
        <w:pStyle w:val="Heading1"/>
        <w:numPr>
          <w:ilvl w:val="0"/>
          <w:numId w:val="23"/>
        </w:numPr>
      </w:pPr>
      <w:bookmarkStart w:id="45" w:name="_Toc487402645"/>
      <w:bookmarkStart w:id="46" w:name="_Toc488260773"/>
      <w:bookmarkStart w:id="47" w:name="_Toc488262800"/>
      <w:bookmarkStart w:id="48" w:name="_Toc488262981"/>
      <w:bookmarkStart w:id="49" w:name="_Toc488410706"/>
      <w:bookmarkStart w:id="50" w:name="_Toc488411154"/>
      <w:bookmarkStart w:id="51" w:name="_Toc488411336"/>
      <w:bookmarkStart w:id="52" w:name="_Toc488419498"/>
      <w:bookmarkStart w:id="53" w:name="_Toc488658741"/>
      <w:bookmarkStart w:id="54" w:name="_Toc488770957"/>
      <w:bookmarkStart w:id="55" w:name="_Toc487402647"/>
      <w:bookmarkStart w:id="56" w:name="_Toc488260774"/>
      <w:bookmarkStart w:id="57" w:name="_Toc488262801"/>
      <w:bookmarkStart w:id="58" w:name="_Toc488262982"/>
      <w:bookmarkStart w:id="59" w:name="_Toc488410707"/>
      <w:bookmarkStart w:id="60" w:name="_Toc488411155"/>
      <w:bookmarkStart w:id="61" w:name="_Toc488411337"/>
      <w:bookmarkStart w:id="62" w:name="_Toc488419499"/>
      <w:bookmarkStart w:id="63" w:name="_Toc488658742"/>
      <w:bookmarkStart w:id="64" w:name="_Toc488770958"/>
      <w:bookmarkStart w:id="65" w:name="_Toc487402648"/>
      <w:bookmarkStart w:id="66" w:name="_Toc488260775"/>
      <w:bookmarkStart w:id="67" w:name="_Toc488262802"/>
      <w:bookmarkStart w:id="68" w:name="_Toc488262983"/>
      <w:bookmarkStart w:id="69" w:name="_Toc488410708"/>
      <w:bookmarkStart w:id="70" w:name="_Toc488411156"/>
      <w:bookmarkStart w:id="71" w:name="_Toc488411338"/>
      <w:bookmarkStart w:id="72" w:name="_Toc488419500"/>
      <w:bookmarkStart w:id="73" w:name="_Toc488658743"/>
      <w:bookmarkStart w:id="74" w:name="_Toc488770959"/>
      <w:bookmarkStart w:id="75" w:name="_Toc487402657"/>
      <w:bookmarkStart w:id="76" w:name="_Toc488260784"/>
      <w:bookmarkStart w:id="77" w:name="_Toc488262811"/>
      <w:bookmarkStart w:id="78" w:name="_Toc488262992"/>
      <w:bookmarkStart w:id="79" w:name="_Toc488410717"/>
      <w:bookmarkStart w:id="80" w:name="_Toc488411165"/>
      <w:bookmarkStart w:id="81" w:name="_Toc488411347"/>
      <w:bookmarkStart w:id="82" w:name="_Toc488419509"/>
      <w:bookmarkStart w:id="83" w:name="_Toc488658752"/>
      <w:bookmarkStart w:id="84" w:name="_Toc488770968"/>
      <w:bookmarkStart w:id="85" w:name="_Toc487402660"/>
      <w:bookmarkStart w:id="86" w:name="_Toc488260787"/>
      <w:bookmarkStart w:id="87" w:name="_Toc488262814"/>
      <w:bookmarkStart w:id="88" w:name="_Toc488262995"/>
      <w:bookmarkStart w:id="89" w:name="_Toc488410720"/>
      <w:bookmarkStart w:id="90" w:name="_Toc488411168"/>
      <w:bookmarkStart w:id="91" w:name="_Toc488411350"/>
      <w:bookmarkStart w:id="92" w:name="_Toc488419512"/>
      <w:bookmarkStart w:id="93" w:name="_Toc488658755"/>
      <w:bookmarkStart w:id="94" w:name="_Toc488770971"/>
      <w:bookmarkStart w:id="95" w:name="_Toc487402671"/>
      <w:bookmarkStart w:id="96" w:name="_Toc488260798"/>
      <w:bookmarkStart w:id="97" w:name="_Toc488262825"/>
      <w:bookmarkStart w:id="98" w:name="_Toc488263006"/>
      <w:bookmarkStart w:id="99" w:name="_Toc488410731"/>
      <w:bookmarkStart w:id="100" w:name="_Toc488411179"/>
      <w:bookmarkStart w:id="101" w:name="_Toc488411361"/>
      <w:bookmarkStart w:id="102" w:name="_Toc488419523"/>
      <w:bookmarkStart w:id="103" w:name="_Toc488658766"/>
      <w:bookmarkStart w:id="104" w:name="_Toc488770982"/>
      <w:bookmarkStart w:id="105" w:name="_Toc487402672"/>
      <w:bookmarkStart w:id="106" w:name="_Toc488260799"/>
      <w:bookmarkStart w:id="107" w:name="_Toc488262826"/>
      <w:bookmarkStart w:id="108" w:name="_Toc488263007"/>
      <w:bookmarkStart w:id="109" w:name="_Toc488410732"/>
      <w:bookmarkStart w:id="110" w:name="_Toc488411180"/>
      <w:bookmarkStart w:id="111" w:name="_Toc488411362"/>
      <w:bookmarkStart w:id="112" w:name="_Toc488419524"/>
      <w:bookmarkStart w:id="113" w:name="_Toc488658767"/>
      <w:bookmarkStart w:id="114" w:name="_Toc488770983"/>
      <w:bookmarkStart w:id="115" w:name="_Toc487402673"/>
      <w:bookmarkStart w:id="116" w:name="_Toc488260800"/>
      <w:bookmarkStart w:id="117" w:name="_Toc488262827"/>
      <w:bookmarkStart w:id="118" w:name="_Toc488263008"/>
      <w:bookmarkStart w:id="119" w:name="_Toc488410733"/>
      <w:bookmarkStart w:id="120" w:name="_Toc488411181"/>
      <w:bookmarkStart w:id="121" w:name="_Toc488411363"/>
      <w:bookmarkStart w:id="122" w:name="_Toc488419525"/>
      <w:bookmarkStart w:id="123" w:name="_Toc488658768"/>
      <w:bookmarkStart w:id="124" w:name="_Toc488770984"/>
      <w:bookmarkStart w:id="125" w:name="_Toc487402674"/>
      <w:bookmarkStart w:id="126" w:name="_Toc488260801"/>
      <w:bookmarkStart w:id="127" w:name="_Toc488262828"/>
      <w:bookmarkStart w:id="128" w:name="_Toc488263009"/>
      <w:bookmarkStart w:id="129" w:name="_Toc488410734"/>
      <w:bookmarkStart w:id="130" w:name="_Toc488411182"/>
      <w:bookmarkStart w:id="131" w:name="_Toc488411364"/>
      <w:bookmarkStart w:id="132" w:name="_Toc488419526"/>
      <w:bookmarkStart w:id="133" w:name="_Toc488658769"/>
      <w:bookmarkStart w:id="134" w:name="_Toc488770985"/>
      <w:bookmarkStart w:id="135" w:name="_Toc487402675"/>
      <w:bookmarkStart w:id="136" w:name="_Toc488260802"/>
      <w:bookmarkStart w:id="137" w:name="_Toc488262829"/>
      <w:bookmarkStart w:id="138" w:name="_Toc488263010"/>
      <w:bookmarkStart w:id="139" w:name="_Toc488410735"/>
      <w:bookmarkStart w:id="140" w:name="_Toc488411183"/>
      <w:bookmarkStart w:id="141" w:name="_Toc488411365"/>
      <w:bookmarkStart w:id="142" w:name="_Toc488419527"/>
      <w:bookmarkStart w:id="143" w:name="_Toc488658770"/>
      <w:bookmarkStart w:id="144" w:name="_Toc488770986"/>
      <w:bookmarkStart w:id="145" w:name="_Toc487402676"/>
      <w:bookmarkStart w:id="146" w:name="_Toc488260803"/>
      <w:bookmarkStart w:id="147" w:name="_Toc488262830"/>
      <w:bookmarkStart w:id="148" w:name="_Toc488263011"/>
      <w:bookmarkStart w:id="149" w:name="_Toc488410736"/>
      <w:bookmarkStart w:id="150" w:name="_Toc488411184"/>
      <w:bookmarkStart w:id="151" w:name="_Toc488411366"/>
      <w:bookmarkStart w:id="152" w:name="_Toc488419528"/>
      <w:bookmarkStart w:id="153" w:name="_Toc488658771"/>
      <w:bookmarkStart w:id="154" w:name="_Toc488770987"/>
      <w:bookmarkStart w:id="155" w:name="_Toc487402677"/>
      <w:bookmarkStart w:id="156" w:name="_Toc488260804"/>
      <w:bookmarkStart w:id="157" w:name="_Toc488262831"/>
      <w:bookmarkStart w:id="158" w:name="_Toc488263012"/>
      <w:bookmarkStart w:id="159" w:name="_Toc488410737"/>
      <w:bookmarkStart w:id="160" w:name="_Toc488411185"/>
      <w:bookmarkStart w:id="161" w:name="_Toc488411367"/>
      <w:bookmarkStart w:id="162" w:name="_Toc488419529"/>
      <w:bookmarkStart w:id="163" w:name="_Toc488658772"/>
      <w:bookmarkStart w:id="164" w:name="_Toc488770988"/>
      <w:bookmarkStart w:id="165" w:name="_Toc487402678"/>
      <w:bookmarkStart w:id="166" w:name="_Toc488260805"/>
      <w:bookmarkStart w:id="167" w:name="_Toc488262832"/>
      <w:bookmarkStart w:id="168" w:name="_Toc488263013"/>
      <w:bookmarkStart w:id="169" w:name="_Toc488410738"/>
      <w:bookmarkStart w:id="170" w:name="_Toc488411186"/>
      <w:bookmarkStart w:id="171" w:name="_Toc488411368"/>
      <w:bookmarkStart w:id="172" w:name="_Toc488419530"/>
      <w:bookmarkStart w:id="173" w:name="_Toc488658773"/>
      <w:bookmarkStart w:id="174" w:name="_Toc488770989"/>
      <w:bookmarkStart w:id="175" w:name="_Toc487402679"/>
      <w:bookmarkStart w:id="176" w:name="_Toc488260806"/>
      <w:bookmarkStart w:id="177" w:name="_Toc488262833"/>
      <w:bookmarkStart w:id="178" w:name="_Toc488263014"/>
      <w:bookmarkStart w:id="179" w:name="_Toc488410739"/>
      <w:bookmarkStart w:id="180" w:name="_Toc488411187"/>
      <w:bookmarkStart w:id="181" w:name="_Toc488411369"/>
      <w:bookmarkStart w:id="182" w:name="_Toc488419531"/>
      <w:bookmarkStart w:id="183" w:name="_Toc488658774"/>
      <w:bookmarkStart w:id="184" w:name="_Toc488770990"/>
      <w:bookmarkStart w:id="185" w:name="_Toc487402681"/>
      <w:bookmarkStart w:id="186" w:name="_Toc488260808"/>
      <w:bookmarkStart w:id="187" w:name="_Toc488262835"/>
      <w:bookmarkStart w:id="188" w:name="_Toc488263016"/>
      <w:bookmarkStart w:id="189" w:name="_Toc488410741"/>
      <w:bookmarkStart w:id="190" w:name="_Toc488411189"/>
      <w:bookmarkStart w:id="191" w:name="_Toc488411371"/>
      <w:bookmarkStart w:id="192" w:name="_Toc488419533"/>
      <w:bookmarkStart w:id="193" w:name="_Toc488658776"/>
      <w:bookmarkStart w:id="194" w:name="_Toc488770992"/>
      <w:bookmarkStart w:id="195" w:name="_Toc487402693"/>
      <w:bookmarkStart w:id="196" w:name="_Toc488260820"/>
      <w:bookmarkStart w:id="197" w:name="_Toc488262847"/>
      <w:bookmarkStart w:id="198" w:name="_Toc488263028"/>
      <w:bookmarkStart w:id="199" w:name="_Toc488410753"/>
      <w:bookmarkStart w:id="200" w:name="_Toc488411201"/>
      <w:bookmarkStart w:id="201" w:name="_Toc488411383"/>
      <w:bookmarkStart w:id="202" w:name="_Toc488419545"/>
      <w:bookmarkStart w:id="203" w:name="_Toc488658788"/>
      <w:bookmarkStart w:id="204" w:name="_Toc488771004"/>
      <w:bookmarkStart w:id="205" w:name="_Toc487402694"/>
      <w:bookmarkStart w:id="206" w:name="_Toc488260821"/>
      <w:bookmarkStart w:id="207" w:name="_Toc488262848"/>
      <w:bookmarkStart w:id="208" w:name="_Toc488263029"/>
      <w:bookmarkStart w:id="209" w:name="_Toc488410754"/>
      <w:bookmarkStart w:id="210" w:name="_Toc488411202"/>
      <w:bookmarkStart w:id="211" w:name="_Toc488411384"/>
      <w:bookmarkStart w:id="212" w:name="_Toc488419546"/>
      <w:bookmarkStart w:id="213" w:name="_Toc488658789"/>
      <w:bookmarkStart w:id="214" w:name="_Toc488771005"/>
      <w:bookmarkStart w:id="215" w:name="_Toc487402701"/>
      <w:bookmarkStart w:id="216" w:name="_Toc488260828"/>
      <w:bookmarkStart w:id="217" w:name="_Toc488262855"/>
      <w:bookmarkStart w:id="218" w:name="_Toc488263036"/>
      <w:bookmarkStart w:id="219" w:name="_Toc488410761"/>
      <w:bookmarkStart w:id="220" w:name="_Toc488411209"/>
      <w:bookmarkStart w:id="221" w:name="_Toc488411391"/>
      <w:bookmarkStart w:id="222" w:name="_Toc488419553"/>
      <w:bookmarkStart w:id="223" w:name="_Toc488658796"/>
      <w:bookmarkStart w:id="224" w:name="_Toc488771012"/>
      <w:bookmarkStart w:id="225" w:name="_Toc487402716"/>
      <w:bookmarkStart w:id="226" w:name="_Toc488260843"/>
      <w:bookmarkStart w:id="227" w:name="_Toc488262870"/>
      <w:bookmarkStart w:id="228" w:name="_Toc488263051"/>
      <w:bookmarkStart w:id="229" w:name="_Toc488410776"/>
      <w:bookmarkStart w:id="230" w:name="_Toc488411224"/>
      <w:bookmarkStart w:id="231" w:name="_Toc488411406"/>
      <w:bookmarkStart w:id="232" w:name="_Toc488419568"/>
      <w:bookmarkStart w:id="233" w:name="_Toc488658811"/>
      <w:bookmarkStart w:id="234" w:name="_Toc488771027"/>
      <w:bookmarkStart w:id="235" w:name="_Toc487402717"/>
      <w:bookmarkStart w:id="236" w:name="_Toc488260844"/>
      <w:bookmarkStart w:id="237" w:name="_Toc488262871"/>
      <w:bookmarkStart w:id="238" w:name="_Toc488263052"/>
      <w:bookmarkStart w:id="239" w:name="_Toc488410777"/>
      <w:bookmarkStart w:id="240" w:name="_Toc488411225"/>
      <w:bookmarkStart w:id="241" w:name="_Toc488411407"/>
      <w:bookmarkStart w:id="242" w:name="_Toc488419569"/>
      <w:bookmarkStart w:id="243" w:name="_Toc488658812"/>
      <w:bookmarkStart w:id="244" w:name="_Toc488771028"/>
      <w:bookmarkStart w:id="245" w:name="_Toc487402718"/>
      <w:bookmarkStart w:id="246" w:name="_Toc488260845"/>
      <w:bookmarkStart w:id="247" w:name="_Toc488262872"/>
      <w:bookmarkStart w:id="248" w:name="_Toc488263053"/>
      <w:bookmarkStart w:id="249" w:name="_Toc488410778"/>
      <w:bookmarkStart w:id="250" w:name="_Toc488411226"/>
      <w:bookmarkStart w:id="251" w:name="_Toc488411408"/>
      <w:bookmarkStart w:id="252" w:name="_Toc488419570"/>
      <w:bookmarkStart w:id="253" w:name="_Toc488658813"/>
      <w:bookmarkStart w:id="254" w:name="_Toc488771029"/>
      <w:bookmarkStart w:id="255" w:name="_Toc487402719"/>
      <w:bookmarkStart w:id="256" w:name="_Toc488260846"/>
      <w:bookmarkStart w:id="257" w:name="_Toc488262873"/>
      <w:bookmarkStart w:id="258" w:name="_Toc488263054"/>
      <w:bookmarkStart w:id="259" w:name="_Toc488410779"/>
      <w:bookmarkStart w:id="260" w:name="_Toc488411227"/>
      <w:bookmarkStart w:id="261" w:name="_Toc488411409"/>
      <w:bookmarkStart w:id="262" w:name="_Toc488419571"/>
      <w:bookmarkStart w:id="263" w:name="_Toc488658814"/>
      <w:bookmarkStart w:id="264" w:name="_Toc488771030"/>
      <w:bookmarkStart w:id="265" w:name="_Toc487402720"/>
      <w:bookmarkStart w:id="266" w:name="_Toc488260847"/>
      <w:bookmarkStart w:id="267" w:name="_Toc488262874"/>
      <w:bookmarkStart w:id="268" w:name="_Toc488263055"/>
      <w:bookmarkStart w:id="269" w:name="_Toc488410780"/>
      <w:bookmarkStart w:id="270" w:name="_Toc488411228"/>
      <w:bookmarkStart w:id="271" w:name="_Toc488411410"/>
      <w:bookmarkStart w:id="272" w:name="_Toc488419572"/>
      <w:bookmarkStart w:id="273" w:name="_Toc488658815"/>
      <w:bookmarkStart w:id="274" w:name="_Toc488771031"/>
      <w:bookmarkStart w:id="275" w:name="_Toc487402721"/>
      <w:bookmarkStart w:id="276" w:name="_Toc488260848"/>
      <w:bookmarkStart w:id="277" w:name="_Toc488262875"/>
      <w:bookmarkStart w:id="278" w:name="_Toc488263056"/>
      <w:bookmarkStart w:id="279" w:name="_Toc488410781"/>
      <w:bookmarkStart w:id="280" w:name="_Toc488411229"/>
      <w:bookmarkStart w:id="281" w:name="_Toc488411411"/>
      <w:bookmarkStart w:id="282" w:name="_Toc488419573"/>
      <w:bookmarkStart w:id="283" w:name="_Toc488658816"/>
      <w:bookmarkStart w:id="284" w:name="_Toc488771032"/>
      <w:bookmarkStart w:id="285" w:name="_Toc487402722"/>
      <w:bookmarkStart w:id="286" w:name="_Toc488260849"/>
      <w:bookmarkStart w:id="287" w:name="_Toc488262876"/>
      <w:bookmarkStart w:id="288" w:name="_Toc488263057"/>
      <w:bookmarkStart w:id="289" w:name="_Toc488410782"/>
      <w:bookmarkStart w:id="290" w:name="_Toc488411230"/>
      <w:bookmarkStart w:id="291" w:name="_Toc488411412"/>
      <w:bookmarkStart w:id="292" w:name="_Toc488419574"/>
      <w:bookmarkStart w:id="293" w:name="_Toc488658817"/>
      <w:bookmarkStart w:id="294" w:name="_Toc488771033"/>
      <w:bookmarkStart w:id="295" w:name="_Toc487402723"/>
      <w:bookmarkStart w:id="296" w:name="_Toc488260850"/>
      <w:bookmarkStart w:id="297" w:name="_Toc488262877"/>
      <w:bookmarkStart w:id="298" w:name="_Toc488263058"/>
      <w:bookmarkStart w:id="299" w:name="_Toc488410783"/>
      <w:bookmarkStart w:id="300" w:name="_Toc488411231"/>
      <w:bookmarkStart w:id="301" w:name="_Toc488411413"/>
      <w:bookmarkStart w:id="302" w:name="_Toc488419575"/>
      <w:bookmarkStart w:id="303" w:name="_Toc488658818"/>
      <w:bookmarkStart w:id="304" w:name="_Toc488771034"/>
      <w:bookmarkStart w:id="305" w:name="_Toc487402724"/>
      <w:bookmarkStart w:id="306" w:name="_Toc488260851"/>
      <w:bookmarkStart w:id="307" w:name="_Toc488262878"/>
      <w:bookmarkStart w:id="308" w:name="_Toc488263059"/>
      <w:bookmarkStart w:id="309" w:name="_Toc488410784"/>
      <w:bookmarkStart w:id="310" w:name="_Toc488411232"/>
      <w:bookmarkStart w:id="311" w:name="_Toc488411414"/>
      <w:bookmarkStart w:id="312" w:name="_Toc488419576"/>
      <w:bookmarkStart w:id="313" w:name="_Toc488658819"/>
      <w:bookmarkStart w:id="314" w:name="_Toc488771035"/>
      <w:bookmarkStart w:id="315" w:name="_Toc487402727"/>
      <w:bookmarkStart w:id="316" w:name="_Toc488260854"/>
      <w:bookmarkStart w:id="317" w:name="_Toc488262881"/>
      <w:bookmarkStart w:id="318" w:name="_Toc488263062"/>
      <w:bookmarkStart w:id="319" w:name="_Toc488410787"/>
      <w:bookmarkStart w:id="320" w:name="_Toc488411235"/>
      <w:bookmarkStart w:id="321" w:name="_Toc488411417"/>
      <w:bookmarkStart w:id="322" w:name="_Toc488419579"/>
      <w:bookmarkStart w:id="323" w:name="_Toc488658822"/>
      <w:bookmarkStart w:id="324" w:name="_Toc488771038"/>
      <w:bookmarkStart w:id="325" w:name="_Toc487402728"/>
      <w:bookmarkStart w:id="326" w:name="_Toc488260855"/>
      <w:bookmarkStart w:id="327" w:name="_Toc488262882"/>
      <w:bookmarkStart w:id="328" w:name="_Toc488263063"/>
      <w:bookmarkStart w:id="329" w:name="_Toc488410788"/>
      <w:bookmarkStart w:id="330" w:name="_Toc488411236"/>
      <w:bookmarkStart w:id="331" w:name="_Toc488411418"/>
      <w:bookmarkStart w:id="332" w:name="_Toc488419580"/>
      <w:bookmarkStart w:id="333" w:name="_Toc488658823"/>
      <w:bookmarkStart w:id="334" w:name="_Toc488771039"/>
      <w:bookmarkStart w:id="335" w:name="_Toc487402734"/>
      <w:bookmarkStart w:id="336" w:name="_Toc488260861"/>
      <w:bookmarkStart w:id="337" w:name="_Toc488262888"/>
      <w:bookmarkStart w:id="338" w:name="_Toc488263069"/>
      <w:bookmarkStart w:id="339" w:name="_Toc488410794"/>
      <w:bookmarkStart w:id="340" w:name="_Toc488411242"/>
      <w:bookmarkStart w:id="341" w:name="_Toc488411424"/>
      <w:bookmarkStart w:id="342" w:name="_Toc488419586"/>
      <w:bookmarkStart w:id="343" w:name="_Toc488658829"/>
      <w:bookmarkStart w:id="344" w:name="_Toc488771045"/>
      <w:bookmarkStart w:id="345" w:name="_Toc487402735"/>
      <w:bookmarkStart w:id="346" w:name="_Toc488260862"/>
      <w:bookmarkStart w:id="347" w:name="_Toc488262889"/>
      <w:bookmarkStart w:id="348" w:name="_Toc488263070"/>
      <w:bookmarkStart w:id="349" w:name="_Toc488410795"/>
      <w:bookmarkStart w:id="350" w:name="_Toc488411243"/>
      <w:bookmarkStart w:id="351" w:name="_Toc488411425"/>
      <w:bookmarkStart w:id="352" w:name="_Toc488419587"/>
      <w:bookmarkStart w:id="353" w:name="_Toc488658830"/>
      <w:bookmarkStart w:id="354" w:name="_Toc488771046"/>
      <w:bookmarkStart w:id="355" w:name="_Toc487402737"/>
      <w:bookmarkStart w:id="356" w:name="_Toc488260864"/>
      <w:bookmarkStart w:id="357" w:name="_Toc488262891"/>
      <w:bookmarkStart w:id="358" w:name="_Toc488263072"/>
      <w:bookmarkStart w:id="359" w:name="_Toc488410797"/>
      <w:bookmarkStart w:id="360" w:name="_Toc488411245"/>
      <w:bookmarkStart w:id="361" w:name="_Toc488411427"/>
      <w:bookmarkStart w:id="362" w:name="_Toc488419589"/>
      <w:bookmarkStart w:id="363" w:name="_Toc488658832"/>
      <w:bookmarkStart w:id="364" w:name="_Toc488771048"/>
      <w:bookmarkStart w:id="365" w:name="_Toc487402747"/>
      <w:bookmarkStart w:id="366" w:name="_Toc488260874"/>
      <w:bookmarkStart w:id="367" w:name="_Toc488262901"/>
      <w:bookmarkStart w:id="368" w:name="_Toc488263082"/>
      <w:bookmarkStart w:id="369" w:name="_Toc488410807"/>
      <w:bookmarkStart w:id="370" w:name="_Toc488411255"/>
      <w:bookmarkStart w:id="371" w:name="_Toc488411437"/>
      <w:bookmarkStart w:id="372" w:name="_Toc488419599"/>
      <w:bookmarkStart w:id="373" w:name="_Toc488658842"/>
      <w:bookmarkStart w:id="374" w:name="_Toc488771058"/>
      <w:bookmarkStart w:id="375" w:name="_Toc487402748"/>
      <w:bookmarkStart w:id="376" w:name="_Toc488260875"/>
      <w:bookmarkStart w:id="377" w:name="_Toc488262902"/>
      <w:bookmarkStart w:id="378" w:name="_Toc488263083"/>
      <w:bookmarkStart w:id="379" w:name="_Toc488410808"/>
      <w:bookmarkStart w:id="380" w:name="_Toc488411256"/>
      <w:bookmarkStart w:id="381" w:name="_Toc488411438"/>
      <w:bookmarkStart w:id="382" w:name="_Toc488419600"/>
      <w:bookmarkStart w:id="383" w:name="_Toc488658843"/>
      <w:bookmarkStart w:id="384" w:name="_Toc488771059"/>
      <w:bookmarkStart w:id="385" w:name="_Toc487402761"/>
      <w:bookmarkStart w:id="386" w:name="_Toc488260888"/>
      <w:bookmarkStart w:id="387" w:name="_Toc488262915"/>
      <w:bookmarkStart w:id="388" w:name="_Toc488263096"/>
      <w:bookmarkStart w:id="389" w:name="_Toc488410821"/>
      <w:bookmarkStart w:id="390" w:name="_Toc488411269"/>
      <w:bookmarkStart w:id="391" w:name="_Toc488411451"/>
      <w:bookmarkStart w:id="392" w:name="_Toc488419613"/>
      <w:bookmarkStart w:id="393" w:name="_Toc488658856"/>
      <w:bookmarkStart w:id="394" w:name="_Toc488771072"/>
      <w:bookmarkStart w:id="395" w:name="_Toc487402762"/>
      <w:bookmarkStart w:id="396" w:name="_Toc488260889"/>
      <w:bookmarkStart w:id="397" w:name="_Toc488262916"/>
      <w:bookmarkStart w:id="398" w:name="_Toc488263097"/>
      <w:bookmarkStart w:id="399" w:name="_Toc488410822"/>
      <w:bookmarkStart w:id="400" w:name="_Toc488411270"/>
      <w:bookmarkStart w:id="401" w:name="_Toc488411452"/>
      <w:bookmarkStart w:id="402" w:name="_Toc488419614"/>
      <w:bookmarkStart w:id="403" w:name="_Toc488658857"/>
      <w:bookmarkStart w:id="404" w:name="_Toc488771073"/>
      <w:bookmarkStart w:id="405" w:name="_Toc487402763"/>
      <w:bookmarkStart w:id="406" w:name="_Toc488260890"/>
      <w:bookmarkStart w:id="407" w:name="_Toc488262917"/>
      <w:bookmarkStart w:id="408" w:name="_Toc488263098"/>
      <w:bookmarkStart w:id="409" w:name="_Toc488410823"/>
      <w:bookmarkStart w:id="410" w:name="_Toc488411271"/>
      <w:bookmarkStart w:id="411" w:name="_Toc488411453"/>
      <w:bookmarkStart w:id="412" w:name="_Toc488419615"/>
      <w:bookmarkStart w:id="413" w:name="_Toc488658858"/>
      <w:bookmarkStart w:id="414" w:name="_Toc488771074"/>
      <w:bookmarkStart w:id="415" w:name="_Toc487402768"/>
      <w:bookmarkStart w:id="416" w:name="_Toc488260895"/>
      <w:bookmarkStart w:id="417" w:name="_Toc488262922"/>
      <w:bookmarkStart w:id="418" w:name="_Toc488263103"/>
      <w:bookmarkStart w:id="419" w:name="_Toc488410828"/>
      <w:bookmarkStart w:id="420" w:name="_Toc488411276"/>
      <w:bookmarkStart w:id="421" w:name="_Toc488411458"/>
      <w:bookmarkStart w:id="422" w:name="_Toc488419620"/>
      <w:bookmarkStart w:id="423" w:name="_Toc488658863"/>
      <w:bookmarkStart w:id="424" w:name="_Toc488771079"/>
      <w:bookmarkStart w:id="425" w:name="_Toc487402774"/>
      <w:bookmarkStart w:id="426" w:name="_Toc488260901"/>
      <w:bookmarkStart w:id="427" w:name="_Toc488262928"/>
      <w:bookmarkStart w:id="428" w:name="_Toc488263109"/>
      <w:bookmarkStart w:id="429" w:name="_Toc488410834"/>
      <w:bookmarkStart w:id="430" w:name="_Toc488411282"/>
      <w:bookmarkStart w:id="431" w:name="_Toc488411464"/>
      <w:bookmarkStart w:id="432" w:name="_Toc488419626"/>
      <w:bookmarkStart w:id="433" w:name="_Toc488658869"/>
      <w:bookmarkStart w:id="434" w:name="_Toc488771085"/>
      <w:bookmarkStart w:id="435" w:name="_Toc487402781"/>
      <w:bookmarkStart w:id="436" w:name="_Toc488260908"/>
      <w:bookmarkStart w:id="437" w:name="_Toc488262935"/>
      <w:bookmarkStart w:id="438" w:name="_Toc488263116"/>
      <w:bookmarkStart w:id="439" w:name="_Toc488410841"/>
      <w:bookmarkStart w:id="440" w:name="_Toc488411289"/>
      <w:bookmarkStart w:id="441" w:name="_Toc488411471"/>
      <w:bookmarkStart w:id="442" w:name="_Toc488419633"/>
      <w:bookmarkStart w:id="443" w:name="_Toc488658876"/>
      <w:bookmarkStart w:id="444" w:name="_Toc488771092"/>
      <w:bookmarkStart w:id="445" w:name="_Toc487402787"/>
      <w:bookmarkStart w:id="446" w:name="_Toc488260914"/>
      <w:bookmarkStart w:id="447" w:name="_Toc488262941"/>
      <w:bookmarkStart w:id="448" w:name="_Toc488263122"/>
      <w:bookmarkStart w:id="449" w:name="_Toc488410847"/>
      <w:bookmarkStart w:id="450" w:name="_Toc488411295"/>
      <w:bookmarkStart w:id="451" w:name="_Toc488411477"/>
      <w:bookmarkStart w:id="452" w:name="_Toc488419639"/>
      <w:bookmarkStart w:id="453" w:name="_Toc488658882"/>
      <w:bookmarkStart w:id="454" w:name="_Toc488771098"/>
      <w:bookmarkStart w:id="455" w:name="_Toc487402793"/>
      <w:bookmarkStart w:id="456" w:name="_Toc488260920"/>
      <w:bookmarkStart w:id="457" w:name="_Toc488262947"/>
      <w:bookmarkStart w:id="458" w:name="_Toc488263128"/>
      <w:bookmarkStart w:id="459" w:name="_Toc488410853"/>
      <w:bookmarkStart w:id="460" w:name="_Toc488411301"/>
      <w:bookmarkStart w:id="461" w:name="_Toc488411483"/>
      <w:bookmarkStart w:id="462" w:name="_Toc488419645"/>
      <w:bookmarkStart w:id="463" w:name="_Toc488658888"/>
      <w:bookmarkStart w:id="464" w:name="_Toc488771104"/>
      <w:bookmarkStart w:id="465" w:name="_Toc487402794"/>
      <w:bookmarkStart w:id="466" w:name="_Toc488260921"/>
      <w:bookmarkStart w:id="467" w:name="_Toc488262948"/>
      <w:bookmarkStart w:id="468" w:name="_Toc488263129"/>
      <w:bookmarkStart w:id="469" w:name="_Toc488410854"/>
      <w:bookmarkStart w:id="470" w:name="_Toc488411302"/>
      <w:bookmarkStart w:id="471" w:name="_Toc488411484"/>
      <w:bookmarkStart w:id="472" w:name="_Toc488419646"/>
      <w:bookmarkStart w:id="473" w:name="_Toc488658889"/>
      <w:bookmarkStart w:id="474" w:name="_Toc488771105"/>
      <w:bookmarkStart w:id="475" w:name="_Toc487402796"/>
      <w:bookmarkStart w:id="476" w:name="_Toc488260923"/>
      <w:bookmarkStart w:id="477" w:name="_Toc488262950"/>
      <w:bookmarkStart w:id="478" w:name="_Toc488263131"/>
      <w:bookmarkStart w:id="479" w:name="_Toc488410856"/>
      <w:bookmarkStart w:id="480" w:name="_Toc488411304"/>
      <w:bookmarkStart w:id="481" w:name="_Toc488411486"/>
      <w:bookmarkStart w:id="482" w:name="_Toc488419648"/>
      <w:bookmarkStart w:id="483" w:name="_Toc488658891"/>
      <w:bookmarkStart w:id="484" w:name="_Toc488771107"/>
      <w:bookmarkStart w:id="485" w:name="_Toc487402797"/>
      <w:bookmarkStart w:id="486" w:name="_Toc488260924"/>
      <w:bookmarkStart w:id="487" w:name="_Toc488262951"/>
      <w:bookmarkStart w:id="488" w:name="_Toc488263132"/>
      <w:bookmarkStart w:id="489" w:name="_Toc488410857"/>
      <w:bookmarkStart w:id="490" w:name="_Toc488411305"/>
      <w:bookmarkStart w:id="491" w:name="_Toc488411487"/>
      <w:bookmarkStart w:id="492" w:name="_Toc488419649"/>
      <w:bookmarkStart w:id="493" w:name="_Toc488658892"/>
      <w:bookmarkStart w:id="494" w:name="_Toc488771108"/>
      <w:bookmarkStart w:id="495" w:name="_Toc487402798"/>
      <w:bookmarkStart w:id="496" w:name="_Toc488260925"/>
      <w:bookmarkStart w:id="497" w:name="_Toc488262952"/>
      <w:bookmarkStart w:id="498" w:name="_Toc488263133"/>
      <w:bookmarkStart w:id="499" w:name="_Toc488410858"/>
      <w:bookmarkStart w:id="500" w:name="_Toc488411306"/>
      <w:bookmarkStart w:id="501" w:name="_Toc488411488"/>
      <w:bookmarkStart w:id="502" w:name="_Toc488419650"/>
      <w:bookmarkStart w:id="503" w:name="_Toc488658893"/>
      <w:bookmarkStart w:id="504" w:name="_Toc488771109"/>
      <w:bookmarkStart w:id="505" w:name="_Toc487402799"/>
      <w:bookmarkStart w:id="506" w:name="_Toc488260926"/>
      <w:bookmarkStart w:id="507" w:name="_Toc488262953"/>
      <w:bookmarkStart w:id="508" w:name="_Toc488263134"/>
      <w:bookmarkStart w:id="509" w:name="_Toc488410859"/>
      <w:bookmarkStart w:id="510" w:name="_Toc488411307"/>
      <w:bookmarkStart w:id="511" w:name="_Toc488411489"/>
      <w:bookmarkStart w:id="512" w:name="_Toc488419651"/>
      <w:bookmarkStart w:id="513" w:name="_Toc488658894"/>
      <w:bookmarkStart w:id="514" w:name="_Toc488771110"/>
      <w:bookmarkStart w:id="515" w:name="_Toc489693333"/>
      <w:bookmarkStart w:id="516" w:name="_Toc490040314"/>
      <w:bookmarkStart w:id="517" w:name="_Toc500871647"/>
      <w:bookmarkStart w:id="518" w:name="_Toc5082145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821568">
        <w:lastRenderedPageBreak/>
        <w:t>The CEO</w:t>
      </w:r>
      <w:bookmarkEnd w:id="515"/>
      <w:bookmarkEnd w:id="516"/>
      <w:bookmarkEnd w:id="517"/>
      <w:bookmarkEnd w:id="518"/>
    </w:p>
    <w:p w14:paraId="45613929" w14:textId="77777777" w:rsidR="000237B8" w:rsidRPr="002E7F14" w:rsidRDefault="000237B8" w:rsidP="000237B8">
      <w:pPr>
        <w:pStyle w:val="Bluetextbox"/>
        <w:ind w:left="720"/>
        <w:rPr>
          <w:rStyle w:val="A9"/>
          <w:rFonts w:asciiTheme="minorHAnsi" w:hAnsiTheme="minorHAnsi" w:cstheme="minorBidi"/>
          <w:color w:val="1F4E79" w:themeColor="accent1" w:themeShade="80"/>
          <w:sz w:val="24"/>
          <w:szCs w:val="20"/>
        </w:rPr>
      </w:pPr>
      <w:bookmarkStart w:id="519" w:name="_Toc489611142"/>
      <w:bookmarkStart w:id="520" w:name="_Toc489693334"/>
      <w:bookmarkStart w:id="521" w:name="_Toc500871648"/>
      <w:r w:rsidRPr="002E7F14">
        <w:rPr>
          <w:rStyle w:val="A9"/>
          <w:rFonts w:asciiTheme="minorHAnsi" w:hAnsiTheme="minorHAnsi" w:cstheme="minorBidi"/>
          <w:color w:val="1F4E79" w:themeColor="accent1" w:themeShade="80"/>
          <w:sz w:val="24"/>
          <w:szCs w:val="20"/>
        </w:rPr>
        <w:t xml:space="preserve">Board and management play two distinct but equally important roles – the board sets the vision and strategy and the CEO handles implementation and operation. </w:t>
      </w:r>
    </w:p>
    <w:p w14:paraId="3DDAB741" w14:textId="77777777" w:rsidR="000237B8" w:rsidRPr="002E7F14" w:rsidRDefault="000237B8" w:rsidP="00717D2F">
      <w:pPr>
        <w:pStyle w:val="Bluetextbox"/>
        <w:ind w:left="720"/>
      </w:pPr>
      <w:r w:rsidRPr="002E7F14">
        <w:rPr>
          <w:rStyle w:val="A9"/>
          <w:rFonts w:asciiTheme="minorHAnsi" w:hAnsiTheme="minorHAnsi" w:cstheme="minorBidi"/>
          <w:color w:val="1F4E79" w:themeColor="accent1" w:themeShade="80"/>
          <w:sz w:val="24"/>
          <w:szCs w:val="20"/>
        </w:rPr>
        <w:t xml:space="preserve">As the group responsible for the appointment, performance management and removal of the CEO, the board must be clear on the difference between the two roles and select candidates accordingly. The CEO is the link between the board’s strategy and its implementation having responsibility for the day-to-day operations of the </w:t>
      </w:r>
      <w:proofErr w:type="spellStart"/>
      <w:r w:rsidRPr="002E7F14">
        <w:rPr>
          <w:rStyle w:val="A9"/>
          <w:rFonts w:asciiTheme="minorHAnsi" w:hAnsiTheme="minorHAnsi" w:cstheme="minorBidi"/>
          <w:color w:val="1F4E79" w:themeColor="accent1" w:themeShade="80"/>
          <w:sz w:val="24"/>
          <w:szCs w:val="20"/>
        </w:rPr>
        <w:t>organisation</w:t>
      </w:r>
      <w:proofErr w:type="spellEnd"/>
      <w:r w:rsidRPr="002E7F14">
        <w:rPr>
          <w:rStyle w:val="A9"/>
          <w:rFonts w:asciiTheme="minorHAnsi" w:hAnsiTheme="minorHAnsi" w:cstheme="minorBidi"/>
          <w:color w:val="1F4E79" w:themeColor="accent1" w:themeShade="80"/>
          <w:sz w:val="24"/>
          <w:szCs w:val="20"/>
        </w:rPr>
        <w:t>.</w:t>
      </w:r>
    </w:p>
    <w:p w14:paraId="6386C006" w14:textId="59123400" w:rsidR="00E829EC" w:rsidRPr="00821568" w:rsidRDefault="00E829EC" w:rsidP="00184DE4">
      <w:pPr>
        <w:pStyle w:val="Heading2"/>
      </w:pPr>
      <w:r w:rsidRPr="00821568">
        <w:t>Questions that directors of health services should ask</w:t>
      </w:r>
      <w:bookmarkEnd w:id="519"/>
      <w:bookmarkEnd w:id="520"/>
      <w:bookmarkEnd w:id="521"/>
      <w:r w:rsidRPr="00821568">
        <w:t xml:space="preserve"> </w:t>
      </w:r>
    </w:p>
    <w:p w14:paraId="43818B7C" w14:textId="77777777" w:rsidR="00E829EC" w:rsidRPr="00F50223" w:rsidRDefault="00E829EC" w:rsidP="002E7F14">
      <w:pPr>
        <w:pStyle w:val="DHHSbullet1"/>
      </w:pPr>
      <w:r w:rsidRPr="00F50223">
        <w:t xml:space="preserve">Does the board have confidence in the CEO and the senior management team? </w:t>
      </w:r>
    </w:p>
    <w:p w14:paraId="28308AC3" w14:textId="1FFC5FAE" w:rsidR="003E6715" w:rsidRDefault="003E6715" w:rsidP="002E7F14">
      <w:pPr>
        <w:pStyle w:val="DHHSbullet1"/>
      </w:pPr>
      <w:r>
        <w:t>Does the CEO understand the role (including the obligations and monitoring requirements) of the board?</w:t>
      </w:r>
      <w:r w:rsidR="00AB2651">
        <w:t xml:space="preserve"> </w:t>
      </w:r>
    </w:p>
    <w:p w14:paraId="5BD0DDB3" w14:textId="5F5A59B6" w:rsidR="00E829EC" w:rsidRPr="00F50223" w:rsidRDefault="00E829EC" w:rsidP="002E7F14">
      <w:pPr>
        <w:pStyle w:val="DHHSbullet1"/>
      </w:pPr>
      <w:r w:rsidRPr="00F50223">
        <w:t>Does the CEO, through attitude and behaviour, reinforce the appropriate ‘tone at the top’</w:t>
      </w:r>
      <w:r w:rsidR="003E6715">
        <w:t xml:space="preserve"> for all employees of the health service</w:t>
      </w:r>
      <w:r w:rsidRPr="00F50223">
        <w:t xml:space="preserve">? </w:t>
      </w:r>
    </w:p>
    <w:p w14:paraId="76D60B11" w14:textId="012082A4" w:rsidR="00E829EC" w:rsidRPr="00F50223" w:rsidRDefault="00E829EC" w:rsidP="002E7F14">
      <w:pPr>
        <w:pStyle w:val="DHHSbullet1"/>
      </w:pPr>
      <w:r>
        <w:t xml:space="preserve">Does the board </w:t>
      </w:r>
      <w:r w:rsidRPr="00F50223">
        <w:t>have a robust CEO selection process in place that aligns with the</w:t>
      </w:r>
      <w:r w:rsidR="00FC4015">
        <w:t xml:space="preserve"> </w:t>
      </w:r>
      <w:r>
        <w:t xml:space="preserve">relevant </w:t>
      </w:r>
      <w:r w:rsidRPr="00F50223">
        <w:t>Enabling Act</w:t>
      </w:r>
      <w:r w:rsidR="00FC4015">
        <w:t xml:space="preserve"> and the HEER Policy</w:t>
      </w:r>
      <w:r w:rsidRPr="00F50223">
        <w:t xml:space="preserve">? </w:t>
      </w:r>
    </w:p>
    <w:p w14:paraId="0C7392B9" w14:textId="574090DD" w:rsidR="00E829EC" w:rsidRPr="00F50223" w:rsidRDefault="00E829EC" w:rsidP="002E7F14">
      <w:pPr>
        <w:pStyle w:val="DHHSbullet1"/>
      </w:pPr>
      <w:r w:rsidRPr="00F50223">
        <w:t xml:space="preserve">Prior to the appointment of a new CEO, do we (through the chair or </w:t>
      </w:r>
      <w:r w:rsidR="00FC4015">
        <w:t>selection panel</w:t>
      </w:r>
      <w:r w:rsidRPr="00F50223">
        <w:t>) conduct rigorous reference checks?</w:t>
      </w:r>
    </w:p>
    <w:p w14:paraId="48D08D50" w14:textId="77777777" w:rsidR="00E829EC" w:rsidRPr="00F50223" w:rsidRDefault="00E829EC" w:rsidP="002E7F14">
      <w:pPr>
        <w:pStyle w:val="DHHSbullet1"/>
      </w:pPr>
      <w:r w:rsidRPr="00F50223">
        <w:t xml:space="preserve">Is the CEO’s view regarding senior management and other talented people with strong leadership qualities considered? </w:t>
      </w:r>
    </w:p>
    <w:p w14:paraId="03CA0232" w14:textId="77777777" w:rsidR="00E829EC" w:rsidRPr="00F50223" w:rsidRDefault="00E829EC" w:rsidP="002E7F14">
      <w:pPr>
        <w:pStyle w:val="DHHSbullet1"/>
      </w:pPr>
      <w:r w:rsidRPr="00F50223">
        <w:t xml:space="preserve">Have we developed a CEO and senior management succession and contingency plan that is periodically reviewed? </w:t>
      </w:r>
    </w:p>
    <w:p w14:paraId="77C2DA41" w14:textId="77777777" w:rsidR="00E829EC" w:rsidRPr="00F50223" w:rsidRDefault="00E829EC" w:rsidP="002E7F14">
      <w:pPr>
        <w:pStyle w:val="DHHSbullet1"/>
      </w:pPr>
      <w:r w:rsidRPr="00F50223">
        <w:t xml:space="preserve">Do the CEO’s responsibilities include attracting, developing and retaining high performers in the organisation and does the CEO encourage these activities? </w:t>
      </w:r>
    </w:p>
    <w:p w14:paraId="093BE242" w14:textId="77777777" w:rsidR="00E829EC" w:rsidRPr="00F50223" w:rsidRDefault="00E829EC" w:rsidP="002E7F14">
      <w:pPr>
        <w:pStyle w:val="DHHSbullet1"/>
      </w:pPr>
      <w:r w:rsidRPr="00F50223">
        <w:t>Are concerns about the CEO’s performance discussed with the CEO and appropriately documented?</w:t>
      </w:r>
    </w:p>
    <w:p w14:paraId="5963AE27" w14:textId="77777777" w:rsidR="00E829EC" w:rsidRPr="00F50223" w:rsidRDefault="00E829EC" w:rsidP="002E7F14">
      <w:pPr>
        <w:pStyle w:val="DHHSbullet1"/>
      </w:pPr>
      <w:r>
        <w:t xml:space="preserve">Does the board </w:t>
      </w:r>
      <w:r w:rsidRPr="00F50223">
        <w:t xml:space="preserve">have a transparent process for determining management and executive remuneration? </w:t>
      </w:r>
    </w:p>
    <w:p w14:paraId="601D0680" w14:textId="63024C78" w:rsidR="00E829EC" w:rsidRDefault="00466D66" w:rsidP="002E7F14">
      <w:pPr>
        <w:pStyle w:val="DHHSbullet1"/>
      </w:pPr>
      <w:r>
        <w:t xml:space="preserve">Has </w:t>
      </w:r>
      <w:r w:rsidR="00E829EC">
        <w:t xml:space="preserve">the board </w:t>
      </w:r>
      <w:r w:rsidR="00E829EC" w:rsidRPr="00F50223">
        <w:t>obtain</w:t>
      </w:r>
      <w:r>
        <w:t>ed</w:t>
      </w:r>
      <w:r w:rsidR="00E829EC" w:rsidRPr="00F50223">
        <w:t xml:space="preserve"> Secretary approval prior to a CEO appointment or reappointment? </w:t>
      </w:r>
    </w:p>
    <w:p w14:paraId="100EA06C" w14:textId="1C2D1765" w:rsidR="003E6715" w:rsidRPr="00F50223" w:rsidRDefault="003E6715" w:rsidP="002E7F14">
      <w:pPr>
        <w:pStyle w:val="DHHSbullet1"/>
      </w:pPr>
      <w:r>
        <w:t>Does our CEO take our concerns and/or directions seriously?</w:t>
      </w:r>
    </w:p>
    <w:p w14:paraId="548F51C3" w14:textId="77777777" w:rsidR="00E829EC" w:rsidRPr="002E7F14" w:rsidRDefault="00E829EC" w:rsidP="002E7F14">
      <w:pPr>
        <w:pStyle w:val="Heading2"/>
        <w:rPr>
          <w:color w:val="FF0000"/>
        </w:rPr>
      </w:pPr>
      <w:bookmarkStart w:id="522" w:name="_Toc489611143"/>
      <w:bookmarkStart w:id="523" w:name="_Toc489693335"/>
      <w:bookmarkStart w:id="524" w:name="_Toc500871649"/>
      <w:r w:rsidRPr="002E7F14">
        <w:rPr>
          <w:color w:val="FF0000"/>
        </w:rPr>
        <w:t>Red flags</w:t>
      </w:r>
      <w:bookmarkEnd w:id="522"/>
      <w:bookmarkEnd w:id="523"/>
      <w:bookmarkEnd w:id="524"/>
    </w:p>
    <w:p w14:paraId="194089F2" w14:textId="77777777" w:rsidR="00E829EC" w:rsidRPr="00F50223" w:rsidRDefault="00E829EC" w:rsidP="002E7F14">
      <w:pPr>
        <w:pStyle w:val="DHHSbullet1"/>
      </w:pPr>
      <w:r w:rsidRPr="00F50223">
        <w:t xml:space="preserve">The CEO selection process is conducted largely in-house within a pool of board directors’ friends and business associates. </w:t>
      </w:r>
    </w:p>
    <w:p w14:paraId="5BF8D62A" w14:textId="77777777" w:rsidR="00E829EC" w:rsidRPr="00F50223" w:rsidRDefault="00E829EC" w:rsidP="002E7F14">
      <w:pPr>
        <w:pStyle w:val="DHHSbullet1"/>
      </w:pPr>
      <w:r>
        <w:t xml:space="preserve">The </w:t>
      </w:r>
      <w:r w:rsidRPr="00F50223">
        <w:t>CEO has been in the role for more than ten years without the market</w:t>
      </w:r>
      <w:r>
        <w:t xml:space="preserve"> being tested</w:t>
      </w:r>
      <w:r w:rsidRPr="00F50223">
        <w:t>.</w:t>
      </w:r>
    </w:p>
    <w:p w14:paraId="743CED82" w14:textId="77777777" w:rsidR="00E829EC" w:rsidRPr="00F50223" w:rsidRDefault="00E829EC" w:rsidP="002E7F14">
      <w:pPr>
        <w:pStyle w:val="DHHSbullet1"/>
      </w:pPr>
      <w:r w:rsidRPr="00F50223">
        <w:t xml:space="preserve">The board </w:t>
      </w:r>
      <w:r>
        <w:t xml:space="preserve">simply </w:t>
      </w:r>
      <w:r w:rsidRPr="00F50223">
        <w:t xml:space="preserve">‘ticks the box’ for CEO recommendations. </w:t>
      </w:r>
    </w:p>
    <w:p w14:paraId="607095C7" w14:textId="77777777" w:rsidR="00E829EC" w:rsidRPr="00F50223" w:rsidRDefault="00E829EC" w:rsidP="002E7F14">
      <w:pPr>
        <w:pStyle w:val="DHHSbullet1"/>
      </w:pPr>
      <w:r w:rsidRPr="00F50223">
        <w:t xml:space="preserve">Support and confidence in the CEO </w:t>
      </w:r>
      <w:proofErr w:type="gramStart"/>
      <w:r w:rsidRPr="00F50223">
        <w:t>is</w:t>
      </w:r>
      <w:proofErr w:type="gramEnd"/>
      <w:r w:rsidRPr="00F50223">
        <w:t xml:space="preserve"> divided amongst board directors. </w:t>
      </w:r>
    </w:p>
    <w:p w14:paraId="5A2ECF61" w14:textId="77777777" w:rsidR="00E829EC" w:rsidRPr="00F50223" w:rsidRDefault="00E829EC" w:rsidP="002E7F14">
      <w:pPr>
        <w:pStyle w:val="DHHSbullet1"/>
      </w:pPr>
      <w:r w:rsidRPr="00F50223">
        <w:t xml:space="preserve">The CEO does not have KPIs or they are often not being met. </w:t>
      </w:r>
    </w:p>
    <w:p w14:paraId="50D69F25" w14:textId="77777777" w:rsidR="00E829EC" w:rsidRPr="00F50223" w:rsidRDefault="00E829EC" w:rsidP="002E7F14">
      <w:pPr>
        <w:pStyle w:val="DHHSbullet1"/>
      </w:pPr>
      <w:r w:rsidRPr="00F50223">
        <w:t xml:space="preserve">CEO performance appraisal is conducted infrequently and informally. </w:t>
      </w:r>
    </w:p>
    <w:p w14:paraId="54A41F4A" w14:textId="77777777" w:rsidR="00E829EC" w:rsidRPr="00F50223" w:rsidRDefault="00E829EC" w:rsidP="002E7F14">
      <w:pPr>
        <w:pStyle w:val="DHHSbullet1"/>
      </w:pPr>
      <w:r w:rsidRPr="00F50223">
        <w:t xml:space="preserve">No contingency plan or succession plan exists for the current leadership structure. </w:t>
      </w:r>
    </w:p>
    <w:p w14:paraId="2FEF51EE" w14:textId="57B67977" w:rsidR="00AB2651" w:rsidRPr="00F50223" w:rsidRDefault="00AB2651" w:rsidP="002E7F14">
      <w:pPr>
        <w:pStyle w:val="DHHSbullet1"/>
      </w:pPr>
      <w:r>
        <w:lastRenderedPageBreak/>
        <w:t>The CEO treats the board as an obstacle or burden, rather than with appropriate respect and due diligence.</w:t>
      </w:r>
    </w:p>
    <w:p w14:paraId="412BB287" w14:textId="77777777" w:rsidR="00E829EC" w:rsidRPr="00F50223" w:rsidRDefault="00E829EC" w:rsidP="002E7F14">
      <w:pPr>
        <w:pStyle w:val="DHHSbullet1"/>
      </w:pPr>
      <w:r w:rsidRPr="00F50223">
        <w:t xml:space="preserve">There is no senior executive development plan in place. </w:t>
      </w:r>
    </w:p>
    <w:p w14:paraId="446CACAD" w14:textId="77777777" w:rsidR="00E829EC" w:rsidRPr="00F50223" w:rsidRDefault="00E829EC" w:rsidP="002E7F14">
      <w:pPr>
        <w:pStyle w:val="DHHSbullet1"/>
      </w:pPr>
      <w:r w:rsidRPr="00F50223">
        <w:t>There is no regular review or external assessment of senior executive talent.</w:t>
      </w:r>
    </w:p>
    <w:p w14:paraId="18293534" w14:textId="77777777" w:rsidR="00E829EC" w:rsidRPr="00F50223" w:rsidRDefault="00E829EC" w:rsidP="002E7F14">
      <w:pPr>
        <w:pStyle w:val="DHHSbullet1"/>
      </w:pPr>
      <w:r w:rsidRPr="00F50223">
        <w:t>The board has restricted or no access to senior management.</w:t>
      </w:r>
    </w:p>
    <w:p w14:paraId="7FEAC2E2" w14:textId="77777777" w:rsidR="00E829EC" w:rsidRPr="00F50223" w:rsidRDefault="00E829EC" w:rsidP="002E7F14">
      <w:pPr>
        <w:pStyle w:val="DHHSbullet1"/>
      </w:pPr>
      <w:r w:rsidRPr="00F50223">
        <w:t xml:space="preserve">The CEO is regularly at entire board meetings (i.e. </w:t>
      </w:r>
      <w:r>
        <w:t xml:space="preserve">there are </w:t>
      </w:r>
      <w:r w:rsidRPr="00F50223">
        <w:t>no in-camera sessions).</w:t>
      </w:r>
    </w:p>
    <w:p w14:paraId="1ACAF4B0" w14:textId="1C7CFDB8" w:rsidR="007D0CAD" w:rsidRPr="00CA631D" w:rsidRDefault="007D0CAD" w:rsidP="00CA631D">
      <w:pPr>
        <w:widowControl w:val="0"/>
        <w:ind w:left="567"/>
        <w:rPr>
          <w:rFonts w:ascii="Univers 45 Light" w:hAnsi="Univers 45 Light" w:cs="Univers LT Std 45 Light"/>
          <w:color w:val="000000"/>
          <w:sz w:val="19"/>
          <w:szCs w:val="19"/>
        </w:rPr>
      </w:pPr>
    </w:p>
    <w:p w14:paraId="707CA49D" w14:textId="778169AE" w:rsidR="00E829EC" w:rsidRPr="009929D1" w:rsidRDefault="00E829EC" w:rsidP="002E7F14">
      <w:pPr>
        <w:pStyle w:val="Heading2"/>
        <w:rPr>
          <w:lang w:val="en-GB"/>
        </w:rPr>
      </w:pPr>
      <w:r w:rsidRPr="009929D1">
        <w:rPr>
          <w:lang w:val="en-GB"/>
        </w:rPr>
        <w:t>Introduction to the chapter</w:t>
      </w:r>
    </w:p>
    <w:p w14:paraId="78C401E9" w14:textId="77777777" w:rsidR="00E829EC" w:rsidRPr="00A71835" w:rsidRDefault="00E829EC" w:rsidP="002E7F14">
      <w:pPr>
        <w:pStyle w:val="DHHSbody"/>
      </w:pPr>
      <w:r w:rsidRPr="00A71835">
        <w:t>This chapter considers the following:</w:t>
      </w:r>
    </w:p>
    <w:p w14:paraId="128A309F" w14:textId="22812705" w:rsidR="00E829EC" w:rsidRPr="00A71835" w:rsidRDefault="00E829EC" w:rsidP="002E7F14">
      <w:pPr>
        <w:pStyle w:val="DHHSbullet1"/>
      </w:pPr>
      <w:r>
        <w:t>t</w:t>
      </w:r>
      <w:r w:rsidRPr="00A71835">
        <w:t>he relationship between the CEO and the board</w:t>
      </w:r>
      <w:r>
        <w:t>,</w:t>
      </w:r>
      <w:r w:rsidRPr="00A71835">
        <w:t xml:space="preserve"> and the separation between governance and operations</w:t>
      </w:r>
    </w:p>
    <w:p w14:paraId="5A7809AB" w14:textId="4668908F" w:rsidR="00E829EC" w:rsidRPr="00A71835" w:rsidRDefault="00E829EC" w:rsidP="002E7F14">
      <w:pPr>
        <w:pStyle w:val="DHHSbullet1"/>
      </w:pPr>
      <w:r>
        <w:t>h</w:t>
      </w:r>
      <w:r w:rsidRPr="00A71835">
        <w:t>ow to set the board and the CEO up for success</w:t>
      </w:r>
    </w:p>
    <w:p w14:paraId="4A17D104" w14:textId="5E4F17D1" w:rsidR="00E829EC" w:rsidRPr="00A71835" w:rsidRDefault="00E829EC" w:rsidP="002E7F14">
      <w:pPr>
        <w:pStyle w:val="DHHSbullet1"/>
      </w:pPr>
      <w:r w:rsidRPr="00A71835">
        <w:t>CEO succession and contingency planning.</w:t>
      </w:r>
    </w:p>
    <w:p w14:paraId="2248C9AD" w14:textId="40685663" w:rsidR="00E829EC" w:rsidRPr="002E7F14" w:rsidRDefault="00E829EC" w:rsidP="002E7F14">
      <w:pPr>
        <w:pStyle w:val="Heading2"/>
      </w:pPr>
      <w:bookmarkStart w:id="525" w:name="_Toc489611144"/>
      <w:bookmarkStart w:id="526" w:name="_Toc489693336"/>
      <w:bookmarkStart w:id="527" w:name="_Toc500871650"/>
      <w:r w:rsidRPr="002E7F14">
        <w:t>CEO and executive management</w:t>
      </w:r>
      <w:bookmarkEnd w:id="525"/>
      <w:bookmarkEnd w:id="526"/>
      <w:bookmarkEnd w:id="527"/>
      <w:r w:rsidRPr="002E7F14">
        <w:t xml:space="preserve"> </w:t>
      </w:r>
    </w:p>
    <w:p w14:paraId="5D6DA745" w14:textId="1B06D083" w:rsidR="00E829EC" w:rsidRPr="00A71835" w:rsidRDefault="00E829EC" w:rsidP="002E7F14">
      <w:pPr>
        <w:pStyle w:val="DHHSbody"/>
      </w:pPr>
      <w:r w:rsidRPr="00A71835">
        <w:t xml:space="preserve">The CEO wields considerable delegated authority, reinforces the ‘tone’ of the health service and represents the organisation to external parties. </w:t>
      </w:r>
    </w:p>
    <w:p w14:paraId="52B6EF76" w14:textId="2AC91D3D" w:rsidR="00E829EC" w:rsidRPr="00A71835" w:rsidRDefault="00E829EC" w:rsidP="002E7F14">
      <w:pPr>
        <w:pStyle w:val="DHHSbody"/>
      </w:pPr>
      <w:r w:rsidRPr="00A71835">
        <w:t xml:space="preserve">It is usual practice for a CEO to establish an executive management team (or similar) to: </w:t>
      </w:r>
    </w:p>
    <w:p w14:paraId="4F0D6333" w14:textId="77777777" w:rsidR="00E829EC" w:rsidRPr="00A71835" w:rsidRDefault="00E829EC" w:rsidP="002E7F14">
      <w:pPr>
        <w:pStyle w:val="DHHSbullet1"/>
      </w:pPr>
      <w:r w:rsidRPr="00A71835">
        <w:t xml:space="preserve">support the CEO </w:t>
      </w:r>
    </w:p>
    <w:p w14:paraId="4FA3737E" w14:textId="77777777" w:rsidR="00E829EC" w:rsidRPr="00A71835" w:rsidRDefault="00E829EC" w:rsidP="002E7F14">
      <w:pPr>
        <w:pStyle w:val="DHHSbullet1"/>
      </w:pPr>
      <w:r w:rsidRPr="00A71835">
        <w:t xml:space="preserve">exchange information and ideas </w:t>
      </w:r>
    </w:p>
    <w:p w14:paraId="4C928C0E" w14:textId="77777777" w:rsidR="00E829EC" w:rsidRPr="00A71835" w:rsidRDefault="00E829EC" w:rsidP="002E7F14">
      <w:pPr>
        <w:pStyle w:val="DHHSbullet1"/>
      </w:pPr>
      <w:r w:rsidRPr="00A71835">
        <w:t xml:space="preserve">provide input on the organisation’s direction </w:t>
      </w:r>
    </w:p>
    <w:p w14:paraId="2D13C26A" w14:textId="77777777" w:rsidR="00E829EC" w:rsidRPr="00A71835" w:rsidRDefault="00E829EC" w:rsidP="002E7F14">
      <w:pPr>
        <w:pStyle w:val="DHHSbullet1"/>
      </w:pPr>
      <w:r w:rsidRPr="00A71835">
        <w:t xml:space="preserve">influence the organisation at all levels. </w:t>
      </w:r>
    </w:p>
    <w:p w14:paraId="6E0AEA36" w14:textId="77777777" w:rsidR="00E829EC" w:rsidRDefault="00E829EC" w:rsidP="002E7F14">
      <w:pPr>
        <w:pStyle w:val="DHHSbody"/>
      </w:pPr>
      <w:r w:rsidRPr="00A71835">
        <w:t>Building a strong executive management team is essential for organisational success, especially at the more complex health services.</w:t>
      </w:r>
      <w:r w:rsidRPr="00A71835">
        <w:rPr>
          <w:rStyle w:val="FootnoteReference"/>
          <w:rFonts w:ascii="Univers 45 Light" w:hAnsi="Univers 45 Light" w:cs="Univers LT Std 45 Light"/>
          <w:color w:val="000000"/>
          <w:sz w:val="19"/>
          <w:szCs w:val="19"/>
        </w:rPr>
        <w:footnoteReference w:id="2"/>
      </w:r>
      <w:r w:rsidRPr="00A71835">
        <w:t xml:space="preserve"> </w:t>
      </w:r>
    </w:p>
    <w:p w14:paraId="1EF51AA4" w14:textId="77777777" w:rsidR="00E829EC" w:rsidRPr="00A71835" w:rsidRDefault="00E829EC" w:rsidP="002E7F14">
      <w:pPr>
        <w:pStyle w:val="DHHSbody"/>
      </w:pPr>
      <w:r w:rsidRPr="00A71835">
        <w:t xml:space="preserve">Factors associated with strong organisational leadership include: </w:t>
      </w:r>
    </w:p>
    <w:p w14:paraId="3C0BCCE9" w14:textId="77777777" w:rsidR="00E829EC" w:rsidRPr="00A71835" w:rsidRDefault="00E829EC" w:rsidP="002E7F14">
      <w:pPr>
        <w:pStyle w:val="DHHSbullet1"/>
      </w:pPr>
      <w:r w:rsidRPr="00A71835">
        <w:t xml:space="preserve">respective board and management roles and responsibilities are clearly delineated and articulated in writing </w:t>
      </w:r>
    </w:p>
    <w:p w14:paraId="2BC0DD7D" w14:textId="77777777" w:rsidR="00E829EC" w:rsidRPr="00A71835" w:rsidRDefault="00E829EC" w:rsidP="002E7F14">
      <w:pPr>
        <w:pStyle w:val="DHHSbullet1"/>
      </w:pPr>
      <w:r w:rsidRPr="00A71835">
        <w:t xml:space="preserve">board protocols covering directors’ access to executive managers outside of board meetings </w:t>
      </w:r>
    </w:p>
    <w:p w14:paraId="20FDCBE5" w14:textId="77777777" w:rsidR="00E829EC" w:rsidRPr="00A71835" w:rsidRDefault="00E829EC" w:rsidP="002E7F14">
      <w:pPr>
        <w:pStyle w:val="DHHSbullet1"/>
      </w:pPr>
      <w:r w:rsidRPr="00A71835">
        <w:t xml:space="preserve">a CEO that provides appropriate direction, mentoring, support and guidance to executive management </w:t>
      </w:r>
    </w:p>
    <w:p w14:paraId="4383CE9B" w14:textId="77777777" w:rsidR="00E829EC" w:rsidRPr="00A71835" w:rsidRDefault="00E829EC" w:rsidP="002E7F14">
      <w:pPr>
        <w:pStyle w:val="DHHSbullet1"/>
      </w:pPr>
      <w:r w:rsidRPr="00A71835">
        <w:t xml:space="preserve">executive management who are empowered to share leadership responsibilities </w:t>
      </w:r>
    </w:p>
    <w:p w14:paraId="3299F5EA" w14:textId="77777777" w:rsidR="00E829EC" w:rsidRPr="00A71835" w:rsidRDefault="00E829EC" w:rsidP="002E7F14">
      <w:pPr>
        <w:pStyle w:val="DHHSbullet1"/>
      </w:pPr>
      <w:r w:rsidRPr="00A71835">
        <w:t xml:space="preserve">executive management who are rewarded for organisational, unit and individual performance, based on behavioural standards displayed and value creation outcomes </w:t>
      </w:r>
    </w:p>
    <w:p w14:paraId="577BD12C" w14:textId="77777777" w:rsidR="00E829EC" w:rsidRPr="00A71835" w:rsidRDefault="00E829EC" w:rsidP="002E7F14">
      <w:pPr>
        <w:pStyle w:val="DHHSbullet1"/>
      </w:pPr>
      <w:r w:rsidRPr="00A71835">
        <w:t xml:space="preserve">management succession and development plans that cover all key positions, based on competencies, behaviours and experience to achieve the strategic vision </w:t>
      </w:r>
    </w:p>
    <w:p w14:paraId="4414638B" w14:textId="1365AB23" w:rsidR="00E829EC" w:rsidRDefault="00E829EC" w:rsidP="002E7F14">
      <w:pPr>
        <w:pStyle w:val="DHHSbullet1"/>
      </w:pPr>
      <w:r w:rsidRPr="00A71835">
        <w:t xml:space="preserve">full disclosure of conflicts of interest. </w:t>
      </w:r>
    </w:p>
    <w:p w14:paraId="3E631384" w14:textId="4D7EC080" w:rsidR="00717D2F" w:rsidRDefault="00717D2F" w:rsidP="00717D2F">
      <w:pPr>
        <w:pStyle w:val="DHHSbullet1"/>
        <w:numPr>
          <w:ilvl w:val="0"/>
          <w:numId w:val="0"/>
        </w:numPr>
        <w:ind w:left="1134"/>
      </w:pPr>
    </w:p>
    <w:p w14:paraId="65B4BACF" w14:textId="77777777" w:rsidR="00717D2F" w:rsidRPr="008B2300" w:rsidRDefault="00717D2F" w:rsidP="00717D2F">
      <w:pPr>
        <w:pStyle w:val="Bluetextbox"/>
        <w:rPr>
          <w:sz w:val="28"/>
        </w:rPr>
      </w:pPr>
      <w:r w:rsidRPr="008B2300">
        <w:lastRenderedPageBreak/>
        <w:t>“Leaders establish the vision for the future and set the strategy for getting there; they cause change. They motivate and inspire others to go in the right direction and they, along with everyone else, sacrifice to get there”.</w:t>
      </w:r>
    </w:p>
    <w:p w14:paraId="0D3EC810" w14:textId="77777777" w:rsidR="00717D2F" w:rsidRPr="008B2300" w:rsidRDefault="00717D2F" w:rsidP="00717D2F">
      <w:pPr>
        <w:pStyle w:val="Bluetextbox"/>
        <w:rPr>
          <w:sz w:val="20"/>
        </w:rPr>
      </w:pPr>
      <w:r w:rsidRPr="008B2300">
        <w:rPr>
          <w:rFonts w:cs="Univers LT Std 45 Light"/>
          <w:sz w:val="16"/>
          <w:szCs w:val="19"/>
        </w:rPr>
        <w:t xml:space="preserve">Dr John Kotter, </w:t>
      </w:r>
      <w:proofErr w:type="spellStart"/>
      <w:r w:rsidRPr="008B2300">
        <w:rPr>
          <w:rFonts w:cs="Univers LT Std 45 Light"/>
          <w:sz w:val="16"/>
          <w:szCs w:val="19"/>
        </w:rPr>
        <w:t>Konosuke</w:t>
      </w:r>
      <w:proofErr w:type="spellEnd"/>
      <w:r w:rsidRPr="008B2300">
        <w:rPr>
          <w:rFonts w:cs="Univers LT Std 45 Light"/>
          <w:sz w:val="16"/>
          <w:szCs w:val="19"/>
        </w:rPr>
        <w:t xml:space="preserve"> Matsushita Professor of Leadership, Emeritus (Harvard Business School)</w:t>
      </w:r>
    </w:p>
    <w:p w14:paraId="12ABD71A" w14:textId="77777777" w:rsidR="00717D2F" w:rsidRDefault="00717D2F" w:rsidP="00717D2F">
      <w:pPr>
        <w:pStyle w:val="DHHSbullet1"/>
        <w:numPr>
          <w:ilvl w:val="0"/>
          <w:numId w:val="0"/>
        </w:numPr>
        <w:ind w:left="1134"/>
      </w:pPr>
    </w:p>
    <w:p w14:paraId="5D3BAE2D" w14:textId="77777777" w:rsidR="00E829EC" w:rsidRPr="002E7F14" w:rsidRDefault="00E829EC" w:rsidP="002E7F14">
      <w:pPr>
        <w:pStyle w:val="Heading2"/>
      </w:pPr>
      <w:bookmarkStart w:id="528" w:name="_Toc489611145"/>
      <w:bookmarkStart w:id="529" w:name="_Toc489693337"/>
      <w:bookmarkStart w:id="530" w:name="_Toc500871651"/>
      <w:r w:rsidRPr="002E7F14">
        <w:t>Role of the CEO</w:t>
      </w:r>
      <w:bookmarkEnd w:id="528"/>
      <w:bookmarkEnd w:id="529"/>
      <w:bookmarkEnd w:id="530"/>
      <w:r w:rsidRPr="002E7F14">
        <w:t xml:space="preserve"> </w:t>
      </w:r>
    </w:p>
    <w:p w14:paraId="5595D6A7" w14:textId="77777777" w:rsidR="00E829EC" w:rsidRPr="00A71835" w:rsidRDefault="00E829EC" w:rsidP="002E7F14">
      <w:pPr>
        <w:pStyle w:val="DHHSbody"/>
      </w:pPr>
      <w:r w:rsidRPr="00A71835">
        <w:t xml:space="preserve">It goes without saying that, as a health service’s most senior officer, the CEO is critical to the performance of the service. The scope of activities and responsibilities assigned to the CEO are broad and far-reaching. Through their attitudes and behaviours, CEOs are instrumental in reinforcing the ‘tone’ of the organisation. </w:t>
      </w:r>
    </w:p>
    <w:p w14:paraId="7058AA7E" w14:textId="77777777" w:rsidR="00E829EC" w:rsidRPr="00A71835" w:rsidRDefault="00E829EC" w:rsidP="002E7F14">
      <w:pPr>
        <w:pStyle w:val="DHHSbody"/>
      </w:pPr>
      <w:r w:rsidRPr="00A71835">
        <w:t xml:space="preserve">An effective CEO of a Victorian public health service: </w:t>
      </w:r>
    </w:p>
    <w:p w14:paraId="14919E36" w14:textId="77777777" w:rsidR="00E829EC" w:rsidRPr="00A71835" w:rsidRDefault="00E829EC" w:rsidP="002E7F14">
      <w:pPr>
        <w:pStyle w:val="DHHSbullet1"/>
      </w:pPr>
      <w:r w:rsidRPr="00A71835">
        <w:t xml:space="preserve">passionately leads and develops people </w:t>
      </w:r>
    </w:p>
    <w:p w14:paraId="316F299A" w14:textId="77777777" w:rsidR="00E829EC" w:rsidRPr="00A71835" w:rsidRDefault="00E829EC" w:rsidP="002E7F14">
      <w:pPr>
        <w:pStyle w:val="DHHSbullet1"/>
      </w:pPr>
      <w:r w:rsidRPr="00A71835">
        <w:t xml:space="preserve">is wise, courageous and makes the tough decisions </w:t>
      </w:r>
    </w:p>
    <w:p w14:paraId="109BC454" w14:textId="77777777" w:rsidR="00E829EC" w:rsidRPr="00A71835" w:rsidRDefault="00E829EC" w:rsidP="002E7F14">
      <w:pPr>
        <w:pStyle w:val="DHHSbullet1"/>
      </w:pPr>
      <w:r w:rsidRPr="00A71835">
        <w:t xml:space="preserve">always acts with integrity </w:t>
      </w:r>
    </w:p>
    <w:p w14:paraId="42C773A7" w14:textId="77777777" w:rsidR="00E829EC" w:rsidRPr="00A71835" w:rsidRDefault="00E829EC" w:rsidP="002E7F14">
      <w:pPr>
        <w:pStyle w:val="DHHSbullet1"/>
      </w:pPr>
      <w:r w:rsidRPr="00A71835">
        <w:t xml:space="preserve">drives strategic vision and innovation </w:t>
      </w:r>
    </w:p>
    <w:p w14:paraId="78AC9CCA" w14:textId="77777777" w:rsidR="00E829EC" w:rsidRPr="00A71835" w:rsidRDefault="00E829EC" w:rsidP="002E7F14">
      <w:pPr>
        <w:pStyle w:val="DHHSbullet1"/>
      </w:pPr>
      <w:r w:rsidRPr="00A71835">
        <w:t xml:space="preserve">is resilient in the face of setbacks </w:t>
      </w:r>
    </w:p>
    <w:p w14:paraId="1107EA65" w14:textId="77777777" w:rsidR="00E829EC" w:rsidRPr="00A71835" w:rsidRDefault="00E829EC" w:rsidP="002E7F14">
      <w:pPr>
        <w:pStyle w:val="DHHSbullet1"/>
      </w:pPr>
      <w:r w:rsidRPr="00A71835">
        <w:t>successfully adapts to the health service’s ever</w:t>
      </w:r>
      <w:r w:rsidRPr="00A71835">
        <w:noBreakHyphen/>
        <w:t xml:space="preserve">changing circumstances </w:t>
      </w:r>
    </w:p>
    <w:p w14:paraId="77B7E5A7" w14:textId="77777777" w:rsidR="00E829EC" w:rsidRPr="00A71835" w:rsidRDefault="00E829EC" w:rsidP="002E7F14">
      <w:pPr>
        <w:pStyle w:val="DHHSbullet1"/>
      </w:pPr>
      <w:r w:rsidRPr="00A71835">
        <w:t xml:space="preserve">demonstrates high-level commercial acumen </w:t>
      </w:r>
    </w:p>
    <w:p w14:paraId="64F22403" w14:textId="77777777" w:rsidR="00E829EC" w:rsidRPr="00A71835" w:rsidRDefault="00E829EC" w:rsidP="002E7F14">
      <w:pPr>
        <w:pStyle w:val="DHHSbullet1"/>
      </w:pPr>
      <w:r w:rsidRPr="00A71835">
        <w:t>meets immediate performance targets without neglecting longer-term growth opportunities</w:t>
      </w:r>
    </w:p>
    <w:p w14:paraId="385C7A1B" w14:textId="77777777" w:rsidR="00E829EC" w:rsidRPr="00A71835" w:rsidRDefault="00E829EC" w:rsidP="002E7F14">
      <w:pPr>
        <w:pStyle w:val="DHHSbullet1"/>
      </w:pPr>
      <w:r w:rsidRPr="00A71835">
        <w:t xml:space="preserve">provides visible leadership and commitment to the provision of safe, quality healthcare </w:t>
      </w:r>
    </w:p>
    <w:p w14:paraId="4EC530AE" w14:textId="77777777" w:rsidR="00E829EC" w:rsidRPr="00A71835" w:rsidRDefault="00E829EC" w:rsidP="002E7F14">
      <w:pPr>
        <w:pStyle w:val="DHHSbullet1"/>
      </w:pPr>
      <w:r w:rsidRPr="00A71835">
        <w:t>actively supports and demonstrates the expected conduct and culture of the service as set by the board.</w:t>
      </w:r>
    </w:p>
    <w:p w14:paraId="7C085460" w14:textId="66DB2CF5" w:rsidR="00E829EC" w:rsidRPr="002E7F14" w:rsidRDefault="00E829EC" w:rsidP="002E7F14">
      <w:pPr>
        <w:pStyle w:val="Heading3"/>
      </w:pPr>
      <w:bookmarkStart w:id="531" w:name="_Toc489693338"/>
      <w:bookmarkStart w:id="532" w:name="_Toc500871652"/>
      <w:r w:rsidRPr="002E7F14">
        <w:t>Delegated authority, not accountability</w:t>
      </w:r>
      <w:bookmarkEnd w:id="531"/>
      <w:bookmarkEnd w:id="532"/>
    </w:p>
    <w:p w14:paraId="326F5117" w14:textId="5B066011" w:rsidR="00C03269" w:rsidRPr="00A71835" w:rsidRDefault="00E829EC" w:rsidP="00717D2F">
      <w:pPr>
        <w:pStyle w:val="DHHSbody"/>
      </w:pPr>
      <w:r w:rsidRPr="00A71835">
        <w:t>In putting its relationship with the CEO on a sound footing, a board needs to formulate a CEO’s job description and define the criteria for the CEO’s performance (usually led by the chair). There should also be a formal statement delineating the boundaries between board and management responsibilities, including the board’s retained authorities and those delegated to management (which is usually set out in the board charter/by-laws). A high-performing board will invest time and effort in constructing a synergistic partnership with the CEO and executive management. It will not be a relationship based mainly on supervision, but one in which the board engages with the CEO and executive management to achieve outstanding results.</w:t>
      </w:r>
    </w:p>
    <w:p w14:paraId="1BEEDB06" w14:textId="77777777" w:rsidR="00717D2F" w:rsidRPr="008621BB" w:rsidRDefault="00717D2F" w:rsidP="00717D2F">
      <w:pPr>
        <w:pStyle w:val="Bluetextbox"/>
        <w:rPr>
          <w:sz w:val="18"/>
        </w:rPr>
      </w:pPr>
      <w:bookmarkStart w:id="533" w:name="_Toc489693339"/>
      <w:bookmarkStart w:id="534" w:name="_Toc500871653"/>
      <w:r w:rsidRPr="008621BB">
        <w:t>Even though a board delegates its authority to the CEO it cannot delegate its accountability</w:t>
      </w:r>
      <w:r>
        <w:t>.</w:t>
      </w:r>
    </w:p>
    <w:p w14:paraId="46303B61" w14:textId="77777777" w:rsidR="008B0678" w:rsidRDefault="008B0678">
      <w:pPr>
        <w:spacing w:before="0" w:after="160" w:line="259" w:lineRule="auto"/>
        <w:rPr>
          <w:color w:val="0070C0"/>
          <w:sz w:val="36"/>
        </w:rPr>
      </w:pPr>
      <w:r>
        <w:br w:type="page"/>
      </w:r>
    </w:p>
    <w:p w14:paraId="4A7EF341" w14:textId="0054899F" w:rsidR="00E829EC" w:rsidRPr="00A71835" w:rsidRDefault="00E829EC" w:rsidP="00184DE4">
      <w:pPr>
        <w:pStyle w:val="Heading2"/>
      </w:pPr>
      <w:r w:rsidRPr="00A71835">
        <w:lastRenderedPageBreak/>
        <w:t xml:space="preserve">CEO </w:t>
      </w:r>
      <w:bookmarkEnd w:id="533"/>
      <w:bookmarkEnd w:id="534"/>
      <w:r w:rsidR="00AD3590">
        <w:t>Performance management</w:t>
      </w:r>
      <w:r w:rsidR="008B2300" w:rsidRPr="006B615F">
        <w:rPr>
          <w:rStyle w:val="FootnoteReference"/>
          <w:sz w:val="32"/>
        </w:rPr>
        <w:footnoteReference w:id="3"/>
      </w:r>
      <w:r w:rsidRPr="00A71835">
        <w:t xml:space="preserve"> </w:t>
      </w:r>
    </w:p>
    <w:p w14:paraId="0346F2FD" w14:textId="59279313" w:rsidR="00E829EC" w:rsidRPr="00A71835" w:rsidRDefault="00E829EC" w:rsidP="002E7F14">
      <w:pPr>
        <w:pStyle w:val="DHHSbody"/>
      </w:pPr>
      <w:r w:rsidRPr="00A71835">
        <w:t xml:space="preserve">The CEO performance appraisal is an important board responsibility and should take place on an annual basis. Further, the appraisal should reflect the priorities in the </w:t>
      </w:r>
      <w:proofErr w:type="spellStart"/>
      <w:r w:rsidRPr="00A71835">
        <w:t>SoP</w:t>
      </w:r>
      <w:proofErr w:type="spellEnd"/>
      <w:r w:rsidRPr="00A71835">
        <w:t xml:space="preserve"> (or </w:t>
      </w:r>
      <w:proofErr w:type="gramStart"/>
      <w:r w:rsidRPr="00A71835">
        <w:t>other</w:t>
      </w:r>
      <w:proofErr w:type="gramEnd"/>
      <w:r w:rsidRPr="00A71835">
        <w:t xml:space="preserve"> agreement</w:t>
      </w:r>
      <w:r w:rsidR="00CA387A">
        <w:t>/s</w:t>
      </w:r>
      <w:r w:rsidRPr="00A71835">
        <w:t xml:space="preserve"> with DHHS). This appraisal provides: </w:t>
      </w:r>
    </w:p>
    <w:p w14:paraId="53E47660" w14:textId="77777777" w:rsidR="00E829EC" w:rsidRPr="00A71835" w:rsidRDefault="00E829EC" w:rsidP="002E7F14">
      <w:pPr>
        <w:pStyle w:val="DHHSbullet1"/>
      </w:pPr>
      <w:r w:rsidRPr="00A71835">
        <w:t xml:space="preserve">important feedback to the CEO about their performance </w:t>
      </w:r>
    </w:p>
    <w:p w14:paraId="7E9E2FFE" w14:textId="77777777" w:rsidR="00E829EC" w:rsidRPr="00A71835" w:rsidRDefault="00E829EC" w:rsidP="002E7F14">
      <w:pPr>
        <w:pStyle w:val="DHHSbullet1"/>
      </w:pPr>
      <w:r w:rsidRPr="00A71835">
        <w:t xml:space="preserve">increased understanding of the CEO’s concerns and views on the achievement of corporate objectives </w:t>
      </w:r>
    </w:p>
    <w:p w14:paraId="15A4226E" w14:textId="77777777" w:rsidR="00E829EC" w:rsidRPr="00A71835" w:rsidRDefault="00E829EC" w:rsidP="002E7F14">
      <w:pPr>
        <w:pStyle w:val="DHHSbullet1"/>
      </w:pPr>
      <w:r w:rsidRPr="00A71835">
        <w:t xml:space="preserve">a forum to build a healthy relationship between the board, especially the chair and the CEO </w:t>
      </w:r>
    </w:p>
    <w:p w14:paraId="54C992E0" w14:textId="77777777" w:rsidR="00E829EC" w:rsidRPr="00A71835" w:rsidRDefault="00E829EC" w:rsidP="002E7F14">
      <w:pPr>
        <w:pStyle w:val="DHHSbullet1"/>
      </w:pPr>
      <w:r w:rsidRPr="00A71835">
        <w:t xml:space="preserve">a framework for the CEO to further develop capabilities </w:t>
      </w:r>
    </w:p>
    <w:p w14:paraId="54148F10" w14:textId="77777777" w:rsidR="00E829EC" w:rsidRPr="00A71835" w:rsidRDefault="00E829EC" w:rsidP="002E7F14">
      <w:pPr>
        <w:pStyle w:val="DHHSbullet1"/>
      </w:pPr>
      <w:r w:rsidRPr="00A71835">
        <w:t xml:space="preserve">a forum to reinforce accountability, transparency and the responsibilities of the CEO </w:t>
      </w:r>
    </w:p>
    <w:p w14:paraId="33C14409" w14:textId="77777777" w:rsidR="00E829EC" w:rsidRPr="00A71835" w:rsidRDefault="00E829EC" w:rsidP="002E7F14">
      <w:pPr>
        <w:pStyle w:val="DHHSbullet1"/>
      </w:pPr>
      <w:r w:rsidRPr="00A71835">
        <w:t xml:space="preserve">an opportunity to identify and address early warning signs of possible difficulties </w:t>
      </w:r>
    </w:p>
    <w:p w14:paraId="185BE457" w14:textId="77777777" w:rsidR="00E829EC" w:rsidRPr="00A71835" w:rsidRDefault="00E829EC" w:rsidP="002E7F14">
      <w:pPr>
        <w:pStyle w:val="DHHSbullet1"/>
      </w:pPr>
      <w:r w:rsidRPr="00A71835">
        <w:t>an opportunity to discuss any future plans the CEO may have (e.g. retirement)</w:t>
      </w:r>
    </w:p>
    <w:p w14:paraId="185393A2" w14:textId="77777777" w:rsidR="00E829EC" w:rsidRPr="00A71835" w:rsidRDefault="00E829EC" w:rsidP="002E7F14">
      <w:pPr>
        <w:pStyle w:val="DHHSbullet1"/>
      </w:pPr>
      <w:r w:rsidRPr="00A71835">
        <w:t xml:space="preserve">ability to meet requirements of the </w:t>
      </w:r>
      <w:r>
        <w:t>Enabling Act</w:t>
      </w:r>
      <w:r w:rsidRPr="00A71835">
        <w:t>.</w:t>
      </w:r>
    </w:p>
    <w:p w14:paraId="6E9307A4" w14:textId="77777777" w:rsidR="00E829EC" w:rsidRPr="00A71835" w:rsidRDefault="00E829EC" w:rsidP="002E7F14">
      <w:pPr>
        <w:pStyle w:val="DHHSbody"/>
      </w:pPr>
      <w:r w:rsidRPr="00A71835">
        <w:t xml:space="preserve">A robust appraisal process should be established that reflects the health service’s unique circumstances. This work is generally the responsibility of the CEO appointment committee, which will make recommendations to the entire board. </w:t>
      </w:r>
    </w:p>
    <w:p w14:paraId="19991FE8" w14:textId="2F6A97DF" w:rsidR="00E829EC" w:rsidRPr="00A71835" w:rsidRDefault="00E829EC" w:rsidP="002E7F14">
      <w:pPr>
        <w:pStyle w:val="DHHSbody"/>
      </w:pPr>
      <w:r w:rsidRPr="00A71835">
        <w:t xml:space="preserve">A more accurate picture of CEO performance can be gained by incorporating the views of several groups. For example, directors, executive management, DHHS, customers, suppliers and other key stakeholders will all have a view on the CEO’s performance. This must be handled </w:t>
      </w:r>
      <w:r w:rsidR="00CA387A" w:rsidRPr="00A71835">
        <w:t>sensitively,</w:t>
      </w:r>
      <w:r w:rsidRPr="00A71835">
        <w:t xml:space="preserve"> and all comments treated confidentially to uphold the integrity of the appraisal process. </w:t>
      </w:r>
    </w:p>
    <w:p w14:paraId="2269CE8A" w14:textId="77777777" w:rsidR="00E829EC" w:rsidRPr="00A71835" w:rsidRDefault="00E829EC" w:rsidP="002E7F14">
      <w:pPr>
        <w:pStyle w:val="DHHSbody"/>
      </w:pPr>
      <w:r w:rsidRPr="00A71835">
        <w:t xml:space="preserve">Both quantitative and qualitative indicators may be included to assess the CEO’s leadership behaviour and performance goals. Using only financial, operational and clinical performance measures is inherently problematic. </w:t>
      </w:r>
    </w:p>
    <w:p w14:paraId="50255401" w14:textId="27511942" w:rsidR="00E829EC" w:rsidRDefault="00E829EC" w:rsidP="002E7F14">
      <w:pPr>
        <w:pStyle w:val="DHHSbody"/>
      </w:pPr>
      <w:r w:rsidRPr="00A71835">
        <w:t xml:space="preserve">There </w:t>
      </w:r>
      <w:r w:rsidR="00CA387A" w:rsidRPr="00A71835">
        <w:t>is</w:t>
      </w:r>
      <w:r w:rsidRPr="00A71835">
        <w:t xml:space="preserve"> an array of factors outside the direct control of the CEO that can affect organisational performance. A CEO may be performing strongly when the health service is not and vice versa. Also, stakeholder value can be measured from a number of perspectives, with startlingly different end results. In any event, CEO performance should be measured not only against short-term financial performance, but also on the CEO’s own performance, especially against agreed key performance indicators and strategic objectives.</w:t>
      </w:r>
    </w:p>
    <w:p w14:paraId="543BD973" w14:textId="5455BDCC" w:rsidR="00AD3590" w:rsidRDefault="00AD3590" w:rsidP="00AD3590">
      <w:pPr>
        <w:pStyle w:val="Heading3"/>
      </w:pPr>
      <w:r>
        <w:t>Professional development and support</w:t>
      </w:r>
    </w:p>
    <w:p w14:paraId="68D5A0F8" w14:textId="668D44C0" w:rsidR="00C03269" w:rsidRDefault="00AD3590" w:rsidP="00C03269">
      <w:pPr>
        <w:pStyle w:val="DHHSbody"/>
      </w:pPr>
      <w:r>
        <w:t>A key element of attracting and retaining a good CEO is the provision of a professional development plan and other supports.  Formal professional development, training and memberships/professional affiliations are often included as part of the CEO’s total remuneration package (TRP).  Regardless, the board should consider not just how the CEO is performing but what supports could/should be in place to obtain the best performance from the CEO.</w:t>
      </w:r>
      <w:r w:rsidR="00C03269">
        <w:t xml:space="preserve">  Many supports are available without formalised costs (such as peer networks) others will have a time and financial cost (such as a course).</w:t>
      </w:r>
    </w:p>
    <w:p w14:paraId="4BA36D93" w14:textId="77777777" w:rsidR="008B0678" w:rsidRDefault="008B0678">
      <w:pPr>
        <w:spacing w:before="0" w:after="160" w:line="259" w:lineRule="auto"/>
        <w:rPr>
          <w:rFonts w:eastAsia="Times" w:cs="Lucida Sans"/>
          <w:color w:val="231F20"/>
          <w:sz w:val="20"/>
          <w:szCs w:val="20"/>
        </w:rPr>
      </w:pPr>
      <w:r>
        <w:br w:type="page"/>
      </w:r>
    </w:p>
    <w:p w14:paraId="1BDB03A0" w14:textId="1712E9E3" w:rsidR="00C03269" w:rsidRDefault="00C03269" w:rsidP="002E7F14">
      <w:pPr>
        <w:pStyle w:val="DHHSbody"/>
      </w:pPr>
      <w:r>
        <w:lastRenderedPageBreak/>
        <w:t>Supports that the board should consider for the CEO and executive team include:</w:t>
      </w:r>
    </w:p>
    <w:p w14:paraId="54A0DEFB" w14:textId="40718A00" w:rsidR="00C03269" w:rsidRDefault="00C03269" w:rsidP="00C03269">
      <w:pPr>
        <w:pStyle w:val="DHHSbullet1"/>
      </w:pPr>
      <w:r>
        <w:t>Mentor</w:t>
      </w:r>
      <w:r>
        <w:rPr>
          <w:rStyle w:val="FootnoteReference"/>
        </w:rPr>
        <w:footnoteReference w:id="4"/>
      </w:r>
      <w:r>
        <w:t xml:space="preserve"> and/or coach</w:t>
      </w:r>
    </w:p>
    <w:p w14:paraId="3A97330D" w14:textId="77777777" w:rsidR="00C03269" w:rsidRDefault="00C03269" w:rsidP="00C03269">
      <w:pPr>
        <w:pStyle w:val="DHHSbullet1"/>
      </w:pPr>
      <w:r>
        <w:t xml:space="preserve">Professional affiliation with </w:t>
      </w:r>
      <w:proofErr w:type="gramStart"/>
      <w:r>
        <w:t>member based</w:t>
      </w:r>
      <w:proofErr w:type="gramEnd"/>
      <w:r>
        <w:t xml:space="preserve"> organisations that enable access to professional development to maintain technical skills</w:t>
      </w:r>
    </w:p>
    <w:p w14:paraId="558E5AD4" w14:textId="24A5791F" w:rsidR="00C03269" w:rsidRDefault="00C03269" w:rsidP="00C03269">
      <w:pPr>
        <w:pStyle w:val="DHHSbullet1"/>
      </w:pPr>
      <w:r>
        <w:t>Membership with a peak body for executives, for example the Australasian College of Health Service Management (ACHSM), to provide access to professional development and supports for health CEOs and executives</w:t>
      </w:r>
    </w:p>
    <w:p w14:paraId="513F6070" w14:textId="1C5822DF" w:rsidR="00C03269" w:rsidRDefault="00C03269" w:rsidP="00C03269">
      <w:pPr>
        <w:pStyle w:val="DHHSbullet1"/>
      </w:pPr>
      <w:r>
        <w:t>Networks across the primary expertise/discipline to enable best practice knowledge sharing (e.g. if the executive has a law background, membership with the Law Institute of Victoria may assist the executive in maintaining the currency of their skills)</w:t>
      </w:r>
    </w:p>
    <w:p w14:paraId="07639856" w14:textId="6C4D673D" w:rsidR="00C03269" w:rsidRDefault="00C03269" w:rsidP="00C03269">
      <w:pPr>
        <w:pStyle w:val="DHHSbullet1"/>
      </w:pPr>
      <w:r>
        <w:t>Networks to key organisations with relationships with the health service (for example, the PHN in the catchment area)</w:t>
      </w:r>
    </w:p>
    <w:p w14:paraId="01AA4E49" w14:textId="63322B02" w:rsidR="00C03269" w:rsidRDefault="00C03269" w:rsidP="00C03269">
      <w:pPr>
        <w:pStyle w:val="DHHSbullet1"/>
      </w:pPr>
      <w:r>
        <w:t xml:space="preserve">Health and wellbeing </w:t>
      </w:r>
      <w:r w:rsidR="0020627A">
        <w:t>support</w:t>
      </w:r>
      <w:r>
        <w:t xml:space="preserve"> (such as mindfulness training, mediation, personal support networks, fitness)</w:t>
      </w:r>
    </w:p>
    <w:p w14:paraId="457AD5AB" w14:textId="707E82EC" w:rsidR="00C03269" w:rsidRDefault="00C03269" w:rsidP="00C03269">
      <w:pPr>
        <w:pStyle w:val="DHHSbullet1"/>
      </w:pPr>
      <w:r>
        <w:t>A professional development plan that includes regular opportunities to attend learning and networking opportunities.</w:t>
      </w:r>
    </w:p>
    <w:p w14:paraId="17120153" w14:textId="29ED8DE8" w:rsidR="00AD3590" w:rsidRPr="00A71835" w:rsidRDefault="00C03269" w:rsidP="002E7F14">
      <w:pPr>
        <w:pStyle w:val="DHHSbody"/>
      </w:pPr>
      <w:r>
        <w:t>The above supports are also critical for emerging talent as it is identified to allow the health service to support the transition to leadership.</w:t>
      </w:r>
    </w:p>
    <w:p w14:paraId="178389A3" w14:textId="77777777" w:rsidR="00E829EC" w:rsidRPr="002E7F14" w:rsidRDefault="00E829EC" w:rsidP="002E7F14">
      <w:pPr>
        <w:pStyle w:val="Heading2"/>
      </w:pPr>
      <w:bookmarkStart w:id="535" w:name="_Toc489693341"/>
      <w:bookmarkStart w:id="536" w:name="_Toc500871655"/>
      <w:r w:rsidRPr="002E7F14">
        <w:t>CEO succession planning</w:t>
      </w:r>
      <w:bookmarkEnd w:id="535"/>
      <w:bookmarkEnd w:id="536"/>
      <w:r w:rsidRPr="002E7F14">
        <w:t xml:space="preserve"> </w:t>
      </w:r>
    </w:p>
    <w:p w14:paraId="2C43E7CA" w14:textId="77777777" w:rsidR="00E829EC" w:rsidRPr="00A71835" w:rsidRDefault="00E829EC" w:rsidP="002E7F14">
      <w:pPr>
        <w:pStyle w:val="DHHSbody"/>
      </w:pPr>
      <w:r w:rsidRPr="00A71835">
        <w:t xml:space="preserve">The purpose of succession planning is to ensure the board always has available a number of successor candidates in the event that the incumbent CEO departs suddenly and unexpectedly. Ideally, succession planning should start from day one of a new CEO’s appointment. </w:t>
      </w:r>
    </w:p>
    <w:p w14:paraId="4420055A" w14:textId="77777777" w:rsidR="00E829EC" w:rsidRPr="00A71835" w:rsidRDefault="00E829EC" w:rsidP="002E7F14">
      <w:pPr>
        <w:pStyle w:val="DHHSbody"/>
      </w:pPr>
      <w:r w:rsidRPr="00A71835">
        <w:t xml:space="preserve">Managing CEO departures – whether due to tenure being reached or underperformance – can take time. It is important to be aware of the time involved and to ensure that there is a succession plan and appointment process running parallel to the exit plan. </w:t>
      </w:r>
    </w:p>
    <w:p w14:paraId="1B7A26CA" w14:textId="58F18D4A" w:rsidR="00E829EC" w:rsidRPr="00A71835" w:rsidRDefault="00E829EC" w:rsidP="002E7F14">
      <w:pPr>
        <w:pStyle w:val="DHHSbody"/>
      </w:pPr>
      <w:r w:rsidRPr="00A71835">
        <w:t>In some cases, CEOs do underperform. When this happens, it is the board’s responsibility to manage the transitional arrangements. When done well, this process can be done with professionalism, respect and minimal disruption to the organisation’s operations.</w:t>
      </w:r>
    </w:p>
    <w:p w14:paraId="2F62E740" w14:textId="77777777" w:rsidR="00E829EC" w:rsidRPr="00A71835" w:rsidRDefault="00E829EC" w:rsidP="002E7F14">
      <w:pPr>
        <w:pStyle w:val="DHHSbody"/>
      </w:pPr>
      <w:r w:rsidRPr="00A71835">
        <w:t xml:space="preserve">The needs of health services are unique and often change over time, as does the available pool of talent from which a new CEO may be drawn. The board should ask the CEO to provide an assessment of the key internal contenders and what is being done to develop their strengths and overcome any limitations. </w:t>
      </w:r>
    </w:p>
    <w:p w14:paraId="004E4B02" w14:textId="5EC0D60A" w:rsidR="00E829EC" w:rsidRPr="00A71835" w:rsidRDefault="00E829EC" w:rsidP="002E7F14">
      <w:pPr>
        <w:pStyle w:val="DHHSbody"/>
      </w:pPr>
      <w:r w:rsidRPr="00A71835">
        <w:t xml:space="preserve">Some organisations approach succession planning by considering different contingencies, ranging from crisis management (e.g. if something untoward were </w:t>
      </w:r>
      <w:r w:rsidR="00CA387A">
        <w:t xml:space="preserve">to </w:t>
      </w:r>
      <w:r w:rsidRPr="00A71835">
        <w:t xml:space="preserve">happen to the CEO, could the </w:t>
      </w:r>
      <w:r>
        <w:t>organisation</w:t>
      </w:r>
      <w:r w:rsidRPr="00A71835">
        <w:t xml:space="preserve"> continue to operate successfully?) to long-term issues (e.g. are we attracting, developing and retaining individuals to be future leaders in 3 to 5 years?)</w:t>
      </w:r>
      <w:r>
        <w:t>.</w:t>
      </w:r>
      <w:r w:rsidRPr="00A71835">
        <w:t xml:space="preserve"> </w:t>
      </w:r>
    </w:p>
    <w:p w14:paraId="56A04D83" w14:textId="655EE35E" w:rsidR="00E829EC" w:rsidRDefault="00E829EC" w:rsidP="002E7F14">
      <w:pPr>
        <w:pStyle w:val="DHHSbody"/>
      </w:pPr>
      <w:r w:rsidRPr="00A71835">
        <w:t xml:space="preserve">At the heart of CEO succession planning is the notion that the board and the CEO work in cooperation to attract, develop and retain high performers who can be tried and tested prior to possibly being offered the CEO role in the future. </w:t>
      </w:r>
    </w:p>
    <w:p w14:paraId="234CD03B" w14:textId="16A8E9FC" w:rsidR="00AD3590" w:rsidRPr="00A71835" w:rsidRDefault="00AD3590" w:rsidP="00AD3590">
      <w:pPr>
        <w:pStyle w:val="Heading3"/>
      </w:pPr>
      <w:bookmarkStart w:id="537" w:name="_Toc500871654"/>
      <w:bookmarkStart w:id="538" w:name="_Toc489693340"/>
      <w:r w:rsidRPr="00A71835">
        <w:t>CEO tenure</w:t>
      </w:r>
      <w:bookmarkEnd w:id="537"/>
      <w:r w:rsidRPr="00A71835">
        <w:t xml:space="preserve"> </w:t>
      </w:r>
      <w:bookmarkEnd w:id="538"/>
    </w:p>
    <w:p w14:paraId="22E1C423" w14:textId="472AF52C" w:rsidR="00DC66C3" w:rsidRDefault="00AD3590" w:rsidP="00AD3590">
      <w:pPr>
        <w:pStyle w:val="DHHSbody"/>
      </w:pPr>
      <w:r w:rsidRPr="00A71835">
        <w:t xml:space="preserve">In the lead up to the expiry of a CEO’s </w:t>
      </w:r>
      <w:r>
        <w:t xml:space="preserve">contract, the CEO must undergo a performance assessment prior </w:t>
      </w:r>
      <w:r>
        <w:lastRenderedPageBreak/>
        <w:t xml:space="preserve">to any recommendation to re-appoint (which must then be approved by the Secretary).  If the contract expiry is approaching (or past) the CEO’s </w:t>
      </w:r>
      <w:r w:rsidRPr="00A71835">
        <w:t>tenth year</w:t>
      </w:r>
      <w:r>
        <w:t>,</w:t>
      </w:r>
      <w:r w:rsidRPr="00A71835">
        <w:t xml:space="preserve"> </w:t>
      </w:r>
      <w:r w:rsidR="005E1AB9">
        <w:t>the HEER</w:t>
      </w:r>
      <w:r w:rsidRPr="00A71835">
        <w:t xml:space="preserve"> policy </w:t>
      </w:r>
      <w:r w:rsidR="005E1AB9">
        <w:t>requires</w:t>
      </w:r>
      <w:r w:rsidR="005E1AB9" w:rsidRPr="00A71835">
        <w:t xml:space="preserve"> </w:t>
      </w:r>
      <w:r w:rsidRPr="00A71835">
        <w:t xml:space="preserve">the board </w:t>
      </w:r>
      <w:r w:rsidR="005E1AB9">
        <w:t>to</w:t>
      </w:r>
      <w:r w:rsidRPr="00A71835">
        <w:t xml:space="preserve"> </w:t>
      </w:r>
      <w:r w:rsidR="005E1AB9">
        <w:t>undertake</w:t>
      </w:r>
      <w:r w:rsidRPr="00A71835">
        <w:t xml:space="preserve"> market</w:t>
      </w:r>
      <w:r w:rsidR="005E1AB9">
        <w:t xml:space="preserve"> testing</w:t>
      </w:r>
      <w:r w:rsidRPr="00A71835">
        <w:t xml:space="preserve">. </w:t>
      </w:r>
      <w:r w:rsidR="00DC66C3">
        <w:t xml:space="preserve">A market testing plan must be </w:t>
      </w:r>
      <w:proofErr w:type="gramStart"/>
      <w:r w:rsidR="00DC66C3">
        <w:t>developed</w:t>
      </w:r>
      <w:proofErr w:type="gramEnd"/>
      <w:r w:rsidR="00DC66C3">
        <w:t xml:space="preserve"> and a review panel convened to consider the outcome of the market testing. That review panel includes representatives of the department. </w:t>
      </w:r>
    </w:p>
    <w:p w14:paraId="54DD22DA" w14:textId="5EA85D43" w:rsidR="00AD3590" w:rsidRDefault="00AD3590" w:rsidP="00AD3590">
      <w:pPr>
        <w:pStyle w:val="DHHSbody"/>
      </w:pPr>
      <w:r w:rsidRPr="00A71835">
        <w:t xml:space="preserve">The </w:t>
      </w:r>
      <w:r w:rsidR="00DC66C3">
        <w:t xml:space="preserve">board can recommend the reappointment of the </w:t>
      </w:r>
      <w:r w:rsidRPr="00A71835">
        <w:t xml:space="preserve">current CEO </w:t>
      </w:r>
      <w:r w:rsidR="00DC66C3">
        <w:t>to the Secretary if the review panel considers that they are the</w:t>
      </w:r>
      <w:r w:rsidRPr="00A71835">
        <w:t xml:space="preserve"> strongest candidate. </w:t>
      </w:r>
    </w:p>
    <w:p w14:paraId="70D39541" w14:textId="0B8E7759" w:rsidR="00DC66C3" w:rsidRPr="00FD3605" w:rsidRDefault="00ED428B">
      <w:pPr>
        <w:pStyle w:val="DHHSbody"/>
        <w:rPr>
          <w:lang w:val="en-GB"/>
        </w:rPr>
      </w:pPr>
      <w:r w:rsidRPr="00ED428B">
        <w:rPr>
          <w:lang w:val="en-GB"/>
        </w:rPr>
        <w:t>After the initial market testing</w:t>
      </w:r>
      <w:r>
        <w:rPr>
          <w:lang w:val="en-GB"/>
        </w:rPr>
        <w:t xml:space="preserve"> at the 10 year threshold boards </w:t>
      </w:r>
      <w:r w:rsidR="00DC66C3" w:rsidRPr="00DC66C3">
        <w:rPr>
          <w:lang w:val="en-GB"/>
        </w:rPr>
        <w:t>will be required to re-test roles by way of an</w:t>
      </w:r>
      <w:r w:rsidR="00DC66C3">
        <w:rPr>
          <w:lang w:val="en-GB"/>
        </w:rPr>
        <w:t xml:space="preserve"> </w:t>
      </w:r>
      <w:r w:rsidR="00DC66C3" w:rsidRPr="00DC66C3">
        <w:rPr>
          <w:lang w:val="en-GB"/>
        </w:rPr>
        <w:t>open and competitive process at seven years of further service (seventeen years’ service in total) by an incumbent</w:t>
      </w:r>
      <w:r w:rsidR="00DC66C3">
        <w:rPr>
          <w:lang w:val="en-GB"/>
        </w:rPr>
        <w:t xml:space="preserve"> </w:t>
      </w:r>
      <w:r>
        <w:rPr>
          <w:lang w:val="en-GB"/>
        </w:rPr>
        <w:t>CEO</w:t>
      </w:r>
      <w:r w:rsidR="00DC66C3" w:rsidRPr="00DC66C3">
        <w:rPr>
          <w:lang w:val="en-GB"/>
        </w:rPr>
        <w:t xml:space="preserve"> and then at every three years of further service thereafter (that is, at twenty years’ service, twenty-three</w:t>
      </w:r>
      <w:r w:rsidR="00DC66C3">
        <w:rPr>
          <w:lang w:val="en-GB"/>
        </w:rPr>
        <w:t xml:space="preserve"> </w:t>
      </w:r>
      <w:r w:rsidR="00DC66C3" w:rsidRPr="00DC66C3">
        <w:rPr>
          <w:lang w:val="en-GB"/>
        </w:rPr>
        <w:t>years’ service, twenty-six years’ service and so on)</w:t>
      </w:r>
      <w:r w:rsidR="00DC66C3">
        <w:rPr>
          <w:lang w:val="en-GB"/>
        </w:rPr>
        <w:t>.</w:t>
      </w:r>
    </w:p>
    <w:p w14:paraId="5EAB46C0" w14:textId="77777777" w:rsidR="00717D2F" w:rsidRPr="00AD3590" w:rsidRDefault="00717D2F" w:rsidP="00717D2F">
      <w:pPr>
        <w:pStyle w:val="Bluetextbox"/>
        <w:rPr>
          <w:rFonts w:eastAsia="Times"/>
          <w:color w:val="231F20"/>
          <w:sz w:val="20"/>
        </w:rPr>
      </w:pPr>
      <w:r w:rsidRPr="006174D9">
        <w:t xml:space="preserve">Only the Secretary can approve the appointment </w:t>
      </w:r>
      <w:r>
        <w:t xml:space="preserve">or reappointment </w:t>
      </w:r>
      <w:r w:rsidRPr="006174D9">
        <w:t>of a CEO</w:t>
      </w:r>
      <w:r>
        <w:t>.</w:t>
      </w:r>
    </w:p>
    <w:p w14:paraId="7E4B8B39" w14:textId="77777777" w:rsidR="00AD3590" w:rsidRPr="00A71835" w:rsidRDefault="00AD3590" w:rsidP="00AD3590">
      <w:pPr>
        <w:pStyle w:val="DHHSbody"/>
      </w:pPr>
      <w:r w:rsidRPr="00A71835">
        <w:t>The issue of tenure is not simply about renewal. It is about the independence of the executive from the board and ensuring the board maintains a clear vision for the future of the organisation it oversees. Recruitment of the CEO requires honesty, openness and transparency to ensure integrity in the recruitment process. By ensuring an open, merit-based process has been followed, without bias or impartiality, you promote public confidence in the decision</w:t>
      </w:r>
      <w:r>
        <w:t>-</w:t>
      </w:r>
      <w:r w:rsidRPr="00A71835">
        <w:t xml:space="preserve">making of your board.  </w:t>
      </w:r>
    </w:p>
    <w:p w14:paraId="3328FFA5" w14:textId="77777777" w:rsidR="00AD3590" w:rsidRPr="00A71835" w:rsidRDefault="00AD3590" w:rsidP="00AD3590">
      <w:pPr>
        <w:pStyle w:val="DHHSbody"/>
      </w:pPr>
      <w:r w:rsidRPr="00A71835">
        <w:t xml:space="preserve">As boards are required to ensure that the health service performance meets the objectives of the </w:t>
      </w:r>
      <w:r>
        <w:t>Enabling Act</w:t>
      </w:r>
      <w:r w:rsidRPr="00A71835">
        <w:t xml:space="preserve">, the appointment, retention and replacement of CEOs is an important board function. Boards must be prepared to replace a CEO if they consider that they are not </w:t>
      </w:r>
      <w:proofErr w:type="gramStart"/>
      <w:r w:rsidRPr="00A71835">
        <w:t>performing, or</w:t>
      </w:r>
      <w:proofErr w:type="gramEnd"/>
      <w:r w:rsidRPr="00A71835">
        <w:t xml:space="preserve"> believe that future performance may not be up to the level expected</w:t>
      </w:r>
      <w:r>
        <w:t xml:space="preserve"> or in the best interest of the strategic goals of the health service</w:t>
      </w:r>
      <w:r w:rsidRPr="00A71835">
        <w:t xml:space="preserve">. </w:t>
      </w:r>
    </w:p>
    <w:p w14:paraId="46E43309" w14:textId="77777777" w:rsidR="00AD3590" w:rsidRPr="00A71835" w:rsidRDefault="00AD3590" w:rsidP="00AD3590">
      <w:pPr>
        <w:pStyle w:val="DHHSbody"/>
      </w:pPr>
      <w:r w:rsidRPr="00A71835">
        <w:t xml:space="preserve">Investment in the CEO and management team is crucial for the creation of sustained value. For this reason, directors need to commit considerable time and effort to CEO selection. This should be supplemented by appropriate mentoring, development, encouragement and support; a role often fulfilled by the chair. </w:t>
      </w:r>
    </w:p>
    <w:p w14:paraId="3B86AECC" w14:textId="77777777" w:rsidR="00AD3590" w:rsidRPr="00A71835" w:rsidRDefault="00AD3590" w:rsidP="00AD3590">
      <w:pPr>
        <w:pStyle w:val="DHHSbody"/>
      </w:pPr>
      <w:r w:rsidRPr="00A71835">
        <w:t>When CEO performance concerns arise, these should be formally discussed and addressed promptly. If it is clear that the CEO is not delivering and needs to be replaced, then the board should act without delay. Whilst the cost of replacing a CEO is considerable, the cost of not acting can be devastating for the health service’s ability to provide safe, high quality care, meet financial performance measures and ensure compliance with its legislated obligations to the Minister and the public.</w:t>
      </w:r>
    </w:p>
    <w:p w14:paraId="1AA4A035" w14:textId="0A1A07A8" w:rsidR="00E829EC" w:rsidRPr="00A71835" w:rsidRDefault="00E829EC" w:rsidP="00184DE4">
      <w:pPr>
        <w:pStyle w:val="Heading2"/>
      </w:pPr>
      <w:bookmarkStart w:id="539" w:name="_Toc489693342"/>
      <w:bookmarkStart w:id="540" w:name="_Toc500871656"/>
      <w:r w:rsidRPr="00A71835">
        <w:t>CEO appointment</w:t>
      </w:r>
      <w:r w:rsidR="00AD3590">
        <w:t>s</w:t>
      </w:r>
      <w:r w:rsidRPr="00A71835">
        <w:t xml:space="preserve"> and reappointments (contract renewals)</w:t>
      </w:r>
      <w:bookmarkEnd w:id="539"/>
      <w:bookmarkEnd w:id="540"/>
    </w:p>
    <w:p w14:paraId="38A2D584" w14:textId="06BF2932" w:rsidR="00E829EC" w:rsidRPr="00A71835" w:rsidRDefault="00E829EC" w:rsidP="007502F3">
      <w:pPr>
        <w:pStyle w:val="DHHSbody"/>
      </w:pPr>
      <w:r w:rsidRPr="00A71835">
        <w:t xml:space="preserve">The </w:t>
      </w:r>
      <w:r>
        <w:t>Enabling Act</w:t>
      </w:r>
      <w:r w:rsidRPr="00A71835">
        <w:t xml:space="preserve"> requires that the board appoints the CEO and determines their remuneration</w:t>
      </w:r>
      <w:r w:rsidR="007F1E6F">
        <w:t>,</w:t>
      </w:r>
      <w:r w:rsidRPr="00A71835">
        <w:t xml:space="preserve"> subject to the</w:t>
      </w:r>
      <w:r w:rsidR="007F1E6F">
        <w:t xml:space="preserve"> HEER Policy and</w:t>
      </w:r>
      <w:r w:rsidRPr="00A71835">
        <w:t xml:space="preserve"> approval of the Secretary.</w:t>
      </w:r>
      <w:r w:rsidRPr="006174D9">
        <w:rPr>
          <w:vertAlign w:val="superscript"/>
        </w:rPr>
        <w:footnoteReference w:id="5"/>
      </w:r>
      <w:r w:rsidRPr="00A71835">
        <w:t xml:space="preserve"> The selection of a CEO is one of the most important task</w:t>
      </w:r>
      <w:r w:rsidR="00B92B3F">
        <w:t>s</w:t>
      </w:r>
      <w:r w:rsidRPr="00A71835">
        <w:t xml:space="preserve"> a board can undertake. It is also probably the most difficult. Boards should drive the succession process, although normally in collaboration with the incumbent CEO. Boards sometimes select a CEO heir-apparent well in advance of the incumbent CEO’s planned departure. </w:t>
      </w:r>
    </w:p>
    <w:p w14:paraId="59E5EEA3" w14:textId="77777777" w:rsidR="00E829EC" w:rsidRPr="00A71835" w:rsidRDefault="00E829EC" w:rsidP="007502F3">
      <w:pPr>
        <w:pStyle w:val="DHHSbody"/>
      </w:pPr>
      <w:r w:rsidRPr="00A71835">
        <w:t xml:space="preserve">For health services with good succession planning, the selection of a CEO may appear almost automatic with a suitable successor long identified. However, as executives become more mobile and the typical CEO’s job tenure continues to shrink, conventional succession planning may not identify an unequivocally acceptable internal candidate. </w:t>
      </w:r>
    </w:p>
    <w:p w14:paraId="720D68F5" w14:textId="5DB7BFD9" w:rsidR="00717D2F" w:rsidRPr="00717D2F" w:rsidRDefault="00717D2F" w:rsidP="00717D2F">
      <w:pPr>
        <w:pStyle w:val="Bluetextbox"/>
        <w:rPr>
          <w:iCs/>
        </w:rPr>
      </w:pPr>
      <w:r w:rsidRPr="00711E0A">
        <w:lastRenderedPageBreak/>
        <w:t>No board director will be considered for a CEO position of their health service due to the inherent conflict of interest that this creates</w:t>
      </w:r>
      <w:r>
        <w:t>.</w:t>
      </w:r>
    </w:p>
    <w:p w14:paraId="6500BA34" w14:textId="03E48D4D" w:rsidR="00E829EC" w:rsidRPr="00A71835" w:rsidRDefault="00E829EC" w:rsidP="007502F3">
      <w:pPr>
        <w:pStyle w:val="DHHSbody"/>
      </w:pPr>
      <w:r w:rsidRPr="00A71835">
        <w:t xml:space="preserve">Similarly, for many health services in regional and remote areas, identifying appropriately skilled CEOs can be particularly challenging. Many boards will need to look not just beyond the health service’s own executive ranks, but much further afield, if they are to find the best available CEO. </w:t>
      </w:r>
    </w:p>
    <w:p w14:paraId="67F458AC" w14:textId="56052AE2" w:rsidR="00E829EC" w:rsidRPr="00A71835" w:rsidRDefault="00E829EC" w:rsidP="007502F3">
      <w:pPr>
        <w:pStyle w:val="DHHSbody"/>
      </w:pPr>
      <w:r w:rsidRPr="00A71835">
        <w:t xml:space="preserve">The board must ensure that robust processes are adhered to in the lead-up to the appointment. Experience suggests that the probability of a successful outcome is enhanced if boards follow a structured appointment process. </w:t>
      </w:r>
    </w:p>
    <w:p w14:paraId="23FA9B06" w14:textId="77777777" w:rsidR="00E829EC" w:rsidRPr="00A71835" w:rsidRDefault="00E829EC" w:rsidP="007502F3">
      <w:pPr>
        <w:pStyle w:val="DHHSbody"/>
      </w:pPr>
      <w:r w:rsidRPr="00A71835">
        <w:t xml:space="preserve">Confidentiality is critical throughout the appointment process. Any breach will deter potential candidates and reflect poorly on directors and the organisation as a whole. </w:t>
      </w:r>
    </w:p>
    <w:p w14:paraId="7DBC846E" w14:textId="58E4CFA9" w:rsidR="00E829EC" w:rsidRDefault="00462045" w:rsidP="007502F3">
      <w:pPr>
        <w:pStyle w:val="DHHSbody"/>
      </w:pPr>
      <w:r>
        <w:t>The HEER policy has specific guidance on the process for recruiting a health service CEO.</w:t>
      </w:r>
    </w:p>
    <w:p w14:paraId="07E23EDB" w14:textId="3845E112" w:rsidR="00E14B68" w:rsidRPr="00A71835" w:rsidRDefault="00E14B68" w:rsidP="007502F3">
      <w:pPr>
        <w:pStyle w:val="DHHSbody"/>
        <w:rPr>
          <w:i/>
        </w:rPr>
      </w:pPr>
      <w:r>
        <w:t xml:space="preserve">The party, terms, conditions and remuneration for all CEO appointments, reappointments, contract variations and renewals require the Secretary’s approval.  </w:t>
      </w:r>
    </w:p>
    <w:p w14:paraId="371ED337" w14:textId="77777777" w:rsidR="00E829EC" w:rsidRPr="00A71835" w:rsidRDefault="00E829EC" w:rsidP="00184DE4">
      <w:pPr>
        <w:pStyle w:val="Heading2"/>
      </w:pPr>
      <w:bookmarkStart w:id="541" w:name="_Toc489693343"/>
      <w:bookmarkStart w:id="542" w:name="_Toc500871657"/>
      <w:r w:rsidRPr="00A71835">
        <w:t>Executive remuneration policy</w:t>
      </w:r>
      <w:bookmarkEnd w:id="541"/>
      <w:bookmarkEnd w:id="542"/>
    </w:p>
    <w:p w14:paraId="3499A4F8" w14:textId="77777777" w:rsidR="00E829EC" w:rsidRPr="00A71835" w:rsidRDefault="00E829EC" w:rsidP="007502F3">
      <w:pPr>
        <w:pStyle w:val="DHHSbody"/>
      </w:pPr>
      <w:r w:rsidRPr="00A71835">
        <w:t xml:space="preserve">Pursuant to the Enabling Acts, the boards of all health services, VIFMH and AV are responsible for appointing the CEO and determining, subject to the Secretary’s approval, the remuneration and terms and conditions of appointment. </w:t>
      </w:r>
    </w:p>
    <w:p w14:paraId="0035B57B" w14:textId="70A4B0E6" w:rsidR="00E829EC" w:rsidRPr="00A71835" w:rsidRDefault="00E829EC" w:rsidP="007F1E6F">
      <w:pPr>
        <w:pStyle w:val="DHHSbody"/>
      </w:pPr>
      <w:r w:rsidRPr="00A71835">
        <w:t xml:space="preserve">The salary and terms of appointment for the CEO and other executives must be consistent with the Government’s </w:t>
      </w:r>
      <w:r w:rsidR="007F1E6F">
        <w:t>HEER</w:t>
      </w:r>
      <w:r w:rsidRPr="00A71835">
        <w:t xml:space="preserve"> policy. Boards are responsible for ensuring their health service adheres to the policy and th</w:t>
      </w:r>
      <w:r w:rsidR="007F1E6F">
        <w:t>at</w:t>
      </w:r>
      <w:r w:rsidRPr="00A71835">
        <w:t xml:space="preserve"> approval and reporting requirements</w:t>
      </w:r>
      <w:r w:rsidR="007F1E6F">
        <w:t xml:space="preserve"> are observed</w:t>
      </w:r>
      <w:r w:rsidRPr="00A71835">
        <w:t xml:space="preserve">. It is recommended that boards and CEOs </w:t>
      </w:r>
      <w:r w:rsidR="007F1E6F">
        <w:t>familiarise themselves with the policy</w:t>
      </w:r>
      <w:r w:rsidRPr="00A71835">
        <w:t xml:space="preserve">. </w:t>
      </w:r>
    </w:p>
    <w:p w14:paraId="130FD712" w14:textId="42BCA816" w:rsidR="00E829EC" w:rsidRPr="00A71835" w:rsidRDefault="00E829EC" w:rsidP="007502F3">
      <w:pPr>
        <w:pStyle w:val="DHHSbody"/>
      </w:pPr>
      <w:r w:rsidRPr="00A71835">
        <w:t xml:space="preserve">The policy provides the Victorian Government with a tool to ensure </w:t>
      </w:r>
      <w:r w:rsidR="007F1E6F">
        <w:t xml:space="preserve">health entity </w:t>
      </w:r>
      <w:r w:rsidRPr="00A71835">
        <w:t xml:space="preserve">executive remuneration is not excessive and, where increases are appropriate, that they are broadly in line with wage movements in the general community. </w:t>
      </w:r>
    </w:p>
    <w:p w14:paraId="0E4188FD" w14:textId="77777777" w:rsidR="008B0678" w:rsidRDefault="008B0678">
      <w:pPr>
        <w:spacing w:before="0" w:after="160" w:line="259" w:lineRule="auto"/>
        <w:rPr>
          <w:color w:val="0070C0"/>
          <w:sz w:val="36"/>
        </w:rPr>
      </w:pPr>
      <w:bookmarkStart w:id="543" w:name="_Toc489611146"/>
      <w:bookmarkStart w:id="544" w:name="_Toc489693344"/>
      <w:bookmarkStart w:id="545" w:name="_Toc500871658"/>
      <w:r>
        <w:br w:type="page"/>
      </w:r>
    </w:p>
    <w:p w14:paraId="49A3F741" w14:textId="45CE167D" w:rsidR="00E829EC" w:rsidRPr="007502F3" w:rsidRDefault="00E829EC" w:rsidP="007502F3">
      <w:pPr>
        <w:pStyle w:val="Heading2"/>
      </w:pPr>
      <w:r w:rsidRPr="007502F3">
        <w:lastRenderedPageBreak/>
        <w:t>Useful references</w:t>
      </w:r>
      <w:bookmarkEnd w:id="543"/>
      <w:bookmarkEnd w:id="544"/>
      <w:bookmarkEnd w:id="545"/>
      <w:r w:rsidRPr="007502F3">
        <w:t xml:space="preserve"> </w:t>
      </w:r>
    </w:p>
    <w:p w14:paraId="65464F48" w14:textId="11184753" w:rsidR="00EE6646" w:rsidRDefault="006C2182" w:rsidP="007502F3">
      <w:pPr>
        <w:pStyle w:val="DHHSbullet1"/>
      </w:pPr>
      <w:r w:rsidRPr="007502F3">
        <w:t>James Beck and Garth Paton (of Effective Governance)</w:t>
      </w:r>
      <w:r w:rsidR="00EE6646" w:rsidRPr="007502F3">
        <w:t xml:space="preserve">, </w:t>
      </w:r>
      <w:r w:rsidR="00EE6646" w:rsidRPr="00390773">
        <w:rPr>
          <w:i/>
        </w:rPr>
        <w:t>CEO performance reviews that work</w:t>
      </w:r>
      <w:r w:rsidRPr="007502F3">
        <w:t xml:space="preserve"> (May 2013</w:t>
      </w:r>
      <w:r w:rsidR="00EE6646" w:rsidRPr="007502F3">
        <w:t xml:space="preserve">) </w:t>
      </w:r>
      <w:r w:rsidRPr="007502F3">
        <w:t xml:space="preserve">Effective Governance </w:t>
      </w:r>
      <w:hyperlink r:id="rId9" w:history="1">
        <w:r w:rsidR="007502F3" w:rsidRPr="00C07C7B">
          <w:rPr>
            <w:rStyle w:val="Hyperlink"/>
          </w:rPr>
          <w:t>www.effectivegovernance.com</w:t>
        </w:r>
        <w:bookmarkStart w:id="546" w:name="_GoBack"/>
        <w:bookmarkEnd w:id="546"/>
        <w:r w:rsidR="007502F3" w:rsidRPr="00C07C7B">
          <w:rPr>
            <w:rStyle w:val="Hyperlink"/>
          </w:rPr>
          <w:t>.</w:t>
        </w:r>
        <w:r w:rsidR="007502F3" w:rsidRPr="00C07C7B">
          <w:rPr>
            <w:rStyle w:val="Hyperlink"/>
          </w:rPr>
          <w:t>au/ceo-performance-reviews-that-work/</w:t>
        </w:r>
      </w:hyperlink>
      <w:r w:rsidR="007502F3">
        <w:rPr>
          <w:rStyle w:val="Hyperlink"/>
          <w:color w:val="231F20"/>
          <w:u w:val="none"/>
        </w:rPr>
        <w:t xml:space="preserve"> </w:t>
      </w:r>
      <w:r w:rsidRPr="007502F3">
        <w:t xml:space="preserve"> </w:t>
      </w:r>
    </w:p>
    <w:p w14:paraId="308154DE" w14:textId="1CBFAD54" w:rsidR="00C03269" w:rsidRDefault="00C03269" w:rsidP="00C03269">
      <w:pPr>
        <w:pStyle w:val="DHHSbullet1"/>
      </w:pPr>
      <w:r>
        <w:t xml:space="preserve">Australasian College of Health Service Management (ACHSM), </w:t>
      </w:r>
      <w:r w:rsidRPr="00C03269">
        <w:rPr>
          <w:i/>
        </w:rPr>
        <w:t>Mentor Guide</w:t>
      </w:r>
      <w:r>
        <w:rPr>
          <w:i/>
        </w:rPr>
        <w:t>,</w:t>
      </w:r>
      <w:r>
        <w:t xml:space="preserve"> (2018), ACHSM. Available here: </w:t>
      </w:r>
      <w:hyperlink r:id="rId10" w:history="1">
        <w:r w:rsidR="00F373CC" w:rsidRPr="00F373CC">
          <w:rPr>
            <w:rStyle w:val="Hyperlink"/>
          </w:rPr>
          <w:t>https://achsm.org.au/education/mentoring</w:t>
        </w:r>
      </w:hyperlink>
    </w:p>
    <w:p w14:paraId="5CCDE2EC" w14:textId="5BE64227" w:rsidR="00C03269" w:rsidRPr="007502F3" w:rsidRDefault="00C03269" w:rsidP="00C03269">
      <w:pPr>
        <w:pStyle w:val="DHHSbullet1"/>
      </w:pPr>
      <w:proofErr w:type="gramStart"/>
      <w:r>
        <w:t>ACHSM ,</w:t>
      </w:r>
      <w:proofErr w:type="gramEnd"/>
      <w:r>
        <w:t xml:space="preserve"> </w:t>
      </w:r>
      <w:r w:rsidRPr="00C03269">
        <w:rPr>
          <w:i/>
        </w:rPr>
        <w:t>Master Health Service Management Competency Framework</w:t>
      </w:r>
      <w:r>
        <w:t xml:space="preserve"> (2018), ACHSM. Available here: </w:t>
      </w:r>
      <w:hyperlink r:id="rId11" w:history="1">
        <w:r w:rsidR="009F0B38" w:rsidRPr="00F373CC">
          <w:rPr>
            <w:rStyle w:val="Hyperlink"/>
          </w:rPr>
          <w:t>https://www.achsm.org.au/Portals/15/documents/education/competency-framework/2016_competency_framework_A4_full_brochure.pdf</w:t>
        </w:r>
      </w:hyperlink>
      <w:r w:rsidR="009F0B38" w:rsidRPr="009F0B38" w:rsidDel="009F0B38">
        <w:t xml:space="preserve"> </w:t>
      </w:r>
    </w:p>
    <w:p w14:paraId="236685B7" w14:textId="4DC3FF3A" w:rsidR="006C2182" w:rsidRPr="007502F3" w:rsidRDefault="006C2182" w:rsidP="007502F3">
      <w:pPr>
        <w:pStyle w:val="DHHSbullet1"/>
      </w:pPr>
      <w:r w:rsidRPr="007502F3">
        <w:t xml:space="preserve">Murphy, Kevin J., </w:t>
      </w:r>
      <w:r w:rsidRPr="007502F3">
        <w:rPr>
          <w:i/>
        </w:rPr>
        <w:t>Executive Compensation</w:t>
      </w:r>
      <w:r w:rsidRPr="007502F3">
        <w:t xml:space="preserve"> (April 1998). Available at SSRN: </w:t>
      </w:r>
      <w:hyperlink r:id="rId12" w:history="1">
        <w:r w:rsidR="007502F3" w:rsidRPr="00C07C7B">
          <w:rPr>
            <w:rStyle w:val="Hyperlink"/>
          </w:rPr>
          <w:t>https://ssrn.com/abstract=163914</w:t>
        </w:r>
      </w:hyperlink>
      <w:r w:rsidR="007502F3">
        <w:t xml:space="preserve"> </w:t>
      </w:r>
      <w:r w:rsidRPr="007502F3">
        <w:t xml:space="preserve"> or </w:t>
      </w:r>
      <w:hyperlink r:id="rId13" w:history="1">
        <w:r w:rsidR="007502F3" w:rsidRPr="00C07C7B">
          <w:rPr>
            <w:rStyle w:val="Hyperlink"/>
          </w:rPr>
          <w:t>http://dx.doi.org/10.2139/ssrn.163914</w:t>
        </w:r>
      </w:hyperlink>
      <w:r w:rsidR="007502F3">
        <w:rPr>
          <w:rStyle w:val="Hyperlink"/>
          <w:color w:val="231F20"/>
          <w:u w:val="none"/>
        </w:rPr>
        <w:t xml:space="preserve"> </w:t>
      </w:r>
      <w:r w:rsidRPr="007502F3">
        <w:t xml:space="preserve"> </w:t>
      </w:r>
    </w:p>
    <w:p w14:paraId="1C2796DF" w14:textId="72F53AEC" w:rsidR="00DD49A9" w:rsidRPr="007502F3" w:rsidRDefault="00DD49A9" w:rsidP="007502F3">
      <w:pPr>
        <w:pStyle w:val="DHHSbullet1"/>
      </w:pPr>
      <w:r w:rsidRPr="007502F3">
        <w:t xml:space="preserve">Nadler, Mark, </w:t>
      </w:r>
      <w:r w:rsidRPr="007502F3">
        <w:rPr>
          <w:i/>
        </w:rPr>
        <w:t>When Executives Fail: Managing Performance on the CEO’s Team</w:t>
      </w:r>
      <w:r w:rsidRPr="007502F3">
        <w:t xml:space="preserve"> (March 2015) Harvard Law School Forum on Corporate Governance and Financial Regulation, </w:t>
      </w:r>
      <w:hyperlink r:id="rId14" w:history="1">
        <w:r w:rsidR="007502F3" w:rsidRPr="00C07C7B">
          <w:rPr>
            <w:rStyle w:val="Hyperlink"/>
          </w:rPr>
          <w:t>https://corpgov.law.harvard.edu/2015/03/18/when-executives-fail-managing-performance-on-the-ceos-team/</w:t>
        </w:r>
      </w:hyperlink>
      <w:r w:rsidR="007502F3">
        <w:rPr>
          <w:rStyle w:val="Hyperlink"/>
          <w:color w:val="231F20"/>
          <w:u w:val="none"/>
        </w:rPr>
        <w:t xml:space="preserve"> </w:t>
      </w:r>
      <w:r w:rsidRPr="007502F3">
        <w:t xml:space="preserve"> </w:t>
      </w:r>
    </w:p>
    <w:p w14:paraId="3CBC6B6B" w14:textId="2B84B18E" w:rsidR="002458E3" w:rsidRPr="007502F3" w:rsidRDefault="002458E3" w:rsidP="007502F3">
      <w:pPr>
        <w:pStyle w:val="DHHSbullet1"/>
      </w:pPr>
      <w:r w:rsidRPr="007502F3">
        <w:t xml:space="preserve">Nadler Advisory Services, </w:t>
      </w:r>
      <w:r w:rsidRPr="007502F3">
        <w:rPr>
          <w:i/>
        </w:rPr>
        <w:t>CEO Evaluation: Navigating a new relationship with the board</w:t>
      </w:r>
      <w:r w:rsidRPr="007502F3">
        <w:t xml:space="preserve">, White Paper from Mercer LLC, Available from: </w:t>
      </w:r>
      <w:r w:rsidR="009F0B38" w:rsidRPr="009F0B38">
        <w:t>https://www.nadler-leadership-advisory.com/wp-content/uploads/2019/03/9_CEO-Evaluation.pdf</w:t>
      </w:r>
      <w:r w:rsidR="007502F3">
        <w:rPr>
          <w:rStyle w:val="Hyperlink"/>
          <w:color w:val="231F20"/>
          <w:u w:val="none"/>
        </w:rPr>
        <w:t xml:space="preserve"> </w:t>
      </w:r>
      <w:r w:rsidRPr="007502F3">
        <w:t xml:space="preserve"> [Note: site registration with </w:t>
      </w:r>
      <w:hyperlink r:id="rId15" w:history="1">
        <w:r w:rsidRPr="007502F3">
          <w:rPr>
            <w:rStyle w:val="Hyperlink"/>
            <w:color w:val="231F20"/>
            <w:u w:val="none"/>
          </w:rPr>
          <w:t>www.nadler-leadership-advisory.com</w:t>
        </w:r>
      </w:hyperlink>
      <w:r w:rsidRPr="007502F3">
        <w:t xml:space="preserve"> may be required to access white papers].</w:t>
      </w:r>
    </w:p>
    <w:p w14:paraId="1E67D62A" w14:textId="4EB86710" w:rsidR="00777822" w:rsidRPr="007502F3" w:rsidRDefault="00777822" w:rsidP="007502F3">
      <w:pPr>
        <w:pStyle w:val="DHHSbullet1"/>
      </w:pPr>
      <w:r w:rsidRPr="007502F3">
        <w:t xml:space="preserve">Victorian Leadership Academy, </w:t>
      </w:r>
      <w:r w:rsidRPr="007502F3">
        <w:rPr>
          <w:i/>
        </w:rPr>
        <w:t>Development Resources</w:t>
      </w:r>
      <w:r w:rsidRPr="007502F3">
        <w:t xml:space="preserve"> (2017) </w:t>
      </w:r>
      <w:hyperlink r:id="rId16" w:history="1">
        <w:r w:rsidR="007502F3" w:rsidRPr="00C07C7B">
          <w:rPr>
            <w:rStyle w:val="Hyperlink"/>
          </w:rPr>
          <w:t>https://vpsc.vic.gov.au/leadership-academy/development-opportunities/</w:t>
        </w:r>
      </w:hyperlink>
      <w:r w:rsidR="007502F3">
        <w:rPr>
          <w:rStyle w:val="Hyperlink"/>
          <w:color w:val="231F20"/>
          <w:u w:val="none"/>
        </w:rPr>
        <w:t xml:space="preserve"> </w:t>
      </w:r>
      <w:r w:rsidRPr="007502F3">
        <w:t xml:space="preserve"> </w:t>
      </w:r>
    </w:p>
    <w:p w14:paraId="1D7BDC9B" w14:textId="41F1B0CE" w:rsidR="00CC2E33" w:rsidRPr="007502F3" w:rsidRDefault="00CC2E33" w:rsidP="007502F3">
      <w:pPr>
        <w:pStyle w:val="DHHSbullet1"/>
      </w:pPr>
      <w:r w:rsidRPr="007502F3">
        <w:t xml:space="preserve">Women and Leadership Australia, </w:t>
      </w:r>
      <w:hyperlink r:id="rId17" w:history="1">
        <w:r w:rsidR="007502F3" w:rsidRPr="00C07C7B">
          <w:rPr>
            <w:rStyle w:val="Hyperlink"/>
          </w:rPr>
          <w:t>https://www.wla.edu.au/</w:t>
        </w:r>
      </w:hyperlink>
      <w:r w:rsidR="007502F3">
        <w:rPr>
          <w:rStyle w:val="Hyperlink"/>
          <w:color w:val="231F20"/>
          <w:u w:val="none"/>
        </w:rPr>
        <w:t xml:space="preserve"> </w:t>
      </w:r>
      <w:r w:rsidRPr="007502F3">
        <w:t xml:space="preserve"> </w:t>
      </w:r>
    </w:p>
    <w:p w14:paraId="0A58EB79" w14:textId="5CAAC1A6" w:rsidR="009F0B38" w:rsidRDefault="004326B4" w:rsidP="007502F3">
      <w:pPr>
        <w:pStyle w:val="DHHSbullet1"/>
      </w:pPr>
      <w:r w:rsidRPr="007502F3">
        <w:t xml:space="preserve">Leadership Victoria, </w:t>
      </w:r>
      <w:r w:rsidRPr="007502F3">
        <w:rPr>
          <w:i/>
        </w:rPr>
        <w:t xml:space="preserve">Leadership </w:t>
      </w:r>
      <w:r w:rsidR="009F0B38">
        <w:rPr>
          <w:i/>
        </w:rPr>
        <w:t>Programs</w:t>
      </w:r>
      <w:r w:rsidR="009F0B38" w:rsidRPr="007502F3">
        <w:t xml:space="preserve"> </w:t>
      </w:r>
    </w:p>
    <w:p w14:paraId="736FE494" w14:textId="31FF0189" w:rsidR="00777822" w:rsidRPr="007502F3" w:rsidRDefault="009F0B38" w:rsidP="00FD3605">
      <w:pPr>
        <w:pStyle w:val="DHHSbullet1"/>
        <w:numPr>
          <w:ilvl w:val="0"/>
          <w:numId w:val="0"/>
        </w:numPr>
        <w:ind w:left="1134"/>
      </w:pPr>
      <w:r w:rsidRPr="009F0B38">
        <w:t>https://www.leadershipvictoria.org/programs-events/</w:t>
      </w:r>
    </w:p>
    <w:p w14:paraId="20C7ACAE" w14:textId="7EE384FE" w:rsidR="003E7AC2" w:rsidRPr="00A71835" w:rsidRDefault="003E7AC2" w:rsidP="001C1B38">
      <w:pPr>
        <w:pStyle w:val="DHHSbody"/>
        <w:tabs>
          <w:tab w:val="clear" w:pos="56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8931"/>
          <w:tab w:val="left" w:pos="9298"/>
          <w:tab w:val="left" w:pos="9524"/>
          <w:tab w:val="left" w:pos="9751"/>
        </w:tabs>
        <w:suppressAutoHyphens/>
        <w:autoSpaceDE w:val="0"/>
        <w:autoSpaceDN w:val="0"/>
        <w:adjustRightInd w:val="0"/>
        <w:spacing w:before="0" w:after="283" w:line="500" w:lineRule="atLeast"/>
        <w:textAlignment w:val="center"/>
        <w:outlineLvl w:val="0"/>
      </w:pPr>
      <w:bookmarkStart w:id="547" w:name="_Toc488419657"/>
      <w:bookmarkStart w:id="548" w:name="_Toc488658900"/>
      <w:bookmarkStart w:id="549" w:name="_Toc488771116"/>
      <w:bookmarkStart w:id="550" w:name="_Toc488419658"/>
      <w:bookmarkStart w:id="551" w:name="_Toc488658901"/>
      <w:bookmarkStart w:id="552" w:name="_Toc488771117"/>
      <w:bookmarkStart w:id="553" w:name="_Toc488419659"/>
      <w:bookmarkStart w:id="554" w:name="_Toc488658902"/>
      <w:bookmarkStart w:id="555" w:name="_Toc488771118"/>
      <w:bookmarkStart w:id="556" w:name="_Toc488419666"/>
      <w:bookmarkStart w:id="557" w:name="_Toc488658909"/>
      <w:bookmarkStart w:id="558" w:name="_Toc488771125"/>
      <w:bookmarkStart w:id="559" w:name="_Toc488419667"/>
      <w:bookmarkStart w:id="560" w:name="_Toc488658910"/>
      <w:bookmarkStart w:id="561" w:name="_Toc488771126"/>
      <w:bookmarkStart w:id="562" w:name="_Toc488419668"/>
      <w:bookmarkStart w:id="563" w:name="_Toc488658911"/>
      <w:bookmarkStart w:id="564" w:name="_Toc488771127"/>
      <w:bookmarkStart w:id="565" w:name="_Toc489611034"/>
      <w:bookmarkStart w:id="566" w:name="_Toc489611036"/>
      <w:bookmarkStart w:id="567" w:name="_Toc489611038"/>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sectPr w:rsidR="003E7AC2" w:rsidRPr="00A71835" w:rsidSect="00CB3712">
      <w:headerReference w:type="even" r:id="rId18"/>
      <w:headerReference w:type="default" r:id="rId19"/>
      <w:headerReference w:type="first" r:id="rId20"/>
      <w:pgSz w:w="11910" w:h="16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DAAA7" w14:textId="77777777" w:rsidR="000743C8" w:rsidRDefault="000743C8" w:rsidP="00E8000B">
      <w:pPr>
        <w:spacing w:after="0"/>
      </w:pPr>
      <w:r>
        <w:separator/>
      </w:r>
    </w:p>
    <w:p w14:paraId="769878EB" w14:textId="77777777" w:rsidR="000743C8" w:rsidRDefault="000743C8"/>
  </w:endnote>
  <w:endnote w:type="continuationSeparator" w:id="0">
    <w:p w14:paraId="59FC8DB3" w14:textId="77777777" w:rsidR="000743C8" w:rsidRDefault="000743C8" w:rsidP="00E8000B">
      <w:pPr>
        <w:spacing w:after="0"/>
      </w:pPr>
      <w:r>
        <w:continuationSeparator/>
      </w:r>
    </w:p>
    <w:p w14:paraId="48D4F779" w14:textId="77777777" w:rsidR="000743C8" w:rsidRDefault="0007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TradeGothicLT">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LT Std 45 Light">
    <w:altName w:val="Calibri"/>
    <w:panose1 w:val="020B0604020202020204"/>
    <w:charset w:val="00"/>
    <w:family w:val="swiss"/>
    <w:notTrueType/>
    <w:pitch w:val="default"/>
    <w:sig w:usb0="00000003" w:usb1="00000000" w:usb2="00000000" w:usb3="00000000" w:csb0="00000001" w:csb1="00000000"/>
  </w:font>
  <w:font w:name="Univers LT Std 55">
    <w:altName w:val="Calibri"/>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KPMG Light">
    <w:altName w:val="Trebuchet MS"/>
    <w:panose1 w:val="020B0604020202020204"/>
    <w:charset w:val="00"/>
    <w:family w:val="swiss"/>
    <w:pitch w:val="variable"/>
    <w:sig w:usb0="00000001" w:usb1="00000000" w:usb2="00000000" w:usb3="00000000" w:csb0="00000093" w:csb1="00000000"/>
  </w:font>
  <w:font w:name="HelveticaNeueLT-Light">
    <w:altName w:val="Arial"/>
    <w:panose1 w:val="020B0604020202020204"/>
    <w:charset w:val="4D"/>
    <w:family w:val="auto"/>
    <w:notTrueType/>
    <w:pitch w:val="default"/>
    <w:sig w:usb0="00000003" w:usb1="00000000" w:usb2="00000000" w:usb3="00000000" w:csb0="00000001" w:csb1="00000000"/>
  </w:font>
  <w:font w:name="HelveticaNeueLT-Medium">
    <w:altName w:val="Arial"/>
    <w:panose1 w:val="020B0604020202020204"/>
    <w:charset w:val="4D"/>
    <w:family w:val="auto"/>
    <w:notTrueType/>
    <w:pitch w:val="default"/>
    <w:sig w:usb0="00000003" w:usb1="00000000" w:usb2="00000000" w:usb3="00000000" w:csb0="00000001" w:csb1="00000000"/>
  </w:font>
  <w:font w:name="Helvetica Neue LT">
    <w:altName w:val="Helvetica Neue LT"/>
    <w:panose1 w:val="02000503000000020004"/>
    <w:charset w:val="00"/>
    <w:family w:val="swiss"/>
    <w:notTrueType/>
    <w:pitch w:val="default"/>
    <w:sig w:usb0="00000003" w:usb1="00000000" w:usb2="00000000" w:usb3="00000000" w:csb0="00000001" w:csb1="00000000"/>
  </w:font>
  <w:font w:name="HelveticaNeueLT-Roman">
    <w:altName w:val="Arial"/>
    <w:panose1 w:val="020B0604020202020204"/>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KPMG Extralight">
    <w:altName w:val="Calibri"/>
    <w:panose1 w:val="020B0604020202020204"/>
    <w:charset w:val="00"/>
    <w:family w:val="swiss"/>
    <w:pitch w:val="variable"/>
    <w:sig w:usb0="00000001" w:usb1="00000000" w:usb2="00000000" w:usb3="00000000" w:csb0="00000093" w:csb1="00000000"/>
  </w:font>
  <w:font w:name="Filson Soft Heavy">
    <w:altName w:val="Filson Soft Heavy"/>
    <w:panose1 w:val="020B0604020202020204"/>
    <w:charset w:val="00"/>
    <w:family w:val="swiss"/>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Raleway Light">
    <w:altName w:val="Raleway Light"/>
    <w:panose1 w:val="020B0604020202020204"/>
    <w:charset w:val="00"/>
    <w:family w:val="swiss"/>
    <w:notTrueType/>
    <w:pitch w:val="default"/>
    <w:sig w:usb0="00000003" w:usb1="00000000" w:usb2="00000000" w:usb3="00000000" w:csb0="00000001" w:csb1="00000000"/>
  </w:font>
  <w:font w:name="Filson Soft">
    <w:altName w:val="Calibri"/>
    <w:panose1 w:val="020B0604020202020204"/>
    <w:charset w:val="00"/>
    <w:family w:val="swiss"/>
    <w:notTrueType/>
    <w:pitch w:val="default"/>
    <w:sig w:usb0="00000003" w:usb1="00000000" w:usb2="00000000" w:usb3="00000000" w:csb0="00000001" w:csb1="00000000"/>
  </w:font>
  <w:font w:name="Nunito Black">
    <w:altName w:val="Nunito Black"/>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463720"/>
      <w:docPartObj>
        <w:docPartGallery w:val="Page Numbers (Bottom of Page)"/>
        <w:docPartUnique/>
      </w:docPartObj>
    </w:sdtPr>
    <w:sdtEndPr>
      <w:rPr>
        <w:noProof/>
      </w:rPr>
    </w:sdtEndPr>
    <w:sdtContent>
      <w:p w14:paraId="7774B85A" w14:textId="0CA7C59C" w:rsidR="00466D66" w:rsidRDefault="00466D66" w:rsidP="009F6FA4">
        <w:pPr>
          <w:pStyle w:val="Footer"/>
          <w:tabs>
            <w:tab w:val="clear" w:pos="4513"/>
            <w:tab w:val="left" w:pos="567"/>
            <w:tab w:val="center" w:pos="9026"/>
          </w:tabs>
          <w:jc w:val="right"/>
        </w:pPr>
        <w:r>
          <w:t xml:space="preserve"> </w:t>
        </w:r>
        <w:r w:rsidR="000743C8">
          <w:fldChar w:fldCharType="begin"/>
        </w:r>
        <w:r w:rsidR="000743C8">
          <w:instrText xml:space="preserve"> STYLEREF  "Heading 1"  \* MERGEFORMAT </w:instrText>
        </w:r>
        <w:r w:rsidR="000743C8">
          <w:fldChar w:fldCharType="separate"/>
        </w:r>
        <w:r w:rsidR="00E7713F">
          <w:rPr>
            <w:noProof/>
          </w:rPr>
          <w:t>The CEO</w:t>
        </w:r>
        <w:r w:rsidR="000743C8">
          <w:rPr>
            <w:noProof/>
          </w:rPr>
          <w:fldChar w:fldCharType="end"/>
        </w:r>
        <w:r>
          <w:t xml:space="preserve">/ </w:t>
        </w:r>
        <w:r>
          <w:fldChar w:fldCharType="begin"/>
        </w:r>
        <w:r>
          <w:instrText xml:space="preserve"> PAGE   \* MERGEFORMAT </w:instrText>
        </w:r>
        <w:r>
          <w:fldChar w:fldCharType="separate"/>
        </w:r>
        <w:r>
          <w:rPr>
            <w:noProof/>
          </w:rPr>
          <w:t>46</w:t>
        </w:r>
        <w:r>
          <w:rPr>
            <w:noProof/>
          </w:rPr>
          <w:fldChar w:fldCharType="end"/>
        </w:r>
      </w:p>
    </w:sdtContent>
  </w:sdt>
  <w:p w14:paraId="53D15F16" w14:textId="77777777" w:rsidR="00466D66" w:rsidRDefault="00466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7D62A" w14:textId="77777777" w:rsidR="000743C8" w:rsidRDefault="000743C8" w:rsidP="00E8000B">
      <w:pPr>
        <w:spacing w:after="0"/>
      </w:pPr>
      <w:r>
        <w:separator/>
      </w:r>
    </w:p>
    <w:p w14:paraId="4C0FBDDB" w14:textId="77777777" w:rsidR="000743C8" w:rsidRDefault="000743C8"/>
  </w:footnote>
  <w:footnote w:type="continuationSeparator" w:id="0">
    <w:p w14:paraId="1EEABCD8" w14:textId="77777777" w:rsidR="000743C8" w:rsidRDefault="000743C8" w:rsidP="00E8000B">
      <w:pPr>
        <w:spacing w:after="0"/>
      </w:pPr>
      <w:r>
        <w:continuationSeparator/>
      </w:r>
    </w:p>
    <w:p w14:paraId="2E5B7E51" w14:textId="77777777" w:rsidR="000743C8" w:rsidRDefault="000743C8"/>
  </w:footnote>
  <w:footnote w:id="1">
    <w:p w14:paraId="19F5A006" w14:textId="77777777" w:rsidR="00466D66" w:rsidRDefault="00466D66" w:rsidP="00621669">
      <w:pPr>
        <w:pStyle w:val="BodyText"/>
      </w:pPr>
      <w:r w:rsidRPr="002B5EB4">
        <w:rPr>
          <w:rStyle w:val="FootnoteReference"/>
        </w:rPr>
        <w:footnoteRef/>
      </w:r>
      <w:r>
        <w:t xml:space="preserve"> </w:t>
      </w:r>
      <w:r w:rsidRPr="00D55C25">
        <w:rPr>
          <w:rStyle w:val="BodyTextChar"/>
        </w:rPr>
        <w:t>Please note, these acts may have been amended and/or updated after this Toolkit was published. When reviewing, please review the most recent version</w:t>
      </w:r>
      <w:r w:rsidRPr="002B5EB4">
        <w:rPr>
          <w:rFonts w:cs="HelveticaNeueLT-Light"/>
        </w:rPr>
        <w:t>.</w:t>
      </w:r>
    </w:p>
  </w:footnote>
  <w:footnote w:id="2">
    <w:p w14:paraId="70909AA7" w14:textId="77777777" w:rsidR="00466D66" w:rsidRDefault="00466D66" w:rsidP="00E829EC">
      <w:pPr>
        <w:pStyle w:val="FootnoteText"/>
      </w:pPr>
      <w:r>
        <w:rPr>
          <w:rStyle w:val="FootnoteReference"/>
        </w:rPr>
        <w:footnoteRef/>
      </w:r>
      <w:r>
        <w:t xml:space="preserve"> </w:t>
      </w:r>
      <w:r w:rsidRPr="009729AF">
        <w:rPr>
          <w:sz w:val="18"/>
          <w:szCs w:val="18"/>
        </w:rPr>
        <w:t>The number and type of members of the executive team is health service specific.  Some smaller services may only require the CEO and one other executive</w:t>
      </w:r>
      <w:r w:rsidRPr="008621BB">
        <w:rPr>
          <w:sz w:val="18"/>
          <w:szCs w:val="18"/>
        </w:rPr>
        <w:t>.</w:t>
      </w:r>
    </w:p>
  </w:footnote>
  <w:footnote w:id="3">
    <w:p w14:paraId="728159EB" w14:textId="051ED03C" w:rsidR="00466D66" w:rsidRDefault="00466D66">
      <w:pPr>
        <w:pStyle w:val="FootnoteText"/>
      </w:pPr>
      <w:r>
        <w:rPr>
          <w:rStyle w:val="FootnoteReference"/>
        </w:rPr>
        <w:footnoteRef/>
      </w:r>
      <w:r>
        <w:t xml:space="preserve"> </w:t>
      </w:r>
      <w:r w:rsidRPr="008B2300">
        <w:rPr>
          <w:sz w:val="18"/>
        </w:rPr>
        <w:t xml:space="preserve">The </w:t>
      </w:r>
      <w:r>
        <w:rPr>
          <w:sz w:val="18"/>
        </w:rPr>
        <w:t>HSA</w:t>
      </w:r>
      <w:r w:rsidRPr="008B2300">
        <w:rPr>
          <w:sz w:val="18"/>
        </w:rPr>
        <w:t xml:space="preserve"> requires formal annual performance assessment of the CEO by the board in line with the KPIs in the </w:t>
      </w:r>
      <w:proofErr w:type="spellStart"/>
      <w:r w:rsidRPr="008B2300">
        <w:rPr>
          <w:sz w:val="18"/>
        </w:rPr>
        <w:t>SoP</w:t>
      </w:r>
      <w:proofErr w:type="spellEnd"/>
      <w:r w:rsidRPr="008B2300">
        <w:rPr>
          <w:sz w:val="18"/>
        </w:rPr>
        <w:t>.</w:t>
      </w:r>
      <w:r>
        <w:rPr>
          <w:sz w:val="18"/>
        </w:rPr>
        <w:t xml:space="preserve">  Refer to HSA sections 33(2)(f), 65S(2)(f) and 115E(2)(</w:t>
      </w:r>
      <w:proofErr w:type="spellStart"/>
      <w:r>
        <w:rPr>
          <w:sz w:val="18"/>
        </w:rPr>
        <w:t>i</w:t>
      </w:r>
      <w:proofErr w:type="spellEnd"/>
      <w:r>
        <w:rPr>
          <w:sz w:val="18"/>
        </w:rPr>
        <w:t>); ASA section 18(1); MHA section 332A.</w:t>
      </w:r>
    </w:p>
  </w:footnote>
  <w:footnote w:id="4">
    <w:p w14:paraId="5EC7FBFD" w14:textId="1701615B" w:rsidR="00466D66" w:rsidRPr="00C03269" w:rsidRDefault="00466D66" w:rsidP="00C03269">
      <w:pPr>
        <w:rPr>
          <w:sz w:val="18"/>
          <w:szCs w:val="18"/>
        </w:rPr>
      </w:pPr>
      <w:r>
        <w:rPr>
          <w:rStyle w:val="FootnoteReference"/>
        </w:rPr>
        <w:footnoteRef/>
      </w:r>
      <w:r>
        <w:t xml:space="preserve"> </w:t>
      </w:r>
      <w:r w:rsidRPr="00C03269">
        <w:rPr>
          <w:sz w:val="18"/>
          <w:szCs w:val="18"/>
        </w:rPr>
        <w:t xml:space="preserve">See, for e.g., Australasian College of Health Service Management (ACHSM), </w:t>
      </w:r>
      <w:r w:rsidRPr="00C03269">
        <w:rPr>
          <w:i/>
          <w:sz w:val="18"/>
          <w:szCs w:val="18"/>
        </w:rPr>
        <w:t>Mentor Guide</w:t>
      </w:r>
      <w:r w:rsidRPr="00C03269">
        <w:rPr>
          <w:sz w:val="18"/>
          <w:szCs w:val="18"/>
        </w:rPr>
        <w:t xml:space="preserve"> (2018).</w:t>
      </w:r>
    </w:p>
  </w:footnote>
  <w:footnote w:id="5">
    <w:p w14:paraId="7689F592" w14:textId="39FE6D38" w:rsidR="00466D66" w:rsidRDefault="00466D66" w:rsidP="00E829EC">
      <w:pPr>
        <w:pStyle w:val="FootnoteText"/>
      </w:pPr>
      <w:r>
        <w:rPr>
          <w:rStyle w:val="FootnoteReference"/>
        </w:rPr>
        <w:footnoteRef/>
      </w:r>
      <w:r>
        <w:t xml:space="preserve"> </w:t>
      </w:r>
      <w:r w:rsidRPr="00711E0A">
        <w:rPr>
          <w:sz w:val="18"/>
        </w:rPr>
        <w:t xml:space="preserve">Contracts </w:t>
      </w:r>
      <w:r>
        <w:rPr>
          <w:sz w:val="18"/>
        </w:rPr>
        <w:t>must</w:t>
      </w:r>
      <w:r w:rsidRPr="00711E0A">
        <w:rPr>
          <w:sz w:val="18"/>
        </w:rPr>
        <w:t xml:space="preserve"> not be signed in advance of receiving Secretary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D2CC" w14:textId="77777777" w:rsidR="00466D66" w:rsidRDefault="00466D66">
    <w:pPr>
      <w:pStyle w:val="Header"/>
    </w:pPr>
    <w:r>
      <w:rPr>
        <w:noProof/>
        <w:lang w:eastAsia="en-AU"/>
      </w:rPr>
      <mc:AlternateContent>
        <mc:Choice Requires="wps">
          <w:drawing>
            <wp:anchor distT="0" distB="0" distL="114300" distR="114300" simplePos="0" relativeHeight="251679744" behindDoc="1" locked="0" layoutInCell="1" allowOverlap="1" wp14:anchorId="768845AB" wp14:editId="64E5B66B">
              <wp:simplePos x="0" y="0"/>
              <wp:positionH relativeFrom="page">
                <wp:align>center</wp:align>
              </wp:positionH>
              <wp:positionV relativeFrom="page">
                <wp:align>center</wp:align>
              </wp:positionV>
              <wp:extent cx="4964430" cy="1724025"/>
              <wp:effectExtent l="0" t="1517015" r="0" b="1521460"/>
              <wp:wrapNone/>
              <wp:docPr id="2305" name="Text Box 4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4430" cy="1724025"/>
                      </a:xfrm>
                      <a:prstGeom prst="rect">
                        <a:avLst/>
                      </a:prstGeom>
                      <a:extLst>
                        <a:ext uri="{AF507438-7753-43E0-B8FC-AC1667EBCBE1}">
                          <a14:hiddenEffects xmlns:a14="http://schemas.microsoft.com/office/drawing/2010/main">
                            <a:effectLst/>
                          </a14:hiddenEffects>
                        </a:ext>
                      </a:extLst>
                    </wps:spPr>
                    <wps:txbx>
                      <w:txbxContent>
                        <w:p w14:paraId="74CC3DD0" w14:textId="77777777" w:rsidR="00466D66" w:rsidRDefault="00466D66" w:rsidP="00E8000B">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845AB" id="_x0000_t202" coordsize="21600,21600" o:spt="202" path="m,l,21600r21600,l21600,xe">
              <v:stroke joinstyle="miter"/>
              <v:path gradientshapeok="t" o:connecttype="rect"/>
            </v:shapetype>
            <v:shape id="Text Box 4 KISDraft" o:spid="_x0000_s1026" type="#_x0000_t202" style="position:absolute;margin-left:0;margin-top:0;width:390.9pt;height:135.75pt;rotation:-45;z-index:-2516367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" filled="f" stroked="f">
              <o:lock v:ext="edit" shapetype="t"/>
              <v:textbox style="mso-fit-shape-to-text:t">
                <w:txbxContent>
                  <w:p w14:paraId="74CC3DD0" w14:textId="77777777" w:rsidR="00466D66" w:rsidRDefault="00466D66" w:rsidP="00E8000B">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BEC2" w14:textId="77777777" w:rsidR="00466D66" w:rsidRDefault="00466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83E82" w14:textId="77777777" w:rsidR="00466D66" w:rsidRDefault="00466D66">
    <w:pPr>
      <w:pStyle w:val="Header"/>
    </w:pPr>
    <w:r>
      <w:rPr>
        <w:noProof/>
        <w:lang w:eastAsia="en-AU"/>
      </w:rPr>
      <mc:AlternateContent>
        <mc:Choice Requires="wps">
          <w:drawing>
            <wp:anchor distT="0" distB="0" distL="114300" distR="114300" simplePos="0" relativeHeight="251678720" behindDoc="1" locked="0" layoutInCell="1" allowOverlap="1" wp14:anchorId="5B94061B" wp14:editId="58BB0E7A">
              <wp:simplePos x="0" y="0"/>
              <wp:positionH relativeFrom="page">
                <wp:align>center</wp:align>
              </wp:positionH>
              <wp:positionV relativeFrom="page">
                <wp:align>center</wp:align>
              </wp:positionV>
              <wp:extent cx="4964430" cy="1724025"/>
              <wp:effectExtent l="0" t="1517015" r="0" b="1521460"/>
              <wp:wrapNone/>
              <wp:docPr id="2306" name="Text Box 3 KISDra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964430" cy="1724025"/>
                      </a:xfrm>
                      <a:prstGeom prst="rect">
                        <a:avLst/>
                      </a:prstGeom>
                      <a:extLst>
                        <a:ext uri="{AF507438-7753-43E0-B8FC-AC1667EBCBE1}">
                          <a14:hiddenEffects xmlns:a14="http://schemas.microsoft.com/office/drawing/2010/main">
                            <a:effectLst/>
                          </a14:hiddenEffects>
                        </a:ext>
                      </a:extLst>
                    </wps:spPr>
                    <wps:txbx>
                      <w:txbxContent>
                        <w:p w14:paraId="0750684C" w14:textId="77777777" w:rsidR="00466D66" w:rsidRDefault="00466D66" w:rsidP="00E8000B">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94061B" id="_x0000_t202" coordsize="21600,21600" o:spt="202" path="m,l,21600r21600,l21600,xe">
              <v:stroke joinstyle="miter"/>
              <v:path gradientshapeok="t" o:connecttype="rect"/>
            </v:shapetype>
            <v:shape id="Text Box 3 KISDraft" o:spid="_x0000_s1027" type="#_x0000_t202" style="position:absolute;margin-left:0;margin-top:0;width:390.9pt;height:135.75pt;rotation:-45;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" filled="f" stroked="f">
              <o:lock v:ext="edit" shapetype="t"/>
              <v:textbox style="mso-fit-shape-to-text:t">
                <w:txbxContent>
                  <w:p w14:paraId="0750684C" w14:textId="77777777" w:rsidR="00466D66" w:rsidRDefault="00466D66" w:rsidP="00E8000B">
                    <w:pPr>
                      <w:pStyle w:val="NormalWeb"/>
                      <w:spacing w:before="0" w:beforeAutospacing="0" w:after="0" w:afterAutospacing="0"/>
                      <w:jc w:val="center"/>
                    </w:pPr>
                    <w:r>
                      <w:rPr>
                        <w:rFonts w:ascii="Arial Black" w:hAnsi="Arial Black"/>
                        <w:color w:val="DDDDDD"/>
                        <w:sz w:val="192"/>
                        <w:szCs w:val="192"/>
                        <w14:textOutline w14:w="9525" w14:cap="flat" w14:cmpd="sng" w14:algn="ctr">
                          <w14:solidFill>
                            <w14:srgbClr w14:val="DDDDDD"/>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387" w:hanging="280"/>
      </w:pPr>
      <w:rPr>
        <w:rFonts w:ascii="Lucida Sans" w:hAnsi="Lucida Sans" w:cs="Lucida Sans"/>
        <w:b w:val="0"/>
        <w:bCs w:val="0"/>
        <w:color w:val="231F20"/>
        <w:w w:val="56"/>
        <w:sz w:val="20"/>
        <w:szCs w:val="20"/>
      </w:rPr>
    </w:lvl>
    <w:lvl w:ilvl="1">
      <w:numFmt w:val="bullet"/>
      <w:lvlText w:val="•"/>
      <w:lvlJc w:val="left"/>
      <w:pPr>
        <w:ind w:left="1187" w:hanging="280"/>
      </w:pPr>
      <w:rPr>
        <w:rFonts w:ascii="Trebuchet MS" w:hAnsi="Trebuchet MS" w:cs="Trebuchet MS"/>
        <w:b w:val="0"/>
        <w:bCs w:val="0"/>
        <w:color w:val="231F20"/>
        <w:w w:val="67"/>
        <w:sz w:val="20"/>
        <w:szCs w:val="20"/>
      </w:rPr>
    </w:lvl>
    <w:lvl w:ilvl="2">
      <w:numFmt w:val="bullet"/>
      <w:lvlText w:val="•"/>
      <w:lvlJc w:val="left"/>
      <w:pPr>
        <w:ind w:left="1187" w:hanging="280"/>
      </w:pPr>
    </w:lvl>
    <w:lvl w:ilvl="3">
      <w:numFmt w:val="bullet"/>
      <w:lvlText w:val="•"/>
      <w:lvlJc w:val="left"/>
      <w:pPr>
        <w:ind w:left="3868" w:hanging="280"/>
      </w:pPr>
    </w:lvl>
    <w:lvl w:ilvl="4">
      <w:numFmt w:val="bullet"/>
      <w:lvlText w:val="•"/>
      <w:lvlJc w:val="left"/>
      <w:pPr>
        <w:ind w:left="4287" w:hanging="280"/>
      </w:pPr>
    </w:lvl>
    <w:lvl w:ilvl="5">
      <w:numFmt w:val="bullet"/>
      <w:lvlText w:val="•"/>
      <w:lvlJc w:val="left"/>
      <w:pPr>
        <w:ind w:left="4707" w:hanging="280"/>
      </w:pPr>
    </w:lvl>
    <w:lvl w:ilvl="6">
      <w:numFmt w:val="bullet"/>
      <w:lvlText w:val="•"/>
      <w:lvlJc w:val="left"/>
      <w:pPr>
        <w:ind w:left="5126" w:hanging="280"/>
      </w:pPr>
    </w:lvl>
    <w:lvl w:ilvl="7">
      <w:numFmt w:val="bullet"/>
      <w:lvlText w:val="•"/>
      <w:lvlJc w:val="left"/>
      <w:pPr>
        <w:ind w:left="5546" w:hanging="280"/>
      </w:pPr>
    </w:lvl>
    <w:lvl w:ilvl="8">
      <w:numFmt w:val="bullet"/>
      <w:lvlText w:val="•"/>
      <w:lvlJc w:val="left"/>
      <w:pPr>
        <w:ind w:left="5966" w:hanging="280"/>
      </w:pPr>
    </w:lvl>
  </w:abstractNum>
  <w:abstractNum w:abstractNumId="1" w15:restartNumberingAfterBreak="0">
    <w:nsid w:val="00000403"/>
    <w:multiLevelType w:val="multilevel"/>
    <w:tmpl w:val="00000886"/>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2" w15:restartNumberingAfterBreak="0">
    <w:nsid w:val="00000404"/>
    <w:multiLevelType w:val="multilevel"/>
    <w:tmpl w:val="00000887"/>
    <w:lvl w:ilvl="0">
      <w:numFmt w:val="bullet"/>
      <w:lvlText w:val="•"/>
      <w:lvlJc w:val="left"/>
      <w:pPr>
        <w:ind w:left="253" w:hanging="213"/>
      </w:pPr>
      <w:rPr>
        <w:rFonts w:ascii="Trebuchet MS" w:hAnsi="Trebuchet MS" w:cs="Trebuchet MS"/>
        <w:b w:val="0"/>
        <w:bCs w:val="0"/>
        <w:color w:val="231F20"/>
        <w:w w:val="69"/>
        <w:sz w:val="19"/>
        <w:szCs w:val="19"/>
      </w:rPr>
    </w:lvl>
    <w:lvl w:ilvl="1">
      <w:numFmt w:val="bullet"/>
      <w:lvlText w:val="•"/>
      <w:lvlJc w:val="left"/>
      <w:pPr>
        <w:ind w:left="693" w:hanging="213"/>
      </w:pPr>
    </w:lvl>
    <w:lvl w:ilvl="2">
      <w:numFmt w:val="bullet"/>
      <w:lvlText w:val="•"/>
      <w:lvlJc w:val="left"/>
      <w:pPr>
        <w:ind w:left="1133" w:hanging="213"/>
      </w:pPr>
    </w:lvl>
    <w:lvl w:ilvl="3">
      <w:numFmt w:val="bullet"/>
      <w:lvlText w:val="•"/>
      <w:lvlJc w:val="left"/>
      <w:pPr>
        <w:ind w:left="1574" w:hanging="213"/>
      </w:pPr>
    </w:lvl>
    <w:lvl w:ilvl="4">
      <w:numFmt w:val="bullet"/>
      <w:lvlText w:val="•"/>
      <w:lvlJc w:val="left"/>
      <w:pPr>
        <w:ind w:left="2014" w:hanging="213"/>
      </w:pPr>
    </w:lvl>
    <w:lvl w:ilvl="5">
      <w:numFmt w:val="bullet"/>
      <w:lvlText w:val="•"/>
      <w:lvlJc w:val="left"/>
      <w:pPr>
        <w:ind w:left="2454" w:hanging="213"/>
      </w:pPr>
    </w:lvl>
    <w:lvl w:ilvl="6">
      <w:numFmt w:val="bullet"/>
      <w:lvlText w:val="•"/>
      <w:lvlJc w:val="left"/>
      <w:pPr>
        <w:ind w:left="2895" w:hanging="213"/>
      </w:pPr>
    </w:lvl>
    <w:lvl w:ilvl="7">
      <w:numFmt w:val="bullet"/>
      <w:lvlText w:val="•"/>
      <w:lvlJc w:val="left"/>
      <w:pPr>
        <w:ind w:left="3335" w:hanging="213"/>
      </w:pPr>
    </w:lvl>
    <w:lvl w:ilvl="8">
      <w:numFmt w:val="bullet"/>
      <w:lvlText w:val="•"/>
      <w:lvlJc w:val="left"/>
      <w:pPr>
        <w:ind w:left="3775" w:hanging="213"/>
      </w:pPr>
    </w:lvl>
  </w:abstractNum>
  <w:abstractNum w:abstractNumId="3" w15:restartNumberingAfterBreak="0">
    <w:nsid w:val="00000405"/>
    <w:multiLevelType w:val="multilevel"/>
    <w:tmpl w:val="00000888"/>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4" w15:restartNumberingAfterBreak="0">
    <w:nsid w:val="00000406"/>
    <w:multiLevelType w:val="multilevel"/>
    <w:tmpl w:val="00000889"/>
    <w:lvl w:ilvl="0">
      <w:numFmt w:val="bullet"/>
      <w:lvlText w:val="•"/>
      <w:lvlJc w:val="left"/>
      <w:pPr>
        <w:ind w:left="253" w:hanging="219"/>
      </w:pPr>
      <w:rPr>
        <w:rFonts w:ascii="Trebuchet MS" w:hAnsi="Trebuchet MS" w:cs="Trebuchet MS"/>
        <w:b w:val="0"/>
        <w:bCs w:val="0"/>
        <w:color w:val="231F20"/>
        <w:w w:val="69"/>
        <w:sz w:val="19"/>
        <w:szCs w:val="19"/>
      </w:rPr>
    </w:lvl>
    <w:lvl w:ilvl="1">
      <w:numFmt w:val="bullet"/>
      <w:lvlText w:val="•"/>
      <w:lvlJc w:val="left"/>
      <w:pPr>
        <w:ind w:left="693" w:hanging="219"/>
      </w:pPr>
    </w:lvl>
    <w:lvl w:ilvl="2">
      <w:numFmt w:val="bullet"/>
      <w:lvlText w:val="•"/>
      <w:lvlJc w:val="left"/>
      <w:pPr>
        <w:ind w:left="1133" w:hanging="219"/>
      </w:pPr>
    </w:lvl>
    <w:lvl w:ilvl="3">
      <w:numFmt w:val="bullet"/>
      <w:lvlText w:val="•"/>
      <w:lvlJc w:val="left"/>
      <w:pPr>
        <w:ind w:left="1574" w:hanging="219"/>
      </w:pPr>
    </w:lvl>
    <w:lvl w:ilvl="4">
      <w:numFmt w:val="bullet"/>
      <w:lvlText w:val="•"/>
      <w:lvlJc w:val="left"/>
      <w:pPr>
        <w:ind w:left="2014" w:hanging="219"/>
      </w:pPr>
    </w:lvl>
    <w:lvl w:ilvl="5">
      <w:numFmt w:val="bullet"/>
      <w:lvlText w:val="•"/>
      <w:lvlJc w:val="left"/>
      <w:pPr>
        <w:ind w:left="2454" w:hanging="219"/>
      </w:pPr>
    </w:lvl>
    <w:lvl w:ilvl="6">
      <w:numFmt w:val="bullet"/>
      <w:lvlText w:val="•"/>
      <w:lvlJc w:val="left"/>
      <w:pPr>
        <w:ind w:left="2895" w:hanging="219"/>
      </w:pPr>
    </w:lvl>
    <w:lvl w:ilvl="7">
      <w:numFmt w:val="bullet"/>
      <w:lvlText w:val="•"/>
      <w:lvlJc w:val="left"/>
      <w:pPr>
        <w:ind w:left="3335" w:hanging="219"/>
      </w:pPr>
    </w:lvl>
    <w:lvl w:ilvl="8">
      <w:numFmt w:val="bullet"/>
      <w:lvlText w:val="•"/>
      <w:lvlJc w:val="left"/>
      <w:pPr>
        <w:ind w:left="3775" w:hanging="219"/>
      </w:pPr>
    </w:lvl>
  </w:abstractNum>
  <w:abstractNum w:abstractNumId="5" w15:restartNumberingAfterBreak="0">
    <w:nsid w:val="00000407"/>
    <w:multiLevelType w:val="multilevel"/>
    <w:tmpl w:val="0000088A"/>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6" w15:restartNumberingAfterBreak="0">
    <w:nsid w:val="00000408"/>
    <w:multiLevelType w:val="multilevel"/>
    <w:tmpl w:val="0000088B"/>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7" w15:restartNumberingAfterBreak="0">
    <w:nsid w:val="00000409"/>
    <w:multiLevelType w:val="multilevel"/>
    <w:tmpl w:val="0000088C"/>
    <w:lvl w:ilvl="0">
      <w:numFmt w:val="bullet"/>
      <w:lvlText w:val="•"/>
      <w:lvlJc w:val="left"/>
      <w:pPr>
        <w:ind w:left="253" w:hanging="203"/>
      </w:pPr>
      <w:rPr>
        <w:rFonts w:ascii="Trebuchet MS" w:hAnsi="Trebuchet MS" w:cs="Trebuchet MS"/>
        <w:b w:val="0"/>
        <w:bCs w:val="0"/>
        <w:color w:val="231F20"/>
        <w:w w:val="69"/>
        <w:sz w:val="19"/>
        <w:szCs w:val="19"/>
      </w:rPr>
    </w:lvl>
    <w:lvl w:ilvl="1">
      <w:numFmt w:val="bullet"/>
      <w:lvlText w:val="•"/>
      <w:lvlJc w:val="left"/>
      <w:pPr>
        <w:ind w:left="693" w:hanging="203"/>
      </w:pPr>
    </w:lvl>
    <w:lvl w:ilvl="2">
      <w:numFmt w:val="bullet"/>
      <w:lvlText w:val="•"/>
      <w:lvlJc w:val="left"/>
      <w:pPr>
        <w:ind w:left="1133" w:hanging="203"/>
      </w:pPr>
    </w:lvl>
    <w:lvl w:ilvl="3">
      <w:numFmt w:val="bullet"/>
      <w:lvlText w:val="•"/>
      <w:lvlJc w:val="left"/>
      <w:pPr>
        <w:ind w:left="1574" w:hanging="203"/>
      </w:pPr>
    </w:lvl>
    <w:lvl w:ilvl="4">
      <w:numFmt w:val="bullet"/>
      <w:lvlText w:val="•"/>
      <w:lvlJc w:val="left"/>
      <w:pPr>
        <w:ind w:left="2014" w:hanging="203"/>
      </w:pPr>
    </w:lvl>
    <w:lvl w:ilvl="5">
      <w:numFmt w:val="bullet"/>
      <w:lvlText w:val="•"/>
      <w:lvlJc w:val="left"/>
      <w:pPr>
        <w:ind w:left="2454" w:hanging="203"/>
      </w:pPr>
    </w:lvl>
    <w:lvl w:ilvl="6">
      <w:numFmt w:val="bullet"/>
      <w:lvlText w:val="•"/>
      <w:lvlJc w:val="left"/>
      <w:pPr>
        <w:ind w:left="2895" w:hanging="203"/>
      </w:pPr>
    </w:lvl>
    <w:lvl w:ilvl="7">
      <w:numFmt w:val="bullet"/>
      <w:lvlText w:val="•"/>
      <w:lvlJc w:val="left"/>
      <w:pPr>
        <w:ind w:left="3335" w:hanging="203"/>
      </w:pPr>
    </w:lvl>
    <w:lvl w:ilvl="8">
      <w:numFmt w:val="bullet"/>
      <w:lvlText w:val="•"/>
      <w:lvlJc w:val="left"/>
      <w:pPr>
        <w:ind w:left="3775" w:hanging="203"/>
      </w:pPr>
    </w:lvl>
  </w:abstractNum>
  <w:abstractNum w:abstractNumId="8" w15:restartNumberingAfterBreak="0">
    <w:nsid w:val="0000040A"/>
    <w:multiLevelType w:val="multilevel"/>
    <w:tmpl w:val="0000088D"/>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9" w15:restartNumberingAfterBreak="0">
    <w:nsid w:val="0000040B"/>
    <w:multiLevelType w:val="multilevel"/>
    <w:tmpl w:val="0000088E"/>
    <w:lvl w:ilvl="0">
      <w:numFmt w:val="bullet"/>
      <w:lvlText w:val="•"/>
      <w:lvlJc w:val="left"/>
      <w:pPr>
        <w:ind w:left="253" w:hanging="208"/>
      </w:pPr>
      <w:rPr>
        <w:rFonts w:ascii="Trebuchet MS" w:hAnsi="Trebuchet MS" w:cs="Trebuchet MS"/>
        <w:b w:val="0"/>
        <w:bCs w:val="0"/>
        <w:color w:val="231F20"/>
        <w:w w:val="69"/>
        <w:sz w:val="19"/>
        <w:szCs w:val="19"/>
      </w:rPr>
    </w:lvl>
    <w:lvl w:ilvl="1">
      <w:numFmt w:val="bullet"/>
      <w:lvlText w:val="•"/>
      <w:lvlJc w:val="left"/>
      <w:pPr>
        <w:ind w:left="693" w:hanging="208"/>
      </w:pPr>
    </w:lvl>
    <w:lvl w:ilvl="2">
      <w:numFmt w:val="bullet"/>
      <w:lvlText w:val="•"/>
      <w:lvlJc w:val="left"/>
      <w:pPr>
        <w:ind w:left="1133" w:hanging="208"/>
      </w:pPr>
    </w:lvl>
    <w:lvl w:ilvl="3">
      <w:numFmt w:val="bullet"/>
      <w:lvlText w:val="•"/>
      <w:lvlJc w:val="left"/>
      <w:pPr>
        <w:ind w:left="1574" w:hanging="208"/>
      </w:pPr>
    </w:lvl>
    <w:lvl w:ilvl="4">
      <w:numFmt w:val="bullet"/>
      <w:lvlText w:val="•"/>
      <w:lvlJc w:val="left"/>
      <w:pPr>
        <w:ind w:left="2014" w:hanging="208"/>
      </w:pPr>
    </w:lvl>
    <w:lvl w:ilvl="5">
      <w:numFmt w:val="bullet"/>
      <w:lvlText w:val="•"/>
      <w:lvlJc w:val="left"/>
      <w:pPr>
        <w:ind w:left="2454" w:hanging="208"/>
      </w:pPr>
    </w:lvl>
    <w:lvl w:ilvl="6">
      <w:numFmt w:val="bullet"/>
      <w:lvlText w:val="•"/>
      <w:lvlJc w:val="left"/>
      <w:pPr>
        <w:ind w:left="2895" w:hanging="208"/>
      </w:pPr>
    </w:lvl>
    <w:lvl w:ilvl="7">
      <w:numFmt w:val="bullet"/>
      <w:lvlText w:val="•"/>
      <w:lvlJc w:val="left"/>
      <w:pPr>
        <w:ind w:left="3335" w:hanging="208"/>
      </w:pPr>
    </w:lvl>
    <w:lvl w:ilvl="8">
      <w:numFmt w:val="bullet"/>
      <w:lvlText w:val="•"/>
      <w:lvlJc w:val="left"/>
      <w:pPr>
        <w:ind w:left="3775" w:hanging="208"/>
      </w:pPr>
    </w:lvl>
  </w:abstractNum>
  <w:abstractNum w:abstractNumId="10" w15:restartNumberingAfterBreak="0">
    <w:nsid w:val="00224B0B"/>
    <w:multiLevelType w:val="hybridMultilevel"/>
    <w:tmpl w:val="58427456"/>
    <w:lvl w:ilvl="0" w:tplc="B928A410">
      <w:start w:val="1"/>
      <w:numFmt w:val="bullet"/>
      <w:lvlText w:val=""/>
      <w:lvlJc w:val="left"/>
      <w:pPr>
        <w:ind w:left="1080" w:hanging="72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25F15EE"/>
    <w:multiLevelType w:val="hybridMultilevel"/>
    <w:tmpl w:val="DD2C6A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02716798"/>
    <w:multiLevelType w:val="multilevel"/>
    <w:tmpl w:val="D8BC2C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B0D2053"/>
    <w:multiLevelType w:val="multilevel"/>
    <w:tmpl w:val="85C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4B21C8"/>
    <w:multiLevelType w:val="hybridMultilevel"/>
    <w:tmpl w:val="535EA4D0"/>
    <w:lvl w:ilvl="0" w:tplc="46F814CC">
      <w:start w:val="1"/>
      <w:numFmt w:val="decimal"/>
      <w:lvlText w:val="%1."/>
      <w:lvlJc w:val="left"/>
      <w:pPr>
        <w:ind w:left="720" w:hanging="360"/>
      </w:pPr>
      <w:rPr>
        <w:rFonts w:hint="default"/>
      </w:rPr>
    </w:lvl>
    <w:lvl w:ilvl="1" w:tplc="3CA2622E" w:tentative="1">
      <w:start w:val="1"/>
      <w:numFmt w:val="lowerLetter"/>
      <w:lvlText w:val="%2."/>
      <w:lvlJc w:val="left"/>
      <w:pPr>
        <w:ind w:left="1440" w:hanging="360"/>
      </w:pPr>
    </w:lvl>
    <w:lvl w:ilvl="2" w:tplc="0762B516" w:tentative="1">
      <w:start w:val="1"/>
      <w:numFmt w:val="lowerRoman"/>
      <w:lvlText w:val="%3."/>
      <w:lvlJc w:val="right"/>
      <w:pPr>
        <w:ind w:left="2160" w:hanging="180"/>
      </w:pPr>
    </w:lvl>
    <w:lvl w:ilvl="3" w:tplc="B8762D04" w:tentative="1">
      <w:start w:val="1"/>
      <w:numFmt w:val="decimal"/>
      <w:lvlText w:val="%4."/>
      <w:lvlJc w:val="left"/>
      <w:pPr>
        <w:ind w:left="2880" w:hanging="360"/>
      </w:pPr>
    </w:lvl>
    <w:lvl w:ilvl="4" w:tplc="5F606AFA" w:tentative="1">
      <w:start w:val="1"/>
      <w:numFmt w:val="lowerLetter"/>
      <w:lvlText w:val="%5."/>
      <w:lvlJc w:val="left"/>
      <w:pPr>
        <w:ind w:left="3600" w:hanging="360"/>
      </w:pPr>
    </w:lvl>
    <w:lvl w:ilvl="5" w:tplc="57501FD6" w:tentative="1">
      <w:start w:val="1"/>
      <w:numFmt w:val="lowerRoman"/>
      <w:lvlText w:val="%6."/>
      <w:lvlJc w:val="right"/>
      <w:pPr>
        <w:ind w:left="4320" w:hanging="180"/>
      </w:pPr>
    </w:lvl>
    <w:lvl w:ilvl="6" w:tplc="94CCE8F2" w:tentative="1">
      <w:start w:val="1"/>
      <w:numFmt w:val="decimal"/>
      <w:lvlText w:val="%7."/>
      <w:lvlJc w:val="left"/>
      <w:pPr>
        <w:ind w:left="5040" w:hanging="360"/>
      </w:pPr>
    </w:lvl>
    <w:lvl w:ilvl="7" w:tplc="17125798" w:tentative="1">
      <w:start w:val="1"/>
      <w:numFmt w:val="lowerLetter"/>
      <w:lvlText w:val="%8."/>
      <w:lvlJc w:val="left"/>
      <w:pPr>
        <w:ind w:left="5760" w:hanging="360"/>
      </w:pPr>
    </w:lvl>
    <w:lvl w:ilvl="8" w:tplc="BEECFDBE" w:tentative="1">
      <w:start w:val="1"/>
      <w:numFmt w:val="lowerRoman"/>
      <w:lvlText w:val="%9."/>
      <w:lvlJc w:val="right"/>
      <w:pPr>
        <w:ind w:left="6480" w:hanging="180"/>
      </w:pPr>
    </w:lvl>
  </w:abstractNum>
  <w:abstractNum w:abstractNumId="15" w15:restartNumberingAfterBreak="0">
    <w:nsid w:val="197E1F32"/>
    <w:multiLevelType w:val="hybridMultilevel"/>
    <w:tmpl w:val="58D0B484"/>
    <w:lvl w:ilvl="0" w:tplc="1E4A8834">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6" w15:restartNumberingAfterBreak="0">
    <w:nsid w:val="1BF83B92"/>
    <w:multiLevelType w:val="hybridMultilevel"/>
    <w:tmpl w:val="CB1CAA02"/>
    <w:lvl w:ilvl="0" w:tplc="4E0A6190">
      <w:start w:val="1"/>
      <w:numFmt w:val="bullet"/>
      <w:pStyle w:val="DHHSbullet1"/>
      <w:lvlText w:val=""/>
      <w:lvlJc w:val="left"/>
      <w:pPr>
        <w:ind w:left="1080" w:hanging="720"/>
      </w:pPr>
      <w:rPr>
        <w:rFonts w:ascii="Symbol" w:hAnsi="Symbol" w:hint="default"/>
        <w:color w:val="auto"/>
        <w:sz w:val="22"/>
      </w:rPr>
    </w:lvl>
    <w:lvl w:ilvl="1" w:tplc="0C090003">
      <w:start w:val="1"/>
      <w:numFmt w:val="bullet"/>
      <w:pStyle w:val="DHHSbullet1lastline"/>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8F6253"/>
    <w:multiLevelType w:val="hybridMultilevel"/>
    <w:tmpl w:val="688E914C"/>
    <w:lvl w:ilvl="0" w:tplc="DFCAE89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3F6591"/>
    <w:multiLevelType w:val="hybridMultilevel"/>
    <w:tmpl w:val="76565C08"/>
    <w:lvl w:ilvl="0" w:tplc="6A8A865C">
      <w:numFmt w:val="bullet"/>
      <w:lvlText w:val="•"/>
      <w:lvlJc w:val="left"/>
      <w:pPr>
        <w:ind w:left="1307" w:hanging="380"/>
      </w:pPr>
      <w:rPr>
        <w:rFonts w:ascii="Calibri" w:eastAsia="Time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0922B31"/>
    <w:multiLevelType w:val="hybridMultilevel"/>
    <w:tmpl w:val="F0C0AE0E"/>
    <w:lvl w:ilvl="0" w:tplc="810AE77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77CA5"/>
    <w:multiLevelType w:val="hybridMultilevel"/>
    <w:tmpl w:val="16DC3D30"/>
    <w:lvl w:ilvl="0" w:tplc="6A8A865C">
      <w:numFmt w:val="bullet"/>
      <w:lvlText w:val="•"/>
      <w:lvlJc w:val="left"/>
      <w:pPr>
        <w:ind w:left="6707" w:hanging="380"/>
      </w:pPr>
      <w:rPr>
        <w:rFonts w:ascii="Calibri" w:eastAsia="Times" w:hAnsi="Calibri" w:cs="Calibri"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1" w15:restartNumberingAfterBreak="0">
    <w:nsid w:val="25480540"/>
    <w:multiLevelType w:val="hybridMultilevel"/>
    <w:tmpl w:val="07B6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E4273"/>
    <w:multiLevelType w:val="hybridMultilevel"/>
    <w:tmpl w:val="0330C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A2483B"/>
    <w:multiLevelType w:val="hybridMultilevel"/>
    <w:tmpl w:val="0EC28F1E"/>
    <w:lvl w:ilvl="0" w:tplc="6A8A865C">
      <w:numFmt w:val="bullet"/>
      <w:lvlText w:val="•"/>
      <w:lvlJc w:val="left"/>
      <w:pPr>
        <w:ind w:left="947" w:hanging="380"/>
      </w:pPr>
      <w:rPr>
        <w:rFonts w:ascii="Calibri" w:eastAsia="Times"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27036342"/>
    <w:multiLevelType w:val="singleLevel"/>
    <w:tmpl w:val="EE108B60"/>
    <w:lvl w:ilvl="0">
      <w:start w:val="1"/>
      <w:numFmt w:val="bullet"/>
      <w:lvlText w:val=""/>
      <w:lvlJc w:val="left"/>
      <w:pPr>
        <w:tabs>
          <w:tab w:val="num" w:pos="340"/>
        </w:tabs>
        <w:ind w:left="340" w:hanging="340"/>
      </w:pPr>
      <w:rPr>
        <w:rFonts w:ascii="Symbol" w:hAnsi="Symbol" w:hint="default"/>
        <w:color w:val="auto"/>
        <w:sz w:val="22"/>
      </w:rPr>
    </w:lvl>
  </w:abstractNum>
  <w:abstractNum w:abstractNumId="25" w15:restartNumberingAfterBreak="0">
    <w:nsid w:val="2A1F1E62"/>
    <w:multiLevelType w:val="multilevel"/>
    <w:tmpl w:val="97C83AA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3098629C"/>
    <w:multiLevelType w:val="hybridMultilevel"/>
    <w:tmpl w:val="3CFC052E"/>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7" w15:restartNumberingAfterBreak="0">
    <w:nsid w:val="30D3394B"/>
    <w:multiLevelType w:val="hybridMultilevel"/>
    <w:tmpl w:val="6BF64F4C"/>
    <w:lvl w:ilvl="0" w:tplc="6A8A865C">
      <w:numFmt w:val="bullet"/>
      <w:lvlText w:val="•"/>
      <w:lvlJc w:val="left"/>
      <w:pPr>
        <w:ind w:left="3827" w:hanging="380"/>
      </w:pPr>
      <w:rPr>
        <w:rFonts w:ascii="Calibri" w:eastAsia="Times" w:hAnsi="Calibri" w:cs="Calibr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346F428D"/>
    <w:multiLevelType w:val="hybridMultilevel"/>
    <w:tmpl w:val="A4B8D1BA"/>
    <w:lvl w:ilvl="0" w:tplc="3EA261D2">
      <w:start w:val="1"/>
      <w:numFmt w:val="decimal"/>
      <w:lvlText w:val="%1."/>
      <w:lvlJc w:val="left"/>
      <w:pPr>
        <w:ind w:left="720" w:hanging="360"/>
      </w:pPr>
      <w:rPr>
        <w:rFonts w:hint="default"/>
      </w:rPr>
    </w:lvl>
    <w:lvl w:ilvl="1" w:tplc="28FA6BDE" w:tentative="1">
      <w:start w:val="1"/>
      <w:numFmt w:val="lowerLetter"/>
      <w:lvlText w:val="%2."/>
      <w:lvlJc w:val="left"/>
      <w:pPr>
        <w:ind w:left="1440" w:hanging="360"/>
      </w:pPr>
    </w:lvl>
    <w:lvl w:ilvl="2" w:tplc="B828849E" w:tentative="1">
      <w:start w:val="1"/>
      <w:numFmt w:val="lowerRoman"/>
      <w:lvlText w:val="%3."/>
      <w:lvlJc w:val="right"/>
      <w:pPr>
        <w:ind w:left="2160" w:hanging="180"/>
      </w:pPr>
    </w:lvl>
    <w:lvl w:ilvl="3" w:tplc="0666D158" w:tentative="1">
      <w:start w:val="1"/>
      <w:numFmt w:val="decimal"/>
      <w:lvlText w:val="%4."/>
      <w:lvlJc w:val="left"/>
      <w:pPr>
        <w:ind w:left="2880" w:hanging="360"/>
      </w:pPr>
    </w:lvl>
    <w:lvl w:ilvl="4" w:tplc="A19C8996" w:tentative="1">
      <w:start w:val="1"/>
      <w:numFmt w:val="lowerLetter"/>
      <w:lvlText w:val="%5."/>
      <w:lvlJc w:val="left"/>
      <w:pPr>
        <w:ind w:left="3600" w:hanging="360"/>
      </w:pPr>
    </w:lvl>
    <w:lvl w:ilvl="5" w:tplc="AEDCBF54" w:tentative="1">
      <w:start w:val="1"/>
      <w:numFmt w:val="lowerRoman"/>
      <w:lvlText w:val="%6."/>
      <w:lvlJc w:val="right"/>
      <w:pPr>
        <w:ind w:left="4320" w:hanging="180"/>
      </w:pPr>
    </w:lvl>
    <w:lvl w:ilvl="6" w:tplc="7D580B12" w:tentative="1">
      <w:start w:val="1"/>
      <w:numFmt w:val="decimal"/>
      <w:lvlText w:val="%7."/>
      <w:lvlJc w:val="left"/>
      <w:pPr>
        <w:ind w:left="5040" w:hanging="360"/>
      </w:pPr>
    </w:lvl>
    <w:lvl w:ilvl="7" w:tplc="EE361F78" w:tentative="1">
      <w:start w:val="1"/>
      <w:numFmt w:val="lowerLetter"/>
      <w:lvlText w:val="%8."/>
      <w:lvlJc w:val="left"/>
      <w:pPr>
        <w:ind w:left="5760" w:hanging="360"/>
      </w:pPr>
    </w:lvl>
    <w:lvl w:ilvl="8" w:tplc="9A0AE5D2" w:tentative="1">
      <w:start w:val="1"/>
      <w:numFmt w:val="lowerRoman"/>
      <w:lvlText w:val="%9."/>
      <w:lvlJc w:val="right"/>
      <w:pPr>
        <w:ind w:left="6480" w:hanging="180"/>
      </w:pPr>
    </w:lvl>
  </w:abstractNum>
  <w:abstractNum w:abstractNumId="29" w15:restartNumberingAfterBreak="0">
    <w:nsid w:val="37AB512C"/>
    <w:multiLevelType w:val="hybridMultilevel"/>
    <w:tmpl w:val="8BBE8AA2"/>
    <w:lvl w:ilvl="0" w:tplc="6A8A865C">
      <w:numFmt w:val="bullet"/>
      <w:lvlText w:val="•"/>
      <w:lvlJc w:val="left"/>
      <w:pPr>
        <w:ind w:left="947" w:hanging="38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6E5904"/>
    <w:multiLevelType w:val="hybridMultilevel"/>
    <w:tmpl w:val="4E847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CB81D6E"/>
    <w:multiLevelType w:val="hybridMultilevel"/>
    <w:tmpl w:val="79D42E1C"/>
    <w:lvl w:ilvl="0" w:tplc="6A8A865C">
      <w:numFmt w:val="bullet"/>
      <w:lvlText w:val="•"/>
      <w:lvlJc w:val="left"/>
      <w:pPr>
        <w:ind w:left="3827" w:hanging="380"/>
      </w:pPr>
      <w:rPr>
        <w:rFonts w:ascii="Calibri" w:eastAsia="Times" w:hAnsi="Calibri" w:cs="Calibr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3E8D5FD1"/>
    <w:multiLevelType w:val="singleLevel"/>
    <w:tmpl w:val="10BC8204"/>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3F7E03FD"/>
    <w:multiLevelType w:val="hybridMultilevel"/>
    <w:tmpl w:val="4A366466"/>
    <w:lvl w:ilvl="0" w:tplc="4E0A6190">
      <w:start w:val="1"/>
      <w:numFmt w:val="bullet"/>
      <w:lvlText w:val=""/>
      <w:lvlJc w:val="left"/>
      <w:pPr>
        <w:ind w:left="1080" w:hanging="72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D213E4"/>
    <w:multiLevelType w:val="hybridMultilevel"/>
    <w:tmpl w:val="98F2F7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40CD2F8C"/>
    <w:multiLevelType w:val="hybridMultilevel"/>
    <w:tmpl w:val="A9A82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43BC4115"/>
    <w:multiLevelType w:val="singleLevel"/>
    <w:tmpl w:val="A7608BFA"/>
    <w:lvl w:ilvl="0">
      <w:start w:val="1"/>
      <w:numFmt w:val="bullet"/>
      <w:lvlText w:val=""/>
      <w:lvlJc w:val="left"/>
      <w:pPr>
        <w:tabs>
          <w:tab w:val="num" w:pos="340"/>
        </w:tabs>
        <w:ind w:left="340" w:hanging="340"/>
      </w:pPr>
      <w:rPr>
        <w:rFonts w:ascii="Symbol" w:hAnsi="Symbol" w:hint="default"/>
        <w:color w:val="auto"/>
        <w:sz w:val="22"/>
      </w:rPr>
    </w:lvl>
  </w:abstractNum>
  <w:abstractNum w:abstractNumId="37" w15:restartNumberingAfterBreak="0">
    <w:nsid w:val="45F215A0"/>
    <w:multiLevelType w:val="singleLevel"/>
    <w:tmpl w:val="2D186D38"/>
    <w:lvl w:ilvl="0">
      <w:start w:val="1"/>
      <w:numFmt w:val="bullet"/>
      <w:lvlText w:val=""/>
      <w:lvlJc w:val="left"/>
      <w:pPr>
        <w:tabs>
          <w:tab w:val="num" w:pos="340"/>
        </w:tabs>
        <w:ind w:left="340" w:hanging="340"/>
      </w:pPr>
      <w:rPr>
        <w:rFonts w:ascii="Symbol" w:hAnsi="Symbol" w:hint="default"/>
        <w:color w:val="auto"/>
        <w:sz w:val="22"/>
      </w:rPr>
    </w:lvl>
  </w:abstractNum>
  <w:abstractNum w:abstractNumId="38" w15:restartNumberingAfterBreak="0">
    <w:nsid w:val="486F19B5"/>
    <w:multiLevelType w:val="hybridMultilevel"/>
    <w:tmpl w:val="1A162A18"/>
    <w:lvl w:ilvl="0" w:tplc="0C090001">
      <w:start w:val="1"/>
      <w:numFmt w:val="decimal"/>
      <w:lvlText w:val="%1."/>
      <w:lvlJc w:val="left"/>
      <w:pPr>
        <w:ind w:left="1078" w:hanging="360"/>
      </w:pPr>
      <w:rPr>
        <w:rFonts w:hint="default"/>
      </w:rPr>
    </w:lvl>
    <w:lvl w:ilvl="1" w:tplc="0C090003" w:tentative="1">
      <w:start w:val="1"/>
      <w:numFmt w:val="lowerLetter"/>
      <w:lvlText w:val="%2."/>
      <w:lvlJc w:val="left"/>
      <w:pPr>
        <w:ind w:left="1798" w:hanging="360"/>
      </w:pPr>
    </w:lvl>
    <w:lvl w:ilvl="2" w:tplc="0C090005" w:tentative="1">
      <w:start w:val="1"/>
      <w:numFmt w:val="lowerRoman"/>
      <w:lvlText w:val="%3."/>
      <w:lvlJc w:val="right"/>
      <w:pPr>
        <w:ind w:left="2518" w:hanging="180"/>
      </w:pPr>
    </w:lvl>
    <w:lvl w:ilvl="3" w:tplc="0C090001" w:tentative="1">
      <w:start w:val="1"/>
      <w:numFmt w:val="decimal"/>
      <w:lvlText w:val="%4."/>
      <w:lvlJc w:val="left"/>
      <w:pPr>
        <w:ind w:left="3238" w:hanging="360"/>
      </w:pPr>
    </w:lvl>
    <w:lvl w:ilvl="4" w:tplc="0C090003" w:tentative="1">
      <w:start w:val="1"/>
      <w:numFmt w:val="lowerLetter"/>
      <w:lvlText w:val="%5."/>
      <w:lvlJc w:val="left"/>
      <w:pPr>
        <w:ind w:left="3958" w:hanging="360"/>
      </w:pPr>
    </w:lvl>
    <w:lvl w:ilvl="5" w:tplc="0C090005" w:tentative="1">
      <w:start w:val="1"/>
      <w:numFmt w:val="lowerRoman"/>
      <w:lvlText w:val="%6."/>
      <w:lvlJc w:val="right"/>
      <w:pPr>
        <w:ind w:left="4678" w:hanging="180"/>
      </w:pPr>
    </w:lvl>
    <w:lvl w:ilvl="6" w:tplc="0C090001" w:tentative="1">
      <w:start w:val="1"/>
      <w:numFmt w:val="decimal"/>
      <w:lvlText w:val="%7."/>
      <w:lvlJc w:val="left"/>
      <w:pPr>
        <w:ind w:left="5398" w:hanging="360"/>
      </w:pPr>
    </w:lvl>
    <w:lvl w:ilvl="7" w:tplc="0C090003" w:tentative="1">
      <w:start w:val="1"/>
      <w:numFmt w:val="lowerLetter"/>
      <w:lvlText w:val="%8."/>
      <w:lvlJc w:val="left"/>
      <w:pPr>
        <w:ind w:left="6118" w:hanging="360"/>
      </w:pPr>
    </w:lvl>
    <w:lvl w:ilvl="8" w:tplc="0C090005" w:tentative="1">
      <w:start w:val="1"/>
      <w:numFmt w:val="lowerRoman"/>
      <w:lvlText w:val="%9."/>
      <w:lvlJc w:val="right"/>
      <w:pPr>
        <w:ind w:left="6838" w:hanging="180"/>
      </w:pPr>
    </w:lvl>
  </w:abstractNum>
  <w:abstractNum w:abstractNumId="39" w15:restartNumberingAfterBreak="0">
    <w:nsid w:val="4A7F29E3"/>
    <w:multiLevelType w:val="hybridMultilevel"/>
    <w:tmpl w:val="2B1417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51E91836"/>
    <w:multiLevelType w:val="singleLevel"/>
    <w:tmpl w:val="981283D2"/>
    <w:lvl w:ilvl="0">
      <w:start w:val="1"/>
      <w:numFmt w:val="bullet"/>
      <w:lvlText w:val=""/>
      <w:lvlJc w:val="left"/>
      <w:pPr>
        <w:tabs>
          <w:tab w:val="num" w:pos="340"/>
        </w:tabs>
        <w:ind w:left="340" w:hanging="340"/>
      </w:pPr>
      <w:rPr>
        <w:rFonts w:ascii="Symbol" w:hAnsi="Symbol" w:hint="default"/>
        <w:color w:val="auto"/>
        <w:sz w:val="22"/>
      </w:rPr>
    </w:lvl>
  </w:abstractNum>
  <w:abstractNum w:abstractNumId="41" w15:restartNumberingAfterBreak="0">
    <w:nsid w:val="52C10132"/>
    <w:multiLevelType w:val="hybridMultilevel"/>
    <w:tmpl w:val="2C32FA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58F87184"/>
    <w:multiLevelType w:val="hybridMultilevel"/>
    <w:tmpl w:val="70386CEE"/>
    <w:lvl w:ilvl="0" w:tplc="424262C6">
      <w:start w:val="1"/>
      <w:numFmt w:val="bullet"/>
      <w:lvlText w:val=""/>
      <w:lvlJc w:val="left"/>
      <w:pPr>
        <w:ind w:left="720" w:hanging="360"/>
      </w:pPr>
      <w:rPr>
        <w:rFonts w:ascii="Symbol" w:hAnsi="Symbol" w:hint="default"/>
      </w:rPr>
    </w:lvl>
    <w:lvl w:ilvl="1" w:tplc="D1461CC4">
      <w:start w:val="1"/>
      <w:numFmt w:val="bullet"/>
      <w:lvlText w:val="o"/>
      <w:lvlJc w:val="left"/>
      <w:pPr>
        <w:ind w:left="1440" w:hanging="360"/>
      </w:pPr>
      <w:rPr>
        <w:rFonts w:ascii="Courier New" w:hAnsi="Courier New" w:cs="Courier New" w:hint="default"/>
      </w:rPr>
    </w:lvl>
    <w:lvl w:ilvl="2" w:tplc="E65E5708">
      <w:start w:val="1"/>
      <w:numFmt w:val="bullet"/>
      <w:lvlText w:val=""/>
      <w:lvlJc w:val="left"/>
      <w:pPr>
        <w:ind w:left="2160" w:hanging="360"/>
      </w:pPr>
      <w:rPr>
        <w:rFonts w:ascii="Wingdings" w:hAnsi="Wingdings" w:hint="default"/>
      </w:rPr>
    </w:lvl>
    <w:lvl w:ilvl="3" w:tplc="254E88A8">
      <w:start w:val="1"/>
      <w:numFmt w:val="bullet"/>
      <w:lvlText w:val=""/>
      <w:lvlJc w:val="left"/>
      <w:pPr>
        <w:ind w:left="2880" w:hanging="360"/>
      </w:pPr>
      <w:rPr>
        <w:rFonts w:ascii="Symbol" w:hAnsi="Symbol" w:hint="default"/>
      </w:rPr>
    </w:lvl>
    <w:lvl w:ilvl="4" w:tplc="098CA12C">
      <w:start w:val="1"/>
      <w:numFmt w:val="bullet"/>
      <w:lvlText w:val="o"/>
      <w:lvlJc w:val="left"/>
      <w:pPr>
        <w:ind w:left="3600" w:hanging="360"/>
      </w:pPr>
      <w:rPr>
        <w:rFonts w:ascii="Courier New" w:hAnsi="Courier New" w:cs="Courier New" w:hint="default"/>
      </w:rPr>
    </w:lvl>
    <w:lvl w:ilvl="5" w:tplc="91366870">
      <w:start w:val="1"/>
      <w:numFmt w:val="bullet"/>
      <w:lvlText w:val=""/>
      <w:lvlJc w:val="left"/>
      <w:pPr>
        <w:ind w:left="4320" w:hanging="360"/>
      </w:pPr>
      <w:rPr>
        <w:rFonts w:ascii="Wingdings" w:hAnsi="Wingdings" w:hint="default"/>
      </w:rPr>
    </w:lvl>
    <w:lvl w:ilvl="6" w:tplc="F5A2E220">
      <w:start w:val="1"/>
      <w:numFmt w:val="bullet"/>
      <w:lvlText w:val=""/>
      <w:lvlJc w:val="left"/>
      <w:pPr>
        <w:ind w:left="5040" w:hanging="360"/>
      </w:pPr>
      <w:rPr>
        <w:rFonts w:ascii="Symbol" w:hAnsi="Symbol" w:hint="default"/>
      </w:rPr>
    </w:lvl>
    <w:lvl w:ilvl="7" w:tplc="6BA033F0">
      <w:start w:val="1"/>
      <w:numFmt w:val="bullet"/>
      <w:lvlText w:val="o"/>
      <w:lvlJc w:val="left"/>
      <w:pPr>
        <w:ind w:left="5760" w:hanging="360"/>
      </w:pPr>
      <w:rPr>
        <w:rFonts w:ascii="Courier New" w:hAnsi="Courier New" w:cs="Courier New" w:hint="default"/>
      </w:rPr>
    </w:lvl>
    <w:lvl w:ilvl="8" w:tplc="DD300FBA">
      <w:start w:val="1"/>
      <w:numFmt w:val="bullet"/>
      <w:lvlText w:val=""/>
      <w:lvlJc w:val="left"/>
      <w:pPr>
        <w:ind w:left="6480" w:hanging="360"/>
      </w:pPr>
      <w:rPr>
        <w:rFonts w:ascii="Wingdings" w:hAnsi="Wingdings" w:hint="default"/>
      </w:rPr>
    </w:lvl>
  </w:abstractNum>
  <w:abstractNum w:abstractNumId="44" w15:restartNumberingAfterBreak="0">
    <w:nsid w:val="5ADD2AF1"/>
    <w:multiLevelType w:val="hybridMultilevel"/>
    <w:tmpl w:val="2BC0D4B0"/>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start w:val="1"/>
      <w:numFmt w:val="bullet"/>
      <w:lvlText w:val=""/>
      <w:lvlJc w:val="left"/>
      <w:pPr>
        <w:ind w:left="2159" w:hanging="360"/>
      </w:pPr>
      <w:rPr>
        <w:rFonts w:ascii="Wingdings" w:hAnsi="Wingdings" w:hint="default"/>
      </w:rPr>
    </w:lvl>
    <w:lvl w:ilvl="3" w:tplc="0C090001">
      <w:start w:val="1"/>
      <w:numFmt w:val="bullet"/>
      <w:lvlText w:val=""/>
      <w:lvlJc w:val="left"/>
      <w:pPr>
        <w:ind w:left="2879" w:hanging="360"/>
      </w:pPr>
      <w:rPr>
        <w:rFonts w:ascii="Symbol" w:hAnsi="Symbol" w:hint="default"/>
      </w:rPr>
    </w:lvl>
    <w:lvl w:ilvl="4" w:tplc="0C090003">
      <w:start w:val="1"/>
      <w:numFmt w:val="bullet"/>
      <w:lvlText w:val="o"/>
      <w:lvlJc w:val="left"/>
      <w:pPr>
        <w:ind w:left="3599" w:hanging="360"/>
      </w:pPr>
      <w:rPr>
        <w:rFonts w:ascii="Courier New" w:hAnsi="Courier New" w:cs="Courier New" w:hint="default"/>
      </w:rPr>
    </w:lvl>
    <w:lvl w:ilvl="5" w:tplc="0C090005">
      <w:start w:val="1"/>
      <w:numFmt w:val="bullet"/>
      <w:lvlText w:val=""/>
      <w:lvlJc w:val="left"/>
      <w:pPr>
        <w:ind w:left="4319" w:hanging="360"/>
      </w:pPr>
      <w:rPr>
        <w:rFonts w:ascii="Wingdings" w:hAnsi="Wingdings" w:hint="default"/>
      </w:rPr>
    </w:lvl>
    <w:lvl w:ilvl="6" w:tplc="0C090001">
      <w:start w:val="1"/>
      <w:numFmt w:val="bullet"/>
      <w:lvlText w:val=""/>
      <w:lvlJc w:val="left"/>
      <w:pPr>
        <w:ind w:left="5039" w:hanging="360"/>
      </w:pPr>
      <w:rPr>
        <w:rFonts w:ascii="Symbol" w:hAnsi="Symbol" w:hint="default"/>
      </w:rPr>
    </w:lvl>
    <w:lvl w:ilvl="7" w:tplc="0C090003">
      <w:start w:val="1"/>
      <w:numFmt w:val="bullet"/>
      <w:lvlText w:val="o"/>
      <w:lvlJc w:val="left"/>
      <w:pPr>
        <w:ind w:left="5759" w:hanging="360"/>
      </w:pPr>
      <w:rPr>
        <w:rFonts w:ascii="Courier New" w:hAnsi="Courier New" w:cs="Courier New" w:hint="default"/>
      </w:rPr>
    </w:lvl>
    <w:lvl w:ilvl="8" w:tplc="0C090005">
      <w:start w:val="1"/>
      <w:numFmt w:val="bullet"/>
      <w:lvlText w:val=""/>
      <w:lvlJc w:val="left"/>
      <w:pPr>
        <w:ind w:left="6479" w:hanging="360"/>
      </w:pPr>
      <w:rPr>
        <w:rFonts w:ascii="Wingdings" w:hAnsi="Wingdings" w:hint="default"/>
      </w:rPr>
    </w:lvl>
  </w:abstractNum>
  <w:abstractNum w:abstractNumId="45" w15:restartNumberingAfterBreak="0">
    <w:nsid w:val="5D431C6B"/>
    <w:multiLevelType w:val="singleLevel"/>
    <w:tmpl w:val="0FCECABA"/>
    <w:lvl w:ilvl="0">
      <w:start w:val="1"/>
      <w:numFmt w:val="bullet"/>
      <w:lvlText w:val=""/>
      <w:lvlJc w:val="left"/>
      <w:pPr>
        <w:tabs>
          <w:tab w:val="num" w:pos="340"/>
        </w:tabs>
        <w:ind w:left="340" w:hanging="340"/>
      </w:pPr>
      <w:rPr>
        <w:rFonts w:ascii="Symbol" w:hAnsi="Symbol" w:hint="default"/>
        <w:color w:val="auto"/>
        <w:sz w:val="22"/>
      </w:rPr>
    </w:lvl>
  </w:abstractNum>
  <w:abstractNum w:abstractNumId="46" w15:restartNumberingAfterBreak="0">
    <w:nsid w:val="5D9023F3"/>
    <w:multiLevelType w:val="multilevel"/>
    <w:tmpl w:val="F228ABE0"/>
    <w:lvl w:ilvl="0">
      <w:start w:val="1"/>
      <w:numFmt w:val="decimal"/>
      <w:lvlText w:val="%1."/>
      <w:lvlJc w:val="left"/>
      <w:pPr>
        <w:ind w:left="360" w:hanging="360"/>
      </w:pPr>
      <w:rPr>
        <w:rFonts w:hint="default"/>
      </w:rPr>
    </w:lvl>
    <w:lvl w:ilvl="1">
      <w:start w:val="1"/>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61AF499A"/>
    <w:multiLevelType w:val="hybridMultilevel"/>
    <w:tmpl w:val="9F948E6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8" w15:restartNumberingAfterBreak="0">
    <w:nsid w:val="64795337"/>
    <w:multiLevelType w:val="hybridMultilevel"/>
    <w:tmpl w:val="27C4DC4E"/>
    <w:lvl w:ilvl="0" w:tplc="CA26B8FA">
      <w:start w:val="1"/>
      <w:numFmt w:val="bullet"/>
      <w:lvlText w:val=""/>
      <w:lvlJc w:val="left"/>
      <w:pPr>
        <w:ind w:left="1060" w:hanging="360"/>
      </w:pPr>
      <w:rPr>
        <w:rFonts w:ascii="Symbol" w:hAnsi="Symbol" w:hint="default"/>
      </w:rPr>
    </w:lvl>
    <w:lvl w:ilvl="1" w:tplc="C52CD204">
      <w:start w:val="1"/>
      <w:numFmt w:val="bullet"/>
      <w:lvlText w:val="o"/>
      <w:lvlJc w:val="left"/>
      <w:pPr>
        <w:ind w:left="1780" w:hanging="360"/>
      </w:pPr>
      <w:rPr>
        <w:rFonts w:ascii="Courier New" w:hAnsi="Courier New" w:cs="Courier New" w:hint="default"/>
      </w:rPr>
    </w:lvl>
    <w:lvl w:ilvl="2" w:tplc="A4F00348">
      <w:start w:val="1"/>
      <w:numFmt w:val="bullet"/>
      <w:lvlText w:val=""/>
      <w:lvlJc w:val="left"/>
      <w:pPr>
        <w:ind w:left="2500" w:hanging="360"/>
      </w:pPr>
      <w:rPr>
        <w:rFonts w:ascii="Wingdings" w:hAnsi="Wingdings" w:hint="default"/>
      </w:rPr>
    </w:lvl>
    <w:lvl w:ilvl="3" w:tplc="52644CFE">
      <w:start w:val="1"/>
      <w:numFmt w:val="bullet"/>
      <w:lvlText w:val=""/>
      <w:lvlJc w:val="left"/>
      <w:pPr>
        <w:ind w:left="3220" w:hanging="360"/>
      </w:pPr>
      <w:rPr>
        <w:rFonts w:ascii="Symbol" w:hAnsi="Symbol" w:hint="default"/>
      </w:rPr>
    </w:lvl>
    <w:lvl w:ilvl="4" w:tplc="11B6B320">
      <w:start w:val="1"/>
      <w:numFmt w:val="bullet"/>
      <w:lvlText w:val="o"/>
      <w:lvlJc w:val="left"/>
      <w:pPr>
        <w:ind w:left="3940" w:hanging="360"/>
      </w:pPr>
      <w:rPr>
        <w:rFonts w:ascii="Courier New" w:hAnsi="Courier New" w:cs="Courier New" w:hint="default"/>
      </w:rPr>
    </w:lvl>
    <w:lvl w:ilvl="5" w:tplc="7D78F998">
      <w:start w:val="1"/>
      <w:numFmt w:val="bullet"/>
      <w:lvlText w:val=""/>
      <w:lvlJc w:val="left"/>
      <w:pPr>
        <w:ind w:left="4660" w:hanging="360"/>
      </w:pPr>
      <w:rPr>
        <w:rFonts w:ascii="Wingdings" w:hAnsi="Wingdings" w:hint="default"/>
      </w:rPr>
    </w:lvl>
    <w:lvl w:ilvl="6" w:tplc="C8088F2C">
      <w:start w:val="1"/>
      <w:numFmt w:val="bullet"/>
      <w:lvlText w:val=""/>
      <w:lvlJc w:val="left"/>
      <w:pPr>
        <w:ind w:left="5380" w:hanging="360"/>
      </w:pPr>
      <w:rPr>
        <w:rFonts w:ascii="Symbol" w:hAnsi="Symbol" w:hint="default"/>
      </w:rPr>
    </w:lvl>
    <w:lvl w:ilvl="7" w:tplc="F1700C6C">
      <w:start w:val="1"/>
      <w:numFmt w:val="bullet"/>
      <w:lvlText w:val="o"/>
      <w:lvlJc w:val="left"/>
      <w:pPr>
        <w:ind w:left="6100" w:hanging="360"/>
      </w:pPr>
      <w:rPr>
        <w:rFonts w:ascii="Courier New" w:hAnsi="Courier New" w:cs="Courier New" w:hint="default"/>
      </w:rPr>
    </w:lvl>
    <w:lvl w:ilvl="8" w:tplc="E0B893E6">
      <w:start w:val="1"/>
      <w:numFmt w:val="bullet"/>
      <w:lvlText w:val=""/>
      <w:lvlJc w:val="left"/>
      <w:pPr>
        <w:ind w:left="6820" w:hanging="360"/>
      </w:pPr>
      <w:rPr>
        <w:rFonts w:ascii="Wingdings" w:hAnsi="Wingdings" w:hint="default"/>
      </w:rPr>
    </w:lvl>
  </w:abstractNum>
  <w:abstractNum w:abstractNumId="49" w15:restartNumberingAfterBreak="0">
    <w:nsid w:val="66602D37"/>
    <w:multiLevelType w:val="hybridMultilevel"/>
    <w:tmpl w:val="971C9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684C74F0"/>
    <w:multiLevelType w:val="singleLevel"/>
    <w:tmpl w:val="88AE0688"/>
    <w:lvl w:ilvl="0">
      <w:start w:val="1"/>
      <w:numFmt w:val="bullet"/>
      <w:lvlText w:val=""/>
      <w:lvlJc w:val="left"/>
      <w:pPr>
        <w:tabs>
          <w:tab w:val="num" w:pos="340"/>
        </w:tabs>
        <w:ind w:left="340" w:hanging="340"/>
      </w:pPr>
      <w:rPr>
        <w:rFonts w:ascii="Symbol" w:hAnsi="Symbol" w:hint="default"/>
        <w:color w:val="auto"/>
        <w:sz w:val="22"/>
      </w:rPr>
    </w:lvl>
  </w:abstractNum>
  <w:abstractNum w:abstractNumId="51" w15:restartNumberingAfterBreak="0">
    <w:nsid w:val="6BC3546D"/>
    <w:multiLevelType w:val="hybridMultilevel"/>
    <w:tmpl w:val="CBA89C64"/>
    <w:lvl w:ilvl="0" w:tplc="208E62B2">
      <w:start w:val="1"/>
      <w:numFmt w:val="bullet"/>
      <w:pStyle w:val="Greentextboxbullets"/>
      <w:lvlText w:val=""/>
      <w:lvlJc w:val="left"/>
      <w:pPr>
        <w:ind w:left="1078" w:hanging="720"/>
      </w:pPr>
      <w:rPr>
        <w:rFonts w:ascii="Symbol" w:hAnsi="Symbol" w:hint="default"/>
        <w:caps w:val="0"/>
        <w:strike w:val="0"/>
        <w:dstrike w:val="0"/>
        <w:vanish w:val="0"/>
        <w:color w:val="70AD47" w:themeColor="accent6"/>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C287830"/>
    <w:multiLevelType w:val="hybridMultilevel"/>
    <w:tmpl w:val="CE4A7604"/>
    <w:lvl w:ilvl="0" w:tplc="5F4C486E">
      <w:start w:val="1"/>
      <w:numFmt w:val="decimal"/>
      <w:lvlText w:val="%1."/>
      <w:lvlJc w:val="left"/>
      <w:pPr>
        <w:ind w:left="720" w:hanging="360"/>
      </w:pPr>
      <w:rPr>
        <w:rFonts w:hint="default"/>
      </w:rPr>
    </w:lvl>
    <w:lvl w:ilvl="1" w:tplc="12742FA2" w:tentative="1">
      <w:start w:val="1"/>
      <w:numFmt w:val="lowerLetter"/>
      <w:lvlText w:val="%2."/>
      <w:lvlJc w:val="left"/>
      <w:pPr>
        <w:ind w:left="1440" w:hanging="360"/>
      </w:pPr>
    </w:lvl>
    <w:lvl w:ilvl="2" w:tplc="9F7A9A3A" w:tentative="1">
      <w:start w:val="1"/>
      <w:numFmt w:val="lowerRoman"/>
      <w:lvlText w:val="%3."/>
      <w:lvlJc w:val="right"/>
      <w:pPr>
        <w:ind w:left="2160" w:hanging="180"/>
      </w:pPr>
    </w:lvl>
    <w:lvl w:ilvl="3" w:tplc="2116AD9A" w:tentative="1">
      <w:start w:val="1"/>
      <w:numFmt w:val="decimal"/>
      <w:lvlText w:val="%4."/>
      <w:lvlJc w:val="left"/>
      <w:pPr>
        <w:ind w:left="2880" w:hanging="360"/>
      </w:pPr>
    </w:lvl>
    <w:lvl w:ilvl="4" w:tplc="8ECEFE72" w:tentative="1">
      <w:start w:val="1"/>
      <w:numFmt w:val="lowerLetter"/>
      <w:lvlText w:val="%5."/>
      <w:lvlJc w:val="left"/>
      <w:pPr>
        <w:ind w:left="3600" w:hanging="360"/>
      </w:pPr>
    </w:lvl>
    <w:lvl w:ilvl="5" w:tplc="01347F78" w:tentative="1">
      <w:start w:val="1"/>
      <w:numFmt w:val="lowerRoman"/>
      <w:lvlText w:val="%6."/>
      <w:lvlJc w:val="right"/>
      <w:pPr>
        <w:ind w:left="4320" w:hanging="180"/>
      </w:pPr>
    </w:lvl>
    <w:lvl w:ilvl="6" w:tplc="AD668FF6" w:tentative="1">
      <w:start w:val="1"/>
      <w:numFmt w:val="decimal"/>
      <w:lvlText w:val="%7."/>
      <w:lvlJc w:val="left"/>
      <w:pPr>
        <w:ind w:left="5040" w:hanging="360"/>
      </w:pPr>
    </w:lvl>
    <w:lvl w:ilvl="7" w:tplc="590C8528" w:tentative="1">
      <w:start w:val="1"/>
      <w:numFmt w:val="lowerLetter"/>
      <w:lvlText w:val="%8."/>
      <w:lvlJc w:val="left"/>
      <w:pPr>
        <w:ind w:left="5760" w:hanging="360"/>
      </w:pPr>
    </w:lvl>
    <w:lvl w:ilvl="8" w:tplc="B0EC03C0" w:tentative="1">
      <w:start w:val="1"/>
      <w:numFmt w:val="lowerRoman"/>
      <w:lvlText w:val="%9."/>
      <w:lvlJc w:val="right"/>
      <w:pPr>
        <w:ind w:left="6480" w:hanging="180"/>
      </w:pPr>
    </w:lvl>
  </w:abstractNum>
  <w:abstractNum w:abstractNumId="53" w15:restartNumberingAfterBreak="0">
    <w:nsid w:val="6D0C3DE0"/>
    <w:multiLevelType w:val="hybridMultilevel"/>
    <w:tmpl w:val="0840E37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4" w15:restartNumberingAfterBreak="0">
    <w:nsid w:val="74466724"/>
    <w:multiLevelType w:val="hybridMultilevel"/>
    <w:tmpl w:val="3EC0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749C5E5D"/>
    <w:multiLevelType w:val="hybridMultilevel"/>
    <w:tmpl w:val="A9349B28"/>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56" w15:restartNumberingAfterBreak="0">
    <w:nsid w:val="74CF058F"/>
    <w:multiLevelType w:val="hybridMultilevel"/>
    <w:tmpl w:val="E74CFA7A"/>
    <w:lvl w:ilvl="0" w:tplc="5FACA2A8">
      <w:start w:val="1"/>
      <w:numFmt w:val="bullet"/>
      <w:lvlText w:val=""/>
      <w:lvlJc w:val="left"/>
      <w:pPr>
        <w:ind w:left="720" w:hanging="360"/>
      </w:pPr>
      <w:rPr>
        <w:rFonts w:ascii="Symbol" w:hAnsi="Symbol" w:hint="default"/>
      </w:rPr>
    </w:lvl>
    <w:lvl w:ilvl="1" w:tplc="93D28BE4">
      <w:start w:val="1"/>
      <w:numFmt w:val="bullet"/>
      <w:lvlText w:val="o"/>
      <w:lvlJc w:val="left"/>
      <w:pPr>
        <w:ind w:left="1440" w:hanging="360"/>
      </w:pPr>
      <w:rPr>
        <w:rFonts w:ascii="Courier New" w:hAnsi="Courier New" w:cs="Courier New" w:hint="default"/>
      </w:rPr>
    </w:lvl>
    <w:lvl w:ilvl="2" w:tplc="43E40BB8">
      <w:start w:val="1"/>
      <w:numFmt w:val="bullet"/>
      <w:lvlText w:val=""/>
      <w:lvlJc w:val="left"/>
      <w:pPr>
        <w:ind w:left="2160" w:hanging="360"/>
      </w:pPr>
      <w:rPr>
        <w:rFonts w:ascii="Wingdings" w:hAnsi="Wingdings" w:hint="default"/>
      </w:rPr>
    </w:lvl>
    <w:lvl w:ilvl="3" w:tplc="E42AA628">
      <w:start w:val="1"/>
      <w:numFmt w:val="bullet"/>
      <w:lvlText w:val=""/>
      <w:lvlJc w:val="left"/>
      <w:pPr>
        <w:ind w:left="2880" w:hanging="360"/>
      </w:pPr>
      <w:rPr>
        <w:rFonts w:ascii="Symbol" w:hAnsi="Symbol" w:hint="default"/>
      </w:rPr>
    </w:lvl>
    <w:lvl w:ilvl="4" w:tplc="CF5A6D80">
      <w:start w:val="1"/>
      <w:numFmt w:val="bullet"/>
      <w:lvlText w:val="o"/>
      <w:lvlJc w:val="left"/>
      <w:pPr>
        <w:ind w:left="3600" w:hanging="360"/>
      </w:pPr>
      <w:rPr>
        <w:rFonts w:ascii="Courier New" w:hAnsi="Courier New" w:cs="Courier New" w:hint="default"/>
      </w:rPr>
    </w:lvl>
    <w:lvl w:ilvl="5" w:tplc="60446B9A">
      <w:start w:val="1"/>
      <w:numFmt w:val="bullet"/>
      <w:lvlText w:val=""/>
      <w:lvlJc w:val="left"/>
      <w:pPr>
        <w:ind w:left="4320" w:hanging="360"/>
      </w:pPr>
      <w:rPr>
        <w:rFonts w:ascii="Wingdings" w:hAnsi="Wingdings" w:hint="default"/>
      </w:rPr>
    </w:lvl>
    <w:lvl w:ilvl="6" w:tplc="712C223A">
      <w:start w:val="1"/>
      <w:numFmt w:val="bullet"/>
      <w:lvlText w:val=""/>
      <w:lvlJc w:val="left"/>
      <w:pPr>
        <w:ind w:left="5040" w:hanging="360"/>
      </w:pPr>
      <w:rPr>
        <w:rFonts w:ascii="Symbol" w:hAnsi="Symbol" w:hint="default"/>
      </w:rPr>
    </w:lvl>
    <w:lvl w:ilvl="7" w:tplc="9760B7E2">
      <w:start w:val="1"/>
      <w:numFmt w:val="bullet"/>
      <w:lvlText w:val="o"/>
      <w:lvlJc w:val="left"/>
      <w:pPr>
        <w:ind w:left="5760" w:hanging="360"/>
      </w:pPr>
      <w:rPr>
        <w:rFonts w:ascii="Courier New" w:hAnsi="Courier New" w:cs="Courier New" w:hint="default"/>
      </w:rPr>
    </w:lvl>
    <w:lvl w:ilvl="8" w:tplc="11D8D0BC">
      <w:start w:val="1"/>
      <w:numFmt w:val="bullet"/>
      <w:lvlText w:val=""/>
      <w:lvlJc w:val="left"/>
      <w:pPr>
        <w:ind w:left="6480" w:hanging="360"/>
      </w:pPr>
      <w:rPr>
        <w:rFonts w:ascii="Wingdings" w:hAnsi="Wingdings" w:hint="default"/>
      </w:rPr>
    </w:lvl>
  </w:abstractNum>
  <w:abstractNum w:abstractNumId="57" w15:restartNumberingAfterBreak="0">
    <w:nsid w:val="74ED7821"/>
    <w:multiLevelType w:val="hybridMultilevel"/>
    <w:tmpl w:val="4BF69F78"/>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58" w15:restartNumberingAfterBreak="0">
    <w:nsid w:val="778D3D4B"/>
    <w:multiLevelType w:val="hybridMultilevel"/>
    <w:tmpl w:val="54BE8D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9" w15:restartNumberingAfterBreak="0">
    <w:nsid w:val="78EE021A"/>
    <w:multiLevelType w:val="multilevel"/>
    <w:tmpl w:val="2DEAF3EC"/>
    <w:lvl w:ilvl="0">
      <w:start w:val="1"/>
      <w:numFmt w:val="decimal"/>
      <w:pStyle w:val="1level"/>
      <w:lvlText w:val="%1."/>
      <w:lvlJc w:val="left"/>
      <w:pPr>
        <w:ind w:left="360" w:hanging="360"/>
      </w:pPr>
    </w:lvl>
    <w:lvl w:ilvl="1">
      <w:start w:val="1"/>
      <w:numFmt w:val="decimal"/>
      <w:pStyle w:val="11level"/>
      <w:lvlText w:val="%1.%2."/>
      <w:lvlJc w:val="left"/>
      <w:pPr>
        <w:ind w:left="792" w:hanging="432"/>
      </w:pPr>
    </w:lvl>
    <w:lvl w:ilvl="2">
      <w:start w:val="1"/>
      <w:numFmt w:val="decimal"/>
      <w:pStyle w:val="111level"/>
      <w:lvlText w:val="%1.%2.%3."/>
      <w:lvlJc w:val="left"/>
      <w:pPr>
        <w:ind w:left="1224" w:hanging="504"/>
      </w:pPr>
      <w:rPr>
        <w:b w:val="0"/>
      </w:rPr>
    </w:lvl>
    <w:lvl w:ilvl="3">
      <w:start w:val="1"/>
      <w:numFmt w:val="lowerLetter"/>
      <w:pStyle w:val="aleve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F42681D"/>
    <w:multiLevelType w:val="multilevel"/>
    <w:tmpl w:val="CC1A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2"/>
  </w:num>
  <w:num w:numId="3">
    <w:abstractNumId w:val="36"/>
  </w:num>
  <w:num w:numId="4">
    <w:abstractNumId w:val="45"/>
  </w:num>
  <w:num w:numId="5">
    <w:abstractNumId w:val="50"/>
  </w:num>
  <w:num w:numId="6">
    <w:abstractNumId w:val="40"/>
  </w:num>
  <w:num w:numId="7">
    <w:abstractNumId w:val="24"/>
  </w:num>
  <w:num w:numId="8">
    <w:abstractNumId w:val="37"/>
  </w:num>
  <w:num w:numId="9">
    <w:abstractNumId w:val="59"/>
  </w:num>
  <w:num w:numId="10">
    <w:abstractNumId w:val="26"/>
  </w:num>
  <w:num w:numId="11">
    <w:abstractNumId w:val="57"/>
  </w:num>
  <w:num w:numId="12">
    <w:abstractNumId w:val="52"/>
  </w:num>
  <w:num w:numId="13">
    <w:abstractNumId w:val="28"/>
  </w:num>
  <w:num w:numId="14">
    <w:abstractNumId w:val="14"/>
  </w:num>
  <w:num w:numId="15">
    <w:abstractNumId w:val="38"/>
  </w:num>
  <w:num w:numId="16">
    <w:abstractNumId w:val="15"/>
  </w:num>
  <w:num w:numId="17">
    <w:abstractNumId w:val="56"/>
  </w:num>
  <w:num w:numId="18">
    <w:abstractNumId w:val="43"/>
  </w:num>
  <w:num w:numId="19">
    <w:abstractNumId w:val="48"/>
  </w:num>
  <w:num w:numId="20">
    <w:abstractNumId w:val="16"/>
  </w:num>
  <w:num w:numId="21">
    <w:abstractNumId w:val="25"/>
  </w:num>
  <w:num w:numId="22">
    <w:abstractNumId w:val="42"/>
  </w:num>
  <w:num w:numId="23">
    <w:abstractNumId w:val="17"/>
  </w:num>
  <w:num w:numId="24">
    <w:abstractNumId w:val="12"/>
  </w:num>
  <w:num w:numId="25">
    <w:abstractNumId w:val="9"/>
  </w:num>
  <w:num w:numId="26">
    <w:abstractNumId w:val="8"/>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41"/>
  </w:num>
  <w:num w:numId="36">
    <w:abstractNumId w:val="35"/>
  </w:num>
  <w:num w:numId="37">
    <w:abstractNumId w:val="22"/>
  </w:num>
  <w:num w:numId="38">
    <w:abstractNumId w:val="54"/>
  </w:num>
  <w:num w:numId="39">
    <w:abstractNumId w:val="44"/>
  </w:num>
  <w:num w:numId="40">
    <w:abstractNumId w:val="30"/>
  </w:num>
  <w:num w:numId="41">
    <w:abstractNumId w:val="10"/>
  </w:num>
  <w:num w:numId="42">
    <w:abstractNumId w:val="47"/>
  </w:num>
  <w:num w:numId="43">
    <w:abstractNumId w:val="51"/>
  </w:num>
  <w:num w:numId="44">
    <w:abstractNumId w:val="19"/>
  </w:num>
  <w:num w:numId="45">
    <w:abstractNumId w:val="53"/>
  </w:num>
  <w:num w:numId="46">
    <w:abstractNumId w:val="58"/>
  </w:num>
  <w:num w:numId="47">
    <w:abstractNumId w:val="11"/>
  </w:num>
  <w:num w:numId="48">
    <w:abstractNumId w:val="34"/>
  </w:num>
  <w:num w:numId="49">
    <w:abstractNumId w:val="55"/>
  </w:num>
  <w:num w:numId="50">
    <w:abstractNumId w:val="33"/>
  </w:num>
  <w:num w:numId="51">
    <w:abstractNumId w:val="39"/>
  </w:num>
  <w:num w:numId="52">
    <w:abstractNumId w:val="23"/>
  </w:num>
  <w:num w:numId="53">
    <w:abstractNumId w:val="21"/>
  </w:num>
  <w:num w:numId="54">
    <w:abstractNumId w:val="18"/>
  </w:num>
  <w:num w:numId="55">
    <w:abstractNumId w:val="31"/>
  </w:num>
  <w:num w:numId="56">
    <w:abstractNumId w:val="20"/>
  </w:num>
  <w:num w:numId="57">
    <w:abstractNumId w:val="27"/>
  </w:num>
  <w:num w:numId="58">
    <w:abstractNumId w:val="29"/>
  </w:num>
  <w:num w:numId="59">
    <w:abstractNumId w:val="49"/>
  </w:num>
  <w:num w:numId="60">
    <w:abstractNumId w:val="13"/>
  </w:num>
  <w:num w:numId="61">
    <w:abstractNumId w:val="6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Watermark" w:val="1"/>
  </w:docVars>
  <w:rsids>
    <w:rsidRoot w:val="003E7AC2"/>
    <w:rsid w:val="00000836"/>
    <w:rsid w:val="00000CBE"/>
    <w:rsid w:val="00000ED8"/>
    <w:rsid w:val="00002111"/>
    <w:rsid w:val="000035B4"/>
    <w:rsid w:val="0000511C"/>
    <w:rsid w:val="00005C7F"/>
    <w:rsid w:val="00006509"/>
    <w:rsid w:val="00006B27"/>
    <w:rsid w:val="00010691"/>
    <w:rsid w:val="00011156"/>
    <w:rsid w:val="00011BE7"/>
    <w:rsid w:val="000126BE"/>
    <w:rsid w:val="0001273C"/>
    <w:rsid w:val="00012848"/>
    <w:rsid w:val="00012F7B"/>
    <w:rsid w:val="00013F52"/>
    <w:rsid w:val="00014477"/>
    <w:rsid w:val="00014E8B"/>
    <w:rsid w:val="00015044"/>
    <w:rsid w:val="0001522B"/>
    <w:rsid w:val="00015D66"/>
    <w:rsid w:val="00015E5D"/>
    <w:rsid w:val="00016082"/>
    <w:rsid w:val="0001683D"/>
    <w:rsid w:val="00017592"/>
    <w:rsid w:val="00017957"/>
    <w:rsid w:val="0002001E"/>
    <w:rsid w:val="0002119A"/>
    <w:rsid w:val="00021753"/>
    <w:rsid w:val="000219D2"/>
    <w:rsid w:val="00021CA2"/>
    <w:rsid w:val="00023216"/>
    <w:rsid w:val="000232C0"/>
    <w:rsid w:val="000237B8"/>
    <w:rsid w:val="000254A8"/>
    <w:rsid w:val="00025A1C"/>
    <w:rsid w:val="00025B48"/>
    <w:rsid w:val="000264E2"/>
    <w:rsid w:val="00027655"/>
    <w:rsid w:val="00027D02"/>
    <w:rsid w:val="0003059E"/>
    <w:rsid w:val="00030BF8"/>
    <w:rsid w:val="000312D8"/>
    <w:rsid w:val="00031DE3"/>
    <w:rsid w:val="00032F77"/>
    <w:rsid w:val="0003319F"/>
    <w:rsid w:val="00033437"/>
    <w:rsid w:val="000340F6"/>
    <w:rsid w:val="0003426B"/>
    <w:rsid w:val="00036185"/>
    <w:rsid w:val="000413EE"/>
    <w:rsid w:val="000419FD"/>
    <w:rsid w:val="00042016"/>
    <w:rsid w:val="000425B0"/>
    <w:rsid w:val="00043076"/>
    <w:rsid w:val="00045D6D"/>
    <w:rsid w:val="00045F9D"/>
    <w:rsid w:val="00046C0A"/>
    <w:rsid w:val="00046C56"/>
    <w:rsid w:val="00047E88"/>
    <w:rsid w:val="000513B8"/>
    <w:rsid w:val="0005190E"/>
    <w:rsid w:val="000524AD"/>
    <w:rsid w:val="00053C68"/>
    <w:rsid w:val="000543B1"/>
    <w:rsid w:val="00054BB5"/>
    <w:rsid w:val="00057419"/>
    <w:rsid w:val="00057436"/>
    <w:rsid w:val="00057A8C"/>
    <w:rsid w:val="00061103"/>
    <w:rsid w:val="000628A9"/>
    <w:rsid w:val="000629D5"/>
    <w:rsid w:val="00063EEB"/>
    <w:rsid w:val="00064A98"/>
    <w:rsid w:val="0006531A"/>
    <w:rsid w:val="00066008"/>
    <w:rsid w:val="00066F40"/>
    <w:rsid w:val="00067926"/>
    <w:rsid w:val="00067F78"/>
    <w:rsid w:val="000701BE"/>
    <w:rsid w:val="0007025A"/>
    <w:rsid w:val="00070A69"/>
    <w:rsid w:val="00070B51"/>
    <w:rsid w:val="00070E14"/>
    <w:rsid w:val="00072E25"/>
    <w:rsid w:val="00073FCD"/>
    <w:rsid w:val="000740D0"/>
    <w:rsid w:val="0007419A"/>
    <w:rsid w:val="000743C8"/>
    <w:rsid w:val="000754CA"/>
    <w:rsid w:val="00075B3E"/>
    <w:rsid w:val="00076F1B"/>
    <w:rsid w:val="00076FB3"/>
    <w:rsid w:val="00081069"/>
    <w:rsid w:val="00082454"/>
    <w:rsid w:val="00083237"/>
    <w:rsid w:val="0008469E"/>
    <w:rsid w:val="00084A9B"/>
    <w:rsid w:val="000850EE"/>
    <w:rsid w:val="00085170"/>
    <w:rsid w:val="00086144"/>
    <w:rsid w:val="00087270"/>
    <w:rsid w:val="00087D5C"/>
    <w:rsid w:val="000905C7"/>
    <w:rsid w:val="00090704"/>
    <w:rsid w:val="00090D08"/>
    <w:rsid w:val="000927E6"/>
    <w:rsid w:val="00093216"/>
    <w:rsid w:val="000935C5"/>
    <w:rsid w:val="00095BFA"/>
    <w:rsid w:val="00096583"/>
    <w:rsid w:val="00097DDF"/>
    <w:rsid w:val="000A006F"/>
    <w:rsid w:val="000A1C30"/>
    <w:rsid w:val="000A2120"/>
    <w:rsid w:val="000A2FAF"/>
    <w:rsid w:val="000A39B6"/>
    <w:rsid w:val="000A3DDA"/>
    <w:rsid w:val="000A3E3B"/>
    <w:rsid w:val="000A5DC3"/>
    <w:rsid w:val="000A5F63"/>
    <w:rsid w:val="000A7824"/>
    <w:rsid w:val="000A7A17"/>
    <w:rsid w:val="000B01E2"/>
    <w:rsid w:val="000B0A4A"/>
    <w:rsid w:val="000B1508"/>
    <w:rsid w:val="000B1FDD"/>
    <w:rsid w:val="000B226A"/>
    <w:rsid w:val="000B2D8D"/>
    <w:rsid w:val="000B38D5"/>
    <w:rsid w:val="000B3F71"/>
    <w:rsid w:val="000B46A8"/>
    <w:rsid w:val="000B4CCC"/>
    <w:rsid w:val="000B56C8"/>
    <w:rsid w:val="000B5CEF"/>
    <w:rsid w:val="000B6619"/>
    <w:rsid w:val="000B7952"/>
    <w:rsid w:val="000C0032"/>
    <w:rsid w:val="000C062B"/>
    <w:rsid w:val="000C29D8"/>
    <w:rsid w:val="000C40CA"/>
    <w:rsid w:val="000C68C9"/>
    <w:rsid w:val="000C68E7"/>
    <w:rsid w:val="000C755D"/>
    <w:rsid w:val="000C7846"/>
    <w:rsid w:val="000D19D7"/>
    <w:rsid w:val="000D29B4"/>
    <w:rsid w:val="000D2AD9"/>
    <w:rsid w:val="000D3366"/>
    <w:rsid w:val="000D3B4E"/>
    <w:rsid w:val="000D481C"/>
    <w:rsid w:val="000D4A96"/>
    <w:rsid w:val="000D56AC"/>
    <w:rsid w:val="000D78E0"/>
    <w:rsid w:val="000E0BB5"/>
    <w:rsid w:val="000E0E0C"/>
    <w:rsid w:val="000E146C"/>
    <w:rsid w:val="000E3080"/>
    <w:rsid w:val="000E37BE"/>
    <w:rsid w:val="000E4435"/>
    <w:rsid w:val="000E5684"/>
    <w:rsid w:val="000E572E"/>
    <w:rsid w:val="000E6553"/>
    <w:rsid w:val="000E6D09"/>
    <w:rsid w:val="000E7B4C"/>
    <w:rsid w:val="000F270B"/>
    <w:rsid w:val="000F2AD6"/>
    <w:rsid w:val="000F2F73"/>
    <w:rsid w:val="000F372C"/>
    <w:rsid w:val="000F4B44"/>
    <w:rsid w:val="000F57AA"/>
    <w:rsid w:val="000F5A39"/>
    <w:rsid w:val="000F644C"/>
    <w:rsid w:val="000F64C4"/>
    <w:rsid w:val="00100365"/>
    <w:rsid w:val="00101B68"/>
    <w:rsid w:val="00103E71"/>
    <w:rsid w:val="0010709D"/>
    <w:rsid w:val="00110109"/>
    <w:rsid w:val="001107DA"/>
    <w:rsid w:val="001108D6"/>
    <w:rsid w:val="0011104B"/>
    <w:rsid w:val="00112CE1"/>
    <w:rsid w:val="001132B4"/>
    <w:rsid w:val="0011436B"/>
    <w:rsid w:val="001158F0"/>
    <w:rsid w:val="001205F3"/>
    <w:rsid w:val="001209FC"/>
    <w:rsid w:val="00121138"/>
    <w:rsid w:val="001252B0"/>
    <w:rsid w:val="0012637C"/>
    <w:rsid w:val="0012654A"/>
    <w:rsid w:val="00126D97"/>
    <w:rsid w:val="001270C9"/>
    <w:rsid w:val="00127555"/>
    <w:rsid w:val="001300BD"/>
    <w:rsid w:val="001309DF"/>
    <w:rsid w:val="00130BD1"/>
    <w:rsid w:val="001317AF"/>
    <w:rsid w:val="00131AA7"/>
    <w:rsid w:val="00131B4E"/>
    <w:rsid w:val="00131D7E"/>
    <w:rsid w:val="00133BC5"/>
    <w:rsid w:val="00135D93"/>
    <w:rsid w:val="00136731"/>
    <w:rsid w:val="001367EC"/>
    <w:rsid w:val="00140421"/>
    <w:rsid w:val="001404DE"/>
    <w:rsid w:val="0014073F"/>
    <w:rsid w:val="00141229"/>
    <w:rsid w:val="00144A13"/>
    <w:rsid w:val="00146147"/>
    <w:rsid w:val="00146C4F"/>
    <w:rsid w:val="00150957"/>
    <w:rsid w:val="00150ED9"/>
    <w:rsid w:val="00151444"/>
    <w:rsid w:val="00151736"/>
    <w:rsid w:val="001519EC"/>
    <w:rsid w:val="00152030"/>
    <w:rsid w:val="0015294C"/>
    <w:rsid w:val="00152EBF"/>
    <w:rsid w:val="00153BAD"/>
    <w:rsid w:val="0015681F"/>
    <w:rsid w:val="001579CA"/>
    <w:rsid w:val="00160E65"/>
    <w:rsid w:val="00161957"/>
    <w:rsid w:val="00161F80"/>
    <w:rsid w:val="00161FC9"/>
    <w:rsid w:val="00164497"/>
    <w:rsid w:val="00164BB9"/>
    <w:rsid w:val="001653C6"/>
    <w:rsid w:val="001666C9"/>
    <w:rsid w:val="00170CED"/>
    <w:rsid w:val="00171FAA"/>
    <w:rsid w:val="0017211E"/>
    <w:rsid w:val="00172991"/>
    <w:rsid w:val="0017406C"/>
    <w:rsid w:val="001750F9"/>
    <w:rsid w:val="001756E3"/>
    <w:rsid w:val="00177537"/>
    <w:rsid w:val="00177748"/>
    <w:rsid w:val="00177AF3"/>
    <w:rsid w:val="001801B7"/>
    <w:rsid w:val="00180494"/>
    <w:rsid w:val="001813B9"/>
    <w:rsid w:val="0018164C"/>
    <w:rsid w:val="00181DF9"/>
    <w:rsid w:val="00181EFA"/>
    <w:rsid w:val="00182A8B"/>
    <w:rsid w:val="00183567"/>
    <w:rsid w:val="001838C5"/>
    <w:rsid w:val="00183FBA"/>
    <w:rsid w:val="00184DE4"/>
    <w:rsid w:val="001851D1"/>
    <w:rsid w:val="0018576F"/>
    <w:rsid w:val="00185A2C"/>
    <w:rsid w:val="00187E10"/>
    <w:rsid w:val="00187EEB"/>
    <w:rsid w:val="001918B2"/>
    <w:rsid w:val="00191A2D"/>
    <w:rsid w:val="00192061"/>
    <w:rsid w:val="001923EA"/>
    <w:rsid w:val="0019252B"/>
    <w:rsid w:val="0019304B"/>
    <w:rsid w:val="00193532"/>
    <w:rsid w:val="0019396A"/>
    <w:rsid w:val="00193AC6"/>
    <w:rsid w:val="00195625"/>
    <w:rsid w:val="00196071"/>
    <w:rsid w:val="00196456"/>
    <w:rsid w:val="0019745F"/>
    <w:rsid w:val="001974CB"/>
    <w:rsid w:val="001A04D4"/>
    <w:rsid w:val="001A187A"/>
    <w:rsid w:val="001A190F"/>
    <w:rsid w:val="001A2D19"/>
    <w:rsid w:val="001A2EC5"/>
    <w:rsid w:val="001A3F3F"/>
    <w:rsid w:val="001A4A0F"/>
    <w:rsid w:val="001A4E71"/>
    <w:rsid w:val="001A511B"/>
    <w:rsid w:val="001A720C"/>
    <w:rsid w:val="001A78C5"/>
    <w:rsid w:val="001A7D57"/>
    <w:rsid w:val="001B0741"/>
    <w:rsid w:val="001B0AEA"/>
    <w:rsid w:val="001B1F09"/>
    <w:rsid w:val="001B4483"/>
    <w:rsid w:val="001B4A5C"/>
    <w:rsid w:val="001B6C7F"/>
    <w:rsid w:val="001B7026"/>
    <w:rsid w:val="001B73B2"/>
    <w:rsid w:val="001B7426"/>
    <w:rsid w:val="001B784D"/>
    <w:rsid w:val="001B7E8C"/>
    <w:rsid w:val="001C027B"/>
    <w:rsid w:val="001C0725"/>
    <w:rsid w:val="001C1B38"/>
    <w:rsid w:val="001C2022"/>
    <w:rsid w:val="001C280F"/>
    <w:rsid w:val="001C33B2"/>
    <w:rsid w:val="001C3D48"/>
    <w:rsid w:val="001C47C4"/>
    <w:rsid w:val="001C4F9D"/>
    <w:rsid w:val="001C54FD"/>
    <w:rsid w:val="001C5A81"/>
    <w:rsid w:val="001C6FCD"/>
    <w:rsid w:val="001C7C29"/>
    <w:rsid w:val="001D097E"/>
    <w:rsid w:val="001D0BA8"/>
    <w:rsid w:val="001D20A0"/>
    <w:rsid w:val="001D25E7"/>
    <w:rsid w:val="001D55FC"/>
    <w:rsid w:val="001D5F13"/>
    <w:rsid w:val="001D614C"/>
    <w:rsid w:val="001D69D0"/>
    <w:rsid w:val="001D72BC"/>
    <w:rsid w:val="001E15F2"/>
    <w:rsid w:val="001E1C73"/>
    <w:rsid w:val="001E2755"/>
    <w:rsid w:val="001E3336"/>
    <w:rsid w:val="001E7E52"/>
    <w:rsid w:val="001F0038"/>
    <w:rsid w:val="001F0836"/>
    <w:rsid w:val="001F2610"/>
    <w:rsid w:val="001F2AF5"/>
    <w:rsid w:val="001F371E"/>
    <w:rsid w:val="001F44F3"/>
    <w:rsid w:val="001F4887"/>
    <w:rsid w:val="001F4DDD"/>
    <w:rsid w:val="001F4F20"/>
    <w:rsid w:val="001F5A22"/>
    <w:rsid w:val="001F67FC"/>
    <w:rsid w:val="001F7296"/>
    <w:rsid w:val="001F7CA1"/>
    <w:rsid w:val="00200D12"/>
    <w:rsid w:val="00201CCA"/>
    <w:rsid w:val="00201D9E"/>
    <w:rsid w:val="00201EE1"/>
    <w:rsid w:val="00202128"/>
    <w:rsid w:val="002025B7"/>
    <w:rsid w:val="00203E93"/>
    <w:rsid w:val="002040CC"/>
    <w:rsid w:val="0020450B"/>
    <w:rsid w:val="002049FA"/>
    <w:rsid w:val="002052BB"/>
    <w:rsid w:val="0020627A"/>
    <w:rsid w:val="002062F8"/>
    <w:rsid w:val="00206818"/>
    <w:rsid w:val="00207067"/>
    <w:rsid w:val="00207B92"/>
    <w:rsid w:val="00211104"/>
    <w:rsid w:val="00211730"/>
    <w:rsid w:val="00213E06"/>
    <w:rsid w:val="00214632"/>
    <w:rsid w:val="00215005"/>
    <w:rsid w:val="00215339"/>
    <w:rsid w:val="00215530"/>
    <w:rsid w:val="00215BF7"/>
    <w:rsid w:val="00217896"/>
    <w:rsid w:val="00217B67"/>
    <w:rsid w:val="00217FC4"/>
    <w:rsid w:val="002204D2"/>
    <w:rsid w:val="0022079B"/>
    <w:rsid w:val="00225883"/>
    <w:rsid w:val="002304B8"/>
    <w:rsid w:val="00231F1B"/>
    <w:rsid w:val="00232201"/>
    <w:rsid w:val="0023251F"/>
    <w:rsid w:val="00232A05"/>
    <w:rsid w:val="002333B7"/>
    <w:rsid w:val="00233BF2"/>
    <w:rsid w:val="00234858"/>
    <w:rsid w:val="00234C81"/>
    <w:rsid w:val="002351CC"/>
    <w:rsid w:val="00236F1B"/>
    <w:rsid w:val="002412C5"/>
    <w:rsid w:val="00241560"/>
    <w:rsid w:val="0024163B"/>
    <w:rsid w:val="00242360"/>
    <w:rsid w:val="002430E4"/>
    <w:rsid w:val="00243BEB"/>
    <w:rsid w:val="00244E96"/>
    <w:rsid w:val="00244F83"/>
    <w:rsid w:val="00245154"/>
    <w:rsid w:val="002458E3"/>
    <w:rsid w:val="00245C2D"/>
    <w:rsid w:val="00245F1F"/>
    <w:rsid w:val="002471E0"/>
    <w:rsid w:val="002473AD"/>
    <w:rsid w:val="00247470"/>
    <w:rsid w:val="00250857"/>
    <w:rsid w:val="00250C41"/>
    <w:rsid w:val="00250CE3"/>
    <w:rsid w:val="00251112"/>
    <w:rsid w:val="00251556"/>
    <w:rsid w:val="00252A81"/>
    <w:rsid w:val="0025445F"/>
    <w:rsid w:val="00255BA0"/>
    <w:rsid w:val="0025646F"/>
    <w:rsid w:val="00260470"/>
    <w:rsid w:val="00260B1C"/>
    <w:rsid w:val="00260E62"/>
    <w:rsid w:val="00261807"/>
    <w:rsid w:val="00261AC2"/>
    <w:rsid w:val="002636ED"/>
    <w:rsid w:val="00263B2D"/>
    <w:rsid w:val="00265B64"/>
    <w:rsid w:val="002666CB"/>
    <w:rsid w:val="002666F2"/>
    <w:rsid w:val="00266BFE"/>
    <w:rsid w:val="002670E2"/>
    <w:rsid w:val="00270BFA"/>
    <w:rsid w:val="00272DAD"/>
    <w:rsid w:val="00273360"/>
    <w:rsid w:val="00274CAA"/>
    <w:rsid w:val="00274EC0"/>
    <w:rsid w:val="00275120"/>
    <w:rsid w:val="00276388"/>
    <w:rsid w:val="00280003"/>
    <w:rsid w:val="002805DE"/>
    <w:rsid w:val="00281F32"/>
    <w:rsid w:val="002822A2"/>
    <w:rsid w:val="00283F29"/>
    <w:rsid w:val="00285BA1"/>
    <w:rsid w:val="00285C72"/>
    <w:rsid w:val="00287375"/>
    <w:rsid w:val="00287895"/>
    <w:rsid w:val="00287A53"/>
    <w:rsid w:val="002911C1"/>
    <w:rsid w:val="00291CD3"/>
    <w:rsid w:val="00292C78"/>
    <w:rsid w:val="002941C8"/>
    <w:rsid w:val="00295423"/>
    <w:rsid w:val="00295715"/>
    <w:rsid w:val="00297514"/>
    <w:rsid w:val="002A16FD"/>
    <w:rsid w:val="002A1CAF"/>
    <w:rsid w:val="002A2721"/>
    <w:rsid w:val="002A3CA4"/>
    <w:rsid w:val="002A3FD4"/>
    <w:rsid w:val="002A6184"/>
    <w:rsid w:val="002B1492"/>
    <w:rsid w:val="002B1759"/>
    <w:rsid w:val="002B3173"/>
    <w:rsid w:val="002B364C"/>
    <w:rsid w:val="002B3D10"/>
    <w:rsid w:val="002B4615"/>
    <w:rsid w:val="002B5EB4"/>
    <w:rsid w:val="002B6439"/>
    <w:rsid w:val="002B680F"/>
    <w:rsid w:val="002B75A1"/>
    <w:rsid w:val="002B7892"/>
    <w:rsid w:val="002C203D"/>
    <w:rsid w:val="002C2154"/>
    <w:rsid w:val="002C21D8"/>
    <w:rsid w:val="002C24A3"/>
    <w:rsid w:val="002C33AB"/>
    <w:rsid w:val="002C3426"/>
    <w:rsid w:val="002C3AC4"/>
    <w:rsid w:val="002C44C9"/>
    <w:rsid w:val="002C4A4C"/>
    <w:rsid w:val="002C5270"/>
    <w:rsid w:val="002C6980"/>
    <w:rsid w:val="002C707C"/>
    <w:rsid w:val="002C7486"/>
    <w:rsid w:val="002D0484"/>
    <w:rsid w:val="002D05E7"/>
    <w:rsid w:val="002D1324"/>
    <w:rsid w:val="002D13B3"/>
    <w:rsid w:val="002D35B5"/>
    <w:rsid w:val="002D4452"/>
    <w:rsid w:val="002D652B"/>
    <w:rsid w:val="002D6DE6"/>
    <w:rsid w:val="002D7422"/>
    <w:rsid w:val="002E0F29"/>
    <w:rsid w:val="002E2411"/>
    <w:rsid w:val="002E327E"/>
    <w:rsid w:val="002E3739"/>
    <w:rsid w:val="002E38D1"/>
    <w:rsid w:val="002E44FE"/>
    <w:rsid w:val="002E5462"/>
    <w:rsid w:val="002E59EB"/>
    <w:rsid w:val="002E6378"/>
    <w:rsid w:val="002E646E"/>
    <w:rsid w:val="002E71BC"/>
    <w:rsid w:val="002E77BE"/>
    <w:rsid w:val="002E7F14"/>
    <w:rsid w:val="002F1129"/>
    <w:rsid w:val="002F12C7"/>
    <w:rsid w:val="002F28E1"/>
    <w:rsid w:val="002F4AA2"/>
    <w:rsid w:val="002F5876"/>
    <w:rsid w:val="002F795C"/>
    <w:rsid w:val="00300204"/>
    <w:rsid w:val="00301566"/>
    <w:rsid w:val="00301C43"/>
    <w:rsid w:val="00303190"/>
    <w:rsid w:val="00303788"/>
    <w:rsid w:val="00307119"/>
    <w:rsid w:val="003120E4"/>
    <w:rsid w:val="00313128"/>
    <w:rsid w:val="0031317D"/>
    <w:rsid w:val="00313388"/>
    <w:rsid w:val="00313788"/>
    <w:rsid w:val="003137EC"/>
    <w:rsid w:val="003138EB"/>
    <w:rsid w:val="0031455B"/>
    <w:rsid w:val="003162D4"/>
    <w:rsid w:val="0031683A"/>
    <w:rsid w:val="003169FA"/>
    <w:rsid w:val="00317BD9"/>
    <w:rsid w:val="00317F63"/>
    <w:rsid w:val="003219DE"/>
    <w:rsid w:val="00321A4E"/>
    <w:rsid w:val="0032277C"/>
    <w:rsid w:val="00324448"/>
    <w:rsid w:val="0032470C"/>
    <w:rsid w:val="00326F11"/>
    <w:rsid w:val="003273F1"/>
    <w:rsid w:val="0033054E"/>
    <w:rsid w:val="0033077B"/>
    <w:rsid w:val="0033104B"/>
    <w:rsid w:val="0033208B"/>
    <w:rsid w:val="0033238C"/>
    <w:rsid w:val="003334CB"/>
    <w:rsid w:val="003334DB"/>
    <w:rsid w:val="0033405F"/>
    <w:rsid w:val="00334138"/>
    <w:rsid w:val="00334E16"/>
    <w:rsid w:val="003350D4"/>
    <w:rsid w:val="0033579E"/>
    <w:rsid w:val="003369DD"/>
    <w:rsid w:val="00337981"/>
    <w:rsid w:val="003412E5"/>
    <w:rsid w:val="003416D5"/>
    <w:rsid w:val="003418CD"/>
    <w:rsid w:val="0034270B"/>
    <w:rsid w:val="003454BF"/>
    <w:rsid w:val="00346DDD"/>
    <w:rsid w:val="00350A54"/>
    <w:rsid w:val="00350B5E"/>
    <w:rsid w:val="003521A3"/>
    <w:rsid w:val="00352727"/>
    <w:rsid w:val="00352815"/>
    <w:rsid w:val="00352E09"/>
    <w:rsid w:val="0035403A"/>
    <w:rsid w:val="0035474E"/>
    <w:rsid w:val="0035476C"/>
    <w:rsid w:val="00355361"/>
    <w:rsid w:val="0035570A"/>
    <w:rsid w:val="00355B64"/>
    <w:rsid w:val="00356224"/>
    <w:rsid w:val="003566AF"/>
    <w:rsid w:val="00357834"/>
    <w:rsid w:val="003614C1"/>
    <w:rsid w:val="00362615"/>
    <w:rsid w:val="003633A5"/>
    <w:rsid w:val="003636AE"/>
    <w:rsid w:val="00364225"/>
    <w:rsid w:val="00367F29"/>
    <w:rsid w:val="00370422"/>
    <w:rsid w:val="003708A1"/>
    <w:rsid w:val="00370BB8"/>
    <w:rsid w:val="00370F95"/>
    <w:rsid w:val="00371A8A"/>
    <w:rsid w:val="00371B19"/>
    <w:rsid w:val="00371F33"/>
    <w:rsid w:val="00371F72"/>
    <w:rsid w:val="0037427C"/>
    <w:rsid w:val="003752A5"/>
    <w:rsid w:val="00376295"/>
    <w:rsid w:val="00376926"/>
    <w:rsid w:val="003769E1"/>
    <w:rsid w:val="0037708A"/>
    <w:rsid w:val="0037730D"/>
    <w:rsid w:val="003775EF"/>
    <w:rsid w:val="00377F8A"/>
    <w:rsid w:val="003834D8"/>
    <w:rsid w:val="00383630"/>
    <w:rsid w:val="0038386C"/>
    <w:rsid w:val="003842DB"/>
    <w:rsid w:val="00384C36"/>
    <w:rsid w:val="00384F14"/>
    <w:rsid w:val="00390023"/>
    <w:rsid w:val="0039059A"/>
    <w:rsid w:val="00390773"/>
    <w:rsid w:val="003910F1"/>
    <w:rsid w:val="00391B77"/>
    <w:rsid w:val="00392B72"/>
    <w:rsid w:val="00393BD4"/>
    <w:rsid w:val="003946C6"/>
    <w:rsid w:val="0039516E"/>
    <w:rsid w:val="00396029"/>
    <w:rsid w:val="003975B2"/>
    <w:rsid w:val="003A0575"/>
    <w:rsid w:val="003A0BA8"/>
    <w:rsid w:val="003A2C6C"/>
    <w:rsid w:val="003A3264"/>
    <w:rsid w:val="003A389A"/>
    <w:rsid w:val="003A4100"/>
    <w:rsid w:val="003A4A3D"/>
    <w:rsid w:val="003A4C97"/>
    <w:rsid w:val="003A538D"/>
    <w:rsid w:val="003A58A8"/>
    <w:rsid w:val="003A5EF6"/>
    <w:rsid w:val="003A6F3B"/>
    <w:rsid w:val="003A6FC9"/>
    <w:rsid w:val="003A782B"/>
    <w:rsid w:val="003B01E9"/>
    <w:rsid w:val="003B55A1"/>
    <w:rsid w:val="003B6629"/>
    <w:rsid w:val="003B6880"/>
    <w:rsid w:val="003B6D3F"/>
    <w:rsid w:val="003C0541"/>
    <w:rsid w:val="003C1646"/>
    <w:rsid w:val="003C1840"/>
    <w:rsid w:val="003C1A81"/>
    <w:rsid w:val="003C1ACE"/>
    <w:rsid w:val="003C1F4F"/>
    <w:rsid w:val="003C3152"/>
    <w:rsid w:val="003C37BA"/>
    <w:rsid w:val="003C41A0"/>
    <w:rsid w:val="003C43FA"/>
    <w:rsid w:val="003C50EB"/>
    <w:rsid w:val="003C65E6"/>
    <w:rsid w:val="003C7ED0"/>
    <w:rsid w:val="003C7F38"/>
    <w:rsid w:val="003D0FFA"/>
    <w:rsid w:val="003D1196"/>
    <w:rsid w:val="003D2077"/>
    <w:rsid w:val="003D23BD"/>
    <w:rsid w:val="003D35BD"/>
    <w:rsid w:val="003D532F"/>
    <w:rsid w:val="003D734D"/>
    <w:rsid w:val="003E0220"/>
    <w:rsid w:val="003E231E"/>
    <w:rsid w:val="003E3C45"/>
    <w:rsid w:val="003E4541"/>
    <w:rsid w:val="003E4667"/>
    <w:rsid w:val="003E5781"/>
    <w:rsid w:val="003E641F"/>
    <w:rsid w:val="003E65FB"/>
    <w:rsid w:val="003E6687"/>
    <w:rsid w:val="003E6715"/>
    <w:rsid w:val="003E67E0"/>
    <w:rsid w:val="003E681F"/>
    <w:rsid w:val="003E7AC2"/>
    <w:rsid w:val="003E7CF9"/>
    <w:rsid w:val="003E7D14"/>
    <w:rsid w:val="003F0077"/>
    <w:rsid w:val="003F054C"/>
    <w:rsid w:val="003F09A7"/>
    <w:rsid w:val="003F3BE1"/>
    <w:rsid w:val="003F3D4B"/>
    <w:rsid w:val="003F5D74"/>
    <w:rsid w:val="003F5DA9"/>
    <w:rsid w:val="003F696F"/>
    <w:rsid w:val="003F6A3D"/>
    <w:rsid w:val="003F78A7"/>
    <w:rsid w:val="004012CC"/>
    <w:rsid w:val="0040150B"/>
    <w:rsid w:val="00401DC2"/>
    <w:rsid w:val="00402516"/>
    <w:rsid w:val="00402FB8"/>
    <w:rsid w:val="00403B62"/>
    <w:rsid w:val="00404076"/>
    <w:rsid w:val="004044D7"/>
    <w:rsid w:val="00404FA8"/>
    <w:rsid w:val="0040561C"/>
    <w:rsid w:val="0040617B"/>
    <w:rsid w:val="00406D98"/>
    <w:rsid w:val="00407EFF"/>
    <w:rsid w:val="0041056F"/>
    <w:rsid w:val="00410D21"/>
    <w:rsid w:val="004113EE"/>
    <w:rsid w:val="004117C9"/>
    <w:rsid w:val="004138E8"/>
    <w:rsid w:val="00413D45"/>
    <w:rsid w:val="00414044"/>
    <w:rsid w:val="00414210"/>
    <w:rsid w:val="00414935"/>
    <w:rsid w:val="00414ABF"/>
    <w:rsid w:val="00414CCD"/>
    <w:rsid w:val="00415221"/>
    <w:rsid w:val="004159D5"/>
    <w:rsid w:val="0041608C"/>
    <w:rsid w:val="0041653D"/>
    <w:rsid w:val="00416960"/>
    <w:rsid w:val="00417A45"/>
    <w:rsid w:val="004202C2"/>
    <w:rsid w:val="00420477"/>
    <w:rsid w:val="00420654"/>
    <w:rsid w:val="004214D4"/>
    <w:rsid w:val="004217A1"/>
    <w:rsid w:val="00422BF4"/>
    <w:rsid w:val="00425054"/>
    <w:rsid w:val="00426178"/>
    <w:rsid w:val="00426C18"/>
    <w:rsid w:val="004271F5"/>
    <w:rsid w:val="004313F9"/>
    <w:rsid w:val="00431A16"/>
    <w:rsid w:val="004326B4"/>
    <w:rsid w:val="00432B65"/>
    <w:rsid w:val="00432E46"/>
    <w:rsid w:val="00433CC6"/>
    <w:rsid w:val="00434052"/>
    <w:rsid w:val="00434163"/>
    <w:rsid w:val="004349DB"/>
    <w:rsid w:val="0043559B"/>
    <w:rsid w:val="00435AEE"/>
    <w:rsid w:val="00435F77"/>
    <w:rsid w:val="0043758F"/>
    <w:rsid w:val="00437931"/>
    <w:rsid w:val="00437B4C"/>
    <w:rsid w:val="00441D2F"/>
    <w:rsid w:val="004444E6"/>
    <w:rsid w:val="004444EF"/>
    <w:rsid w:val="004447BF"/>
    <w:rsid w:val="00446B39"/>
    <w:rsid w:val="00447008"/>
    <w:rsid w:val="00450367"/>
    <w:rsid w:val="00450E50"/>
    <w:rsid w:val="00450EEE"/>
    <w:rsid w:val="004521DD"/>
    <w:rsid w:val="00453F6E"/>
    <w:rsid w:val="00454082"/>
    <w:rsid w:val="00454ED8"/>
    <w:rsid w:val="004571E4"/>
    <w:rsid w:val="0045724F"/>
    <w:rsid w:val="00457888"/>
    <w:rsid w:val="00457AB5"/>
    <w:rsid w:val="00457B7A"/>
    <w:rsid w:val="00457BB5"/>
    <w:rsid w:val="00457D83"/>
    <w:rsid w:val="00460234"/>
    <w:rsid w:val="00460246"/>
    <w:rsid w:val="00460708"/>
    <w:rsid w:val="00460D47"/>
    <w:rsid w:val="00461A1D"/>
    <w:rsid w:val="00461DF3"/>
    <w:rsid w:val="00462045"/>
    <w:rsid w:val="00462569"/>
    <w:rsid w:val="0046317A"/>
    <w:rsid w:val="00463582"/>
    <w:rsid w:val="00463E72"/>
    <w:rsid w:val="0046531E"/>
    <w:rsid w:val="00465D02"/>
    <w:rsid w:val="00465EAE"/>
    <w:rsid w:val="004665BB"/>
    <w:rsid w:val="004666BB"/>
    <w:rsid w:val="00466D66"/>
    <w:rsid w:val="00466F33"/>
    <w:rsid w:val="00467176"/>
    <w:rsid w:val="00467E06"/>
    <w:rsid w:val="004707D7"/>
    <w:rsid w:val="0047099E"/>
    <w:rsid w:val="00471924"/>
    <w:rsid w:val="00473A13"/>
    <w:rsid w:val="00473DD6"/>
    <w:rsid w:val="0047576A"/>
    <w:rsid w:val="00475993"/>
    <w:rsid w:val="00476458"/>
    <w:rsid w:val="00480085"/>
    <w:rsid w:val="004801B0"/>
    <w:rsid w:val="004806EB"/>
    <w:rsid w:val="0048093D"/>
    <w:rsid w:val="00481086"/>
    <w:rsid w:val="00481478"/>
    <w:rsid w:val="00482F5C"/>
    <w:rsid w:val="00483606"/>
    <w:rsid w:val="00483657"/>
    <w:rsid w:val="00483B4F"/>
    <w:rsid w:val="0048590D"/>
    <w:rsid w:val="0048694B"/>
    <w:rsid w:val="00486E3E"/>
    <w:rsid w:val="00487D8A"/>
    <w:rsid w:val="00487EDB"/>
    <w:rsid w:val="004917A5"/>
    <w:rsid w:val="00491ECA"/>
    <w:rsid w:val="00492DB5"/>
    <w:rsid w:val="00492EAA"/>
    <w:rsid w:val="004931CA"/>
    <w:rsid w:val="004932F1"/>
    <w:rsid w:val="004933CD"/>
    <w:rsid w:val="00495A79"/>
    <w:rsid w:val="00495B7D"/>
    <w:rsid w:val="00495B82"/>
    <w:rsid w:val="004961FD"/>
    <w:rsid w:val="00497351"/>
    <w:rsid w:val="00497BDF"/>
    <w:rsid w:val="004A0153"/>
    <w:rsid w:val="004A0E2E"/>
    <w:rsid w:val="004A19D0"/>
    <w:rsid w:val="004A1B98"/>
    <w:rsid w:val="004A2106"/>
    <w:rsid w:val="004A252C"/>
    <w:rsid w:val="004A3BE1"/>
    <w:rsid w:val="004A3CED"/>
    <w:rsid w:val="004A5C74"/>
    <w:rsid w:val="004A784F"/>
    <w:rsid w:val="004A7EEC"/>
    <w:rsid w:val="004A7FF6"/>
    <w:rsid w:val="004B0736"/>
    <w:rsid w:val="004B139C"/>
    <w:rsid w:val="004B17C8"/>
    <w:rsid w:val="004B3A53"/>
    <w:rsid w:val="004B56ED"/>
    <w:rsid w:val="004B5FF3"/>
    <w:rsid w:val="004B6155"/>
    <w:rsid w:val="004B6599"/>
    <w:rsid w:val="004B66F2"/>
    <w:rsid w:val="004B66FF"/>
    <w:rsid w:val="004C0277"/>
    <w:rsid w:val="004C06E4"/>
    <w:rsid w:val="004C0FD9"/>
    <w:rsid w:val="004C1658"/>
    <w:rsid w:val="004C2FEF"/>
    <w:rsid w:val="004C3147"/>
    <w:rsid w:val="004C3A52"/>
    <w:rsid w:val="004C3F90"/>
    <w:rsid w:val="004C4525"/>
    <w:rsid w:val="004C4D7A"/>
    <w:rsid w:val="004C798E"/>
    <w:rsid w:val="004C7F65"/>
    <w:rsid w:val="004D1825"/>
    <w:rsid w:val="004D1BB3"/>
    <w:rsid w:val="004D2290"/>
    <w:rsid w:val="004D2C31"/>
    <w:rsid w:val="004D3DA9"/>
    <w:rsid w:val="004D3F07"/>
    <w:rsid w:val="004D4572"/>
    <w:rsid w:val="004D5C03"/>
    <w:rsid w:val="004D6A96"/>
    <w:rsid w:val="004D78E4"/>
    <w:rsid w:val="004E001C"/>
    <w:rsid w:val="004E0272"/>
    <w:rsid w:val="004E0ECC"/>
    <w:rsid w:val="004E150F"/>
    <w:rsid w:val="004E2E3C"/>
    <w:rsid w:val="004E3356"/>
    <w:rsid w:val="004E3993"/>
    <w:rsid w:val="004E3B7B"/>
    <w:rsid w:val="004E4199"/>
    <w:rsid w:val="004E4E6F"/>
    <w:rsid w:val="004E55A5"/>
    <w:rsid w:val="004E5AD2"/>
    <w:rsid w:val="004E67F2"/>
    <w:rsid w:val="004E68CA"/>
    <w:rsid w:val="004F1F67"/>
    <w:rsid w:val="004F34AB"/>
    <w:rsid w:val="004F41A6"/>
    <w:rsid w:val="004F437B"/>
    <w:rsid w:val="004F626F"/>
    <w:rsid w:val="004F75A0"/>
    <w:rsid w:val="00501715"/>
    <w:rsid w:val="00501E7F"/>
    <w:rsid w:val="00503AC0"/>
    <w:rsid w:val="00504024"/>
    <w:rsid w:val="005041C1"/>
    <w:rsid w:val="00504CE3"/>
    <w:rsid w:val="00506887"/>
    <w:rsid w:val="00507E81"/>
    <w:rsid w:val="005100B0"/>
    <w:rsid w:val="00510348"/>
    <w:rsid w:val="00510DB9"/>
    <w:rsid w:val="00511D9C"/>
    <w:rsid w:val="00513A66"/>
    <w:rsid w:val="00515452"/>
    <w:rsid w:val="0051679F"/>
    <w:rsid w:val="0052069F"/>
    <w:rsid w:val="00520830"/>
    <w:rsid w:val="00521619"/>
    <w:rsid w:val="005221FD"/>
    <w:rsid w:val="00522A79"/>
    <w:rsid w:val="00522E60"/>
    <w:rsid w:val="005242A3"/>
    <w:rsid w:val="005245F2"/>
    <w:rsid w:val="00525B16"/>
    <w:rsid w:val="00525ED0"/>
    <w:rsid w:val="00527047"/>
    <w:rsid w:val="00531378"/>
    <w:rsid w:val="00531ADD"/>
    <w:rsid w:val="00531BFE"/>
    <w:rsid w:val="00533B13"/>
    <w:rsid w:val="005346BD"/>
    <w:rsid w:val="0053555C"/>
    <w:rsid w:val="00535CEE"/>
    <w:rsid w:val="005365E7"/>
    <w:rsid w:val="00536E17"/>
    <w:rsid w:val="005377E1"/>
    <w:rsid w:val="00537B6A"/>
    <w:rsid w:val="005400CF"/>
    <w:rsid w:val="005427DD"/>
    <w:rsid w:val="005437CE"/>
    <w:rsid w:val="0054464A"/>
    <w:rsid w:val="0054597A"/>
    <w:rsid w:val="00546F91"/>
    <w:rsid w:val="005470AE"/>
    <w:rsid w:val="0054754D"/>
    <w:rsid w:val="005500CB"/>
    <w:rsid w:val="00552553"/>
    <w:rsid w:val="00552954"/>
    <w:rsid w:val="00552ACA"/>
    <w:rsid w:val="00552C2C"/>
    <w:rsid w:val="00552ECF"/>
    <w:rsid w:val="0055416B"/>
    <w:rsid w:val="00554409"/>
    <w:rsid w:val="00554FEA"/>
    <w:rsid w:val="00555868"/>
    <w:rsid w:val="00555A05"/>
    <w:rsid w:val="00555F35"/>
    <w:rsid w:val="0055639E"/>
    <w:rsid w:val="00556461"/>
    <w:rsid w:val="00556874"/>
    <w:rsid w:val="00556BFE"/>
    <w:rsid w:val="00560080"/>
    <w:rsid w:val="00560A86"/>
    <w:rsid w:val="00561D73"/>
    <w:rsid w:val="00562270"/>
    <w:rsid w:val="00562875"/>
    <w:rsid w:val="00563E27"/>
    <w:rsid w:val="0056733F"/>
    <w:rsid w:val="00570128"/>
    <w:rsid w:val="005707FF"/>
    <w:rsid w:val="00571C85"/>
    <w:rsid w:val="00572009"/>
    <w:rsid w:val="00574950"/>
    <w:rsid w:val="00574991"/>
    <w:rsid w:val="00575694"/>
    <w:rsid w:val="0057616F"/>
    <w:rsid w:val="00576E6D"/>
    <w:rsid w:val="005772B3"/>
    <w:rsid w:val="00577B39"/>
    <w:rsid w:val="00580256"/>
    <w:rsid w:val="00580DE5"/>
    <w:rsid w:val="00581358"/>
    <w:rsid w:val="00582179"/>
    <w:rsid w:val="00583911"/>
    <w:rsid w:val="0058517C"/>
    <w:rsid w:val="00585757"/>
    <w:rsid w:val="00587287"/>
    <w:rsid w:val="0058752D"/>
    <w:rsid w:val="005878A0"/>
    <w:rsid w:val="00587B1B"/>
    <w:rsid w:val="00587C00"/>
    <w:rsid w:val="005906A7"/>
    <w:rsid w:val="005909EE"/>
    <w:rsid w:val="0059229F"/>
    <w:rsid w:val="005927B8"/>
    <w:rsid w:val="005928E1"/>
    <w:rsid w:val="00593953"/>
    <w:rsid w:val="00594D16"/>
    <w:rsid w:val="0059554B"/>
    <w:rsid w:val="005965EF"/>
    <w:rsid w:val="00596F3C"/>
    <w:rsid w:val="005979AF"/>
    <w:rsid w:val="00597EEE"/>
    <w:rsid w:val="005A083A"/>
    <w:rsid w:val="005A0E1D"/>
    <w:rsid w:val="005A2976"/>
    <w:rsid w:val="005A2A5F"/>
    <w:rsid w:val="005A3E55"/>
    <w:rsid w:val="005A3FCA"/>
    <w:rsid w:val="005A41FD"/>
    <w:rsid w:val="005A53AF"/>
    <w:rsid w:val="005B0089"/>
    <w:rsid w:val="005B0431"/>
    <w:rsid w:val="005B04F5"/>
    <w:rsid w:val="005B0B84"/>
    <w:rsid w:val="005B101A"/>
    <w:rsid w:val="005B1EA5"/>
    <w:rsid w:val="005B2639"/>
    <w:rsid w:val="005B2D67"/>
    <w:rsid w:val="005B3004"/>
    <w:rsid w:val="005B6440"/>
    <w:rsid w:val="005B756C"/>
    <w:rsid w:val="005B763D"/>
    <w:rsid w:val="005B766E"/>
    <w:rsid w:val="005B7C4D"/>
    <w:rsid w:val="005B7E97"/>
    <w:rsid w:val="005C109E"/>
    <w:rsid w:val="005C1A3E"/>
    <w:rsid w:val="005C246F"/>
    <w:rsid w:val="005C2BD4"/>
    <w:rsid w:val="005C2FD2"/>
    <w:rsid w:val="005C5F0E"/>
    <w:rsid w:val="005C73BA"/>
    <w:rsid w:val="005D0242"/>
    <w:rsid w:val="005D0778"/>
    <w:rsid w:val="005D0A39"/>
    <w:rsid w:val="005D0CB8"/>
    <w:rsid w:val="005D2F2F"/>
    <w:rsid w:val="005D2F63"/>
    <w:rsid w:val="005D4130"/>
    <w:rsid w:val="005D4208"/>
    <w:rsid w:val="005D4AEC"/>
    <w:rsid w:val="005D5C03"/>
    <w:rsid w:val="005D5FFA"/>
    <w:rsid w:val="005D6EBA"/>
    <w:rsid w:val="005D7217"/>
    <w:rsid w:val="005D7908"/>
    <w:rsid w:val="005E01E4"/>
    <w:rsid w:val="005E09E8"/>
    <w:rsid w:val="005E1AB9"/>
    <w:rsid w:val="005E2471"/>
    <w:rsid w:val="005E27FA"/>
    <w:rsid w:val="005E2C72"/>
    <w:rsid w:val="005E36A3"/>
    <w:rsid w:val="005E3BCB"/>
    <w:rsid w:val="005E3BE1"/>
    <w:rsid w:val="005E3F5E"/>
    <w:rsid w:val="005E4A52"/>
    <w:rsid w:val="005E4D33"/>
    <w:rsid w:val="005E58AD"/>
    <w:rsid w:val="005E5B41"/>
    <w:rsid w:val="005E6251"/>
    <w:rsid w:val="005E684A"/>
    <w:rsid w:val="005E6C4D"/>
    <w:rsid w:val="005E7708"/>
    <w:rsid w:val="005E7CDF"/>
    <w:rsid w:val="005F083B"/>
    <w:rsid w:val="005F0A78"/>
    <w:rsid w:val="005F0BC2"/>
    <w:rsid w:val="005F113E"/>
    <w:rsid w:val="005F16BD"/>
    <w:rsid w:val="005F3A6E"/>
    <w:rsid w:val="005F4655"/>
    <w:rsid w:val="005F50EB"/>
    <w:rsid w:val="005F6A4E"/>
    <w:rsid w:val="005F72F9"/>
    <w:rsid w:val="006004D8"/>
    <w:rsid w:val="0060114A"/>
    <w:rsid w:val="00601377"/>
    <w:rsid w:val="0060160E"/>
    <w:rsid w:val="00601EE7"/>
    <w:rsid w:val="00601FDD"/>
    <w:rsid w:val="006022BA"/>
    <w:rsid w:val="00602888"/>
    <w:rsid w:val="00602E84"/>
    <w:rsid w:val="00603AF1"/>
    <w:rsid w:val="006045EE"/>
    <w:rsid w:val="00604B11"/>
    <w:rsid w:val="00605233"/>
    <w:rsid w:val="006059B7"/>
    <w:rsid w:val="006062EE"/>
    <w:rsid w:val="006078ED"/>
    <w:rsid w:val="006100A5"/>
    <w:rsid w:val="006126C3"/>
    <w:rsid w:val="00612794"/>
    <w:rsid w:val="00614C0A"/>
    <w:rsid w:val="00616C37"/>
    <w:rsid w:val="006170C8"/>
    <w:rsid w:val="006174D9"/>
    <w:rsid w:val="006177EB"/>
    <w:rsid w:val="00617A50"/>
    <w:rsid w:val="00617A56"/>
    <w:rsid w:val="006202BD"/>
    <w:rsid w:val="00620F9C"/>
    <w:rsid w:val="00621669"/>
    <w:rsid w:val="00623188"/>
    <w:rsid w:val="0062581D"/>
    <w:rsid w:val="00625E34"/>
    <w:rsid w:val="0062600E"/>
    <w:rsid w:val="006265FB"/>
    <w:rsid w:val="0063177A"/>
    <w:rsid w:val="00631FA3"/>
    <w:rsid w:val="00633394"/>
    <w:rsid w:val="006338AE"/>
    <w:rsid w:val="006351C2"/>
    <w:rsid w:val="006375AC"/>
    <w:rsid w:val="00640257"/>
    <w:rsid w:val="00640709"/>
    <w:rsid w:val="006412AB"/>
    <w:rsid w:val="00641495"/>
    <w:rsid w:val="00641C5E"/>
    <w:rsid w:val="00642583"/>
    <w:rsid w:val="00642A83"/>
    <w:rsid w:val="00642D51"/>
    <w:rsid w:val="00643029"/>
    <w:rsid w:val="006432AD"/>
    <w:rsid w:val="006456F5"/>
    <w:rsid w:val="0064632D"/>
    <w:rsid w:val="00646F2D"/>
    <w:rsid w:val="006473F0"/>
    <w:rsid w:val="0064772A"/>
    <w:rsid w:val="00651091"/>
    <w:rsid w:val="00651C6D"/>
    <w:rsid w:val="0065210C"/>
    <w:rsid w:val="00652459"/>
    <w:rsid w:val="006528D1"/>
    <w:rsid w:val="00653F09"/>
    <w:rsid w:val="00654016"/>
    <w:rsid w:val="00654142"/>
    <w:rsid w:val="00654C84"/>
    <w:rsid w:val="00655329"/>
    <w:rsid w:val="00656142"/>
    <w:rsid w:val="006568DD"/>
    <w:rsid w:val="00656BF8"/>
    <w:rsid w:val="00656D26"/>
    <w:rsid w:val="00657BC2"/>
    <w:rsid w:val="00657F64"/>
    <w:rsid w:val="0066060B"/>
    <w:rsid w:val="00663DC6"/>
    <w:rsid w:val="00665BD2"/>
    <w:rsid w:val="0066734E"/>
    <w:rsid w:val="006700F9"/>
    <w:rsid w:val="006708EC"/>
    <w:rsid w:val="0067183E"/>
    <w:rsid w:val="00672751"/>
    <w:rsid w:val="006727A8"/>
    <w:rsid w:val="00674645"/>
    <w:rsid w:val="00675115"/>
    <w:rsid w:val="00675932"/>
    <w:rsid w:val="006766B3"/>
    <w:rsid w:val="00681135"/>
    <w:rsid w:val="00681EA5"/>
    <w:rsid w:val="00681F85"/>
    <w:rsid w:val="00682104"/>
    <w:rsid w:val="0068356C"/>
    <w:rsid w:val="00683A05"/>
    <w:rsid w:val="00684A9F"/>
    <w:rsid w:val="00685070"/>
    <w:rsid w:val="00685C15"/>
    <w:rsid w:val="0068611F"/>
    <w:rsid w:val="00686FC9"/>
    <w:rsid w:val="006873E6"/>
    <w:rsid w:val="006874C0"/>
    <w:rsid w:val="00687614"/>
    <w:rsid w:val="00690988"/>
    <w:rsid w:val="00690A77"/>
    <w:rsid w:val="00690C8D"/>
    <w:rsid w:val="00690D0C"/>
    <w:rsid w:val="006921D3"/>
    <w:rsid w:val="006922D9"/>
    <w:rsid w:val="00692813"/>
    <w:rsid w:val="00693149"/>
    <w:rsid w:val="00693A52"/>
    <w:rsid w:val="00694153"/>
    <w:rsid w:val="006947EE"/>
    <w:rsid w:val="006957A3"/>
    <w:rsid w:val="0069588B"/>
    <w:rsid w:val="00697F73"/>
    <w:rsid w:val="006A0654"/>
    <w:rsid w:val="006A0E9E"/>
    <w:rsid w:val="006A1236"/>
    <w:rsid w:val="006A1494"/>
    <w:rsid w:val="006A24E1"/>
    <w:rsid w:val="006A4520"/>
    <w:rsid w:val="006A48A6"/>
    <w:rsid w:val="006A49E3"/>
    <w:rsid w:val="006A5514"/>
    <w:rsid w:val="006A5526"/>
    <w:rsid w:val="006A69D6"/>
    <w:rsid w:val="006A724D"/>
    <w:rsid w:val="006A7CA6"/>
    <w:rsid w:val="006B0350"/>
    <w:rsid w:val="006B064B"/>
    <w:rsid w:val="006B0738"/>
    <w:rsid w:val="006B0D02"/>
    <w:rsid w:val="006B105A"/>
    <w:rsid w:val="006B2C8B"/>
    <w:rsid w:val="006B3CBF"/>
    <w:rsid w:val="006B3CD9"/>
    <w:rsid w:val="006B48F0"/>
    <w:rsid w:val="006B575D"/>
    <w:rsid w:val="006B615F"/>
    <w:rsid w:val="006B76FD"/>
    <w:rsid w:val="006B77AD"/>
    <w:rsid w:val="006C0CE4"/>
    <w:rsid w:val="006C0F83"/>
    <w:rsid w:val="006C1316"/>
    <w:rsid w:val="006C2182"/>
    <w:rsid w:val="006C367C"/>
    <w:rsid w:val="006C3D1E"/>
    <w:rsid w:val="006C77EC"/>
    <w:rsid w:val="006D000A"/>
    <w:rsid w:val="006D0AC8"/>
    <w:rsid w:val="006D1C96"/>
    <w:rsid w:val="006D1DD5"/>
    <w:rsid w:val="006D3E30"/>
    <w:rsid w:val="006D49B8"/>
    <w:rsid w:val="006D57F6"/>
    <w:rsid w:val="006D5C3A"/>
    <w:rsid w:val="006D5FFC"/>
    <w:rsid w:val="006D6137"/>
    <w:rsid w:val="006D63EF"/>
    <w:rsid w:val="006D647E"/>
    <w:rsid w:val="006D6FE9"/>
    <w:rsid w:val="006E0FC8"/>
    <w:rsid w:val="006E18E1"/>
    <w:rsid w:val="006E3453"/>
    <w:rsid w:val="006E413C"/>
    <w:rsid w:val="006E4FA6"/>
    <w:rsid w:val="006E77CE"/>
    <w:rsid w:val="006E77FB"/>
    <w:rsid w:val="006F05AE"/>
    <w:rsid w:val="006F1DB8"/>
    <w:rsid w:val="006F25C6"/>
    <w:rsid w:val="006F3646"/>
    <w:rsid w:val="006F39B6"/>
    <w:rsid w:val="006F3EAF"/>
    <w:rsid w:val="006F4310"/>
    <w:rsid w:val="006F459D"/>
    <w:rsid w:val="006F5C74"/>
    <w:rsid w:val="006F798C"/>
    <w:rsid w:val="00700652"/>
    <w:rsid w:val="00700EB8"/>
    <w:rsid w:val="00701342"/>
    <w:rsid w:val="007019E2"/>
    <w:rsid w:val="00701E23"/>
    <w:rsid w:val="0070354E"/>
    <w:rsid w:val="00704780"/>
    <w:rsid w:val="00704A55"/>
    <w:rsid w:val="00705997"/>
    <w:rsid w:val="007065C6"/>
    <w:rsid w:val="00706A97"/>
    <w:rsid w:val="00711E0A"/>
    <w:rsid w:val="0071370E"/>
    <w:rsid w:val="00713A4E"/>
    <w:rsid w:val="00716419"/>
    <w:rsid w:val="00716C7A"/>
    <w:rsid w:val="00717032"/>
    <w:rsid w:val="00717575"/>
    <w:rsid w:val="00717A67"/>
    <w:rsid w:val="00717D2F"/>
    <w:rsid w:val="007202B1"/>
    <w:rsid w:val="0072149A"/>
    <w:rsid w:val="00722034"/>
    <w:rsid w:val="00722929"/>
    <w:rsid w:val="007229B0"/>
    <w:rsid w:val="00722B66"/>
    <w:rsid w:val="007239E0"/>
    <w:rsid w:val="00724C6E"/>
    <w:rsid w:val="007251E2"/>
    <w:rsid w:val="00725642"/>
    <w:rsid w:val="007258E5"/>
    <w:rsid w:val="00725B9C"/>
    <w:rsid w:val="0072620F"/>
    <w:rsid w:val="007276B8"/>
    <w:rsid w:val="00727827"/>
    <w:rsid w:val="00727F35"/>
    <w:rsid w:val="00727FC2"/>
    <w:rsid w:val="00730544"/>
    <w:rsid w:val="00730635"/>
    <w:rsid w:val="00730E61"/>
    <w:rsid w:val="007313D5"/>
    <w:rsid w:val="00732299"/>
    <w:rsid w:val="0073267C"/>
    <w:rsid w:val="00733532"/>
    <w:rsid w:val="007339D4"/>
    <w:rsid w:val="00733A7B"/>
    <w:rsid w:val="007364E3"/>
    <w:rsid w:val="00736EA4"/>
    <w:rsid w:val="00740877"/>
    <w:rsid w:val="0074325D"/>
    <w:rsid w:val="007465F5"/>
    <w:rsid w:val="007467A4"/>
    <w:rsid w:val="00746B91"/>
    <w:rsid w:val="007502F3"/>
    <w:rsid w:val="0075031D"/>
    <w:rsid w:val="00750715"/>
    <w:rsid w:val="00750AB3"/>
    <w:rsid w:val="00750D8C"/>
    <w:rsid w:val="00751173"/>
    <w:rsid w:val="007522C5"/>
    <w:rsid w:val="007524A2"/>
    <w:rsid w:val="007539DB"/>
    <w:rsid w:val="0075493B"/>
    <w:rsid w:val="007553EB"/>
    <w:rsid w:val="0075547D"/>
    <w:rsid w:val="00757246"/>
    <w:rsid w:val="00757F06"/>
    <w:rsid w:val="007601D9"/>
    <w:rsid w:val="00760C5D"/>
    <w:rsid w:val="00761883"/>
    <w:rsid w:val="0076291A"/>
    <w:rsid w:val="00762966"/>
    <w:rsid w:val="00763B0A"/>
    <w:rsid w:val="00764FBD"/>
    <w:rsid w:val="0076529B"/>
    <w:rsid w:val="00767452"/>
    <w:rsid w:val="00767748"/>
    <w:rsid w:val="00767976"/>
    <w:rsid w:val="00767C9A"/>
    <w:rsid w:val="00770464"/>
    <w:rsid w:val="0077080F"/>
    <w:rsid w:val="00770996"/>
    <w:rsid w:val="0077101B"/>
    <w:rsid w:val="00771756"/>
    <w:rsid w:val="0077378A"/>
    <w:rsid w:val="007747B9"/>
    <w:rsid w:val="00776107"/>
    <w:rsid w:val="007766CF"/>
    <w:rsid w:val="007771AD"/>
    <w:rsid w:val="007777B0"/>
    <w:rsid w:val="00777822"/>
    <w:rsid w:val="0077787C"/>
    <w:rsid w:val="007779B9"/>
    <w:rsid w:val="0078037A"/>
    <w:rsid w:val="00782ED5"/>
    <w:rsid w:val="00783C78"/>
    <w:rsid w:val="00783CF3"/>
    <w:rsid w:val="007841FB"/>
    <w:rsid w:val="00784383"/>
    <w:rsid w:val="007849AA"/>
    <w:rsid w:val="00784BD4"/>
    <w:rsid w:val="00785045"/>
    <w:rsid w:val="007854A2"/>
    <w:rsid w:val="0078599C"/>
    <w:rsid w:val="007861B9"/>
    <w:rsid w:val="0078650E"/>
    <w:rsid w:val="00786EAF"/>
    <w:rsid w:val="00790017"/>
    <w:rsid w:val="00790D24"/>
    <w:rsid w:val="00791B0B"/>
    <w:rsid w:val="00791F2B"/>
    <w:rsid w:val="007933B1"/>
    <w:rsid w:val="00793EF3"/>
    <w:rsid w:val="00793F1F"/>
    <w:rsid w:val="00794211"/>
    <w:rsid w:val="00794312"/>
    <w:rsid w:val="007949AB"/>
    <w:rsid w:val="00794D9E"/>
    <w:rsid w:val="00795AB3"/>
    <w:rsid w:val="0079656D"/>
    <w:rsid w:val="00797DA5"/>
    <w:rsid w:val="00797EB5"/>
    <w:rsid w:val="007A0069"/>
    <w:rsid w:val="007A260A"/>
    <w:rsid w:val="007A38C3"/>
    <w:rsid w:val="007A3D43"/>
    <w:rsid w:val="007A3E5A"/>
    <w:rsid w:val="007A4187"/>
    <w:rsid w:val="007A49CB"/>
    <w:rsid w:val="007A58C4"/>
    <w:rsid w:val="007A6FD0"/>
    <w:rsid w:val="007A7D76"/>
    <w:rsid w:val="007B0686"/>
    <w:rsid w:val="007B2010"/>
    <w:rsid w:val="007B23D7"/>
    <w:rsid w:val="007B23F2"/>
    <w:rsid w:val="007B3624"/>
    <w:rsid w:val="007B60A5"/>
    <w:rsid w:val="007B6211"/>
    <w:rsid w:val="007B6F33"/>
    <w:rsid w:val="007C056B"/>
    <w:rsid w:val="007C1B82"/>
    <w:rsid w:val="007C3EF7"/>
    <w:rsid w:val="007C535D"/>
    <w:rsid w:val="007C5948"/>
    <w:rsid w:val="007D0CAD"/>
    <w:rsid w:val="007D2571"/>
    <w:rsid w:val="007D2EE9"/>
    <w:rsid w:val="007D343F"/>
    <w:rsid w:val="007D3677"/>
    <w:rsid w:val="007D3DFC"/>
    <w:rsid w:val="007D40AD"/>
    <w:rsid w:val="007D58E4"/>
    <w:rsid w:val="007D6365"/>
    <w:rsid w:val="007D669B"/>
    <w:rsid w:val="007D67FA"/>
    <w:rsid w:val="007D6B2A"/>
    <w:rsid w:val="007D6CDF"/>
    <w:rsid w:val="007D7183"/>
    <w:rsid w:val="007E198C"/>
    <w:rsid w:val="007E2D7C"/>
    <w:rsid w:val="007E432D"/>
    <w:rsid w:val="007E54AE"/>
    <w:rsid w:val="007E6186"/>
    <w:rsid w:val="007E69E8"/>
    <w:rsid w:val="007E69F1"/>
    <w:rsid w:val="007E6DA5"/>
    <w:rsid w:val="007E70B0"/>
    <w:rsid w:val="007E70B1"/>
    <w:rsid w:val="007E7D46"/>
    <w:rsid w:val="007F1E6F"/>
    <w:rsid w:val="007F2497"/>
    <w:rsid w:val="007F36DB"/>
    <w:rsid w:val="007F3DBD"/>
    <w:rsid w:val="007F3F2D"/>
    <w:rsid w:val="007F4498"/>
    <w:rsid w:val="007F580C"/>
    <w:rsid w:val="007F58FB"/>
    <w:rsid w:val="007F5A93"/>
    <w:rsid w:val="007F5F05"/>
    <w:rsid w:val="007F6E91"/>
    <w:rsid w:val="008001D8"/>
    <w:rsid w:val="00801CD1"/>
    <w:rsid w:val="00802296"/>
    <w:rsid w:val="00803649"/>
    <w:rsid w:val="008039A1"/>
    <w:rsid w:val="008046BE"/>
    <w:rsid w:val="00804C43"/>
    <w:rsid w:val="00805291"/>
    <w:rsid w:val="008055CC"/>
    <w:rsid w:val="0080708C"/>
    <w:rsid w:val="008100A6"/>
    <w:rsid w:val="0081049F"/>
    <w:rsid w:val="00810CEB"/>
    <w:rsid w:val="0081275D"/>
    <w:rsid w:val="00814033"/>
    <w:rsid w:val="00814464"/>
    <w:rsid w:val="008148E3"/>
    <w:rsid w:val="008160E4"/>
    <w:rsid w:val="008172A3"/>
    <w:rsid w:val="008204C3"/>
    <w:rsid w:val="008217F8"/>
    <w:rsid w:val="00821B05"/>
    <w:rsid w:val="00822A1E"/>
    <w:rsid w:val="00824DBE"/>
    <w:rsid w:val="00825225"/>
    <w:rsid w:val="0082523E"/>
    <w:rsid w:val="0082554F"/>
    <w:rsid w:val="00825719"/>
    <w:rsid w:val="00825A69"/>
    <w:rsid w:val="00825CE4"/>
    <w:rsid w:val="00826530"/>
    <w:rsid w:val="00827603"/>
    <w:rsid w:val="00831141"/>
    <w:rsid w:val="00831A32"/>
    <w:rsid w:val="00831D1F"/>
    <w:rsid w:val="00832A27"/>
    <w:rsid w:val="00833CB7"/>
    <w:rsid w:val="008343E4"/>
    <w:rsid w:val="00834511"/>
    <w:rsid w:val="00834613"/>
    <w:rsid w:val="00836D00"/>
    <w:rsid w:val="00836F36"/>
    <w:rsid w:val="008371DE"/>
    <w:rsid w:val="008372C7"/>
    <w:rsid w:val="00840F90"/>
    <w:rsid w:val="00841848"/>
    <w:rsid w:val="00841DC5"/>
    <w:rsid w:val="00842B79"/>
    <w:rsid w:val="00843408"/>
    <w:rsid w:val="00847CAD"/>
    <w:rsid w:val="00853732"/>
    <w:rsid w:val="008549C3"/>
    <w:rsid w:val="00855650"/>
    <w:rsid w:val="00855814"/>
    <w:rsid w:val="00855CC7"/>
    <w:rsid w:val="00856616"/>
    <w:rsid w:val="00857624"/>
    <w:rsid w:val="00857716"/>
    <w:rsid w:val="00857750"/>
    <w:rsid w:val="008607FB"/>
    <w:rsid w:val="00860832"/>
    <w:rsid w:val="00860890"/>
    <w:rsid w:val="00860BC1"/>
    <w:rsid w:val="008613A7"/>
    <w:rsid w:val="008619F8"/>
    <w:rsid w:val="00862050"/>
    <w:rsid w:val="008621BB"/>
    <w:rsid w:val="0086545D"/>
    <w:rsid w:val="00865C03"/>
    <w:rsid w:val="00865F08"/>
    <w:rsid w:val="0086634F"/>
    <w:rsid w:val="00870EEC"/>
    <w:rsid w:val="00871A81"/>
    <w:rsid w:val="008726FC"/>
    <w:rsid w:val="0087278C"/>
    <w:rsid w:val="00872F9B"/>
    <w:rsid w:val="00873271"/>
    <w:rsid w:val="008744F9"/>
    <w:rsid w:val="00876610"/>
    <w:rsid w:val="00877264"/>
    <w:rsid w:val="008775E3"/>
    <w:rsid w:val="008776EB"/>
    <w:rsid w:val="00877B38"/>
    <w:rsid w:val="00881EC1"/>
    <w:rsid w:val="008834ED"/>
    <w:rsid w:val="00883F2F"/>
    <w:rsid w:val="0088404D"/>
    <w:rsid w:val="008842DB"/>
    <w:rsid w:val="008846BA"/>
    <w:rsid w:val="00886C8B"/>
    <w:rsid w:val="00887764"/>
    <w:rsid w:val="00887952"/>
    <w:rsid w:val="008910D2"/>
    <w:rsid w:val="00891241"/>
    <w:rsid w:val="00891817"/>
    <w:rsid w:val="00892030"/>
    <w:rsid w:val="00893803"/>
    <w:rsid w:val="008949E4"/>
    <w:rsid w:val="00895055"/>
    <w:rsid w:val="00895BA3"/>
    <w:rsid w:val="00896FBF"/>
    <w:rsid w:val="008979B2"/>
    <w:rsid w:val="00897E30"/>
    <w:rsid w:val="008A221D"/>
    <w:rsid w:val="008A2415"/>
    <w:rsid w:val="008A2CE7"/>
    <w:rsid w:val="008A317C"/>
    <w:rsid w:val="008A50F9"/>
    <w:rsid w:val="008A7609"/>
    <w:rsid w:val="008B05F7"/>
    <w:rsid w:val="008B0678"/>
    <w:rsid w:val="008B07B7"/>
    <w:rsid w:val="008B082D"/>
    <w:rsid w:val="008B1544"/>
    <w:rsid w:val="008B2300"/>
    <w:rsid w:val="008B288A"/>
    <w:rsid w:val="008B2F3D"/>
    <w:rsid w:val="008B3335"/>
    <w:rsid w:val="008B47E3"/>
    <w:rsid w:val="008B7661"/>
    <w:rsid w:val="008B79FF"/>
    <w:rsid w:val="008B7C74"/>
    <w:rsid w:val="008B7F2C"/>
    <w:rsid w:val="008C030E"/>
    <w:rsid w:val="008C067F"/>
    <w:rsid w:val="008C06C5"/>
    <w:rsid w:val="008C0A8D"/>
    <w:rsid w:val="008C1127"/>
    <w:rsid w:val="008C13A3"/>
    <w:rsid w:val="008C1C34"/>
    <w:rsid w:val="008C399A"/>
    <w:rsid w:val="008C4824"/>
    <w:rsid w:val="008C726C"/>
    <w:rsid w:val="008C7C91"/>
    <w:rsid w:val="008D0596"/>
    <w:rsid w:val="008D0EC1"/>
    <w:rsid w:val="008D19AB"/>
    <w:rsid w:val="008D273E"/>
    <w:rsid w:val="008D4416"/>
    <w:rsid w:val="008D604C"/>
    <w:rsid w:val="008D62F1"/>
    <w:rsid w:val="008D748E"/>
    <w:rsid w:val="008D7A0C"/>
    <w:rsid w:val="008D7AC2"/>
    <w:rsid w:val="008D7C97"/>
    <w:rsid w:val="008D7E6B"/>
    <w:rsid w:val="008E1D5A"/>
    <w:rsid w:val="008E1E14"/>
    <w:rsid w:val="008E1F4A"/>
    <w:rsid w:val="008E3574"/>
    <w:rsid w:val="008E4882"/>
    <w:rsid w:val="008E699B"/>
    <w:rsid w:val="008E6E98"/>
    <w:rsid w:val="008E76F5"/>
    <w:rsid w:val="008F0418"/>
    <w:rsid w:val="008F2AC9"/>
    <w:rsid w:val="008F3AFE"/>
    <w:rsid w:val="008F438E"/>
    <w:rsid w:val="008F4661"/>
    <w:rsid w:val="008F4C89"/>
    <w:rsid w:val="008F6400"/>
    <w:rsid w:val="008F65E3"/>
    <w:rsid w:val="00900A78"/>
    <w:rsid w:val="0090207A"/>
    <w:rsid w:val="00903272"/>
    <w:rsid w:val="00906F72"/>
    <w:rsid w:val="00907CDA"/>
    <w:rsid w:val="0091076C"/>
    <w:rsid w:val="00911093"/>
    <w:rsid w:val="009125E6"/>
    <w:rsid w:val="009137E8"/>
    <w:rsid w:val="00913ABE"/>
    <w:rsid w:val="0091486F"/>
    <w:rsid w:val="00916AA6"/>
    <w:rsid w:val="00917817"/>
    <w:rsid w:val="00920A31"/>
    <w:rsid w:val="00921256"/>
    <w:rsid w:val="00921D22"/>
    <w:rsid w:val="00922417"/>
    <w:rsid w:val="00923943"/>
    <w:rsid w:val="00923D86"/>
    <w:rsid w:val="00924186"/>
    <w:rsid w:val="0092434B"/>
    <w:rsid w:val="00925902"/>
    <w:rsid w:val="009270DC"/>
    <w:rsid w:val="0092763C"/>
    <w:rsid w:val="00927B00"/>
    <w:rsid w:val="00930EB9"/>
    <w:rsid w:val="00930F25"/>
    <w:rsid w:val="00931285"/>
    <w:rsid w:val="00933C7A"/>
    <w:rsid w:val="009342DF"/>
    <w:rsid w:val="00934A5F"/>
    <w:rsid w:val="00935B29"/>
    <w:rsid w:val="00936720"/>
    <w:rsid w:val="00940338"/>
    <w:rsid w:val="00941682"/>
    <w:rsid w:val="009422EC"/>
    <w:rsid w:val="00944E99"/>
    <w:rsid w:val="00945377"/>
    <w:rsid w:val="00945424"/>
    <w:rsid w:val="00945480"/>
    <w:rsid w:val="00945C65"/>
    <w:rsid w:val="0094644A"/>
    <w:rsid w:val="009464DF"/>
    <w:rsid w:val="0094687D"/>
    <w:rsid w:val="00947F68"/>
    <w:rsid w:val="00953266"/>
    <w:rsid w:val="0095351A"/>
    <w:rsid w:val="00953A67"/>
    <w:rsid w:val="009543BD"/>
    <w:rsid w:val="00955577"/>
    <w:rsid w:val="00955DFD"/>
    <w:rsid w:val="009561D9"/>
    <w:rsid w:val="00956A7D"/>
    <w:rsid w:val="00957900"/>
    <w:rsid w:val="00957928"/>
    <w:rsid w:val="00957ADF"/>
    <w:rsid w:val="00957EED"/>
    <w:rsid w:val="00961D06"/>
    <w:rsid w:val="00962235"/>
    <w:rsid w:val="00962301"/>
    <w:rsid w:val="00963452"/>
    <w:rsid w:val="0096361F"/>
    <w:rsid w:val="009641E5"/>
    <w:rsid w:val="00965506"/>
    <w:rsid w:val="00966025"/>
    <w:rsid w:val="00966781"/>
    <w:rsid w:val="009668B9"/>
    <w:rsid w:val="00967D89"/>
    <w:rsid w:val="009700C4"/>
    <w:rsid w:val="00970505"/>
    <w:rsid w:val="009706BD"/>
    <w:rsid w:val="00971650"/>
    <w:rsid w:val="00971AF5"/>
    <w:rsid w:val="00971CC5"/>
    <w:rsid w:val="009729AF"/>
    <w:rsid w:val="00972B2E"/>
    <w:rsid w:val="009732CD"/>
    <w:rsid w:val="00973980"/>
    <w:rsid w:val="00974157"/>
    <w:rsid w:val="009753C6"/>
    <w:rsid w:val="0097715E"/>
    <w:rsid w:val="00977279"/>
    <w:rsid w:val="00977E40"/>
    <w:rsid w:val="00977EBF"/>
    <w:rsid w:val="00981535"/>
    <w:rsid w:val="009815B3"/>
    <w:rsid w:val="0098243F"/>
    <w:rsid w:val="00982478"/>
    <w:rsid w:val="009828B7"/>
    <w:rsid w:val="009839C9"/>
    <w:rsid w:val="009845CF"/>
    <w:rsid w:val="009849C9"/>
    <w:rsid w:val="00986185"/>
    <w:rsid w:val="009863C6"/>
    <w:rsid w:val="00986F58"/>
    <w:rsid w:val="00991287"/>
    <w:rsid w:val="0099186C"/>
    <w:rsid w:val="00991E87"/>
    <w:rsid w:val="009929D1"/>
    <w:rsid w:val="00992A85"/>
    <w:rsid w:val="00992B9B"/>
    <w:rsid w:val="00995ABA"/>
    <w:rsid w:val="00995BF7"/>
    <w:rsid w:val="009A08DD"/>
    <w:rsid w:val="009A1592"/>
    <w:rsid w:val="009A1B1C"/>
    <w:rsid w:val="009A2B6D"/>
    <w:rsid w:val="009A2F05"/>
    <w:rsid w:val="009A596E"/>
    <w:rsid w:val="009A6867"/>
    <w:rsid w:val="009B005E"/>
    <w:rsid w:val="009B0747"/>
    <w:rsid w:val="009B1765"/>
    <w:rsid w:val="009B1F07"/>
    <w:rsid w:val="009B2D2D"/>
    <w:rsid w:val="009B2E9D"/>
    <w:rsid w:val="009B377D"/>
    <w:rsid w:val="009B3A31"/>
    <w:rsid w:val="009B4010"/>
    <w:rsid w:val="009B6696"/>
    <w:rsid w:val="009B73EA"/>
    <w:rsid w:val="009B76EE"/>
    <w:rsid w:val="009B7C21"/>
    <w:rsid w:val="009B7C3A"/>
    <w:rsid w:val="009B7FB8"/>
    <w:rsid w:val="009C1324"/>
    <w:rsid w:val="009C1B45"/>
    <w:rsid w:val="009C26A7"/>
    <w:rsid w:val="009C3577"/>
    <w:rsid w:val="009C3EAC"/>
    <w:rsid w:val="009C492A"/>
    <w:rsid w:val="009C5825"/>
    <w:rsid w:val="009C58E4"/>
    <w:rsid w:val="009C5976"/>
    <w:rsid w:val="009C5CEF"/>
    <w:rsid w:val="009C7225"/>
    <w:rsid w:val="009C7455"/>
    <w:rsid w:val="009C7DB2"/>
    <w:rsid w:val="009D02D8"/>
    <w:rsid w:val="009D0DDD"/>
    <w:rsid w:val="009D1E2B"/>
    <w:rsid w:val="009D21B9"/>
    <w:rsid w:val="009D2C31"/>
    <w:rsid w:val="009D364E"/>
    <w:rsid w:val="009D4205"/>
    <w:rsid w:val="009D6698"/>
    <w:rsid w:val="009D7042"/>
    <w:rsid w:val="009D7AAE"/>
    <w:rsid w:val="009E056B"/>
    <w:rsid w:val="009E1B2C"/>
    <w:rsid w:val="009E20B6"/>
    <w:rsid w:val="009E3A3C"/>
    <w:rsid w:val="009E3AB6"/>
    <w:rsid w:val="009E3E2B"/>
    <w:rsid w:val="009E5272"/>
    <w:rsid w:val="009E5311"/>
    <w:rsid w:val="009E533A"/>
    <w:rsid w:val="009E5573"/>
    <w:rsid w:val="009E6338"/>
    <w:rsid w:val="009E6AB5"/>
    <w:rsid w:val="009E6DF0"/>
    <w:rsid w:val="009F0B38"/>
    <w:rsid w:val="009F0BB2"/>
    <w:rsid w:val="009F0F52"/>
    <w:rsid w:val="009F10CF"/>
    <w:rsid w:val="009F1F64"/>
    <w:rsid w:val="009F435A"/>
    <w:rsid w:val="009F4C21"/>
    <w:rsid w:val="009F585F"/>
    <w:rsid w:val="009F6DBB"/>
    <w:rsid w:val="009F6FA4"/>
    <w:rsid w:val="00A00F4C"/>
    <w:rsid w:val="00A01814"/>
    <w:rsid w:val="00A01E3F"/>
    <w:rsid w:val="00A01ECD"/>
    <w:rsid w:val="00A0445A"/>
    <w:rsid w:val="00A04EFD"/>
    <w:rsid w:val="00A074F1"/>
    <w:rsid w:val="00A10848"/>
    <w:rsid w:val="00A11BAB"/>
    <w:rsid w:val="00A12406"/>
    <w:rsid w:val="00A1329E"/>
    <w:rsid w:val="00A14720"/>
    <w:rsid w:val="00A1495A"/>
    <w:rsid w:val="00A149D7"/>
    <w:rsid w:val="00A1547F"/>
    <w:rsid w:val="00A158B1"/>
    <w:rsid w:val="00A158B9"/>
    <w:rsid w:val="00A15DF0"/>
    <w:rsid w:val="00A16626"/>
    <w:rsid w:val="00A17928"/>
    <w:rsid w:val="00A202E1"/>
    <w:rsid w:val="00A2048D"/>
    <w:rsid w:val="00A2109B"/>
    <w:rsid w:val="00A227C3"/>
    <w:rsid w:val="00A23830"/>
    <w:rsid w:val="00A242A7"/>
    <w:rsid w:val="00A2515D"/>
    <w:rsid w:val="00A258C2"/>
    <w:rsid w:val="00A25BE4"/>
    <w:rsid w:val="00A26EBA"/>
    <w:rsid w:val="00A2753B"/>
    <w:rsid w:val="00A314E8"/>
    <w:rsid w:val="00A3159C"/>
    <w:rsid w:val="00A319E2"/>
    <w:rsid w:val="00A3259C"/>
    <w:rsid w:val="00A34077"/>
    <w:rsid w:val="00A34A5F"/>
    <w:rsid w:val="00A34CFA"/>
    <w:rsid w:val="00A35386"/>
    <w:rsid w:val="00A354F2"/>
    <w:rsid w:val="00A35924"/>
    <w:rsid w:val="00A3739B"/>
    <w:rsid w:val="00A376AF"/>
    <w:rsid w:val="00A37AA4"/>
    <w:rsid w:val="00A37DAE"/>
    <w:rsid w:val="00A41AA8"/>
    <w:rsid w:val="00A41B46"/>
    <w:rsid w:val="00A422BA"/>
    <w:rsid w:val="00A42F13"/>
    <w:rsid w:val="00A44BC7"/>
    <w:rsid w:val="00A46C9F"/>
    <w:rsid w:val="00A4780E"/>
    <w:rsid w:val="00A5000B"/>
    <w:rsid w:val="00A52862"/>
    <w:rsid w:val="00A52903"/>
    <w:rsid w:val="00A52D27"/>
    <w:rsid w:val="00A53E9D"/>
    <w:rsid w:val="00A550C6"/>
    <w:rsid w:val="00A551E2"/>
    <w:rsid w:val="00A559D2"/>
    <w:rsid w:val="00A60EE7"/>
    <w:rsid w:val="00A60F28"/>
    <w:rsid w:val="00A61448"/>
    <w:rsid w:val="00A615B2"/>
    <w:rsid w:val="00A61FF7"/>
    <w:rsid w:val="00A62173"/>
    <w:rsid w:val="00A62683"/>
    <w:rsid w:val="00A63CEF"/>
    <w:rsid w:val="00A64A8C"/>
    <w:rsid w:val="00A703B9"/>
    <w:rsid w:val="00A70406"/>
    <w:rsid w:val="00A70EC9"/>
    <w:rsid w:val="00A7175F"/>
    <w:rsid w:val="00A71835"/>
    <w:rsid w:val="00A72286"/>
    <w:rsid w:val="00A72EC6"/>
    <w:rsid w:val="00A7312A"/>
    <w:rsid w:val="00A76835"/>
    <w:rsid w:val="00A77235"/>
    <w:rsid w:val="00A7785E"/>
    <w:rsid w:val="00A77C8F"/>
    <w:rsid w:val="00A81A67"/>
    <w:rsid w:val="00A81B8E"/>
    <w:rsid w:val="00A81D42"/>
    <w:rsid w:val="00A82381"/>
    <w:rsid w:val="00A83DF5"/>
    <w:rsid w:val="00A84378"/>
    <w:rsid w:val="00A859A6"/>
    <w:rsid w:val="00A86183"/>
    <w:rsid w:val="00A8629D"/>
    <w:rsid w:val="00A87F40"/>
    <w:rsid w:val="00A90351"/>
    <w:rsid w:val="00A90DB5"/>
    <w:rsid w:val="00A9136B"/>
    <w:rsid w:val="00A916E9"/>
    <w:rsid w:val="00A91A36"/>
    <w:rsid w:val="00A92B25"/>
    <w:rsid w:val="00A92BE8"/>
    <w:rsid w:val="00A92D29"/>
    <w:rsid w:val="00A936A8"/>
    <w:rsid w:val="00A93FA0"/>
    <w:rsid w:val="00AA11C8"/>
    <w:rsid w:val="00AA16D2"/>
    <w:rsid w:val="00AA32A9"/>
    <w:rsid w:val="00AA33F1"/>
    <w:rsid w:val="00AA36A6"/>
    <w:rsid w:val="00AA392A"/>
    <w:rsid w:val="00AA4E9B"/>
    <w:rsid w:val="00AA59BB"/>
    <w:rsid w:val="00AA6C90"/>
    <w:rsid w:val="00AA7CDA"/>
    <w:rsid w:val="00AB18AF"/>
    <w:rsid w:val="00AB1DC2"/>
    <w:rsid w:val="00AB1E46"/>
    <w:rsid w:val="00AB2651"/>
    <w:rsid w:val="00AB3E9C"/>
    <w:rsid w:val="00AB3F4B"/>
    <w:rsid w:val="00AB647C"/>
    <w:rsid w:val="00AB64C9"/>
    <w:rsid w:val="00AC010D"/>
    <w:rsid w:val="00AC0790"/>
    <w:rsid w:val="00AC0AAF"/>
    <w:rsid w:val="00AC0DA2"/>
    <w:rsid w:val="00AC1C8F"/>
    <w:rsid w:val="00AC1E0D"/>
    <w:rsid w:val="00AC23DF"/>
    <w:rsid w:val="00AC2770"/>
    <w:rsid w:val="00AC29B7"/>
    <w:rsid w:val="00AC3666"/>
    <w:rsid w:val="00AC4495"/>
    <w:rsid w:val="00AC44EB"/>
    <w:rsid w:val="00AC648C"/>
    <w:rsid w:val="00AC679C"/>
    <w:rsid w:val="00AC76D4"/>
    <w:rsid w:val="00AD035B"/>
    <w:rsid w:val="00AD0610"/>
    <w:rsid w:val="00AD1325"/>
    <w:rsid w:val="00AD2F5B"/>
    <w:rsid w:val="00AD3590"/>
    <w:rsid w:val="00AD4849"/>
    <w:rsid w:val="00AD4976"/>
    <w:rsid w:val="00AD4F2B"/>
    <w:rsid w:val="00AD73C7"/>
    <w:rsid w:val="00AE08CE"/>
    <w:rsid w:val="00AE0FDE"/>
    <w:rsid w:val="00AE2844"/>
    <w:rsid w:val="00AE2AD8"/>
    <w:rsid w:val="00AE2D26"/>
    <w:rsid w:val="00AE3245"/>
    <w:rsid w:val="00AE45BD"/>
    <w:rsid w:val="00AE4ADE"/>
    <w:rsid w:val="00AE4CF3"/>
    <w:rsid w:val="00AE5269"/>
    <w:rsid w:val="00AE562C"/>
    <w:rsid w:val="00AE5852"/>
    <w:rsid w:val="00AE5EB1"/>
    <w:rsid w:val="00AE5EC1"/>
    <w:rsid w:val="00AE6D2E"/>
    <w:rsid w:val="00AE7C9C"/>
    <w:rsid w:val="00AF0563"/>
    <w:rsid w:val="00AF28DA"/>
    <w:rsid w:val="00AF2AA2"/>
    <w:rsid w:val="00AF3A49"/>
    <w:rsid w:val="00AF4530"/>
    <w:rsid w:val="00AF4C84"/>
    <w:rsid w:val="00AF50B4"/>
    <w:rsid w:val="00AF50FD"/>
    <w:rsid w:val="00AF6222"/>
    <w:rsid w:val="00AF6C6A"/>
    <w:rsid w:val="00AF7594"/>
    <w:rsid w:val="00AF763A"/>
    <w:rsid w:val="00AF7EDE"/>
    <w:rsid w:val="00AF7F9F"/>
    <w:rsid w:val="00B00693"/>
    <w:rsid w:val="00B00AE1"/>
    <w:rsid w:val="00B0181B"/>
    <w:rsid w:val="00B01A2A"/>
    <w:rsid w:val="00B01C34"/>
    <w:rsid w:val="00B021B1"/>
    <w:rsid w:val="00B02CBB"/>
    <w:rsid w:val="00B036D3"/>
    <w:rsid w:val="00B0631E"/>
    <w:rsid w:val="00B063E8"/>
    <w:rsid w:val="00B06646"/>
    <w:rsid w:val="00B06653"/>
    <w:rsid w:val="00B0680E"/>
    <w:rsid w:val="00B07602"/>
    <w:rsid w:val="00B0785A"/>
    <w:rsid w:val="00B07B4B"/>
    <w:rsid w:val="00B12F63"/>
    <w:rsid w:val="00B13C5A"/>
    <w:rsid w:val="00B13FE9"/>
    <w:rsid w:val="00B14330"/>
    <w:rsid w:val="00B15AD1"/>
    <w:rsid w:val="00B15E09"/>
    <w:rsid w:val="00B16346"/>
    <w:rsid w:val="00B16A35"/>
    <w:rsid w:val="00B16D3F"/>
    <w:rsid w:val="00B172D2"/>
    <w:rsid w:val="00B1764A"/>
    <w:rsid w:val="00B207E3"/>
    <w:rsid w:val="00B22A69"/>
    <w:rsid w:val="00B25DF3"/>
    <w:rsid w:val="00B260FB"/>
    <w:rsid w:val="00B278A7"/>
    <w:rsid w:val="00B27FA3"/>
    <w:rsid w:val="00B3031E"/>
    <w:rsid w:val="00B303FE"/>
    <w:rsid w:val="00B3059E"/>
    <w:rsid w:val="00B30877"/>
    <w:rsid w:val="00B3226E"/>
    <w:rsid w:val="00B33592"/>
    <w:rsid w:val="00B33605"/>
    <w:rsid w:val="00B33F88"/>
    <w:rsid w:val="00B35859"/>
    <w:rsid w:val="00B369A6"/>
    <w:rsid w:val="00B37BCE"/>
    <w:rsid w:val="00B40431"/>
    <w:rsid w:val="00B40464"/>
    <w:rsid w:val="00B409E9"/>
    <w:rsid w:val="00B41CBA"/>
    <w:rsid w:val="00B42F05"/>
    <w:rsid w:val="00B4577E"/>
    <w:rsid w:val="00B45A25"/>
    <w:rsid w:val="00B45C5F"/>
    <w:rsid w:val="00B45CE8"/>
    <w:rsid w:val="00B4642D"/>
    <w:rsid w:val="00B46DE7"/>
    <w:rsid w:val="00B4730E"/>
    <w:rsid w:val="00B4753D"/>
    <w:rsid w:val="00B516D3"/>
    <w:rsid w:val="00B524E2"/>
    <w:rsid w:val="00B52FB7"/>
    <w:rsid w:val="00B53257"/>
    <w:rsid w:val="00B53F27"/>
    <w:rsid w:val="00B544EC"/>
    <w:rsid w:val="00B549A6"/>
    <w:rsid w:val="00B552D8"/>
    <w:rsid w:val="00B5537A"/>
    <w:rsid w:val="00B556DD"/>
    <w:rsid w:val="00B55A36"/>
    <w:rsid w:val="00B56D06"/>
    <w:rsid w:val="00B628FB"/>
    <w:rsid w:val="00B62D5D"/>
    <w:rsid w:val="00B63699"/>
    <w:rsid w:val="00B6399C"/>
    <w:rsid w:val="00B63B09"/>
    <w:rsid w:val="00B650AF"/>
    <w:rsid w:val="00B66350"/>
    <w:rsid w:val="00B67293"/>
    <w:rsid w:val="00B70BFA"/>
    <w:rsid w:val="00B70FCB"/>
    <w:rsid w:val="00B71066"/>
    <w:rsid w:val="00B71337"/>
    <w:rsid w:val="00B72504"/>
    <w:rsid w:val="00B72C77"/>
    <w:rsid w:val="00B744F1"/>
    <w:rsid w:val="00B74AD7"/>
    <w:rsid w:val="00B74FD7"/>
    <w:rsid w:val="00B75556"/>
    <w:rsid w:val="00B76987"/>
    <w:rsid w:val="00B76B45"/>
    <w:rsid w:val="00B800F8"/>
    <w:rsid w:val="00B80B02"/>
    <w:rsid w:val="00B81524"/>
    <w:rsid w:val="00B827DF"/>
    <w:rsid w:val="00B84953"/>
    <w:rsid w:val="00B851B4"/>
    <w:rsid w:val="00B85567"/>
    <w:rsid w:val="00B85920"/>
    <w:rsid w:val="00B85A56"/>
    <w:rsid w:val="00B86035"/>
    <w:rsid w:val="00B8635E"/>
    <w:rsid w:val="00B872C0"/>
    <w:rsid w:val="00B874CD"/>
    <w:rsid w:val="00B87977"/>
    <w:rsid w:val="00B914ED"/>
    <w:rsid w:val="00B91BF9"/>
    <w:rsid w:val="00B92B3F"/>
    <w:rsid w:val="00B932C0"/>
    <w:rsid w:val="00B9372D"/>
    <w:rsid w:val="00B93761"/>
    <w:rsid w:val="00B9570E"/>
    <w:rsid w:val="00B95FB1"/>
    <w:rsid w:val="00B96604"/>
    <w:rsid w:val="00B97945"/>
    <w:rsid w:val="00B97CA5"/>
    <w:rsid w:val="00B97F67"/>
    <w:rsid w:val="00BA0141"/>
    <w:rsid w:val="00BA1026"/>
    <w:rsid w:val="00BA4309"/>
    <w:rsid w:val="00BA4B43"/>
    <w:rsid w:val="00BA5457"/>
    <w:rsid w:val="00BA557A"/>
    <w:rsid w:val="00BA55D9"/>
    <w:rsid w:val="00BA6D05"/>
    <w:rsid w:val="00BB0989"/>
    <w:rsid w:val="00BB0A40"/>
    <w:rsid w:val="00BB2252"/>
    <w:rsid w:val="00BB4EA6"/>
    <w:rsid w:val="00BB5DB7"/>
    <w:rsid w:val="00BB6CC8"/>
    <w:rsid w:val="00BB79DA"/>
    <w:rsid w:val="00BC0447"/>
    <w:rsid w:val="00BC0B2D"/>
    <w:rsid w:val="00BC1F5D"/>
    <w:rsid w:val="00BC28E1"/>
    <w:rsid w:val="00BC2DCD"/>
    <w:rsid w:val="00BC2FA3"/>
    <w:rsid w:val="00BC348E"/>
    <w:rsid w:val="00BC3F2A"/>
    <w:rsid w:val="00BC5ABF"/>
    <w:rsid w:val="00BC5CCB"/>
    <w:rsid w:val="00BC638A"/>
    <w:rsid w:val="00BC6CE3"/>
    <w:rsid w:val="00BC6FE8"/>
    <w:rsid w:val="00BC79B3"/>
    <w:rsid w:val="00BD1328"/>
    <w:rsid w:val="00BD1E0E"/>
    <w:rsid w:val="00BD33D4"/>
    <w:rsid w:val="00BD494C"/>
    <w:rsid w:val="00BD497F"/>
    <w:rsid w:val="00BD55D4"/>
    <w:rsid w:val="00BD57F0"/>
    <w:rsid w:val="00BD5F21"/>
    <w:rsid w:val="00BD6482"/>
    <w:rsid w:val="00BD6D8E"/>
    <w:rsid w:val="00BD7FDA"/>
    <w:rsid w:val="00BE2068"/>
    <w:rsid w:val="00BE31F9"/>
    <w:rsid w:val="00BE3224"/>
    <w:rsid w:val="00BE3926"/>
    <w:rsid w:val="00BE5207"/>
    <w:rsid w:val="00BE66F1"/>
    <w:rsid w:val="00BF0A9C"/>
    <w:rsid w:val="00BF1A6A"/>
    <w:rsid w:val="00BF2094"/>
    <w:rsid w:val="00BF348D"/>
    <w:rsid w:val="00BF3F0E"/>
    <w:rsid w:val="00BF4415"/>
    <w:rsid w:val="00BF5560"/>
    <w:rsid w:val="00BF7792"/>
    <w:rsid w:val="00C03269"/>
    <w:rsid w:val="00C03896"/>
    <w:rsid w:val="00C03C06"/>
    <w:rsid w:val="00C03FC0"/>
    <w:rsid w:val="00C044AE"/>
    <w:rsid w:val="00C046D2"/>
    <w:rsid w:val="00C05043"/>
    <w:rsid w:val="00C0510F"/>
    <w:rsid w:val="00C05FE4"/>
    <w:rsid w:val="00C07156"/>
    <w:rsid w:val="00C073F0"/>
    <w:rsid w:val="00C11604"/>
    <w:rsid w:val="00C11CC9"/>
    <w:rsid w:val="00C11F49"/>
    <w:rsid w:val="00C13E3E"/>
    <w:rsid w:val="00C14734"/>
    <w:rsid w:val="00C154D8"/>
    <w:rsid w:val="00C168CC"/>
    <w:rsid w:val="00C16A81"/>
    <w:rsid w:val="00C171F0"/>
    <w:rsid w:val="00C1764D"/>
    <w:rsid w:val="00C17A4C"/>
    <w:rsid w:val="00C20F24"/>
    <w:rsid w:val="00C22BD5"/>
    <w:rsid w:val="00C23191"/>
    <w:rsid w:val="00C23732"/>
    <w:rsid w:val="00C237FB"/>
    <w:rsid w:val="00C23EAC"/>
    <w:rsid w:val="00C24146"/>
    <w:rsid w:val="00C24DDB"/>
    <w:rsid w:val="00C25A94"/>
    <w:rsid w:val="00C26054"/>
    <w:rsid w:val="00C2771D"/>
    <w:rsid w:val="00C30C9E"/>
    <w:rsid w:val="00C3103F"/>
    <w:rsid w:val="00C33986"/>
    <w:rsid w:val="00C34322"/>
    <w:rsid w:val="00C3559A"/>
    <w:rsid w:val="00C357FB"/>
    <w:rsid w:val="00C3742A"/>
    <w:rsid w:val="00C377D8"/>
    <w:rsid w:val="00C37ED4"/>
    <w:rsid w:val="00C40985"/>
    <w:rsid w:val="00C40C89"/>
    <w:rsid w:val="00C4105B"/>
    <w:rsid w:val="00C41238"/>
    <w:rsid w:val="00C4129D"/>
    <w:rsid w:val="00C41692"/>
    <w:rsid w:val="00C41957"/>
    <w:rsid w:val="00C43191"/>
    <w:rsid w:val="00C440F9"/>
    <w:rsid w:val="00C44284"/>
    <w:rsid w:val="00C44955"/>
    <w:rsid w:val="00C45E3A"/>
    <w:rsid w:val="00C4741B"/>
    <w:rsid w:val="00C47AC1"/>
    <w:rsid w:val="00C50C15"/>
    <w:rsid w:val="00C51401"/>
    <w:rsid w:val="00C51621"/>
    <w:rsid w:val="00C52979"/>
    <w:rsid w:val="00C54167"/>
    <w:rsid w:val="00C541F1"/>
    <w:rsid w:val="00C55103"/>
    <w:rsid w:val="00C56199"/>
    <w:rsid w:val="00C56A4A"/>
    <w:rsid w:val="00C56DCC"/>
    <w:rsid w:val="00C57A20"/>
    <w:rsid w:val="00C6002C"/>
    <w:rsid w:val="00C60285"/>
    <w:rsid w:val="00C602E2"/>
    <w:rsid w:val="00C6035D"/>
    <w:rsid w:val="00C62BBA"/>
    <w:rsid w:val="00C657AD"/>
    <w:rsid w:val="00C65C07"/>
    <w:rsid w:val="00C66D26"/>
    <w:rsid w:val="00C67390"/>
    <w:rsid w:val="00C71073"/>
    <w:rsid w:val="00C71E23"/>
    <w:rsid w:val="00C72BA5"/>
    <w:rsid w:val="00C734B6"/>
    <w:rsid w:val="00C75D24"/>
    <w:rsid w:val="00C76B2E"/>
    <w:rsid w:val="00C76C78"/>
    <w:rsid w:val="00C770C2"/>
    <w:rsid w:val="00C77364"/>
    <w:rsid w:val="00C819B8"/>
    <w:rsid w:val="00C824CE"/>
    <w:rsid w:val="00C833C6"/>
    <w:rsid w:val="00C84071"/>
    <w:rsid w:val="00C850F1"/>
    <w:rsid w:val="00C85957"/>
    <w:rsid w:val="00C9046E"/>
    <w:rsid w:val="00C9056C"/>
    <w:rsid w:val="00C90EDF"/>
    <w:rsid w:val="00C91C59"/>
    <w:rsid w:val="00C92B35"/>
    <w:rsid w:val="00C93D2D"/>
    <w:rsid w:val="00C93F60"/>
    <w:rsid w:val="00C94DA9"/>
    <w:rsid w:val="00C971D4"/>
    <w:rsid w:val="00C97658"/>
    <w:rsid w:val="00C9776B"/>
    <w:rsid w:val="00CA0D6C"/>
    <w:rsid w:val="00CA1881"/>
    <w:rsid w:val="00CA29CA"/>
    <w:rsid w:val="00CA29CB"/>
    <w:rsid w:val="00CA2E2E"/>
    <w:rsid w:val="00CA3223"/>
    <w:rsid w:val="00CA387A"/>
    <w:rsid w:val="00CA391D"/>
    <w:rsid w:val="00CA631D"/>
    <w:rsid w:val="00CA6DDA"/>
    <w:rsid w:val="00CB045C"/>
    <w:rsid w:val="00CB118D"/>
    <w:rsid w:val="00CB1564"/>
    <w:rsid w:val="00CB27A2"/>
    <w:rsid w:val="00CB2D00"/>
    <w:rsid w:val="00CB3712"/>
    <w:rsid w:val="00CB3876"/>
    <w:rsid w:val="00CB5168"/>
    <w:rsid w:val="00CB59EA"/>
    <w:rsid w:val="00CB5B75"/>
    <w:rsid w:val="00CB6CC3"/>
    <w:rsid w:val="00CB7AFA"/>
    <w:rsid w:val="00CC0FE0"/>
    <w:rsid w:val="00CC1207"/>
    <w:rsid w:val="00CC125E"/>
    <w:rsid w:val="00CC2B00"/>
    <w:rsid w:val="00CC2E33"/>
    <w:rsid w:val="00CC3E17"/>
    <w:rsid w:val="00CD06F4"/>
    <w:rsid w:val="00CD2784"/>
    <w:rsid w:val="00CD31D4"/>
    <w:rsid w:val="00CD4021"/>
    <w:rsid w:val="00CD44D1"/>
    <w:rsid w:val="00CD4B29"/>
    <w:rsid w:val="00CD544E"/>
    <w:rsid w:val="00CD6589"/>
    <w:rsid w:val="00CD6A2A"/>
    <w:rsid w:val="00CD733C"/>
    <w:rsid w:val="00CD773D"/>
    <w:rsid w:val="00CE07A4"/>
    <w:rsid w:val="00CE1E5D"/>
    <w:rsid w:val="00CE3B30"/>
    <w:rsid w:val="00CE41C9"/>
    <w:rsid w:val="00CE538E"/>
    <w:rsid w:val="00CE5B6A"/>
    <w:rsid w:val="00CE6B7D"/>
    <w:rsid w:val="00CE6E80"/>
    <w:rsid w:val="00CF0004"/>
    <w:rsid w:val="00CF0B0A"/>
    <w:rsid w:val="00CF116B"/>
    <w:rsid w:val="00CF3822"/>
    <w:rsid w:val="00CF4440"/>
    <w:rsid w:val="00CF49B2"/>
    <w:rsid w:val="00CF5138"/>
    <w:rsid w:val="00CF523E"/>
    <w:rsid w:val="00CF5A4F"/>
    <w:rsid w:val="00CF5C3E"/>
    <w:rsid w:val="00D0044F"/>
    <w:rsid w:val="00D010F9"/>
    <w:rsid w:val="00D01315"/>
    <w:rsid w:val="00D0221F"/>
    <w:rsid w:val="00D02351"/>
    <w:rsid w:val="00D062FE"/>
    <w:rsid w:val="00D07189"/>
    <w:rsid w:val="00D07197"/>
    <w:rsid w:val="00D07653"/>
    <w:rsid w:val="00D07AA5"/>
    <w:rsid w:val="00D07F41"/>
    <w:rsid w:val="00D10312"/>
    <w:rsid w:val="00D112DA"/>
    <w:rsid w:val="00D11317"/>
    <w:rsid w:val="00D136F4"/>
    <w:rsid w:val="00D13F1F"/>
    <w:rsid w:val="00D16B8E"/>
    <w:rsid w:val="00D16D68"/>
    <w:rsid w:val="00D1703A"/>
    <w:rsid w:val="00D201E3"/>
    <w:rsid w:val="00D20F61"/>
    <w:rsid w:val="00D21516"/>
    <w:rsid w:val="00D21861"/>
    <w:rsid w:val="00D23080"/>
    <w:rsid w:val="00D2356D"/>
    <w:rsid w:val="00D24048"/>
    <w:rsid w:val="00D246B7"/>
    <w:rsid w:val="00D2488A"/>
    <w:rsid w:val="00D264C7"/>
    <w:rsid w:val="00D3011D"/>
    <w:rsid w:val="00D311F1"/>
    <w:rsid w:val="00D31720"/>
    <w:rsid w:val="00D320B1"/>
    <w:rsid w:val="00D32BCD"/>
    <w:rsid w:val="00D33537"/>
    <w:rsid w:val="00D33B03"/>
    <w:rsid w:val="00D33C72"/>
    <w:rsid w:val="00D34B19"/>
    <w:rsid w:val="00D356AE"/>
    <w:rsid w:val="00D3605C"/>
    <w:rsid w:val="00D360FA"/>
    <w:rsid w:val="00D362CA"/>
    <w:rsid w:val="00D36B55"/>
    <w:rsid w:val="00D36DEE"/>
    <w:rsid w:val="00D36E81"/>
    <w:rsid w:val="00D40480"/>
    <w:rsid w:val="00D405C5"/>
    <w:rsid w:val="00D42017"/>
    <w:rsid w:val="00D42FCB"/>
    <w:rsid w:val="00D44FAD"/>
    <w:rsid w:val="00D4501C"/>
    <w:rsid w:val="00D4520E"/>
    <w:rsid w:val="00D460C4"/>
    <w:rsid w:val="00D4618B"/>
    <w:rsid w:val="00D46D33"/>
    <w:rsid w:val="00D473B7"/>
    <w:rsid w:val="00D51AD8"/>
    <w:rsid w:val="00D527D3"/>
    <w:rsid w:val="00D528BE"/>
    <w:rsid w:val="00D534F9"/>
    <w:rsid w:val="00D53C2E"/>
    <w:rsid w:val="00D53E6D"/>
    <w:rsid w:val="00D54474"/>
    <w:rsid w:val="00D55AB1"/>
    <w:rsid w:val="00D55C25"/>
    <w:rsid w:val="00D561DB"/>
    <w:rsid w:val="00D56E03"/>
    <w:rsid w:val="00D56E3D"/>
    <w:rsid w:val="00D60596"/>
    <w:rsid w:val="00D60914"/>
    <w:rsid w:val="00D60A1B"/>
    <w:rsid w:val="00D60F04"/>
    <w:rsid w:val="00D61962"/>
    <w:rsid w:val="00D62257"/>
    <w:rsid w:val="00D63984"/>
    <w:rsid w:val="00D6427A"/>
    <w:rsid w:val="00D6480D"/>
    <w:rsid w:val="00D648D0"/>
    <w:rsid w:val="00D66604"/>
    <w:rsid w:val="00D668C3"/>
    <w:rsid w:val="00D66EE8"/>
    <w:rsid w:val="00D70C1D"/>
    <w:rsid w:val="00D70F7A"/>
    <w:rsid w:val="00D716B4"/>
    <w:rsid w:val="00D72327"/>
    <w:rsid w:val="00D742B1"/>
    <w:rsid w:val="00D75A89"/>
    <w:rsid w:val="00D75DEA"/>
    <w:rsid w:val="00D76060"/>
    <w:rsid w:val="00D7612E"/>
    <w:rsid w:val="00D76E9F"/>
    <w:rsid w:val="00D77AF6"/>
    <w:rsid w:val="00D83FE7"/>
    <w:rsid w:val="00D840A6"/>
    <w:rsid w:val="00D845F4"/>
    <w:rsid w:val="00D860E8"/>
    <w:rsid w:val="00D86FF3"/>
    <w:rsid w:val="00D87044"/>
    <w:rsid w:val="00D873D9"/>
    <w:rsid w:val="00D87900"/>
    <w:rsid w:val="00D87EF7"/>
    <w:rsid w:val="00D906A2"/>
    <w:rsid w:val="00D908E9"/>
    <w:rsid w:val="00D91151"/>
    <w:rsid w:val="00D94D11"/>
    <w:rsid w:val="00D95B5C"/>
    <w:rsid w:val="00D97F13"/>
    <w:rsid w:val="00DA2C3C"/>
    <w:rsid w:val="00DA3345"/>
    <w:rsid w:val="00DA38CB"/>
    <w:rsid w:val="00DA38E8"/>
    <w:rsid w:val="00DA4F17"/>
    <w:rsid w:val="00DA5402"/>
    <w:rsid w:val="00DA5838"/>
    <w:rsid w:val="00DA5D84"/>
    <w:rsid w:val="00DA6746"/>
    <w:rsid w:val="00DB01E5"/>
    <w:rsid w:val="00DB11E0"/>
    <w:rsid w:val="00DB1261"/>
    <w:rsid w:val="00DB310B"/>
    <w:rsid w:val="00DB4E42"/>
    <w:rsid w:val="00DB4EAA"/>
    <w:rsid w:val="00DB4F3C"/>
    <w:rsid w:val="00DB5333"/>
    <w:rsid w:val="00DB56CC"/>
    <w:rsid w:val="00DB5FAD"/>
    <w:rsid w:val="00DB699F"/>
    <w:rsid w:val="00DB7D7F"/>
    <w:rsid w:val="00DC193F"/>
    <w:rsid w:val="00DC24F7"/>
    <w:rsid w:val="00DC2863"/>
    <w:rsid w:val="00DC2E02"/>
    <w:rsid w:val="00DC3CCD"/>
    <w:rsid w:val="00DC4F5D"/>
    <w:rsid w:val="00DC4F9E"/>
    <w:rsid w:val="00DC5B46"/>
    <w:rsid w:val="00DC62CF"/>
    <w:rsid w:val="00DC66C3"/>
    <w:rsid w:val="00DC714B"/>
    <w:rsid w:val="00DD2D53"/>
    <w:rsid w:val="00DD33F0"/>
    <w:rsid w:val="00DD3EE7"/>
    <w:rsid w:val="00DD49A9"/>
    <w:rsid w:val="00DD504C"/>
    <w:rsid w:val="00DD5225"/>
    <w:rsid w:val="00DD6BE4"/>
    <w:rsid w:val="00DD6E91"/>
    <w:rsid w:val="00DD7080"/>
    <w:rsid w:val="00DD7129"/>
    <w:rsid w:val="00DD7B57"/>
    <w:rsid w:val="00DD7C0B"/>
    <w:rsid w:val="00DD7C31"/>
    <w:rsid w:val="00DD7DBC"/>
    <w:rsid w:val="00DE01FD"/>
    <w:rsid w:val="00DE0251"/>
    <w:rsid w:val="00DE05F6"/>
    <w:rsid w:val="00DE0E08"/>
    <w:rsid w:val="00DE0F67"/>
    <w:rsid w:val="00DE1266"/>
    <w:rsid w:val="00DE16FC"/>
    <w:rsid w:val="00DE1858"/>
    <w:rsid w:val="00DE27C3"/>
    <w:rsid w:val="00DE4EC5"/>
    <w:rsid w:val="00DE5520"/>
    <w:rsid w:val="00DE5AD5"/>
    <w:rsid w:val="00DE5E32"/>
    <w:rsid w:val="00DE7489"/>
    <w:rsid w:val="00DE7854"/>
    <w:rsid w:val="00DE7CF4"/>
    <w:rsid w:val="00DF0370"/>
    <w:rsid w:val="00DF050C"/>
    <w:rsid w:val="00DF09D4"/>
    <w:rsid w:val="00DF1874"/>
    <w:rsid w:val="00DF1DE8"/>
    <w:rsid w:val="00DF338E"/>
    <w:rsid w:val="00DF34CA"/>
    <w:rsid w:val="00DF3E91"/>
    <w:rsid w:val="00DF6C0D"/>
    <w:rsid w:val="00DF7B58"/>
    <w:rsid w:val="00E00F05"/>
    <w:rsid w:val="00E01BEE"/>
    <w:rsid w:val="00E02031"/>
    <w:rsid w:val="00E022BE"/>
    <w:rsid w:val="00E03532"/>
    <w:rsid w:val="00E0416C"/>
    <w:rsid w:val="00E041FA"/>
    <w:rsid w:val="00E048DF"/>
    <w:rsid w:val="00E06F79"/>
    <w:rsid w:val="00E0762A"/>
    <w:rsid w:val="00E07F8A"/>
    <w:rsid w:val="00E10063"/>
    <w:rsid w:val="00E1256D"/>
    <w:rsid w:val="00E140A1"/>
    <w:rsid w:val="00E14B68"/>
    <w:rsid w:val="00E1701A"/>
    <w:rsid w:val="00E202AB"/>
    <w:rsid w:val="00E216DF"/>
    <w:rsid w:val="00E21B65"/>
    <w:rsid w:val="00E21CF0"/>
    <w:rsid w:val="00E24D53"/>
    <w:rsid w:val="00E26A1A"/>
    <w:rsid w:val="00E273EB"/>
    <w:rsid w:val="00E302DE"/>
    <w:rsid w:val="00E3141B"/>
    <w:rsid w:val="00E319D6"/>
    <w:rsid w:val="00E323C6"/>
    <w:rsid w:val="00E32D06"/>
    <w:rsid w:val="00E34AC9"/>
    <w:rsid w:val="00E355D6"/>
    <w:rsid w:val="00E35C60"/>
    <w:rsid w:val="00E35FC4"/>
    <w:rsid w:val="00E400D7"/>
    <w:rsid w:val="00E4373D"/>
    <w:rsid w:val="00E43E56"/>
    <w:rsid w:val="00E45B1E"/>
    <w:rsid w:val="00E4688D"/>
    <w:rsid w:val="00E46E7A"/>
    <w:rsid w:val="00E50A61"/>
    <w:rsid w:val="00E50E09"/>
    <w:rsid w:val="00E516B6"/>
    <w:rsid w:val="00E51D81"/>
    <w:rsid w:val="00E5242C"/>
    <w:rsid w:val="00E5256C"/>
    <w:rsid w:val="00E541BE"/>
    <w:rsid w:val="00E54A24"/>
    <w:rsid w:val="00E5521B"/>
    <w:rsid w:val="00E55A45"/>
    <w:rsid w:val="00E56E52"/>
    <w:rsid w:val="00E56FC6"/>
    <w:rsid w:val="00E57257"/>
    <w:rsid w:val="00E57C73"/>
    <w:rsid w:val="00E61630"/>
    <w:rsid w:val="00E62699"/>
    <w:rsid w:val="00E6389D"/>
    <w:rsid w:val="00E64653"/>
    <w:rsid w:val="00E65177"/>
    <w:rsid w:val="00E65851"/>
    <w:rsid w:val="00E6637C"/>
    <w:rsid w:val="00E67BB6"/>
    <w:rsid w:val="00E71449"/>
    <w:rsid w:val="00E71A63"/>
    <w:rsid w:val="00E723BE"/>
    <w:rsid w:val="00E726FE"/>
    <w:rsid w:val="00E727D4"/>
    <w:rsid w:val="00E7491A"/>
    <w:rsid w:val="00E75F44"/>
    <w:rsid w:val="00E764DB"/>
    <w:rsid w:val="00E76978"/>
    <w:rsid w:val="00E76A27"/>
    <w:rsid w:val="00E7713F"/>
    <w:rsid w:val="00E8000B"/>
    <w:rsid w:val="00E80FB7"/>
    <w:rsid w:val="00E814EF"/>
    <w:rsid w:val="00E8189A"/>
    <w:rsid w:val="00E829EC"/>
    <w:rsid w:val="00E8418B"/>
    <w:rsid w:val="00E847A8"/>
    <w:rsid w:val="00E8499A"/>
    <w:rsid w:val="00E84CE1"/>
    <w:rsid w:val="00E86DB8"/>
    <w:rsid w:val="00E875EA"/>
    <w:rsid w:val="00E909F0"/>
    <w:rsid w:val="00E91038"/>
    <w:rsid w:val="00E913BA"/>
    <w:rsid w:val="00E9486B"/>
    <w:rsid w:val="00EA02AE"/>
    <w:rsid w:val="00EA0AD3"/>
    <w:rsid w:val="00EA0E9C"/>
    <w:rsid w:val="00EA11B0"/>
    <w:rsid w:val="00EA15E0"/>
    <w:rsid w:val="00EA2181"/>
    <w:rsid w:val="00EA2C24"/>
    <w:rsid w:val="00EA2DB3"/>
    <w:rsid w:val="00EA3A98"/>
    <w:rsid w:val="00EA4976"/>
    <w:rsid w:val="00EA5D8B"/>
    <w:rsid w:val="00EA62D3"/>
    <w:rsid w:val="00EA6BE8"/>
    <w:rsid w:val="00EA72A6"/>
    <w:rsid w:val="00EA73BF"/>
    <w:rsid w:val="00EA76F1"/>
    <w:rsid w:val="00EB07ED"/>
    <w:rsid w:val="00EB0A0A"/>
    <w:rsid w:val="00EB122E"/>
    <w:rsid w:val="00EB14DD"/>
    <w:rsid w:val="00EB1C1C"/>
    <w:rsid w:val="00EB1D26"/>
    <w:rsid w:val="00EB282A"/>
    <w:rsid w:val="00EB2C38"/>
    <w:rsid w:val="00EB2FB7"/>
    <w:rsid w:val="00EB463D"/>
    <w:rsid w:val="00EB5123"/>
    <w:rsid w:val="00EB607C"/>
    <w:rsid w:val="00EB650B"/>
    <w:rsid w:val="00EB66A6"/>
    <w:rsid w:val="00EC06FF"/>
    <w:rsid w:val="00EC083C"/>
    <w:rsid w:val="00EC1B59"/>
    <w:rsid w:val="00EC2FB5"/>
    <w:rsid w:val="00EC3354"/>
    <w:rsid w:val="00EC3371"/>
    <w:rsid w:val="00EC36B0"/>
    <w:rsid w:val="00EC371F"/>
    <w:rsid w:val="00EC4056"/>
    <w:rsid w:val="00EC4D4A"/>
    <w:rsid w:val="00EC6975"/>
    <w:rsid w:val="00EC7A01"/>
    <w:rsid w:val="00EC7D02"/>
    <w:rsid w:val="00EC7FB5"/>
    <w:rsid w:val="00ED1A3E"/>
    <w:rsid w:val="00ED2A01"/>
    <w:rsid w:val="00ED3E15"/>
    <w:rsid w:val="00ED3F33"/>
    <w:rsid w:val="00ED428B"/>
    <w:rsid w:val="00ED48AF"/>
    <w:rsid w:val="00ED4903"/>
    <w:rsid w:val="00ED4DEE"/>
    <w:rsid w:val="00ED545E"/>
    <w:rsid w:val="00ED5BF7"/>
    <w:rsid w:val="00ED7071"/>
    <w:rsid w:val="00EE06C0"/>
    <w:rsid w:val="00EE13F3"/>
    <w:rsid w:val="00EE1B59"/>
    <w:rsid w:val="00EE2177"/>
    <w:rsid w:val="00EE257A"/>
    <w:rsid w:val="00EE2F0D"/>
    <w:rsid w:val="00EE45E7"/>
    <w:rsid w:val="00EE4796"/>
    <w:rsid w:val="00EE5F5A"/>
    <w:rsid w:val="00EE60C2"/>
    <w:rsid w:val="00EE6646"/>
    <w:rsid w:val="00EE71C6"/>
    <w:rsid w:val="00EF1A26"/>
    <w:rsid w:val="00EF2132"/>
    <w:rsid w:val="00EF2D15"/>
    <w:rsid w:val="00EF2F34"/>
    <w:rsid w:val="00EF3481"/>
    <w:rsid w:val="00EF5678"/>
    <w:rsid w:val="00EF6033"/>
    <w:rsid w:val="00EF6D19"/>
    <w:rsid w:val="00F009D7"/>
    <w:rsid w:val="00F01B13"/>
    <w:rsid w:val="00F02075"/>
    <w:rsid w:val="00F02458"/>
    <w:rsid w:val="00F02A50"/>
    <w:rsid w:val="00F02C7E"/>
    <w:rsid w:val="00F04220"/>
    <w:rsid w:val="00F0615D"/>
    <w:rsid w:val="00F06527"/>
    <w:rsid w:val="00F06593"/>
    <w:rsid w:val="00F119B4"/>
    <w:rsid w:val="00F1201F"/>
    <w:rsid w:val="00F122CC"/>
    <w:rsid w:val="00F124E0"/>
    <w:rsid w:val="00F13729"/>
    <w:rsid w:val="00F1388D"/>
    <w:rsid w:val="00F13BBC"/>
    <w:rsid w:val="00F140A3"/>
    <w:rsid w:val="00F15098"/>
    <w:rsid w:val="00F156B1"/>
    <w:rsid w:val="00F17177"/>
    <w:rsid w:val="00F17CBD"/>
    <w:rsid w:val="00F20190"/>
    <w:rsid w:val="00F205C3"/>
    <w:rsid w:val="00F21B9F"/>
    <w:rsid w:val="00F22744"/>
    <w:rsid w:val="00F22A8A"/>
    <w:rsid w:val="00F238AC"/>
    <w:rsid w:val="00F23DF2"/>
    <w:rsid w:val="00F267B0"/>
    <w:rsid w:val="00F2727D"/>
    <w:rsid w:val="00F27325"/>
    <w:rsid w:val="00F31204"/>
    <w:rsid w:val="00F32135"/>
    <w:rsid w:val="00F32EA2"/>
    <w:rsid w:val="00F33C11"/>
    <w:rsid w:val="00F34177"/>
    <w:rsid w:val="00F34645"/>
    <w:rsid w:val="00F348DA"/>
    <w:rsid w:val="00F355CE"/>
    <w:rsid w:val="00F35E0B"/>
    <w:rsid w:val="00F373CC"/>
    <w:rsid w:val="00F41518"/>
    <w:rsid w:val="00F431EE"/>
    <w:rsid w:val="00F43CC2"/>
    <w:rsid w:val="00F45083"/>
    <w:rsid w:val="00F46831"/>
    <w:rsid w:val="00F47214"/>
    <w:rsid w:val="00F47707"/>
    <w:rsid w:val="00F51A8E"/>
    <w:rsid w:val="00F524CE"/>
    <w:rsid w:val="00F52FF1"/>
    <w:rsid w:val="00F53AC5"/>
    <w:rsid w:val="00F53EA9"/>
    <w:rsid w:val="00F54293"/>
    <w:rsid w:val="00F54570"/>
    <w:rsid w:val="00F548C2"/>
    <w:rsid w:val="00F54B25"/>
    <w:rsid w:val="00F567FE"/>
    <w:rsid w:val="00F573D7"/>
    <w:rsid w:val="00F57445"/>
    <w:rsid w:val="00F578BF"/>
    <w:rsid w:val="00F57BED"/>
    <w:rsid w:val="00F606E8"/>
    <w:rsid w:val="00F606EE"/>
    <w:rsid w:val="00F61DE5"/>
    <w:rsid w:val="00F61E15"/>
    <w:rsid w:val="00F62530"/>
    <w:rsid w:val="00F6283F"/>
    <w:rsid w:val="00F62E49"/>
    <w:rsid w:val="00F635B1"/>
    <w:rsid w:val="00F639D5"/>
    <w:rsid w:val="00F63D60"/>
    <w:rsid w:val="00F649A3"/>
    <w:rsid w:val="00F657FB"/>
    <w:rsid w:val="00F65A1C"/>
    <w:rsid w:val="00F66B76"/>
    <w:rsid w:val="00F67716"/>
    <w:rsid w:val="00F700F4"/>
    <w:rsid w:val="00F702FC"/>
    <w:rsid w:val="00F7118E"/>
    <w:rsid w:val="00F7126B"/>
    <w:rsid w:val="00F72D9D"/>
    <w:rsid w:val="00F73227"/>
    <w:rsid w:val="00F73705"/>
    <w:rsid w:val="00F73E36"/>
    <w:rsid w:val="00F74325"/>
    <w:rsid w:val="00F75600"/>
    <w:rsid w:val="00F76CB0"/>
    <w:rsid w:val="00F772C2"/>
    <w:rsid w:val="00F80A21"/>
    <w:rsid w:val="00F80FF8"/>
    <w:rsid w:val="00F81096"/>
    <w:rsid w:val="00F8139F"/>
    <w:rsid w:val="00F81563"/>
    <w:rsid w:val="00F82010"/>
    <w:rsid w:val="00F82F19"/>
    <w:rsid w:val="00F8394C"/>
    <w:rsid w:val="00F83C8F"/>
    <w:rsid w:val="00F84A2E"/>
    <w:rsid w:val="00F85982"/>
    <w:rsid w:val="00F85DA9"/>
    <w:rsid w:val="00F86255"/>
    <w:rsid w:val="00F8634F"/>
    <w:rsid w:val="00F86856"/>
    <w:rsid w:val="00F870ED"/>
    <w:rsid w:val="00F878BE"/>
    <w:rsid w:val="00F87D61"/>
    <w:rsid w:val="00F906DA"/>
    <w:rsid w:val="00F908C6"/>
    <w:rsid w:val="00F92159"/>
    <w:rsid w:val="00F929BE"/>
    <w:rsid w:val="00F92BD1"/>
    <w:rsid w:val="00F93559"/>
    <w:rsid w:val="00F93EC2"/>
    <w:rsid w:val="00F941F0"/>
    <w:rsid w:val="00F943C8"/>
    <w:rsid w:val="00F9457E"/>
    <w:rsid w:val="00F94F6D"/>
    <w:rsid w:val="00F96F54"/>
    <w:rsid w:val="00F97526"/>
    <w:rsid w:val="00FA0D41"/>
    <w:rsid w:val="00FA2304"/>
    <w:rsid w:val="00FA26C6"/>
    <w:rsid w:val="00FA296D"/>
    <w:rsid w:val="00FA3F25"/>
    <w:rsid w:val="00FA446A"/>
    <w:rsid w:val="00FA49CD"/>
    <w:rsid w:val="00FA5747"/>
    <w:rsid w:val="00FA6C21"/>
    <w:rsid w:val="00FA6DFA"/>
    <w:rsid w:val="00FA6F10"/>
    <w:rsid w:val="00FA7D2F"/>
    <w:rsid w:val="00FB1808"/>
    <w:rsid w:val="00FB1B77"/>
    <w:rsid w:val="00FB2E5F"/>
    <w:rsid w:val="00FB3355"/>
    <w:rsid w:val="00FB3500"/>
    <w:rsid w:val="00FB4E1B"/>
    <w:rsid w:val="00FB52A1"/>
    <w:rsid w:val="00FB5F54"/>
    <w:rsid w:val="00FB6224"/>
    <w:rsid w:val="00FB7E3C"/>
    <w:rsid w:val="00FC2392"/>
    <w:rsid w:val="00FC23E8"/>
    <w:rsid w:val="00FC2C02"/>
    <w:rsid w:val="00FC4015"/>
    <w:rsid w:val="00FC706F"/>
    <w:rsid w:val="00FC7270"/>
    <w:rsid w:val="00FC7783"/>
    <w:rsid w:val="00FC7B14"/>
    <w:rsid w:val="00FD0271"/>
    <w:rsid w:val="00FD1F75"/>
    <w:rsid w:val="00FD3021"/>
    <w:rsid w:val="00FD3605"/>
    <w:rsid w:val="00FD3AD6"/>
    <w:rsid w:val="00FD481B"/>
    <w:rsid w:val="00FD4B67"/>
    <w:rsid w:val="00FD5021"/>
    <w:rsid w:val="00FD5147"/>
    <w:rsid w:val="00FD5B22"/>
    <w:rsid w:val="00FD6554"/>
    <w:rsid w:val="00FD6878"/>
    <w:rsid w:val="00FD6F65"/>
    <w:rsid w:val="00FD7E47"/>
    <w:rsid w:val="00FE02DF"/>
    <w:rsid w:val="00FE10B3"/>
    <w:rsid w:val="00FE305C"/>
    <w:rsid w:val="00FE32F5"/>
    <w:rsid w:val="00FE4D71"/>
    <w:rsid w:val="00FE6DDD"/>
    <w:rsid w:val="00FE7251"/>
    <w:rsid w:val="00FE7AC0"/>
    <w:rsid w:val="00FF099A"/>
    <w:rsid w:val="00FF0D60"/>
    <w:rsid w:val="00FF18BE"/>
    <w:rsid w:val="00FF1B92"/>
    <w:rsid w:val="00FF2C9A"/>
    <w:rsid w:val="00FF327E"/>
    <w:rsid w:val="00FF3AAF"/>
    <w:rsid w:val="00FF3DDE"/>
    <w:rsid w:val="00FF479D"/>
    <w:rsid w:val="00FF72C3"/>
    <w:rsid w:val="00FF7C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5C85"/>
  <w15:docId w15:val="{B15ADF19-E550-458B-9D14-D1DB1039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4F1"/>
    <w:pPr>
      <w:spacing w:before="120" w:after="120" w:line="240" w:lineRule="auto"/>
    </w:pPr>
  </w:style>
  <w:style w:type="paragraph" w:styleId="Heading1">
    <w:name w:val="heading 1"/>
    <w:basedOn w:val="TOC1"/>
    <w:next w:val="DHHSbody"/>
    <w:link w:val="Heading1Char"/>
    <w:uiPriority w:val="9"/>
    <w:qFormat/>
    <w:rsid w:val="009F6FA4"/>
    <w:pPr>
      <w:spacing w:before="0"/>
      <w:outlineLvl w:val="0"/>
    </w:pPr>
    <w:rPr>
      <w:rFonts w:ascii="Univers 45 Light" w:hAnsi="Univers 45 Light"/>
      <w:b/>
      <w:color w:val="538135" w:themeColor="accent6" w:themeShade="BF"/>
      <w:sz w:val="48"/>
    </w:rPr>
  </w:style>
  <w:style w:type="paragraph" w:styleId="Heading2">
    <w:name w:val="heading 2"/>
    <w:basedOn w:val="Style3"/>
    <w:next w:val="DHHSbody"/>
    <w:link w:val="Heading2Char"/>
    <w:uiPriority w:val="9"/>
    <w:unhideWhenUsed/>
    <w:qFormat/>
    <w:rsid w:val="00184DE4"/>
    <w:pPr>
      <w:spacing w:before="240"/>
      <w:outlineLvl w:val="1"/>
    </w:pPr>
    <w:rPr>
      <w:sz w:val="36"/>
    </w:rPr>
  </w:style>
  <w:style w:type="paragraph" w:styleId="Heading3">
    <w:name w:val="heading 3"/>
    <w:basedOn w:val="DHHSbody"/>
    <w:next w:val="DHHSbody"/>
    <w:link w:val="Heading3Char"/>
    <w:uiPriority w:val="9"/>
    <w:unhideWhenUsed/>
    <w:qFormat/>
    <w:rsid w:val="00487EDB"/>
    <w:pPr>
      <w:spacing w:before="240"/>
      <w:outlineLvl w:val="2"/>
    </w:pPr>
    <w:rPr>
      <w:rFonts w:asciiTheme="majorHAnsi" w:eastAsiaTheme="majorEastAsia" w:hAnsiTheme="majorHAnsi" w:cstheme="majorBidi"/>
      <w:b/>
      <w:color w:val="1F4D78" w:themeColor="accent1" w:themeShade="7F"/>
      <w:sz w:val="28"/>
      <w:szCs w:val="24"/>
    </w:rPr>
  </w:style>
  <w:style w:type="paragraph" w:styleId="Heading4">
    <w:name w:val="heading 4"/>
    <w:basedOn w:val="DHHSbody"/>
    <w:next w:val="DHHSbody"/>
    <w:link w:val="Heading4Char"/>
    <w:uiPriority w:val="9"/>
    <w:unhideWhenUsed/>
    <w:qFormat/>
    <w:rsid w:val="009E5573"/>
    <w:pPr>
      <w:spacing w:before="240" w:after="180"/>
      <w:outlineLvl w:val="3"/>
    </w:pPr>
    <w:rPr>
      <w:rFonts w:asciiTheme="majorHAnsi" w:eastAsiaTheme="majorEastAsia" w:hAnsiTheme="majorHAnsi" w:cstheme="majorBidi"/>
      <w:iCs/>
      <w:color w:val="2E74B5" w:themeColor="accent1" w:themeShade="BF"/>
      <w:sz w:val="22"/>
    </w:rPr>
  </w:style>
  <w:style w:type="paragraph" w:styleId="Heading5">
    <w:name w:val="heading 5"/>
    <w:basedOn w:val="Normal"/>
    <w:next w:val="Normal"/>
    <w:link w:val="Heading5Char"/>
    <w:uiPriority w:val="9"/>
    <w:unhideWhenUsed/>
    <w:qFormat/>
    <w:rsid w:val="00AD4F2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
    <w:unhideWhenUsed/>
    <w:qFormat/>
    <w:rsid w:val="00E8189A"/>
    <w:pPr>
      <w:kinsoku w:val="0"/>
      <w:overflowPunct w:val="0"/>
      <w:ind w:left="567"/>
      <w:outlineLvl w:val="5"/>
    </w:pPr>
    <w:rPr>
      <w:rFonts w:ascii="Trebuchet MS" w:hAnsi="Trebuchet MS"/>
      <w:b/>
      <w:color w:val="00889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7AC2"/>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customStyle="1" w:styleId="A8">
    <w:name w:val="A8"/>
    <w:uiPriority w:val="99"/>
    <w:rsid w:val="003E7AC2"/>
    <w:rPr>
      <w:rFonts w:cs="Univers LT Std 45 Light"/>
      <w:color w:val="000000"/>
      <w:sz w:val="19"/>
      <w:szCs w:val="19"/>
    </w:rPr>
  </w:style>
  <w:style w:type="character" w:customStyle="1" w:styleId="A11">
    <w:name w:val="A11"/>
    <w:uiPriority w:val="99"/>
    <w:rsid w:val="003E7AC2"/>
    <w:rPr>
      <w:rFonts w:cs="Univers LT Std 45 Light"/>
      <w:color w:val="000000"/>
      <w:sz w:val="19"/>
      <w:szCs w:val="19"/>
    </w:rPr>
  </w:style>
  <w:style w:type="paragraph" w:styleId="ListParagraph">
    <w:name w:val="List Paragraph"/>
    <w:basedOn w:val="Normal"/>
    <w:link w:val="ListParagraphChar"/>
    <w:uiPriority w:val="34"/>
    <w:qFormat/>
    <w:rsid w:val="003E7AC2"/>
    <w:pPr>
      <w:ind w:left="720"/>
      <w:contextualSpacing/>
    </w:pPr>
  </w:style>
  <w:style w:type="paragraph" w:customStyle="1" w:styleId="Pa13">
    <w:name w:val="Pa13"/>
    <w:basedOn w:val="Default"/>
    <w:next w:val="Default"/>
    <w:uiPriority w:val="99"/>
    <w:rsid w:val="003E7AC2"/>
    <w:pPr>
      <w:spacing w:line="241" w:lineRule="atLeast"/>
    </w:pPr>
    <w:rPr>
      <w:rFonts w:cstheme="minorBidi"/>
      <w:color w:val="auto"/>
    </w:rPr>
  </w:style>
  <w:style w:type="paragraph" w:customStyle="1" w:styleId="Pa0">
    <w:name w:val="Pa0"/>
    <w:basedOn w:val="Default"/>
    <w:next w:val="Default"/>
    <w:uiPriority w:val="99"/>
    <w:rsid w:val="003E7AC2"/>
    <w:pPr>
      <w:spacing w:line="201" w:lineRule="atLeast"/>
    </w:pPr>
    <w:rPr>
      <w:rFonts w:cstheme="minorBidi"/>
      <w:color w:val="auto"/>
    </w:rPr>
  </w:style>
  <w:style w:type="character" w:customStyle="1" w:styleId="A12">
    <w:name w:val="A12"/>
    <w:uiPriority w:val="99"/>
    <w:rsid w:val="003E7AC2"/>
    <w:rPr>
      <w:rFonts w:cs="Univers LT Std 45 Light"/>
      <w:color w:val="000000"/>
      <w:sz w:val="11"/>
      <w:szCs w:val="11"/>
    </w:rPr>
  </w:style>
  <w:style w:type="paragraph" w:customStyle="1" w:styleId="Pa18">
    <w:name w:val="Pa18"/>
    <w:basedOn w:val="Default"/>
    <w:next w:val="Default"/>
    <w:uiPriority w:val="99"/>
    <w:rsid w:val="003E7AC2"/>
    <w:pPr>
      <w:spacing w:line="201" w:lineRule="atLeast"/>
    </w:pPr>
    <w:rPr>
      <w:rFonts w:ascii="Univers LT Std 55" w:hAnsi="Univers LT Std 55" w:cstheme="minorBidi"/>
      <w:color w:val="auto"/>
    </w:rPr>
  </w:style>
  <w:style w:type="paragraph" w:customStyle="1" w:styleId="Pa2">
    <w:name w:val="Pa2"/>
    <w:basedOn w:val="Default"/>
    <w:next w:val="Default"/>
    <w:uiPriority w:val="99"/>
    <w:rsid w:val="003E7AC2"/>
    <w:pPr>
      <w:spacing w:line="321" w:lineRule="atLeast"/>
    </w:pPr>
    <w:rPr>
      <w:rFonts w:cstheme="minorBidi"/>
      <w:color w:val="auto"/>
    </w:rPr>
  </w:style>
  <w:style w:type="character" w:styleId="CommentReference">
    <w:name w:val="annotation reference"/>
    <w:basedOn w:val="DefaultParagraphFont"/>
    <w:uiPriority w:val="99"/>
    <w:semiHidden/>
    <w:unhideWhenUsed/>
    <w:rsid w:val="00533B13"/>
    <w:rPr>
      <w:sz w:val="16"/>
      <w:szCs w:val="16"/>
    </w:rPr>
  </w:style>
  <w:style w:type="paragraph" w:styleId="CommentText">
    <w:name w:val="annotation text"/>
    <w:basedOn w:val="Normal"/>
    <w:link w:val="CommentTextChar"/>
    <w:uiPriority w:val="99"/>
    <w:semiHidden/>
    <w:unhideWhenUsed/>
    <w:rsid w:val="00533B13"/>
    <w:rPr>
      <w:sz w:val="20"/>
      <w:szCs w:val="20"/>
    </w:rPr>
  </w:style>
  <w:style w:type="character" w:customStyle="1" w:styleId="CommentTextChar">
    <w:name w:val="Comment Text Char"/>
    <w:basedOn w:val="DefaultParagraphFont"/>
    <w:link w:val="CommentText"/>
    <w:uiPriority w:val="99"/>
    <w:semiHidden/>
    <w:rsid w:val="00533B13"/>
    <w:rPr>
      <w:sz w:val="20"/>
      <w:szCs w:val="20"/>
    </w:rPr>
  </w:style>
  <w:style w:type="paragraph" w:styleId="CommentSubject">
    <w:name w:val="annotation subject"/>
    <w:basedOn w:val="CommentText"/>
    <w:next w:val="CommentText"/>
    <w:link w:val="CommentSubjectChar"/>
    <w:uiPriority w:val="99"/>
    <w:semiHidden/>
    <w:unhideWhenUsed/>
    <w:rsid w:val="00533B13"/>
    <w:rPr>
      <w:b/>
      <w:bCs/>
    </w:rPr>
  </w:style>
  <w:style w:type="character" w:customStyle="1" w:styleId="CommentSubjectChar">
    <w:name w:val="Comment Subject Char"/>
    <w:basedOn w:val="CommentTextChar"/>
    <w:link w:val="CommentSubject"/>
    <w:uiPriority w:val="99"/>
    <w:semiHidden/>
    <w:rsid w:val="00533B13"/>
    <w:rPr>
      <w:b/>
      <w:bCs/>
      <w:sz w:val="20"/>
      <w:szCs w:val="20"/>
    </w:rPr>
  </w:style>
  <w:style w:type="paragraph" w:styleId="Revision">
    <w:name w:val="Revision"/>
    <w:hidden/>
    <w:uiPriority w:val="99"/>
    <w:rsid w:val="00533B13"/>
    <w:pPr>
      <w:spacing w:after="0" w:line="240" w:lineRule="auto"/>
    </w:pPr>
  </w:style>
  <w:style w:type="paragraph" w:styleId="BalloonText">
    <w:name w:val="Balloon Text"/>
    <w:basedOn w:val="Normal"/>
    <w:link w:val="BalloonTextChar"/>
    <w:uiPriority w:val="99"/>
    <w:semiHidden/>
    <w:unhideWhenUsed/>
    <w:rsid w:val="00533B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B13"/>
    <w:rPr>
      <w:rFonts w:ascii="Segoe UI" w:hAnsi="Segoe UI" w:cs="Segoe UI"/>
      <w:sz w:val="18"/>
      <w:szCs w:val="18"/>
    </w:rPr>
  </w:style>
  <w:style w:type="paragraph" w:styleId="Header">
    <w:name w:val="header"/>
    <w:basedOn w:val="Normal"/>
    <w:link w:val="HeaderChar"/>
    <w:uiPriority w:val="99"/>
    <w:unhideWhenUsed/>
    <w:rsid w:val="00E8000B"/>
    <w:pPr>
      <w:tabs>
        <w:tab w:val="center" w:pos="4513"/>
        <w:tab w:val="right" w:pos="9026"/>
      </w:tabs>
      <w:spacing w:after="0"/>
    </w:pPr>
  </w:style>
  <w:style w:type="character" w:customStyle="1" w:styleId="HeaderChar">
    <w:name w:val="Header Char"/>
    <w:basedOn w:val="DefaultParagraphFont"/>
    <w:link w:val="Header"/>
    <w:uiPriority w:val="99"/>
    <w:rsid w:val="00E8000B"/>
  </w:style>
  <w:style w:type="paragraph" w:styleId="Footer">
    <w:name w:val="footer"/>
    <w:basedOn w:val="Normal"/>
    <w:link w:val="FooterChar"/>
    <w:uiPriority w:val="99"/>
    <w:unhideWhenUsed/>
    <w:rsid w:val="00E8000B"/>
    <w:pPr>
      <w:tabs>
        <w:tab w:val="center" w:pos="4513"/>
        <w:tab w:val="right" w:pos="9026"/>
      </w:tabs>
      <w:spacing w:after="0"/>
    </w:pPr>
  </w:style>
  <w:style w:type="character" w:customStyle="1" w:styleId="FooterChar">
    <w:name w:val="Footer Char"/>
    <w:basedOn w:val="DefaultParagraphFont"/>
    <w:link w:val="Footer"/>
    <w:uiPriority w:val="99"/>
    <w:rsid w:val="00E8000B"/>
  </w:style>
  <w:style w:type="paragraph" w:styleId="NormalWeb">
    <w:name w:val="Normal (Web)"/>
    <w:basedOn w:val="Normal"/>
    <w:uiPriority w:val="99"/>
    <w:unhideWhenUsed/>
    <w:rsid w:val="00E8000B"/>
    <w:pPr>
      <w:spacing w:before="100" w:beforeAutospacing="1" w:after="100" w:afterAutospacing="1"/>
    </w:pPr>
    <w:rPr>
      <w:rFonts w:ascii="Times New Roman" w:eastAsiaTheme="minorEastAsia" w:hAnsi="Times New Roman" w:cs="Times New Roman"/>
      <w:sz w:val="24"/>
      <w:szCs w:val="24"/>
      <w:lang w:eastAsia="en-AU"/>
    </w:rPr>
  </w:style>
  <w:style w:type="table" w:customStyle="1" w:styleId="GridTable5Dark-Accent21">
    <w:name w:val="Grid Table 5 Dark - Accent 21"/>
    <w:basedOn w:val="TableNormal"/>
    <w:uiPriority w:val="50"/>
    <w:rsid w:val="000660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Pa9">
    <w:name w:val="Pa9"/>
    <w:basedOn w:val="Default"/>
    <w:next w:val="Default"/>
    <w:uiPriority w:val="99"/>
    <w:rsid w:val="007276B8"/>
    <w:pPr>
      <w:spacing w:line="1901" w:lineRule="atLeast"/>
    </w:pPr>
    <w:rPr>
      <w:rFonts w:ascii="KPMG Light" w:hAnsi="KPMG Light" w:cstheme="minorBidi"/>
      <w:color w:val="auto"/>
    </w:rPr>
  </w:style>
  <w:style w:type="character" w:customStyle="1" w:styleId="A2">
    <w:name w:val="A2"/>
    <w:uiPriority w:val="99"/>
    <w:rsid w:val="007276B8"/>
    <w:rPr>
      <w:rFonts w:cs="KPMG Light"/>
      <w:color w:val="4A2783"/>
      <w:sz w:val="120"/>
      <w:szCs w:val="120"/>
    </w:rPr>
  </w:style>
  <w:style w:type="character" w:customStyle="1" w:styleId="A9">
    <w:name w:val="A9"/>
    <w:uiPriority w:val="99"/>
    <w:rsid w:val="007276B8"/>
    <w:rPr>
      <w:rFonts w:ascii="Univers LT Std 45 Light" w:hAnsi="Univers LT Std 45 Light" w:cs="Univers LT Std 45 Light"/>
      <w:color w:val="4A2783"/>
      <w:sz w:val="28"/>
      <w:szCs w:val="28"/>
    </w:rPr>
  </w:style>
  <w:style w:type="character" w:styleId="Hyperlink">
    <w:name w:val="Hyperlink"/>
    <w:basedOn w:val="DefaultParagraphFont"/>
    <w:uiPriority w:val="99"/>
    <w:unhideWhenUsed/>
    <w:rsid w:val="007276B8"/>
    <w:rPr>
      <w:color w:val="0563C1" w:themeColor="hyperlink"/>
      <w:u w:val="single"/>
    </w:rPr>
  </w:style>
  <w:style w:type="paragraph" w:styleId="FootnoteText">
    <w:name w:val="footnote text"/>
    <w:basedOn w:val="Normal"/>
    <w:link w:val="FootnoteTextChar"/>
    <w:uiPriority w:val="99"/>
    <w:unhideWhenUsed/>
    <w:rsid w:val="007276B8"/>
    <w:pPr>
      <w:spacing w:after="0"/>
    </w:pPr>
    <w:rPr>
      <w:sz w:val="20"/>
      <w:szCs w:val="20"/>
    </w:rPr>
  </w:style>
  <w:style w:type="character" w:customStyle="1" w:styleId="FootnoteTextChar">
    <w:name w:val="Footnote Text Char"/>
    <w:basedOn w:val="DefaultParagraphFont"/>
    <w:link w:val="FootnoteText"/>
    <w:uiPriority w:val="99"/>
    <w:rsid w:val="007276B8"/>
    <w:rPr>
      <w:sz w:val="20"/>
      <w:szCs w:val="20"/>
    </w:rPr>
  </w:style>
  <w:style w:type="character" w:styleId="FootnoteReference">
    <w:name w:val="footnote reference"/>
    <w:basedOn w:val="DefaultParagraphFont"/>
    <w:uiPriority w:val="99"/>
    <w:unhideWhenUsed/>
    <w:rsid w:val="007276B8"/>
    <w:rPr>
      <w:vertAlign w:val="superscript"/>
    </w:rPr>
  </w:style>
  <w:style w:type="paragraph" w:customStyle="1" w:styleId="BodyCopyBody">
    <w:name w:val="Body Copy (Body)"/>
    <w:basedOn w:val="Normal"/>
    <w:link w:val="BodyCopyBodyChar"/>
    <w:uiPriority w:val="99"/>
    <w:rsid w:val="007276B8"/>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paragraph" w:customStyle="1" w:styleId="Heading3TextHeadings">
    <w:name w:val="Heading 3 Text (Headings)"/>
    <w:basedOn w:val="Normal"/>
    <w:uiPriority w:val="99"/>
    <w:rsid w:val="007276B8"/>
    <w:pPr>
      <w:widowControl w:val="0"/>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7"/>
      <w:lang w:val="en-GB"/>
    </w:rPr>
  </w:style>
  <w:style w:type="paragraph" w:customStyle="1" w:styleId="BodyBulletBody">
    <w:name w:val="Body Bullet (Body)"/>
    <w:basedOn w:val="BodyCopyBody"/>
    <w:uiPriority w:val="99"/>
    <w:rsid w:val="007276B8"/>
    <w:pPr>
      <w:spacing w:after="28"/>
      <w:ind w:left="227" w:hanging="227"/>
    </w:pPr>
  </w:style>
  <w:style w:type="paragraph" w:customStyle="1" w:styleId="BodyBulletLastBody">
    <w:name w:val="Body Bullet Last (Body)"/>
    <w:basedOn w:val="BodyBulletBody"/>
    <w:uiPriority w:val="99"/>
    <w:rsid w:val="007276B8"/>
    <w:pPr>
      <w:spacing w:after="113"/>
    </w:pPr>
  </w:style>
  <w:style w:type="paragraph" w:customStyle="1" w:styleId="Pa4">
    <w:name w:val="Pa4"/>
    <w:basedOn w:val="Default"/>
    <w:next w:val="Default"/>
    <w:uiPriority w:val="99"/>
    <w:rsid w:val="007276B8"/>
    <w:pPr>
      <w:spacing w:line="191" w:lineRule="atLeast"/>
    </w:pPr>
    <w:rPr>
      <w:rFonts w:ascii="Helvetica Neue LT" w:hAnsi="Helvetica Neue LT" w:cstheme="minorBidi"/>
      <w:color w:val="auto"/>
    </w:rPr>
  </w:style>
  <w:style w:type="paragraph" w:customStyle="1" w:styleId="Pa1">
    <w:name w:val="Pa1"/>
    <w:basedOn w:val="Default"/>
    <w:next w:val="Default"/>
    <w:uiPriority w:val="99"/>
    <w:rsid w:val="007276B8"/>
    <w:pPr>
      <w:spacing w:line="1901" w:lineRule="atLeast"/>
    </w:pPr>
    <w:rPr>
      <w:rFonts w:ascii="KPMG Light" w:hAnsi="KPMG Light" w:cstheme="minorBidi"/>
      <w:color w:val="auto"/>
    </w:rPr>
  </w:style>
  <w:style w:type="table" w:styleId="TableGrid">
    <w:name w:val="Table Grid"/>
    <w:basedOn w:val="TableNormal"/>
    <w:uiPriority w:val="59"/>
    <w:rsid w:val="0072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Headings">
    <w:name w:val="Heading 2 Text (Headings)"/>
    <w:basedOn w:val="Normal"/>
    <w:uiPriority w:val="99"/>
    <w:rsid w:val="0057569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HelveticaNeueLT-Roman" w:eastAsia="Times New Roman" w:hAnsi="HelveticaNeueLT-Roman" w:cs="HelveticaNeueLT-Roman"/>
      <w:color w:val="ED006D"/>
      <w:sz w:val="28"/>
      <w:szCs w:val="28"/>
      <w:lang w:val="en-GB"/>
    </w:rPr>
  </w:style>
  <w:style w:type="character" w:customStyle="1" w:styleId="BodyItalicBodyIntertextStyles">
    <w:name w:val="Body Italic (Body Intertext Styles)"/>
    <w:uiPriority w:val="99"/>
    <w:rsid w:val="00575694"/>
    <w:rPr>
      <w:i/>
    </w:rPr>
  </w:style>
  <w:style w:type="paragraph" w:customStyle="1" w:styleId="Heading4TextHeadings">
    <w:name w:val="Heading 4 Text (Headings)"/>
    <w:basedOn w:val="Normal"/>
    <w:uiPriority w:val="99"/>
    <w:rsid w:val="0057569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0"/>
      <w:sz w:val="19"/>
      <w:szCs w:val="19"/>
      <w:lang w:val="en-GB"/>
    </w:rPr>
  </w:style>
  <w:style w:type="paragraph" w:customStyle="1" w:styleId="CaptionStylings">
    <w:name w:val="Caption (Stylings)"/>
    <w:basedOn w:val="BodyCopyBody"/>
    <w:uiPriority w:val="99"/>
    <w:rsid w:val="00575694"/>
    <w:pPr>
      <w:spacing w:line="210" w:lineRule="atLeast"/>
    </w:pPr>
    <w:rPr>
      <w:rFonts w:ascii="HelveticaNeueLT-Roman" w:hAnsi="HelveticaNeueLT-Roman" w:cs="HelveticaNeueLT-Roman"/>
      <w:sz w:val="16"/>
      <w:szCs w:val="16"/>
    </w:rPr>
  </w:style>
  <w:style w:type="paragraph" w:customStyle="1" w:styleId="TableBodyTables">
    <w:name w:val="Table Body (Tables)"/>
    <w:basedOn w:val="Normal"/>
    <w:uiPriority w:val="99"/>
    <w:rsid w:val="00575694"/>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57" w:line="240" w:lineRule="atLeast"/>
      <w:textAlignment w:val="center"/>
    </w:pPr>
    <w:rPr>
      <w:rFonts w:ascii="HelveticaNeueLT-Light" w:eastAsia="Times New Roman" w:hAnsi="HelveticaNeueLT-Light" w:cs="HelveticaNeueLT-Light"/>
      <w:color w:val="000000"/>
      <w:sz w:val="18"/>
      <w:szCs w:val="18"/>
      <w:lang w:val="en-GB"/>
    </w:rPr>
  </w:style>
  <w:style w:type="paragraph" w:customStyle="1" w:styleId="TableHeading1RevTables">
    <w:name w:val="Table Heading 1 Rev (Tables)"/>
    <w:basedOn w:val="TableBodyTables"/>
    <w:uiPriority w:val="99"/>
    <w:rsid w:val="00575694"/>
    <w:rPr>
      <w:rFonts w:ascii="HelveticaNeueLT-Medium" w:hAnsi="HelveticaNeueLT-Medium" w:cs="HelveticaNeueLT-Medium"/>
      <w:color w:val="FFFFFF"/>
      <w:sz w:val="19"/>
      <w:szCs w:val="19"/>
    </w:rPr>
  </w:style>
  <w:style w:type="paragraph" w:customStyle="1" w:styleId="TableBulletTables">
    <w:name w:val="Table Bullet (Tables)"/>
    <w:basedOn w:val="TableBodyTables"/>
    <w:uiPriority w:val="99"/>
    <w:rsid w:val="00575694"/>
    <w:pPr>
      <w:tabs>
        <w:tab w:val="clear" w:pos="227"/>
      </w:tabs>
      <w:spacing w:after="28"/>
      <w:ind w:left="227" w:hanging="227"/>
    </w:pPr>
  </w:style>
  <w:style w:type="paragraph" w:customStyle="1" w:styleId="NoParagraphStyle">
    <w:name w:val="[No Paragraph Style]"/>
    <w:uiPriority w:val="99"/>
    <w:rsid w:val="00A7175F"/>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asicParagraph">
    <w:name w:val="[Basic Paragraph]"/>
    <w:basedOn w:val="BodyCopyBody"/>
    <w:link w:val="BasicParagraphChar"/>
    <w:uiPriority w:val="99"/>
    <w:rsid w:val="00A7175F"/>
  </w:style>
  <w:style w:type="paragraph" w:customStyle="1" w:styleId="Heading1TextOption1Headings">
    <w:name w:val="Heading 1 Text_Option 1 (Headings)"/>
    <w:basedOn w:val="BasicParagraph"/>
    <w:link w:val="Heading1TextOption1HeadingsChar"/>
    <w:uiPriority w:val="99"/>
    <w:rsid w:val="00A7175F"/>
    <w:pPr>
      <w:spacing w:before="624" w:after="539" w:line="560" w:lineRule="atLeast"/>
    </w:pPr>
    <w:rPr>
      <w:rFonts w:ascii="TradeGothicLT" w:hAnsi="TradeGothicLT" w:cs="TradeGothicLT"/>
      <w:color w:val="ED006D"/>
      <w:sz w:val="48"/>
      <w:szCs w:val="48"/>
    </w:rPr>
  </w:style>
  <w:style w:type="paragraph" w:customStyle="1" w:styleId="Heading1TextOption2Headings">
    <w:name w:val="Heading 1 Text_Option 2 (Headings)"/>
    <w:basedOn w:val="Heading1TextOption1Headings"/>
    <w:link w:val="Heading1TextOption2HeadingsChar"/>
    <w:uiPriority w:val="99"/>
    <w:rsid w:val="00A7175F"/>
    <w:pPr>
      <w:spacing w:before="340" w:after="283" w:line="500" w:lineRule="atLeast"/>
    </w:pPr>
    <w:rPr>
      <w:sz w:val="40"/>
      <w:szCs w:val="40"/>
    </w:rPr>
  </w:style>
  <w:style w:type="paragraph" w:customStyle="1" w:styleId="ContentsStylings">
    <w:name w:val="Contents (Stylings)"/>
    <w:basedOn w:val="BodyCopyBody"/>
    <w:uiPriority w:val="99"/>
    <w:rsid w:val="00A7175F"/>
    <w:pPr>
      <w:pBdr>
        <w:bottom w:val="single" w:sz="2" w:space="5" w:color="FF110C"/>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283"/>
        <w:tab w:val="right" w:pos="6760"/>
        <w:tab w:val="right" w:pos="8164"/>
      </w:tabs>
    </w:pPr>
  </w:style>
  <w:style w:type="paragraph" w:customStyle="1" w:styleId="Heading1CoverTitlePageHeadings">
    <w:name w:val="Heading 1 Cover / Title Page (Headings)"/>
    <w:basedOn w:val="BasicParagraph"/>
    <w:uiPriority w:val="99"/>
    <w:rsid w:val="00A7175F"/>
    <w:pPr>
      <w:spacing w:line="560" w:lineRule="atLeast"/>
    </w:pPr>
    <w:rPr>
      <w:rFonts w:ascii="TradeGothicLT" w:hAnsi="TradeGothicLT" w:cs="TradeGothicLT"/>
      <w:color w:val="FF110C"/>
      <w:sz w:val="48"/>
      <w:szCs w:val="48"/>
    </w:rPr>
  </w:style>
  <w:style w:type="paragraph" w:customStyle="1" w:styleId="BodyBoldBody">
    <w:name w:val="Body Bold (Body)"/>
    <w:basedOn w:val="BodyCopyBody"/>
    <w:uiPriority w:val="99"/>
    <w:rsid w:val="00A7175F"/>
    <w:rPr>
      <w:rFonts w:ascii="HelveticaNeueLT-Medium" w:hAnsi="HelveticaNeueLT-Medium" w:cs="HelveticaNeueLT-Medium"/>
    </w:rPr>
  </w:style>
  <w:style w:type="paragraph" w:customStyle="1" w:styleId="Bodybull2ndBody">
    <w:name w:val="Body bull 2nd (Body)"/>
    <w:basedOn w:val="BodyBulletBody"/>
    <w:uiPriority w:val="99"/>
    <w:rsid w:val="00A7175F"/>
    <w:pPr>
      <w:spacing w:after="0"/>
      <w:ind w:left="454"/>
    </w:pPr>
  </w:style>
  <w:style w:type="paragraph" w:customStyle="1" w:styleId="Bodybull2ndLastBody">
    <w:name w:val="Body bull 2nd Last (Body)"/>
    <w:basedOn w:val="BodyBulletBody"/>
    <w:uiPriority w:val="99"/>
    <w:rsid w:val="00A7175F"/>
    <w:pPr>
      <w:spacing w:after="113"/>
      <w:ind w:left="454"/>
    </w:pPr>
  </w:style>
  <w:style w:type="paragraph" w:customStyle="1" w:styleId="TablebulletlastTables">
    <w:name w:val="Table bullet last (Tables)"/>
    <w:basedOn w:val="NoParagraphStyle"/>
    <w:uiPriority w:val="99"/>
    <w:rsid w:val="00A7175F"/>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ind w:left="227" w:hanging="227"/>
    </w:pPr>
    <w:rPr>
      <w:rFonts w:ascii="HelveticaNeueLT-Light" w:hAnsi="HelveticaNeueLT-Light" w:cs="HelveticaNeueLT-Light"/>
      <w:sz w:val="18"/>
      <w:szCs w:val="18"/>
    </w:rPr>
  </w:style>
  <w:style w:type="paragraph" w:customStyle="1" w:styleId="PullquoteBody">
    <w:name w:val="Pull quote (Body)"/>
    <w:basedOn w:val="BodyCopyBody"/>
    <w:uiPriority w:val="99"/>
    <w:rsid w:val="00A7175F"/>
    <w:pPr>
      <w:spacing w:line="320" w:lineRule="atLeast"/>
    </w:pPr>
    <w:rPr>
      <w:rFonts w:ascii="TradeGothicLT" w:hAnsi="TradeGothicLT" w:cs="TradeGothicLT"/>
      <w:color w:val="FFFFFF"/>
      <w:sz w:val="24"/>
      <w:szCs w:val="24"/>
    </w:rPr>
  </w:style>
  <w:style w:type="character" w:customStyle="1" w:styleId="BodyBoldBodyIntertextStyles">
    <w:name w:val="Body Bold (Body Intertext Styles)"/>
    <w:uiPriority w:val="99"/>
    <w:rsid w:val="00A7175F"/>
  </w:style>
  <w:style w:type="character" w:customStyle="1" w:styleId="Colour1935">
    <w:name w:val="Colour 1935"/>
    <w:uiPriority w:val="99"/>
    <w:rsid w:val="00A7175F"/>
    <w:rPr>
      <w:rFonts w:ascii="HelveticaNeueLT-Medium" w:hAnsi="HelveticaNeueLT-Medium"/>
      <w:color w:val="ED006D"/>
      <w:sz w:val="22"/>
    </w:rPr>
  </w:style>
  <w:style w:type="character" w:customStyle="1" w:styleId="TableBoldTables">
    <w:name w:val="Table Bold (Tables)"/>
    <w:uiPriority w:val="99"/>
    <w:rsid w:val="00A7175F"/>
  </w:style>
  <w:style w:type="paragraph" w:customStyle="1" w:styleId="Style1">
    <w:name w:val="Style1"/>
    <w:basedOn w:val="BodyCopyBody"/>
    <w:uiPriority w:val="99"/>
    <w:rsid w:val="00A7175F"/>
  </w:style>
  <w:style w:type="character" w:customStyle="1" w:styleId="Heading1Char">
    <w:name w:val="Heading 1 Char"/>
    <w:basedOn w:val="DefaultParagraphFont"/>
    <w:link w:val="Heading1"/>
    <w:uiPriority w:val="9"/>
    <w:rsid w:val="009F6FA4"/>
    <w:rPr>
      <w:rFonts w:ascii="Univers 45 Light" w:eastAsia="Times New Roman" w:hAnsi="Univers 45 Light" w:cs="TradeGothicLT"/>
      <w:b/>
      <w:color w:val="538135" w:themeColor="accent6" w:themeShade="BF"/>
      <w:sz w:val="48"/>
      <w:szCs w:val="108"/>
      <w:lang w:val="en-GB"/>
    </w:rPr>
  </w:style>
  <w:style w:type="paragraph" w:styleId="TOCHeading">
    <w:name w:val="TOC Heading"/>
    <w:basedOn w:val="Heading1"/>
    <w:next w:val="Normal"/>
    <w:uiPriority w:val="39"/>
    <w:unhideWhenUsed/>
    <w:rsid w:val="00B63B09"/>
    <w:pPr>
      <w:outlineLvl w:val="9"/>
    </w:pPr>
    <w:rPr>
      <w:lang w:val="en-US"/>
    </w:rPr>
  </w:style>
  <w:style w:type="paragraph" w:customStyle="1" w:styleId="DTKHeading1">
    <w:name w:val="DTK Heading 1"/>
    <w:basedOn w:val="Normal"/>
    <w:link w:val="DTKHeading1Char"/>
    <w:qFormat/>
    <w:rsid w:val="000A3E3B"/>
    <w:rPr>
      <w:rFonts w:ascii="KPMG Light" w:hAnsi="KPMG Light" w:cs="KPMG Light"/>
      <w:color w:val="4B2884"/>
      <w:spacing w:val="-4"/>
      <w:sz w:val="120"/>
      <w:szCs w:val="120"/>
    </w:rPr>
  </w:style>
  <w:style w:type="character" w:customStyle="1" w:styleId="DTKHeading1Char">
    <w:name w:val="DTK Heading 1 Char"/>
    <w:basedOn w:val="DefaultParagraphFont"/>
    <w:link w:val="DTKHeading1"/>
    <w:rsid w:val="000A3E3B"/>
    <w:rPr>
      <w:rFonts w:ascii="KPMG Light" w:hAnsi="KPMG Light" w:cs="KPMG Light"/>
      <w:color w:val="4B2884"/>
      <w:spacing w:val="-4"/>
      <w:sz w:val="120"/>
      <w:szCs w:val="120"/>
    </w:rPr>
  </w:style>
  <w:style w:type="paragraph" w:styleId="TOC10">
    <w:name w:val="toc 1"/>
    <w:basedOn w:val="Heading1"/>
    <w:next w:val="Normal"/>
    <w:link w:val="TOC1Char"/>
    <w:autoRedefine/>
    <w:uiPriority w:val="39"/>
    <w:unhideWhenUsed/>
    <w:qFormat/>
    <w:rsid w:val="00A074F1"/>
    <w:pPr>
      <w:tabs>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567"/>
      </w:tabs>
      <w:spacing w:after="0"/>
    </w:pPr>
    <w:rPr>
      <w:rFonts w:asciiTheme="majorHAnsi" w:hAnsiTheme="majorHAnsi"/>
      <w:b w:val="0"/>
      <w:noProof/>
      <w:sz w:val="24"/>
    </w:rPr>
  </w:style>
  <w:style w:type="character" w:customStyle="1" w:styleId="Heading5Char">
    <w:name w:val="Heading 5 Char"/>
    <w:basedOn w:val="DefaultParagraphFont"/>
    <w:link w:val="Heading5"/>
    <w:uiPriority w:val="9"/>
    <w:rsid w:val="00AD4F2B"/>
    <w:rPr>
      <w:rFonts w:asciiTheme="majorHAnsi" w:eastAsiaTheme="majorEastAsia" w:hAnsiTheme="majorHAnsi" w:cstheme="majorBidi"/>
      <w:color w:val="2E74B5" w:themeColor="accent1" w:themeShade="BF"/>
    </w:rPr>
  </w:style>
  <w:style w:type="paragraph" w:styleId="BodyText">
    <w:name w:val="Body Text"/>
    <w:aliases w:val="footnote"/>
    <w:basedOn w:val="DHHSbody"/>
    <w:next w:val="DHHSbody"/>
    <w:link w:val="BodyTextChar"/>
    <w:uiPriority w:val="1"/>
    <w:qFormat/>
    <w:rsid w:val="00764FBD"/>
    <w:pPr>
      <w:spacing w:before="60" w:after="60"/>
      <w:ind w:left="454" w:hanging="170"/>
    </w:pPr>
    <w:rPr>
      <w:rFonts w:eastAsia="Times New Roman" w:cs="Arial"/>
      <w:color w:val="000000"/>
      <w:szCs w:val="19"/>
      <w:lang w:val="en-GB"/>
    </w:rPr>
  </w:style>
  <w:style w:type="character" w:customStyle="1" w:styleId="BodyTextChar">
    <w:name w:val="Body Text Char"/>
    <w:aliases w:val="footnote Char"/>
    <w:basedOn w:val="DefaultParagraphFont"/>
    <w:link w:val="BodyText"/>
    <w:uiPriority w:val="1"/>
    <w:rsid w:val="00764FBD"/>
    <w:rPr>
      <w:rFonts w:eastAsia="Times New Roman" w:cs="Arial"/>
      <w:color w:val="000000"/>
      <w:sz w:val="20"/>
      <w:szCs w:val="19"/>
      <w:lang w:val="en-GB"/>
    </w:rPr>
  </w:style>
  <w:style w:type="character" w:customStyle="1" w:styleId="Tan">
    <w:name w:val="Tan"/>
    <w:basedOn w:val="DefaultParagraphFont"/>
    <w:uiPriority w:val="1"/>
    <w:rsid w:val="00601EE7"/>
    <w:rPr>
      <w:color w:val="A79E70"/>
    </w:rPr>
  </w:style>
  <w:style w:type="paragraph" w:styleId="PlainText">
    <w:name w:val="Plain Text"/>
    <w:basedOn w:val="Normal"/>
    <w:link w:val="PlainTextChar"/>
    <w:uiPriority w:val="99"/>
    <w:semiHidden/>
    <w:unhideWhenUsed/>
    <w:rsid w:val="00F82F19"/>
    <w:pPr>
      <w:spacing w:after="0"/>
    </w:pPr>
    <w:rPr>
      <w:rFonts w:ascii="Calibri" w:hAnsi="Calibri"/>
      <w:szCs w:val="21"/>
    </w:rPr>
  </w:style>
  <w:style w:type="character" w:customStyle="1" w:styleId="PlainTextChar">
    <w:name w:val="Plain Text Char"/>
    <w:basedOn w:val="DefaultParagraphFont"/>
    <w:link w:val="PlainText"/>
    <w:uiPriority w:val="99"/>
    <w:semiHidden/>
    <w:rsid w:val="00F82F19"/>
    <w:rPr>
      <w:rFonts w:ascii="Calibri" w:hAnsi="Calibri"/>
      <w:szCs w:val="21"/>
    </w:rPr>
  </w:style>
  <w:style w:type="character" w:customStyle="1" w:styleId="Heading2Char">
    <w:name w:val="Heading 2 Char"/>
    <w:basedOn w:val="DefaultParagraphFont"/>
    <w:link w:val="Heading2"/>
    <w:uiPriority w:val="9"/>
    <w:rsid w:val="00184DE4"/>
    <w:rPr>
      <w:color w:val="0070C0"/>
      <w:sz w:val="36"/>
    </w:rPr>
  </w:style>
  <w:style w:type="paragraph" w:styleId="BodyTextIndent">
    <w:name w:val="Body Text Indent"/>
    <w:basedOn w:val="Normal"/>
    <w:link w:val="BodyTextIndentChar"/>
    <w:uiPriority w:val="99"/>
    <w:semiHidden/>
    <w:unhideWhenUsed/>
    <w:rsid w:val="00BC2DCD"/>
    <w:pPr>
      <w:ind w:left="283"/>
    </w:pPr>
  </w:style>
  <w:style w:type="character" w:customStyle="1" w:styleId="BodyTextIndentChar">
    <w:name w:val="Body Text Indent Char"/>
    <w:basedOn w:val="DefaultParagraphFont"/>
    <w:link w:val="BodyTextIndent"/>
    <w:uiPriority w:val="99"/>
    <w:semiHidden/>
    <w:rsid w:val="00BC2DCD"/>
  </w:style>
  <w:style w:type="paragraph" w:styleId="Title">
    <w:name w:val="Title"/>
    <w:basedOn w:val="Normal"/>
    <w:link w:val="TitleChar"/>
    <w:rsid w:val="00BC2DCD"/>
    <w:pPr>
      <w:spacing w:after="0"/>
      <w:jc w:val="center"/>
    </w:pPr>
    <w:rPr>
      <w:rFonts w:ascii="Times New Roman" w:eastAsia="Times New Roman" w:hAnsi="Times New Roman" w:cs="Times New Roman"/>
      <w:b/>
      <w:sz w:val="40"/>
      <w:szCs w:val="20"/>
      <w:lang w:val="en-US"/>
    </w:rPr>
  </w:style>
  <w:style w:type="character" w:customStyle="1" w:styleId="TitleChar">
    <w:name w:val="Title Char"/>
    <w:basedOn w:val="DefaultParagraphFont"/>
    <w:link w:val="Title"/>
    <w:rsid w:val="00BC2DCD"/>
    <w:rPr>
      <w:rFonts w:ascii="Times New Roman" w:eastAsia="Times New Roman" w:hAnsi="Times New Roman" w:cs="Times New Roman"/>
      <w:b/>
      <w:sz w:val="40"/>
      <w:szCs w:val="20"/>
      <w:lang w:val="en-US"/>
    </w:rPr>
  </w:style>
  <w:style w:type="paragraph" w:customStyle="1" w:styleId="11level">
    <w:name w:val="1.1 level"/>
    <w:basedOn w:val="BodyTextIndent"/>
    <w:rsid w:val="00BC2DCD"/>
    <w:pPr>
      <w:numPr>
        <w:ilvl w:val="1"/>
        <w:numId w:val="9"/>
      </w:numPr>
      <w:spacing w:after="0"/>
      <w:jc w:val="both"/>
    </w:pPr>
    <w:rPr>
      <w:rFonts w:ascii="Arial" w:eastAsia="Times New Roman" w:hAnsi="Arial" w:cs="Arial"/>
      <w:sz w:val="24"/>
      <w:szCs w:val="20"/>
      <w:lang w:val="en-US"/>
    </w:rPr>
  </w:style>
  <w:style w:type="paragraph" w:customStyle="1" w:styleId="1level">
    <w:name w:val="1. level"/>
    <w:basedOn w:val="11level"/>
    <w:rsid w:val="00BC2DCD"/>
    <w:pPr>
      <w:numPr>
        <w:ilvl w:val="0"/>
      </w:numPr>
      <w:ind w:left="567" w:hanging="567"/>
    </w:pPr>
    <w:rPr>
      <w:b/>
      <w:bCs/>
      <w:u w:val="single"/>
    </w:rPr>
  </w:style>
  <w:style w:type="paragraph" w:customStyle="1" w:styleId="111level">
    <w:name w:val="1.1.1 level"/>
    <w:basedOn w:val="11level"/>
    <w:rsid w:val="00BC2DCD"/>
    <w:pPr>
      <w:numPr>
        <w:ilvl w:val="2"/>
      </w:numPr>
    </w:pPr>
  </w:style>
  <w:style w:type="paragraph" w:customStyle="1" w:styleId="alevel">
    <w:name w:val="a) level"/>
    <w:basedOn w:val="111level"/>
    <w:rsid w:val="00BC2DCD"/>
    <w:pPr>
      <w:numPr>
        <w:ilvl w:val="3"/>
      </w:numPr>
      <w:ind w:left="2977" w:hanging="709"/>
    </w:pPr>
  </w:style>
  <w:style w:type="character" w:customStyle="1" w:styleId="Heading3Char">
    <w:name w:val="Heading 3 Char"/>
    <w:basedOn w:val="DefaultParagraphFont"/>
    <w:link w:val="Heading3"/>
    <w:uiPriority w:val="9"/>
    <w:rsid w:val="00487EDB"/>
    <w:rPr>
      <w:rFonts w:asciiTheme="majorHAnsi" w:eastAsiaTheme="majorEastAsia" w:hAnsiTheme="majorHAnsi" w:cstheme="majorBidi"/>
      <w:b/>
      <w:color w:val="1F4D78" w:themeColor="accent1" w:themeShade="7F"/>
      <w:sz w:val="28"/>
      <w:szCs w:val="24"/>
    </w:rPr>
  </w:style>
  <w:style w:type="character" w:customStyle="1" w:styleId="Heading4Char">
    <w:name w:val="Heading 4 Char"/>
    <w:basedOn w:val="DefaultParagraphFont"/>
    <w:link w:val="Heading4"/>
    <w:uiPriority w:val="9"/>
    <w:rsid w:val="009E5573"/>
    <w:rPr>
      <w:rFonts w:asciiTheme="majorHAnsi" w:eastAsiaTheme="majorEastAsia" w:hAnsiTheme="majorHAnsi" w:cstheme="majorBidi"/>
      <w:iCs/>
      <w:color w:val="2E74B5" w:themeColor="accent1" w:themeShade="BF"/>
      <w:szCs w:val="20"/>
    </w:rPr>
  </w:style>
  <w:style w:type="paragraph" w:styleId="TOC3">
    <w:name w:val="toc 3"/>
    <w:basedOn w:val="Normal"/>
    <w:next w:val="Normal"/>
    <w:autoRedefine/>
    <w:uiPriority w:val="39"/>
    <w:unhideWhenUsed/>
    <w:rsid w:val="006F4310"/>
    <w:pPr>
      <w:spacing w:after="100"/>
      <w:ind w:left="440"/>
    </w:pPr>
  </w:style>
  <w:style w:type="paragraph" w:customStyle="1" w:styleId="Style2">
    <w:name w:val="Style2"/>
    <w:basedOn w:val="Heading1TextOption2Headings"/>
    <w:link w:val="Style2Char"/>
    <w:rsid w:val="009F6FA4"/>
    <w:rPr>
      <w:rFonts w:ascii="Univers 45 Light" w:hAnsi="Univers 45 Light"/>
      <w:b/>
      <w:color w:val="538135" w:themeColor="accent6" w:themeShade="BF"/>
      <w:sz w:val="44"/>
    </w:rPr>
  </w:style>
  <w:style w:type="paragraph" w:styleId="TOC2">
    <w:name w:val="toc 2"/>
    <w:basedOn w:val="Heading1"/>
    <w:next w:val="Normal"/>
    <w:autoRedefine/>
    <w:uiPriority w:val="39"/>
    <w:unhideWhenUsed/>
    <w:rsid w:val="0025646F"/>
    <w:pPr>
      <w:spacing w:before="120" w:after="120" w:line="276" w:lineRule="auto"/>
      <w:ind w:left="221"/>
      <w:jc w:val="both"/>
    </w:pPr>
    <w:rPr>
      <w:rFonts w:eastAsiaTheme="minorEastAsia"/>
      <w:color w:val="0070C0"/>
      <w:sz w:val="24"/>
      <w:lang w:val="en-US" w:eastAsia="ja-JP"/>
    </w:rPr>
  </w:style>
  <w:style w:type="character" w:customStyle="1" w:styleId="BodyCopyBodyChar">
    <w:name w:val="Body Copy (Body) Char"/>
    <w:basedOn w:val="DefaultParagraphFont"/>
    <w:link w:val="BodyCopyBody"/>
    <w:uiPriority w:val="99"/>
    <w:rsid w:val="006F4310"/>
    <w:rPr>
      <w:rFonts w:ascii="HelveticaNeueLT-Light" w:eastAsia="Times New Roman" w:hAnsi="HelveticaNeueLT-Light" w:cs="HelveticaNeueLT-Light"/>
      <w:color w:val="000000"/>
      <w:sz w:val="19"/>
      <w:szCs w:val="19"/>
      <w:lang w:val="en-GB"/>
    </w:rPr>
  </w:style>
  <w:style w:type="character" w:customStyle="1" w:styleId="BasicParagraphChar">
    <w:name w:val="[Basic Paragraph] Char"/>
    <w:basedOn w:val="BodyCopyBodyChar"/>
    <w:link w:val="BasicParagraph"/>
    <w:uiPriority w:val="99"/>
    <w:rsid w:val="006F4310"/>
    <w:rPr>
      <w:rFonts w:ascii="HelveticaNeueLT-Light" w:eastAsia="Times New Roman" w:hAnsi="HelveticaNeueLT-Light" w:cs="HelveticaNeueLT-Light"/>
      <w:color w:val="000000"/>
      <w:sz w:val="19"/>
      <w:szCs w:val="19"/>
      <w:lang w:val="en-GB"/>
    </w:rPr>
  </w:style>
  <w:style w:type="character" w:customStyle="1" w:styleId="Heading1TextOption1HeadingsChar">
    <w:name w:val="Heading 1 Text_Option 1 (Headings) Char"/>
    <w:basedOn w:val="BasicParagraphChar"/>
    <w:link w:val="Heading1TextOption1Headings"/>
    <w:uiPriority w:val="99"/>
    <w:rsid w:val="006F4310"/>
    <w:rPr>
      <w:rFonts w:ascii="TradeGothicLT" w:eastAsia="Times New Roman" w:hAnsi="TradeGothicLT" w:cs="TradeGothicLT"/>
      <w:color w:val="ED006D"/>
      <w:sz w:val="48"/>
      <w:szCs w:val="48"/>
      <w:lang w:val="en-GB"/>
    </w:rPr>
  </w:style>
  <w:style w:type="character" w:customStyle="1" w:styleId="Heading1TextOption2HeadingsChar">
    <w:name w:val="Heading 1 Text_Option 2 (Headings) Char"/>
    <w:basedOn w:val="Heading1TextOption1HeadingsChar"/>
    <w:link w:val="Heading1TextOption2Headings"/>
    <w:uiPriority w:val="99"/>
    <w:rsid w:val="006F4310"/>
    <w:rPr>
      <w:rFonts w:ascii="TradeGothicLT" w:eastAsia="Times New Roman" w:hAnsi="TradeGothicLT" w:cs="TradeGothicLT"/>
      <w:color w:val="ED006D"/>
      <w:sz w:val="40"/>
      <w:szCs w:val="40"/>
      <w:lang w:val="en-GB"/>
    </w:rPr>
  </w:style>
  <w:style w:type="character" w:customStyle="1" w:styleId="Style2Char">
    <w:name w:val="Style2 Char"/>
    <w:basedOn w:val="Heading1TextOption2HeadingsChar"/>
    <w:link w:val="Style2"/>
    <w:rsid w:val="009F6FA4"/>
    <w:rPr>
      <w:rFonts w:ascii="Univers 45 Light" w:eastAsia="Times New Roman" w:hAnsi="Univers 45 Light" w:cs="TradeGothicLT"/>
      <w:b/>
      <w:color w:val="538135" w:themeColor="accent6" w:themeShade="BF"/>
      <w:sz w:val="44"/>
      <w:szCs w:val="40"/>
      <w:lang w:val="en-GB"/>
    </w:rPr>
  </w:style>
  <w:style w:type="character" w:styleId="Emphasis">
    <w:name w:val="Emphasis"/>
    <w:basedOn w:val="DefaultParagraphFont"/>
    <w:uiPriority w:val="20"/>
    <w:qFormat/>
    <w:rsid w:val="001519EC"/>
    <w:rPr>
      <w:i/>
      <w:iCs/>
    </w:rPr>
  </w:style>
  <w:style w:type="character" w:customStyle="1" w:styleId="apple-converted-space">
    <w:name w:val="apple-converted-space"/>
    <w:basedOn w:val="DefaultParagraphFont"/>
    <w:rsid w:val="00944E99"/>
  </w:style>
  <w:style w:type="paragraph" w:styleId="Caption">
    <w:name w:val="caption"/>
    <w:basedOn w:val="Normal"/>
    <w:next w:val="Normal"/>
    <w:uiPriority w:val="35"/>
    <w:unhideWhenUsed/>
    <w:qFormat/>
    <w:rsid w:val="000232C0"/>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A26EBA"/>
    <w:rPr>
      <w:color w:val="954F72" w:themeColor="followedHyperlink"/>
      <w:u w:val="single"/>
    </w:rPr>
  </w:style>
  <w:style w:type="paragraph" w:styleId="NoSpacing">
    <w:name w:val="No Spacing"/>
    <w:link w:val="NoSpacingChar"/>
    <w:uiPriority w:val="1"/>
    <w:qFormat/>
    <w:rsid w:val="0081403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4033"/>
    <w:rPr>
      <w:rFonts w:eastAsiaTheme="minorEastAsia"/>
      <w:lang w:val="en-US"/>
    </w:rPr>
  </w:style>
  <w:style w:type="paragraph" w:styleId="DocumentMap">
    <w:name w:val="Document Map"/>
    <w:basedOn w:val="Normal"/>
    <w:link w:val="DocumentMapChar"/>
    <w:uiPriority w:val="99"/>
    <w:semiHidden/>
    <w:unhideWhenUsed/>
    <w:rsid w:val="00461A1D"/>
    <w:pPr>
      <w:spacing w:after="0"/>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461A1D"/>
    <w:rPr>
      <w:rFonts w:ascii="Lucida Grande" w:eastAsia="Times New Roman" w:hAnsi="Lucida Grande" w:cs="Lucida Grande"/>
      <w:sz w:val="24"/>
      <w:szCs w:val="24"/>
    </w:rPr>
  </w:style>
  <w:style w:type="paragraph" w:customStyle="1" w:styleId="DHHSbody">
    <w:name w:val="DHHS body"/>
    <w:link w:val="DHHSbodyChar"/>
    <w:qFormat/>
    <w:rsid w:val="000B3F71"/>
    <w:pPr>
      <w:widowControl w:val="0"/>
      <w:tabs>
        <w:tab w:val="left" w:pos="567"/>
      </w:tabs>
      <w:spacing w:before="120" w:after="120" w:line="240" w:lineRule="auto"/>
      <w:ind w:left="567"/>
    </w:pPr>
    <w:rPr>
      <w:rFonts w:eastAsia="Times" w:cs="Lucida Sans"/>
      <w:color w:val="231F20"/>
      <w:sz w:val="20"/>
      <w:szCs w:val="20"/>
    </w:rPr>
  </w:style>
  <w:style w:type="paragraph" w:customStyle="1" w:styleId="DHHSbullet1">
    <w:name w:val="DHHS bullet 1"/>
    <w:basedOn w:val="DHHSbody"/>
    <w:qFormat/>
    <w:rsid w:val="000E146C"/>
    <w:pPr>
      <w:numPr>
        <w:numId w:val="20"/>
      </w:numPr>
      <w:spacing w:before="60" w:after="60"/>
      <w:ind w:left="1134" w:hanging="567"/>
    </w:pPr>
    <w:rPr>
      <w:szCs w:val="19"/>
    </w:rPr>
  </w:style>
  <w:style w:type="paragraph" w:customStyle="1" w:styleId="DHHSbullet2">
    <w:name w:val="DHHS bullet 2"/>
    <w:basedOn w:val="DHHSbody"/>
    <w:uiPriority w:val="2"/>
    <w:rsid w:val="00461A1D"/>
    <w:pPr>
      <w:numPr>
        <w:ilvl w:val="2"/>
        <w:numId w:val="22"/>
      </w:numPr>
      <w:spacing w:after="40"/>
    </w:pPr>
  </w:style>
  <w:style w:type="paragraph" w:customStyle="1" w:styleId="DHHSbullet1lastline">
    <w:name w:val="DHHS bullet 1 last line"/>
    <w:basedOn w:val="DHHSbullet1"/>
    <w:rsid w:val="00461A1D"/>
    <w:pPr>
      <w:numPr>
        <w:ilvl w:val="1"/>
      </w:numPr>
      <w:spacing w:after="120"/>
    </w:pPr>
  </w:style>
  <w:style w:type="paragraph" w:customStyle="1" w:styleId="DHHSbullet2lastline">
    <w:name w:val="DHHS bullet 2 last line"/>
    <w:basedOn w:val="DHHSbullet1"/>
    <w:uiPriority w:val="2"/>
    <w:rsid w:val="00974157"/>
    <w:pPr>
      <w:spacing w:before="120"/>
    </w:pPr>
    <w:rPr>
      <w:szCs w:val="20"/>
    </w:rPr>
  </w:style>
  <w:style w:type="paragraph" w:customStyle="1" w:styleId="DHHStablebullet">
    <w:name w:val="DHHS table bullet"/>
    <w:basedOn w:val="Normal"/>
    <w:uiPriority w:val="3"/>
    <w:qFormat/>
    <w:rsid w:val="00461A1D"/>
    <w:pPr>
      <w:numPr>
        <w:ilvl w:val="6"/>
        <w:numId w:val="22"/>
      </w:numPr>
      <w:spacing w:before="80" w:after="60"/>
    </w:pPr>
    <w:rPr>
      <w:rFonts w:ascii="Arial" w:eastAsia="Times New Roman" w:hAnsi="Arial" w:cs="Times New Roman"/>
      <w:sz w:val="20"/>
      <w:szCs w:val="20"/>
    </w:rPr>
  </w:style>
  <w:style w:type="numbering" w:customStyle="1" w:styleId="ZZBullets">
    <w:name w:val="ZZ Bullets"/>
    <w:rsid w:val="00461A1D"/>
    <w:pPr>
      <w:numPr>
        <w:numId w:val="22"/>
      </w:numPr>
    </w:pPr>
  </w:style>
  <w:style w:type="paragraph" w:customStyle="1" w:styleId="DHHSbulletindent">
    <w:name w:val="DHHS bullet indent"/>
    <w:basedOn w:val="DHHSbody"/>
    <w:uiPriority w:val="4"/>
    <w:rsid w:val="00461A1D"/>
    <w:pPr>
      <w:numPr>
        <w:ilvl w:val="4"/>
        <w:numId w:val="22"/>
      </w:numPr>
      <w:spacing w:after="40"/>
    </w:pPr>
  </w:style>
  <w:style w:type="paragraph" w:customStyle="1" w:styleId="DHHSbulletindentlastline">
    <w:name w:val="DHHS bullet indent last line"/>
    <w:basedOn w:val="DHHSbody"/>
    <w:uiPriority w:val="4"/>
    <w:rsid w:val="00461A1D"/>
    <w:pPr>
      <w:numPr>
        <w:ilvl w:val="5"/>
        <w:numId w:val="22"/>
      </w:numPr>
    </w:pPr>
  </w:style>
  <w:style w:type="paragraph" w:styleId="TOC4">
    <w:name w:val="toc 4"/>
    <w:basedOn w:val="Normal"/>
    <w:next w:val="Normal"/>
    <w:autoRedefine/>
    <w:uiPriority w:val="39"/>
    <w:unhideWhenUsed/>
    <w:rsid w:val="00562270"/>
    <w:pPr>
      <w:spacing w:after="100"/>
      <w:ind w:left="660"/>
    </w:pPr>
    <w:rPr>
      <w:rFonts w:eastAsiaTheme="minorEastAsia"/>
      <w:lang w:eastAsia="en-AU"/>
    </w:rPr>
  </w:style>
  <w:style w:type="paragraph" w:styleId="TOC5">
    <w:name w:val="toc 5"/>
    <w:basedOn w:val="Normal"/>
    <w:next w:val="Normal"/>
    <w:autoRedefine/>
    <w:uiPriority w:val="39"/>
    <w:unhideWhenUsed/>
    <w:rsid w:val="00562270"/>
    <w:pPr>
      <w:spacing w:after="100"/>
      <w:ind w:left="880"/>
    </w:pPr>
    <w:rPr>
      <w:rFonts w:eastAsiaTheme="minorEastAsia"/>
      <w:lang w:eastAsia="en-AU"/>
    </w:rPr>
  </w:style>
  <w:style w:type="paragraph" w:styleId="TOC6">
    <w:name w:val="toc 6"/>
    <w:basedOn w:val="Normal"/>
    <w:next w:val="Normal"/>
    <w:autoRedefine/>
    <w:uiPriority w:val="39"/>
    <w:unhideWhenUsed/>
    <w:rsid w:val="00562270"/>
    <w:pPr>
      <w:spacing w:after="100"/>
      <w:ind w:left="1100"/>
    </w:pPr>
    <w:rPr>
      <w:rFonts w:eastAsiaTheme="minorEastAsia"/>
      <w:lang w:eastAsia="en-AU"/>
    </w:rPr>
  </w:style>
  <w:style w:type="paragraph" w:styleId="TOC7">
    <w:name w:val="toc 7"/>
    <w:basedOn w:val="Normal"/>
    <w:next w:val="Normal"/>
    <w:autoRedefine/>
    <w:uiPriority w:val="39"/>
    <w:unhideWhenUsed/>
    <w:rsid w:val="00562270"/>
    <w:pPr>
      <w:spacing w:after="100"/>
      <w:ind w:left="1320"/>
    </w:pPr>
    <w:rPr>
      <w:rFonts w:eastAsiaTheme="minorEastAsia"/>
      <w:lang w:eastAsia="en-AU"/>
    </w:rPr>
  </w:style>
  <w:style w:type="paragraph" w:styleId="TOC8">
    <w:name w:val="toc 8"/>
    <w:basedOn w:val="Normal"/>
    <w:next w:val="Normal"/>
    <w:autoRedefine/>
    <w:uiPriority w:val="39"/>
    <w:unhideWhenUsed/>
    <w:rsid w:val="00562270"/>
    <w:pPr>
      <w:spacing w:after="100"/>
      <w:ind w:left="1540"/>
    </w:pPr>
    <w:rPr>
      <w:rFonts w:eastAsiaTheme="minorEastAsia"/>
      <w:lang w:eastAsia="en-AU"/>
    </w:rPr>
  </w:style>
  <w:style w:type="paragraph" w:styleId="TOC9">
    <w:name w:val="toc 9"/>
    <w:basedOn w:val="Normal"/>
    <w:next w:val="Normal"/>
    <w:autoRedefine/>
    <w:uiPriority w:val="39"/>
    <w:unhideWhenUsed/>
    <w:rsid w:val="00562270"/>
    <w:pPr>
      <w:spacing w:after="100"/>
      <w:ind w:left="1760"/>
    </w:pPr>
    <w:rPr>
      <w:rFonts w:eastAsiaTheme="minorEastAsia"/>
      <w:lang w:eastAsia="en-AU"/>
    </w:rPr>
  </w:style>
  <w:style w:type="paragraph" w:customStyle="1" w:styleId="TOC1">
    <w:name w:val="TOC1"/>
    <w:basedOn w:val="Heading1TextOption2Headings"/>
    <w:link w:val="TOC1Char0"/>
    <w:qFormat/>
    <w:rsid w:val="00C9046E"/>
    <w:pPr>
      <w:tabs>
        <w:tab w:val="clear" w:pos="227"/>
        <w:tab w:val="clear" w:pos="454"/>
        <w:tab w:val="clear" w:pos="680"/>
        <w:tab w:val="clear" w:pos="907"/>
        <w:tab w:val="clear" w:pos="9071"/>
        <w:tab w:val="left" w:pos="8931"/>
      </w:tabs>
      <w:outlineLvl w:val="2"/>
    </w:pPr>
    <w:rPr>
      <w:rFonts w:ascii="KPMG Extralight" w:hAnsi="KPMG Extralight"/>
      <w:sz w:val="62"/>
      <w:szCs w:val="108"/>
    </w:rPr>
  </w:style>
  <w:style w:type="character" w:customStyle="1" w:styleId="TOC1Char0">
    <w:name w:val="TOC1 Char"/>
    <w:basedOn w:val="Heading1TextOption2HeadingsChar"/>
    <w:link w:val="TOC1"/>
    <w:rsid w:val="00C9046E"/>
    <w:rPr>
      <w:rFonts w:ascii="KPMG Extralight" w:eastAsia="Times New Roman" w:hAnsi="KPMG Extralight" w:cs="TradeGothicLT"/>
      <w:color w:val="ED006D"/>
      <w:sz w:val="62"/>
      <w:szCs w:val="108"/>
      <w:lang w:val="en-GB"/>
    </w:rPr>
  </w:style>
  <w:style w:type="character" w:customStyle="1" w:styleId="TOC1Char">
    <w:name w:val="TOC 1 Char"/>
    <w:basedOn w:val="Heading1Char"/>
    <w:link w:val="TOC10"/>
    <w:uiPriority w:val="39"/>
    <w:rsid w:val="00A074F1"/>
    <w:rPr>
      <w:rFonts w:asciiTheme="majorHAnsi" w:eastAsia="Times New Roman" w:hAnsiTheme="majorHAnsi" w:cs="TradeGothicLT"/>
      <w:b w:val="0"/>
      <w:noProof/>
      <w:color w:val="538135" w:themeColor="accent6" w:themeShade="BF"/>
      <w:sz w:val="24"/>
      <w:szCs w:val="108"/>
      <w:lang w:val="en-GB"/>
    </w:rPr>
  </w:style>
  <w:style w:type="paragraph" w:customStyle="1" w:styleId="DHHStabletext">
    <w:name w:val="DHHS table text"/>
    <w:uiPriority w:val="3"/>
    <w:rsid w:val="00D07F41"/>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rsid w:val="00D07F41"/>
    <w:pPr>
      <w:spacing w:before="80" w:after="60" w:line="240" w:lineRule="auto"/>
    </w:pPr>
    <w:rPr>
      <w:rFonts w:ascii="Arial" w:eastAsia="Times New Roman" w:hAnsi="Arial" w:cs="Times New Roman"/>
      <w:b/>
      <w:color w:val="FFFFFF" w:themeColor="background1"/>
      <w:sz w:val="20"/>
      <w:szCs w:val="20"/>
    </w:rPr>
  </w:style>
  <w:style w:type="character" w:styleId="Strong">
    <w:name w:val="Strong"/>
    <w:basedOn w:val="DHHSbodyChar"/>
    <w:uiPriority w:val="22"/>
    <w:qFormat/>
    <w:rsid w:val="00446B39"/>
    <w:rPr>
      <w:rFonts w:eastAsia="Times" w:cs="Lucida Sans"/>
      <w:color w:val="231F20"/>
      <w:sz w:val="20"/>
      <w:szCs w:val="20"/>
    </w:rPr>
  </w:style>
  <w:style w:type="character" w:customStyle="1" w:styleId="DHHSbodyChar">
    <w:name w:val="DHHS body Char"/>
    <w:link w:val="DHHSbody"/>
    <w:rsid w:val="000B3F71"/>
    <w:rPr>
      <w:rFonts w:eastAsia="Times" w:cs="Lucida Sans"/>
      <w:color w:val="231F20"/>
      <w:sz w:val="20"/>
      <w:szCs w:val="20"/>
    </w:rPr>
  </w:style>
  <w:style w:type="paragraph" w:customStyle="1" w:styleId="DHHStablefigurenote">
    <w:name w:val="DHHS table/figure note"/>
    <w:uiPriority w:val="4"/>
    <w:rsid w:val="00895BA3"/>
    <w:pPr>
      <w:spacing w:before="60" w:after="60" w:line="240" w:lineRule="exact"/>
    </w:pPr>
    <w:rPr>
      <w:rFonts w:ascii="Arial" w:eastAsia="Times New Roman" w:hAnsi="Arial" w:cs="Times New Roman"/>
      <w:i/>
      <w:sz w:val="18"/>
      <w:szCs w:val="20"/>
    </w:rPr>
  </w:style>
  <w:style w:type="character" w:styleId="IntenseReference">
    <w:name w:val="Intense Reference"/>
    <w:basedOn w:val="DefaultParagraphFont"/>
    <w:uiPriority w:val="32"/>
    <w:rsid w:val="00FD7E47"/>
    <w:rPr>
      <w:b/>
      <w:bCs/>
      <w:smallCaps/>
      <w:color w:val="5B9BD5" w:themeColor="accent1"/>
      <w:spacing w:val="5"/>
    </w:rPr>
  </w:style>
  <w:style w:type="paragraph" w:customStyle="1" w:styleId="Style3">
    <w:name w:val="Style3"/>
    <w:basedOn w:val="Normal"/>
    <w:rsid w:val="00E400D7"/>
    <w:rPr>
      <w:color w:val="0070C0"/>
      <w:sz w:val="28"/>
    </w:rPr>
  </w:style>
  <w:style w:type="character" w:customStyle="1" w:styleId="A0">
    <w:name w:val="A0"/>
    <w:uiPriority w:val="99"/>
    <w:rsid w:val="00E875EA"/>
    <w:rPr>
      <w:rFonts w:ascii="Filson Soft Heavy" w:hAnsi="Filson Soft Heavy" w:cs="Filson Soft Heavy"/>
      <w:b/>
      <w:bCs/>
      <w:color w:val="005A94"/>
      <w:sz w:val="74"/>
      <w:szCs w:val="74"/>
    </w:rPr>
  </w:style>
  <w:style w:type="character" w:customStyle="1" w:styleId="A1">
    <w:name w:val="A1"/>
    <w:uiPriority w:val="99"/>
    <w:rsid w:val="00E875EA"/>
    <w:rPr>
      <w:rFonts w:ascii="Myriad Pro" w:hAnsi="Myriad Pro" w:cs="Myriad Pro"/>
      <w:color w:val="00B3BA"/>
      <w:sz w:val="52"/>
      <w:szCs w:val="52"/>
    </w:rPr>
  </w:style>
  <w:style w:type="character" w:customStyle="1" w:styleId="A3">
    <w:name w:val="A3"/>
    <w:uiPriority w:val="99"/>
    <w:rsid w:val="00E875EA"/>
    <w:rPr>
      <w:rFonts w:ascii="Raleway Light" w:hAnsi="Raleway Light" w:cs="Raleway Light"/>
      <w:color w:val="221E1F"/>
    </w:rPr>
  </w:style>
  <w:style w:type="character" w:customStyle="1" w:styleId="A4">
    <w:name w:val="A4"/>
    <w:uiPriority w:val="99"/>
    <w:rsid w:val="00E875EA"/>
    <w:rPr>
      <w:rFonts w:ascii="Raleway Light" w:hAnsi="Raleway Light" w:cs="Raleway Light"/>
      <w:color w:val="221E1F"/>
      <w:sz w:val="18"/>
      <w:szCs w:val="18"/>
    </w:rPr>
  </w:style>
  <w:style w:type="paragraph" w:customStyle="1" w:styleId="Pa6">
    <w:name w:val="Pa6"/>
    <w:basedOn w:val="Default"/>
    <w:next w:val="Default"/>
    <w:uiPriority w:val="99"/>
    <w:rsid w:val="00E875EA"/>
    <w:pPr>
      <w:spacing w:line="241" w:lineRule="atLeast"/>
    </w:pPr>
    <w:rPr>
      <w:rFonts w:ascii="Filson Soft" w:hAnsi="Filson Soft" w:cstheme="minorBidi"/>
      <w:color w:val="auto"/>
    </w:rPr>
  </w:style>
  <w:style w:type="character" w:customStyle="1" w:styleId="A7">
    <w:name w:val="A7"/>
    <w:uiPriority w:val="99"/>
    <w:rsid w:val="00E875EA"/>
    <w:rPr>
      <w:rFonts w:cs="Filson Soft"/>
      <w:b/>
      <w:bCs/>
      <w:color w:val="221E1F"/>
      <w:sz w:val="16"/>
      <w:szCs w:val="16"/>
    </w:rPr>
  </w:style>
  <w:style w:type="paragraph" w:customStyle="1" w:styleId="Pa5">
    <w:name w:val="Pa5"/>
    <w:basedOn w:val="Default"/>
    <w:next w:val="Default"/>
    <w:uiPriority w:val="99"/>
    <w:rsid w:val="00E875EA"/>
    <w:pPr>
      <w:spacing w:line="481" w:lineRule="atLeast"/>
    </w:pPr>
    <w:rPr>
      <w:rFonts w:ascii="Filson Soft" w:hAnsi="Filson Soft" w:cstheme="minorBidi"/>
      <w:color w:val="auto"/>
    </w:rPr>
  </w:style>
  <w:style w:type="paragraph" w:customStyle="1" w:styleId="Pa3">
    <w:name w:val="Pa3"/>
    <w:basedOn w:val="Default"/>
    <w:next w:val="Default"/>
    <w:uiPriority w:val="99"/>
    <w:rsid w:val="00E875EA"/>
    <w:pPr>
      <w:spacing w:line="201" w:lineRule="atLeast"/>
    </w:pPr>
    <w:rPr>
      <w:rFonts w:ascii="Filson Soft" w:hAnsi="Filson Soft" w:cstheme="minorBidi"/>
      <w:color w:val="auto"/>
    </w:rPr>
  </w:style>
  <w:style w:type="paragraph" w:customStyle="1" w:styleId="Pa7">
    <w:name w:val="Pa7"/>
    <w:basedOn w:val="Default"/>
    <w:next w:val="Default"/>
    <w:uiPriority w:val="99"/>
    <w:rsid w:val="00E875EA"/>
    <w:pPr>
      <w:spacing w:line="201" w:lineRule="atLeast"/>
    </w:pPr>
    <w:rPr>
      <w:rFonts w:ascii="Filson Soft" w:hAnsi="Filson Soft" w:cstheme="minorBidi"/>
      <w:color w:val="auto"/>
    </w:rPr>
  </w:style>
  <w:style w:type="paragraph" w:customStyle="1" w:styleId="Pa10">
    <w:name w:val="Pa10"/>
    <w:basedOn w:val="Default"/>
    <w:next w:val="Default"/>
    <w:uiPriority w:val="99"/>
    <w:rsid w:val="00E875EA"/>
    <w:pPr>
      <w:spacing w:line="261" w:lineRule="atLeast"/>
    </w:pPr>
    <w:rPr>
      <w:rFonts w:ascii="Filson Soft" w:hAnsi="Filson Soft" w:cstheme="minorBidi"/>
      <w:color w:val="auto"/>
    </w:rPr>
  </w:style>
  <w:style w:type="paragraph" w:customStyle="1" w:styleId="Pa11">
    <w:name w:val="Pa11"/>
    <w:basedOn w:val="Default"/>
    <w:next w:val="Default"/>
    <w:uiPriority w:val="99"/>
    <w:rsid w:val="00E875EA"/>
    <w:pPr>
      <w:spacing w:line="201" w:lineRule="atLeast"/>
    </w:pPr>
    <w:rPr>
      <w:rFonts w:ascii="Filson Soft" w:hAnsi="Filson Soft" w:cstheme="minorBidi"/>
      <w:color w:val="auto"/>
    </w:rPr>
  </w:style>
  <w:style w:type="character" w:customStyle="1" w:styleId="A6">
    <w:name w:val="A6"/>
    <w:uiPriority w:val="99"/>
    <w:rsid w:val="00E875EA"/>
    <w:rPr>
      <w:rFonts w:ascii="Nunito Black" w:hAnsi="Nunito Black" w:cs="Nunito Black"/>
      <w:b/>
      <w:bCs/>
      <w:color w:val="008896"/>
      <w:sz w:val="48"/>
      <w:szCs w:val="48"/>
    </w:rPr>
  </w:style>
  <w:style w:type="paragraph" w:customStyle="1" w:styleId="Pa12">
    <w:name w:val="Pa12"/>
    <w:basedOn w:val="Default"/>
    <w:next w:val="Default"/>
    <w:uiPriority w:val="99"/>
    <w:rsid w:val="00E875EA"/>
    <w:pPr>
      <w:spacing w:line="161" w:lineRule="atLeast"/>
    </w:pPr>
    <w:rPr>
      <w:rFonts w:ascii="Filson Soft" w:hAnsi="Filson Soft" w:cstheme="minorBidi"/>
      <w:color w:val="auto"/>
    </w:rPr>
  </w:style>
  <w:style w:type="paragraph" w:customStyle="1" w:styleId="Pa14">
    <w:name w:val="Pa14"/>
    <w:basedOn w:val="Default"/>
    <w:next w:val="Default"/>
    <w:uiPriority w:val="99"/>
    <w:rsid w:val="00E875EA"/>
    <w:pPr>
      <w:spacing w:line="201" w:lineRule="atLeast"/>
    </w:pPr>
    <w:rPr>
      <w:rFonts w:ascii="Filson Soft" w:hAnsi="Filson Soft" w:cstheme="minorBidi"/>
      <w:color w:val="auto"/>
    </w:rPr>
  </w:style>
  <w:style w:type="paragraph" w:customStyle="1" w:styleId="Pa15">
    <w:name w:val="Pa15"/>
    <w:basedOn w:val="Default"/>
    <w:next w:val="Default"/>
    <w:uiPriority w:val="99"/>
    <w:rsid w:val="00E875EA"/>
    <w:pPr>
      <w:spacing w:line="201" w:lineRule="atLeast"/>
    </w:pPr>
    <w:rPr>
      <w:rFonts w:ascii="Filson Soft" w:hAnsi="Filson Soft" w:cstheme="minorBidi"/>
      <w:color w:val="auto"/>
    </w:rPr>
  </w:style>
  <w:style w:type="paragraph" w:customStyle="1" w:styleId="Pa16">
    <w:name w:val="Pa16"/>
    <w:basedOn w:val="Default"/>
    <w:next w:val="Default"/>
    <w:uiPriority w:val="99"/>
    <w:rsid w:val="00E875EA"/>
    <w:pPr>
      <w:spacing w:line="201" w:lineRule="atLeast"/>
    </w:pPr>
    <w:rPr>
      <w:rFonts w:ascii="Filson Soft" w:hAnsi="Filson Soft" w:cstheme="minorBidi"/>
      <w:color w:val="auto"/>
    </w:rPr>
  </w:style>
  <w:style w:type="paragraph" w:customStyle="1" w:styleId="Pa19">
    <w:name w:val="Pa19"/>
    <w:basedOn w:val="Default"/>
    <w:next w:val="Default"/>
    <w:uiPriority w:val="99"/>
    <w:rsid w:val="00E875EA"/>
    <w:pPr>
      <w:spacing w:line="201" w:lineRule="atLeast"/>
    </w:pPr>
    <w:rPr>
      <w:rFonts w:ascii="Filson Soft" w:hAnsi="Filson Soft" w:cstheme="minorBidi"/>
      <w:color w:val="auto"/>
    </w:rPr>
  </w:style>
  <w:style w:type="paragraph" w:customStyle="1" w:styleId="Pa20">
    <w:name w:val="Pa20"/>
    <w:basedOn w:val="Default"/>
    <w:next w:val="Default"/>
    <w:uiPriority w:val="99"/>
    <w:rsid w:val="00E875EA"/>
    <w:pPr>
      <w:spacing w:line="201" w:lineRule="atLeast"/>
    </w:pPr>
    <w:rPr>
      <w:rFonts w:ascii="Filson Soft" w:hAnsi="Filson Soft" w:cstheme="minorBidi"/>
      <w:color w:val="auto"/>
    </w:rPr>
  </w:style>
  <w:style w:type="paragraph" w:customStyle="1" w:styleId="TableParagraph">
    <w:name w:val="Table Paragraph"/>
    <w:basedOn w:val="Normal"/>
    <w:uiPriority w:val="1"/>
    <w:rsid w:val="00E875EA"/>
    <w:pPr>
      <w:widowControl w:val="0"/>
      <w:autoSpaceDE w:val="0"/>
      <w:autoSpaceDN w:val="0"/>
      <w:adjustRightInd w:val="0"/>
      <w:spacing w:after="0"/>
    </w:pPr>
    <w:rPr>
      <w:rFonts w:ascii="Times New Roman" w:eastAsiaTheme="minorEastAsia" w:hAnsi="Times New Roman" w:cs="Times New Roman"/>
      <w:sz w:val="24"/>
      <w:szCs w:val="24"/>
      <w:lang w:eastAsia="en-AU"/>
    </w:rPr>
  </w:style>
  <w:style w:type="paragraph" w:styleId="EndnoteText">
    <w:name w:val="endnote text"/>
    <w:basedOn w:val="Normal"/>
    <w:link w:val="EndnoteTextChar"/>
    <w:uiPriority w:val="99"/>
    <w:semiHidden/>
    <w:unhideWhenUsed/>
    <w:rsid w:val="00757F06"/>
    <w:pPr>
      <w:spacing w:after="0"/>
    </w:pPr>
    <w:rPr>
      <w:sz w:val="20"/>
      <w:szCs w:val="20"/>
    </w:rPr>
  </w:style>
  <w:style w:type="character" w:customStyle="1" w:styleId="EndnoteTextChar">
    <w:name w:val="Endnote Text Char"/>
    <w:basedOn w:val="DefaultParagraphFont"/>
    <w:link w:val="EndnoteText"/>
    <w:uiPriority w:val="99"/>
    <w:semiHidden/>
    <w:rsid w:val="00757F06"/>
    <w:rPr>
      <w:sz w:val="20"/>
      <w:szCs w:val="20"/>
    </w:rPr>
  </w:style>
  <w:style w:type="character" w:styleId="EndnoteReference">
    <w:name w:val="endnote reference"/>
    <w:basedOn w:val="DefaultParagraphFont"/>
    <w:uiPriority w:val="99"/>
    <w:semiHidden/>
    <w:unhideWhenUsed/>
    <w:rsid w:val="00757F06"/>
    <w:rPr>
      <w:vertAlign w:val="superscript"/>
    </w:rPr>
  </w:style>
  <w:style w:type="table" w:styleId="LightShading-Accent1">
    <w:name w:val="Light Shading Accent 1"/>
    <w:basedOn w:val="TableNormal"/>
    <w:uiPriority w:val="60"/>
    <w:rsid w:val="003E5781"/>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6">
    <w:name w:val="Light Shading Accent 6"/>
    <w:basedOn w:val="TableNormal"/>
    <w:uiPriority w:val="60"/>
    <w:rsid w:val="00D55C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Quote">
    <w:name w:val="Quote"/>
    <w:basedOn w:val="NoSpacing"/>
    <w:next w:val="Normal"/>
    <w:link w:val="QuoteChar"/>
    <w:uiPriority w:val="29"/>
    <w:qFormat/>
    <w:rsid w:val="000D29B4"/>
    <w:rPr>
      <w:i/>
      <w:sz w:val="20"/>
      <w:szCs w:val="20"/>
    </w:rPr>
  </w:style>
  <w:style w:type="character" w:customStyle="1" w:styleId="QuoteChar">
    <w:name w:val="Quote Char"/>
    <w:basedOn w:val="DefaultParagraphFont"/>
    <w:link w:val="Quote"/>
    <w:uiPriority w:val="29"/>
    <w:rsid w:val="000D29B4"/>
    <w:rPr>
      <w:rFonts w:eastAsiaTheme="minorEastAsia"/>
      <w:i/>
      <w:sz w:val="20"/>
      <w:szCs w:val="20"/>
      <w:lang w:val="en-US"/>
    </w:rPr>
  </w:style>
  <w:style w:type="character" w:customStyle="1" w:styleId="Heading6Char">
    <w:name w:val="Heading 6 Char"/>
    <w:basedOn w:val="DefaultParagraphFont"/>
    <w:link w:val="Heading6"/>
    <w:uiPriority w:val="9"/>
    <w:rsid w:val="00E8189A"/>
    <w:rPr>
      <w:rFonts w:ascii="Trebuchet MS" w:eastAsiaTheme="majorEastAsia" w:hAnsi="Trebuchet MS" w:cstheme="majorBidi"/>
      <w:b/>
      <w:color w:val="008896"/>
      <w:sz w:val="20"/>
    </w:rPr>
  </w:style>
  <w:style w:type="paragraph" w:customStyle="1" w:styleId="Bluetextbox">
    <w:name w:val="Blue text box"/>
    <w:basedOn w:val="Quote"/>
    <w:link w:val="BluetextboxChar"/>
    <w:qFormat/>
    <w:rsid w:val="00ED545E"/>
    <w:pPr>
      <w:keepLines/>
      <w:widowControl w:val="0"/>
      <w:pBdr>
        <w:top w:val="single" w:sz="48" w:space="8" w:color="5B9BD5" w:themeColor="accent1"/>
        <w:bottom w:val="single" w:sz="48" w:space="8" w:color="5B9BD5" w:themeColor="accent1"/>
      </w:pBdr>
      <w:spacing w:before="120" w:after="120"/>
      <w:jc w:val="both"/>
    </w:pPr>
    <w:rPr>
      <w:i w:val="0"/>
      <w:color w:val="1F4E79" w:themeColor="accent1" w:themeShade="80"/>
      <w:sz w:val="24"/>
    </w:rPr>
  </w:style>
  <w:style w:type="paragraph" w:customStyle="1" w:styleId="Greentextboxbullets">
    <w:name w:val="Green text box bullets"/>
    <w:basedOn w:val="ListParagraph"/>
    <w:link w:val="GreentextboxbulletsChar"/>
    <w:qFormat/>
    <w:rsid w:val="00A82381"/>
    <w:pPr>
      <w:numPr>
        <w:numId w:val="43"/>
      </w:numPr>
      <w:ind w:left="284" w:hanging="284"/>
      <w:contextualSpacing w:val="0"/>
      <w:jc w:val="both"/>
    </w:pPr>
    <w:rPr>
      <w:color w:val="385623" w:themeColor="accent6" w:themeShade="80"/>
    </w:rPr>
  </w:style>
  <w:style w:type="character" w:customStyle="1" w:styleId="BluetextboxChar">
    <w:name w:val="Blue text box Char"/>
    <w:basedOn w:val="QuoteChar"/>
    <w:link w:val="Bluetextbox"/>
    <w:rsid w:val="00ED545E"/>
    <w:rPr>
      <w:rFonts w:eastAsiaTheme="minorEastAsia"/>
      <w:i w:val="0"/>
      <w:color w:val="1F4E79" w:themeColor="accent1" w:themeShade="80"/>
      <w:sz w:val="24"/>
      <w:szCs w:val="20"/>
      <w:lang w:val="en-US"/>
    </w:rPr>
  </w:style>
  <w:style w:type="paragraph" w:customStyle="1" w:styleId="Greentextboxheading">
    <w:name w:val="Green text box heading"/>
    <w:basedOn w:val="Normal"/>
    <w:link w:val="GreentextboxheadingChar"/>
    <w:qFormat/>
    <w:rsid w:val="00A5000B"/>
    <w:pPr>
      <w:keepLines/>
      <w:widowControl w:val="0"/>
    </w:pPr>
    <w:rPr>
      <w:b/>
      <w:color w:val="70AD47" w:themeColor="accent6"/>
      <w:sz w:val="28"/>
      <w:szCs w:val="28"/>
    </w:rPr>
  </w:style>
  <w:style w:type="character" w:customStyle="1" w:styleId="ListParagraphChar">
    <w:name w:val="List Paragraph Char"/>
    <w:basedOn w:val="DefaultParagraphFont"/>
    <w:link w:val="ListParagraph"/>
    <w:uiPriority w:val="34"/>
    <w:rsid w:val="00A82381"/>
  </w:style>
  <w:style w:type="character" w:customStyle="1" w:styleId="GreentextboxbulletsChar">
    <w:name w:val="Green text box bullets Char"/>
    <w:basedOn w:val="ListParagraphChar"/>
    <w:link w:val="Greentextboxbullets"/>
    <w:rsid w:val="00A82381"/>
    <w:rPr>
      <w:color w:val="385623" w:themeColor="accent6" w:themeShade="80"/>
    </w:rPr>
  </w:style>
  <w:style w:type="paragraph" w:customStyle="1" w:styleId="Green-CASESTUDY">
    <w:name w:val="Green - CASE STUDY"/>
    <w:basedOn w:val="Normal"/>
    <w:link w:val="Green-CASESTUDYChar"/>
    <w:qFormat/>
    <w:rsid w:val="00A5000B"/>
    <w:pPr>
      <w:keepLines/>
      <w:widowControl w:val="0"/>
      <w:jc w:val="both"/>
    </w:pPr>
    <w:rPr>
      <w:color w:val="385623" w:themeColor="accent6" w:themeShade="80"/>
    </w:rPr>
  </w:style>
  <w:style w:type="character" w:customStyle="1" w:styleId="GreentextboxheadingChar">
    <w:name w:val="Green text box heading Char"/>
    <w:basedOn w:val="DefaultParagraphFont"/>
    <w:link w:val="Greentextboxheading"/>
    <w:rsid w:val="00A5000B"/>
    <w:rPr>
      <w:b/>
      <w:color w:val="70AD47" w:themeColor="accent6"/>
      <w:sz w:val="28"/>
      <w:szCs w:val="28"/>
    </w:rPr>
  </w:style>
  <w:style w:type="character" w:customStyle="1" w:styleId="Green-CASESTUDYChar">
    <w:name w:val="Green - CASE STUDY Char"/>
    <w:basedOn w:val="DefaultParagraphFont"/>
    <w:link w:val="Green-CASESTUDY"/>
    <w:rsid w:val="00A5000B"/>
    <w:rPr>
      <w:color w:val="385623" w:themeColor="accent6" w:themeShade="80"/>
    </w:rPr>
  </w:style>
  <w:style w:type="table" w:styleId="LightList-Accent6">
    <w:name w:val="Light List Accent 6"/>
    <w:basedOn w:val="TableNormal"/>
    <w:uiPriority w:val="61"/>
    <w:rsid w:val="0001795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7D343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UnresolvedMention">
    <w:name w:val="Unresolved Mention"/>
    <w:basedOn w:val="DefaultParagraphFont"/>
    <w:uiPriority w:val="99"/>
    <w:semiHidden/>
    <w:unhideWhenUsed/>
    <w:rsid w:val="00023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676">
      <w:bodyDiv w:val="1"/>
      <w:marLeft w:val="0"/>
      <w:marRight w:val="0"/>
      <w:marTop w:val="0"/>
      <w:marBottom w:val="0"/>
      <w:divBdr>
        <w:top w:val="none" w:sz="0" w:space="0" w:color="auto"/>
        <w:left w:val="none" w:sz="0" w:space="0" w:color="auto"/>
        <w:bottom w:val="none" w:sz="0" w:space="0" w:color="auto"/>
        <w:right w:val="none" w:sz="0" w:space="0" w:color="auto"/>
      </w:divBdr>
      <w:divsChild>
        <w:div w:id="156843706">
          <w:marLeft w:val="446"/>
          <w:marRight w:val="0"/>
          <w:marTop w:val="0"/>
          <w:marBottom w:val="0"/>
          <w:divBdr>
            <w:top w:val="none" w:sz="0" w:space="0" w:color="auto"/>
            <w:left w:val="none" w:sz="0" w:space="0" w:color="auto"/>
            <w:bottom w:val="none" w:sz="0" w:space="0" w:color="auto"/>
            <w:right w:val="none" w:sz="0" w:space="0" w:color="auto"/>
          </w:divBdr>
        </w:div>
        <w:div w:id="1343361415">
          <w:marLeft w:val="446"/>
          <w:marRight w:val="0"/>
          <w:marTop w:val="0"/>
          <w:marBottom w:val="0"/>
          <w:divBdr>
            <w:top w:val="none" w:sz="0" w:space="0" w:color="auto"/>
            <w:left w:val="none" w:sz="0" w:space="0" w:color="auto"/>
            <w:bottom w:val="none" w:sz="0" w:space="0" w:color="auto"/>
            <w:right w:val="none" w:sz="0" w:space="0" w:color="auto"/>
          </w:divBdr>
        </w:div>
        <w:div w:id="2052998321">
          <w:marLeft w:val="446"/>
          <w:marRight w:val="0"/>
          <w:marTop w:val="0"/>
          <w:marBottom w:val="0"/>
          <w:divBdr>
            <w:top w:val="none" w:sz="0" w:space="0" w:color="auto"/>
            <w:left w:val="none" w:sz="0" w:space="0" w:color="auto"/>
            <w:bottom w:val="none" w:sz="0" w:space="0" w:color="auto"/>
            <w:right w:val="none" w:sz="0" w:space="0" w:color="auto"/>
          </w:divBdr>
        </w:div>
      </w:divsChild>
    </w:div>
    <w:div w:id="32121967">
      <w:bodyDiv w:val="1"/>
      <w:marLeft w:val="0"/>
      <w:marRight w:val="0"/>
      <w:marTop w:val="0"/>
      <w:marBottom w:val="0"/>
      <w:divBdr>
        <w:top w:val="none" w:sz="0" w:space="0" w:color="auto"/>
        <w:left w:val="none" w:sz="0" w:space="0" w:color="auto"/>
        <w:bottom w:val="none" w:sz="0" w:space="0" w:color="auto"/>
        <w:right w:val="none" w:sz="0" w:space="0" w:color="auto"/>
      </w:divBdr>
      <w:divsChild>
        <w:div w:id="239565934">
          <w:marLeft w:val="446"/>
          <w:marRight w:val="0"/>
          <w:marTop w:val="0"/>
          <w:marBottom w:val="0"/>
          <w:divBdr>
            <w:top w:val="none" w:sz="0" w:space="0" w:color="auto"/>
            <w:left w:val="none" w:sz="0" w:space="0" w:color="auto"/>
            <w:bottom w:val="none" w:sz="0" w:space="0" w:color="auto"/>
            <w:right w:val="none" w:sz="0" w:space="0" w:color="auto"/>
          </w:divBdr>
        </w:div>
        <w:div w:id="1068381087">
          <w:marLeft w:val="446"/>
          <w:marRight w:val="0"/>
          <w:marTop w:val="0"/>
          <w:marBottom w:val="0"/>
          <w:divBdr>
            <w:top w:val="none" w:sz="0" w:space="0" w:color="auto"/>
            <w:left w:val="none" w:sz="0" w:space="0" w:color="auto"/>
            <w:bottom w:val="none" w:sz="0" w:space="0" w:color="auto"/>
            <w:right w:val="none" w:sz="0" w:space="0" w:color="auto"/>
          </w:divBdr>
        </w:div>
        <w:div w:id="1923954812">
          <w:marLeft w:val="446"/>
          <w:marRight w:val="0"/>
          <w:marTop w:val="0"/>
          <w:marBottom w:val="0"/>
          <w:divBdr>
            <w:top w:val="none" w:sz="0" w:space="0" w:color="auto"/>
            <w:left w:val="none" w:sz="0" w:space="0" w:color="auto"/>
            <w:bottom w:val="none" w:sz="0" w:space="0" w:color="auto"/>
            <w:right w:val="none" w:sz="0" w:space="0" w:color="auto"/>
          </w:divBdr>
        </w:div>
      </w:divsChild>
    </w:div>
    <w:div w:id="53243172">
      <w:bodyDiv w:val="1"/>
      <w:marLeft w:val="0"/>
      <w:marRight w:val="0"/>
      <w:marTop w:val="0"/>
      <w:marBottom w:val="0"/>
      <w:divBdr>
        <w:top w:val="none" w:sz="0" w:space="0" w:color="auto"/>
        <w:left w:val="none" w:sz="0" w:space="0" w:color="auto"/>
        <w:bottom w:val="none" w:sz="0" w:space="0" w:color="auto"/>
        <w:right w:val="none" w:sz="0" w:space="0" w:color="auto"/>
      </w:divBdr>
    </w:div>
    <w:div w:id="66536095">
      <w:bodyDiv w:val="1"/>
      <w:marLeft w:val="0"/>
      <w:marRight w:val="0"/>
      <w:marTop w:val="0"/>
      <w:marBottom w:val="0"/>
      <w:divBdr>
        <w:top w:val="none" w:sz="0" w:space="0" w:color="auto"/>
        <w:left w:val="none" w:sz="0" w:space="0" w:color="auto"/>
        <w:bottom w:val="none" w:sz="0" w:space="0" w:color="auto"/>
        <w:right w:val="none" w:sz="0" w:space="0" w:color="auto"/>
      </w:divBdr>
      <w:divsChild>
        <w:div w:id="282737238">
          <w:marLeft w:val="446"/>
          <w:marRight w:val="0"/>
          <w:marTop w:val="0"/>
          <w:marBottom w:val="0"/>
          <w:divBdr>
            <w:top w:val="none" w:sz="0" w:space="0" w:color="auto"/>
            <w:left w:val="none" w:sz="0" w:space="0" w:color="auto"/>
            <w:bottom w:val="none" w:sz="0" w:space="0" w:color="auto"/>
            <w:right w:val="none" w:sz="0" w:space="0" w:color="auto"/>
          </w:divBdr>
        </w:div>
        <w:div w:id="390927137">
          <w:marLeft w:val="274"/>
          <w:marRight w:val="0"/>
          <w:marTop w:val="0"/>
          <w:marBottom w:val="0"/>
          <w:divBdr>
            <w:top w:val="none" w:sz="0" w:space="0" w:color="auto"/>
            <w:left w:val="none" w:sz="0" w:space="0" w:color="auto"/>
            <w:bottom w:val="none" w:sz="0" w:space="0" w:color="auto"/>
            <w:right w:val="none" w:sz="0" w:space="0" w:color="auto"/>
          </w:divBdr>
        </w:div>
        <w:div w:id="591205550">
          <w:marLeft w:val="446"/>
          <w:marRight w:val="0"/>
          <w:marTop w:val="0"/>
          <w:marBottom w:val="0"/>
          <w:divBdr>
            <w:top w:val="none" w:sz="0" w:space="0" w:color="auto"/>
            <w:left w:val="none" w:sz="0" w:space="0" w:color="auto"/>
            <w:bottom w:val="none" w:sz="0" w:space="0" w:color="auto"/>
            <w:right w:val="none" w:sz="0" w:space="0" w:color="auto"/>
          </w:divBdr>
        </w:div>
        <w:div w:id="660934199">
          <w:marLeft w:val="446"/>
          <w:marRight w:val="0"/>
          <w:marTop w:val="0"/>
          <w:marBottom w:val="0"/>
          <w:divBdr>
            <w:top w:val="none" w:sz="0" w:space="0" w:color="auto"/>
            <w:left w:val="none" w:sz="0" w:space="0" w:color="auto"/>
            <w:bottom w:val="none" w:sz="0" w:space="0" w:color="auto"/>
            <w:right w:val="none" w:sz="0" w:space="0" w:color="auto"/>
          </w:divBdr>
        </w:div>
        <w:div w:id="817264636">
          <w:marLeft w:val="274"/>
          <w:marRight w:val="0"/>
          <w:marTop w:val="0"/>
          <w:marBottom w:val="0"/>
          <w:divBdr>
            <w:top w:val="none" w:sz="0" w:space="0" w:color="auto"/>
            <w:left w:val="none" w:sz="0" w:space="0" w:color="auto"/>
            <w:bottom w:val="none" w:sz="0" w:space="0" w:color="auto"/>
            <w:right w:val="none" w:sz="0" w:space="0" w:color="auto"/>
          </w:divBdr>
        </w:div>
        <w:div w:id="951473306">
          <w:marLeft w:val="446"/>
          <w:marRight w:val="0"/>
          <w:marTop w:val="0"/>
          <w:marBottom w:val="0"/>
          <w:divBdr>
            <w:top w:val="none" w:sz="0" w:space="0" w:color="auto"/>
            <w:left w:val="none" w:sz="0" w:space="0" w:color="auto"/>
            <w:bottom w:val="none" w:sz="0" w:space="0" w:color="auto"/>
            <w:right w:val="none" w:sz="0" w:space="0" w:color="auto"/>
          </w:divBdr>
        </w:div>
        <w:div w:id="974146050">
          <w:marLeft w:val="274"/>
          <w:marRight w:val="0"/>
          <w:marTop w:val="0"/>
          <w:marBottom w:val="0"/>
          <w:divBdr>
            <w:top w:val="none" w:sz="0" w:space="0" w:color="auto"/>
            <w:left w:val="none" w:sz="0" w:space="0" w:color="auto"/>
            <w:bottom w:val="none" w:sz="0" w:space="0" w:color="auto"/>
            <w:right w:val="none" w:sz="0" w:space="0" w:color="auto"/>
          </w:divBdr>
        </w:div>
        <w:div w:id="1281641943">
          <w:marLeft w:val="446"/>
          <w:marRight w:val="0"/>
          <w:marTop w:val="0"/>
          <w:marBottom w:val="0"/>
          <w:divBdr>
            <w:top w:val="none" w:sz="0" w:space="0" w:color="auto"/>
            <w:left w:val="none" w:sz="0" w:space="0" w:color="auto"/>
            <w:bottom w:val="none" w:sz="0" w:space="0" w:color="auto"/>
            <w:right w:val="none" w:sz="0" w:space="0" w:color="auto"/>
          </w:divBdr>
        </w:div>
        <w:div w:id="1368067237">
          <w:marLeft w:val="274"/>
          <w:marRight w:val="0"/>
          <w:marTop w:val="0"/>
          <w:marBottom w:val="0"/>
          <w:divBdr>
            <w:top w:val="none" w:sz="0" w:space="0" w:color="auto"/>
            <w:left w:val="none" w:sz="0" w:space="0" w:color="auto"/>
            <w:bottom w:val="none" w:sz="0" w:space="0" w:color="auto"/>
            <w:right w:val="none" w:sz="0" w:space="0" w:color="auto"/>
          </w:divBdr>
        </w:div>
        <w:div w:id="2042627486">
          <w:marLeft w:val="446"/>
          <w:marRight w:val="0"/>
          <w:marTop w:val="0"/>
          <w:marBottom w:val="0"/>
          <w:divBdr>
            <w:top w:val="none" w:sz="0" w:space="0" w:color="auto"/>
            <w:left w:val="none" w:sz="0" w:space="0" w:color="auto"/>
            <w:bottom w:val="none" w:sz="0" w:space="0" w:color="auto"/>
            <w:right w:val="none" w:sz="0" w:space="0" w:color="auto"/>
          </w:divBdr>
        </w:div>
      </w:divsChild>
    </w:div>
    <w:div w:id="111677194">
      <w:bodyDiv w:val="1"/>
      <w:marLeft w:val="0"/>
      <w:marRight w:val="0"/>
      <w:marTop w:val="0"/>
      <w:marBottom w:val="0"/>
      <w:divBdr>
        <w:top w:val="none" w:sz="0" w:space="0" w:color="auto"/>
        <w:left w:val="none" w:sz="0" w:space="0" w:color="auto"/>
        <w:bottom w:val="none" w:sz="0" w:space="0" w:color="auto"/>
        <w:right w:val="none" w:sz="0" w:space="0" w:color="auto"/>
      </w:divBdr>
    </w:div>
    <w:div w:id="134837129">
      <w:bodyDiv w:val="1"/>
      <w:marLeft w:val="0"/>
      <w:marRight w:val="0"/>
      <w:marTop w:val="0"/>
      <w:marBottom w:val="0"/>
      <w:divBdr>
        <w:top w:val="none" w:sz="0" w:space="0" w:color="auto"/>
        <w:left w:val="none" w:sz="0" w:space="0" w:color="auto"/>
        <w:bottom w:val="none" w:sz="0" w:space="0" w:color="auto"/>
        <w:right w:val="none" w:sz="0" w:space="0" w:color="auto"/>
      </w:divBdr>
      <w:divsChild>
        <w:div w:id="295336325">
          <w:marLeft w:val="0"/>
          <w:marRight w:val="0"/>
          <w:marTop w:val="0"/>
          <w:marBottom w:val="0"/>
          <w:divBdr>
            <w:top w:val="none" w:sz="0" w:space="0" w:color="auto"/>
            <w:left w:val="none" w:sz="0" w:space="0" w:color="auto"/>
            <w:bottom w:val="none" w:sz="0" w:space="0" w:color="auto"/>
            <w:right w:val="none" w:sz="0" w:space="0" w:color="auto"/>
          </w:divBdr>
          <w:divsChild>
            <w:div w:id="151530489">
              <w:marLeft w:val="0"/>
              <w:marRight w:val="0"/>
              <w:marTop w:val="0"/>
              <w:marBottom w:val="0"/>
              <w:divBdr>
                <w:top w:val="none" w:sz="0" w:space="0" w:color="auto"/>
                <w:left w:val="none" w:sz="0" w:space="0" w:color="auto"/>
                <w:bottom w:val="none" w:sz="0" w:space="0" w:color="auto"/>
                <w:right w:val="none" w:sz="0" w:space="0" w:color="auto"/>
              </w:divBdr>
              <w:divsChild>
                <w:div w:id="1515416213">
                  <w:marLeft w:val="0"/>
                  <w:marRight w:val="0"/>
                  <w:marTop w:val="0"/>
                  <w:marBottom w:val="0"/>
                  <w:divBdr>
                    <w:top w:val="none" w:sz="0" w:space="0" w:color="auto"/>
                    <w:left w:val="none" w:sz="0" w:space="0" w:color="auto"/>
                    <w:bottom w:val="none" w:sz="0" w:space="0" w:color="auto"/>
                    <w:right w:val="none" w:sz="0" w:space="0" w:color="auto"/>
                  </w:divBdr>
                  <w:divsChild>
                    <w:div w:id="1927574839">
                      <w:marLeft w:val="0"/>
                      <w:marRight w:val="0"/>
                      <w:marTop w:val="0"/>
                      <w:marBottom w:val="0"/>
                      <w:divBdr>
                        <w:top w:val="none" w:sz="0" w:space="0" w:color="auto"/>
                        <w:left w:val="none" w:sz="0" w:space="0" w:color="auto"/>
                        <w:bottom w:val="none" w:sz="0" w:space="0" w:color="auto"/>
                        <w:right w:val="none" w:sz="0" w:space="0" w:color="auto"/>
                      </w:divBdr>
                      <w:divsChild>
                        <w:div w:id="38433573">
                          <w:marLeft w:val="0"/>
                          <w:marRight w:val="0"/>
                          <w:marTop w:val="0"/>
                          <w:marBottom w:val="0"/>
                          <w:divBdr>
                            <w:top w:val="none" w:sz="0" w:space="0" w:color="auto"/>
                            <w:left w:val="none" w:sz="0" w:space="0" w:color="auto"/>
                            <w:bottom w:val="none" w:sz="0" w:space="0" w:color="auto"/>
                            <w:right w:val="none" w:sz="0" w:space="0" w:color="auto"/>
                          </w:divBdr>
                          <w:divsChild>
                            <w:div w:id="582222888">
                              <w:marLeft w:val="0"/>
                              <w:marRight w:val="0"/>
                              <w:marTop w:val="0"/>
                              <w:marBottom w:val="0"/>
                              <w:divBdr>
                                <w:top w:val="none" w:sz="0" w:space="0" w:color="auto"/>
                                <w:left w:val="none" w:sz="0" w:space="0" w:color="auto"/>
                                <w:bottom w:val="none" w:sz="0" w:space="0" w:color="auto"/>
                                <w:right w:val="none" w:sz="0" w:space="0" w:color="auto"/>
                              </w:divBdr>
                              <w:divsChild>
                                <w:div w:id="7451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36220">
      <w:bodyDiv w:val="1"/>
      <w:marLeft w:val="0"/>
      <w:marRight w:val="0"/>
      <w:marTop w:val="0"/>
      <w:marBottom w:val="0"/>
      <w:divBdr>
        <w:top w:val="none" w:sz="0" w:space="0" w:color="auto"/>
        <w:left w:val="none" w:sz="0" w:space="0" w:color="auto"/>
        <w:bottom w:val="none" w:sz="0" w:space="0" w:color="auto"/>
        <w:right w:val="none" w:sz="0" w:space="0" w:color="auto"/>
      </w:divBdr>
    </w:div>
    <w:div w:id="222058302">
      <w:bodyDiv w:val="1"/>
      <w:marLeft w:val="0"/>
      <w:marRight w:val="0"/>
      <w:marTop w:val="0"/>
      <w:marBottom w:val="0"/>
      <w:divBdr>
        <w:top w:val="none" w:sz="0" w:space="0" w:color="auto"/>
        <w:left w:val="none" w:sz="0" w:space="0" w:color="auto"/>
        <w:bottom w:val="none" w:sz="0" w:space="0" w:color="auto"/>
        <w:right w:val="none" w:sz="0" w:space="0" w:color="auto"/>
      </w:divBdr>
      <w:divsChild>
        <w:div w:id="65225641">
          <w:marLeft w:val="274"/>
          <w:marRight w:val="0"/>
          <w:marTop w:val="0"/>
          <w:marBottom w:val="0"/>
          <w:divBdr>
            <w:top w:val="none" w:sz="0" w:space="0" w:color="auto"/>
            <w:left w:val="none" w:sz="0" w:space="0" w:color="auto"/>
            <w:bottom w:val="none" w:sz="0" w:space="0" w:color="auto"/>
            <w:right w:val="none" w:sz="0" w:space="0" w:color="auto"/>
          </w:divBdr>
        </w:div>
        <w:div w:id="395592792">
          <w:marLeft w:val="274"/>
          <w:marRight w:val="0"/>
          <w:marTop w:val="0"/>
          <w:marBottom w:val="0"/>
          <w:divBdr>
            <w:top w:val="none" w:sz="0" w:space="0" w:color="auto"/>
            <w:left w:val="none" w:sz="0" w:space="0" w:color="auto"/>
            <w:bottom w:val="none" w:sz="0" w:space="0" w:color="auto"/>
            <w:right w:val="none" w:sz="0" w:space="0" w:color="auto"/>
          </w:divBdr>
        </w:div>
        <w:div w:id="529730860">
          <w:marLeft w:val="446"/>
          <w:marRight w:val="0"/>
          <w:marTop w:val="0"/>
          <w:marBottom w:val="0"/>
          <w:divBdr>
            <w:top w:val="none" w:sz="0" w:space="0" w:color="auto"/>
            <w:left w:val="none" w:sz="0" w:space="0" w:color="auto"/>
            <w:bottom w:val="none" w:sz="0" w:space="0" w:color="auto"/>
            <w:right w:val="none" w:sz="0" w:space="0" w:color="auto"/>
          </w:divBdr>
        </w:div>
        <w:div w:id="618922922">
          <w:marLeft w:val="446"/>
          <w:marRight w:val="0"/>
          <w:marTop w:val="0"/>
          <w:marBottom w:val="0"/>
          <w:divBdr>
            <w:top w:val="none" w:sz="0" w:space="0" w:color="auto"/>
            <w:left w:val="none" w:sz="0" w:space="0" w:color="auto"/>
            <w:bottom w:val="none" w:sz="0" w:space="0" w:color="auto"/>
            <w:right w:val="none" w:sz="0" w:space="0" w:color="auto"/>
          </w:divBdr>
        </w:div>
        <w:div w:id="728302757">
          <w:marLeft w:val="274"/>
          <w:marRight w:val="0"/>
          <w:marTop w:val="0"/>
          <w:marBottom w:val="0"/>
          <w:divBdr>
            <w:top w:val="none" w:sz="0" w:space="0" w:color="auto"/>
            <w:left w:val="none" w:sz="0" w:space="0" w:color="auto"/>
            <w:bottom w:val="none" w:sz="0" w:space="0" w:color="auto"/>
            <w:right w:val="none" w:sz="0" w:space="0" w:color="auto"/>
          </w:divBdr>
        </w:div>
        <w:div w:id="881936888">
          <w:marLeft w:val="274"/>
          <w:marRight w:val="0"/>
          <w:marTop w:val="0"/>
          <w:marBottom w:val="0"/>
          <w:divBdr>
            <w:top w:val="none" w:sz="0" w:space="0" w:color="auto"/>
            <w:left w:val="none" w:sz="0" w:space="0" w:color="auto"/>
            <w:bottom w:val="none" w:sz="0" w:space="0" w:color="auto"/>
            <w:right w:val="none" w:sz="0" w:space="0" w:color="auto"/>
          </w:divBdr>
        </w:div>
        <w:div w:id="1334798768">
          <w:marLeft w:val="446"/>
          <w:marRight w:val="0"/>
          <w:marTop w:val="0"/>
          <w:marBottom w:val="0"/>
          <w:divBdr>
            <w:top w:val="none" w:sz="0" w:space="0" w:color="auto"/>
            <w:left w:val="none" w:sz="0" w:space="0" w:color="auto"/>
            <w:bottom w:val="none" w:sz="0" w:space="0" w:color="auto"/>
            <w:right w:val="none" w:sz="0" w:space="0" w:color="auto"/>
          </w:divBdr>
        </w:div>
        <w:div w:id="1908301908">
          <w:marLeft w:val="274"/>
          <w:marRight w:val="0"/>
          <w:marTop w:val="0"/>
          <w:marBottom w:val="0"/>
          <w:divBdr>
            <w:top w:val="none" w:sz="0" w:space="0" w:color="auto"/>
            <w:left w:val="none" w:sz="0" w:space="0" w:color="auto"/>
            <w:bottom w:val="none" w:sz="0" w:space="0" w:color="auto"/>
            <w:right w:val="none" w:sz="0" w:space="0" w:color="auto"/>
          </w:divBdr>
        </w:div>
        <w:div w:id="1984115134">
          <w:marLeft w:val="446"/>
          <w:marRight w:val="0"/>
          <w:marTop w:val="0"/>
          <w:marBottom w:val="0"/>
          <w:divBdr>
            <w:top w:val="none" w:sz="0" w:space="0" w:color="auto"/>
            <w:left w:val="none" w:sz="0" w:space="0" w:color="auto"/>
            <w:bottom w:val="none" w:sz="0" w:space="0" w:color="auto"/>
            <w:right w:val="none" w:sz="0" w:space="0" w:color="auto"/>
          </w:divBdr>
        </w:div>
      </w:divsChild>
    </w:div>
    <w:div w:id="234246210">
      <w:bodyDiv w:val="1"/>
      <w:marLeft w:val="0"/>
      <w:marRight w:val="0"/>
      <w:marTop w:val="0"/>
      <w:marBottom w:val="0"/>
      <w:divBdr>
        <w:top w:val="none" w:sz="0" w:space="0" w:color="auto"/>
        <w:left w:val="none" w:sz="0" w:space="0" w:color="auto"/>
        <w:bottom w:val="none" w:sz="0" w:space="0" w:color="auto"/>
        <w:right w:val="none" w:sz="0" w:space="0" w:color="auto"/>
      </w:divBdr>
    </w:div>
    <w:div w:id="244654488">
      <w:bodyDiv w:val="1"/>
      <w:marLeft w:val="0"/>
      <w:marRight w:val="0"/>
      <w:marTop w:val="0"/>
      <w:marBottom w:val="0"/>
      <w:divBdr>
        <w:top w:val="none" w:sz="0" w:space="0" w:color="auto"/>
        <w:left w:val="none" w:sz="0" w:space="0" w:color="auto"/>
        <w:bottom w:val="none" w:sz="0" w:space="0" w:color="auto"/>
        <w:right w:val="none" w:sz="0" w:space="0" w:color="auto"/>
      </w:divBdr>
    </w:div>
    <w:div w:id="253783557">
      <w:bodyDiv w:val="1"/>
      <w:marLeft w:val="0"/>
      <w:marRight w:val="0"/>
      <w:marTop w:val="0"/>
      <w:marBottom w:val="0"/>
      <w:divBdr>
        <w:top w:val="none" w:sz="0" w:space="0" w:color="auto"/>
        <w:left w:val="none" w:sz="0" w:space="0" w:color="auto"/>
        <w:bottom w:val="none" w:sz="0" w:space="0" w:color="auto"/>
        <w:right w:val="none" w:sz="0" w:space="0" w:color="auto"/>
      </w:divBdr>
    </w:div>
    <w:div w:id="256639281">
      <w:bodyDiv w:val="1"/>
      <w:marLeft w:val="0"/>
      <w:marRight w:val="0"/>
      <w:marTop w:val="0"/>
      <w:marBottom w:val="0"/>
      <w:divBdr>
        <w:top w:val="none" w:sz="0" w:space="0" w:color="auto"/>
        <w:left w:val="none" w:sz="0" w:space="0" w:color="auto"/>
        <w:bottom w:val="none" w:sz="0" w:space="0" w:color="auto"/>
        <w:right w:val="none" w:sz="0" w:space="0" w:color="auto"/>
      </w:divBdr>
    </w:div>
    <w:div w:id="266734521">
      <w:bodyDiv w:val="1"/>
      <w:marLeft w:val="0"/>
      <w:marRight w:val="0"/>
      <w:marTop w:val="0"/>
      <w:marBottom w:val="0"/>
      <w:divBdr>
        <w:top w:val="none" w:sz="0" w:space="0" w:color="auto"/>
        <w:left w:val="none" w:sz="0" w:space="0" w:color="auto"/>
        <w:bottom w:val="none" w:sz="0" w:space="0" w:color="auto"/>
        <w:right w:val="none" w:sz="0" w:space="0" w:color="auto"/>
      </w:divBdr>
    </w:div>
    <w:div w:id="336152053">
      <w:bodyDiv w:val="1"/>
      <w:marLeft w:val="0"/>
      <w:marRight w:val="0"/>
      <w:marTop w:val="0"/>
      <w:marBottom w:val="0"/>
      <w:divBdr>
        <w:top w:val="none" w:sz="0" w:space="0" w:color="auto"/>
        <w:left w:val="none" w:sz="0" w:space="0" w:color="auto"/>
        <w:bottom w:val="none" w:sz="0" w:space="0" w:color="auto"/>
        <w:right w:val="none" w:sz="0" w:space="0" w:color="auto"/>
      </w:divBdr>
    </w:div>
    <w:div w:id="342248341">
      <w:bodyDiv w:val="1"/>
      <w:marLeft w:val="0"/>
      <w:marRight w:val="0"/>
      <w:marTop w:val="0"/>
      <w:marBottom w:val="0"/>
      <w:divBdr>
        <w:top w:val="none" w:sz="0" w:space="0" w:color="auto"/>
        <w:left w:val="none" w:sz="0" w:space="0" w:color="auto"/>
        <w:bottom w:val="none" w:sz="0" w:space="0" w:color="auto"/>
        <w:right w:val="none" w:sz="0" w:space="0" w:color="auto"/>
      </w:divBdr>
      <w:divsChild>
        <w:div w:id="128322251">
          <w:marLeft w:val="533"/>
          <w:marRight w:val="0"/>
          <w:marTop w:val="200"/>
          <w:marBottom w:val="0"/>
          <w:divBdr>
            <w:top w:val="none" w:sz="0" w:space="0" w:color="auto"/>
            <w:left w:val="none" w:sz="0" w:space="0" w:color="auto"/>
            <w:bottom w:val="none" w:sz="0" w:space="0" w:color="auto"/>
            <w:right w:val="none" w:sz="0" w:space="0" w:color="auto"/>
          </w:divBdr>
        </w:div>
        <w:div w:id="183591238">
          <w:marLeft w:val="533"/>
          <w:marRight w:val="0"/>
          <w:marTop w:val="200"/>
          <w:marBottom w:val="0"/>
          <w:divBdr>
            <w:top w:val="none" w:sz="0" w:space="0" w:color="auto"/>
            <w:left w:val="none" w:sz="0" w:space="0" w:color="auto"/>
            <w:bottom w:val="none" w:sz="0" w:space="0" w:color="auto"/>
            <w:right w:val="none" w:sz="0" w:space="0" w:color="auto"/>
          </w:divBdr>
        </w:div>
        <w:div w:id="501630566">
          <w:marLeft w:val="533"/>
          <w:marRight w:val="0"/>
          <w:marTop w:val="200"/>
          <w:marBottom w:val="0"/>
          <w:divBdr>
            <w:top w:val="none" w:sz="0" w:space="0" w:color="auto"/>
            <w:left w:val="none" w:sz="0" w:space="0" w:color="auto"/>
            <w:bottom w:val="none" w:sz="0" w:space="0" w:color="auto"/>
            <w:right w:val="none" w:sz="0" w:space="0" w:color="auto"/>
          </w:divBdr>
        </w:div>
        <w:div w:id="649559817">
          <w:marLeft w:val="533"/>
          <w:marRight w:val="0"/>
          <w:marTop w:val="200"/>
          <w:marBottom w:val="0"/>
          <w:divBdr>
            <w:top w:val="none" w:sz="0" w:space="0" w:color="auto"/>
            <w:left w:val="none" w:sz="0" w:space="0" w:color="auto"/>
            <w:bottom w:val="none" w:sz="0" w:space="0" w:color="auto"/>
            <w:right w:val="none" w:sz="0" w:space="0" w:color="auto"/>
          </w:divBdr>
        </w:div>
        <w:div w:id="1016620456">
          <w:marLeft w:val="533"/>
          <w:marRight w:val="0"/>
          <w:marTop w:val="200"/>
          <w:marBottom w:val="0"/>
          <w:divBdr>
            <w:top w:val="none" w:sz="0" w:space="0" w:color="auto"/>
            <w:left w:val="none" w:sz="0" w:space="0" w:color="auto"/>
            <w:bottom w:val="none" w:sz="0" w:space="0" w:color="auto"/>
            <w:right w:val="none" w:sz="0" w:space="0" w:color="auto"/>
          </w:divBdr>
        </w:div>
        <w:div w:id="1075055361">
          <w:marLeft w:val="533"/>
          <w:marRight w:val="0"/>
          <w:marTop w:val="200"/>
          <w:marBottom w:val="0"/>
          <w:divBdr>
            <w:top w:val="none" w:sz="0" w:space="0" w:color="auto"/>
            <w:left w:val="none" w:sz="0" w:space="0" w:color="auto"/>
            <w:bottom w:val="none" w:sz="0" w:space="0" w:color="auto"/>
            <w:right w:val="none" w:sz="0" w:space="0" w:color="auto"/>
          </w:divBdr>
        </w:div>
        <w:div w:id="1271626157">
          <w:marLeft w:val="533"/>
          <w:marRight w:val="0"/>
          <w:marTop w:val="200"/>
          <w:marBottom w:val="0"/>
          <w:divBdr>
            <w:top w:val="none" w:sz="0" w:space="0" w:color="auto"/>
            <w:left w:val="none" w:sz="0" w:space="0" w:color="auto"/>
            <w:bottom w:val="none" w:sz="0" w:space="0" w:color="auto"/>
            <w:right w:val="none" w:sz="0" w:space="0" w:color="auto"/>
          </w:divBdr>
        </w:div>
        <w:div w:id="1536625526">
          <w:marLeft w:val="533"/>
          <w:marRight w:val="0"/>
          <w:marTop w:val="200"/>
          <w:marBottom w:val="0"/>
          <w:divBdr>
            <w:top w:val="none" w:sz="0" w:space="0" w:color="auto"/>
            <w:left w:val="none" w:sz="0" w:space="0" w:color="auto"/>
            <w:bottom w:val="none" w:sz="0" w:space="0" w:color="auto"/>
            <w:right w:val="none" w:sz="0" w:space="0" w:color="auto"/>
          </w:divBdr>
        </w:div>
      </w:divsChild>
    </w:div>
    <w:div w:id="342250049">
      <w:bodyDiv w:val="1"/>
      <w:marLeft w:val="0"/>
      <w:marRight w:val="0"/>
      <w:marTop w:val="0"/>
      <w:marBottom w:val="0"/>
      <w:divBdr>
        <w:top w:val="none" w:sz="0" w:space="0" w:color="auto"/>
        <w:left w:val="none" w:sz="0" w:space="0" w:color="auto"/>
        <w:bottom w:val="none" w:sz="0" w:space="0" w:color="auto"/>
        <w:right w:val="none" w:sz="0" w:space="0" w:color="auto"/>
      </w:divBdr>
    </w:div>
    <w:div w:id="362094419">
      <w:bodyDiv w:val="1"/>
      <w:marLeft w:val="0"/>
      <w:marRight w:val="0"/>
      <w:marTop w:val="0"/>
      <w:marBottom w:val="0"/>
      <w:divBdr>
        <w:top w:val="none" w:sz="0" w:space="0" w:color="auto"/>
        <w:left w:val="none" w:sz="0" w:space="0" w:color="auto"/>
        <w:bottom w:val="none" w:sz="0" w:space="0" w:color="auto"/>
        <w:right w:val="none" w:sz="0" w:space="0" w:color="auto"/>
      </w:divBdr>
    </w:div>
    <w:div w:id="426343100">
      <w:bodyDiv w:val="1"/>
      <w:marLeft w:val="0"/>
      <w:marRight w:val="0"/>
      <w:marTop w:val="0"/>
      <w:marBottom w:val="0"/>
      <w:divBdr>
        <w:top w:val="none" w:sz="0" w:space="0" w:color="auto"/>
        <w:left w:val="none" w:sz="0" w:space="0" w:color="auto"/>
        <w:bottom w:val="none" w:sz="0" w:space="0" w:color="auto"/>
        <w:right w:val="none" w:sz="0" w:space="0" w:color="auto"/>
      </w:divBdr>
      <w:divsChild>
        <w:div w:id="201132171">
          <w:marLeft w:val="446"/>
          <w:marRight w:val="0"/>
          <w:marTop w:val="0"/>
          <w:marBottom w:val="0"/>
          <w:divBdr>
            <w:top w:val="none" w:sz="0" w:space="0" w:color="auto"/>
            <w:left w:val="none" w:sz="0" w:space="0" w:color="auto"/>
            <w:bottom w:val="none" w:sz="0" w:space="0" w:color="auto"/>
            <w:right w:val="none" w:sz="0" w:space="0" w:color="auto"/>
          </w:divBdr>
        </w:div>
        <w:div w:id="380596216">
          <w:marLeft w:val="446"/>
          <w:marRight w:val="0"/>
          <w:marTop w:val="0"/>
          <w:marBottom w:val="0"/>
          <w:divBdr>
            <w:top w:val="none" w:sz="0" w:space="0" w:color="auto"/>
            <w:left w:val="none" w:sz="0" w:space="0" w:color="auto"/>
            <w:bottom w:val="none" w:sz="0" w:space="0" w:color="auto"/>
            <w:right w:val="none" w:sz="0" w:space="0" w:color="auto"/>
          </w:divBdr>
        </w:div>
        <w:div w:id="961038719">
          <w:marLeft w:val="446"/>
          <w:marRight w:val="0"/>
          <w:marTop w:val="0"/>
          <w:marBottom w:val="0"/>
          <w:divBdr>
            <w:top w:val="none" w:sz="0" w:space="0" w:color="auto"/>
            <w:left w:val="none" w:sz="0" w:space="0" w:color="auto"/>
            <w:bottom w:val="none" w:sz="0" w:space="0" w:color="auto"/>
            <w:right w:val="none" w:sz="0" w:space="0" w:color="auto"/>
          </w:divBdr>
        </w:div>
      </w:divsChild>
    </w:div>
    <w:div w:id="545141422">
      <w:bodyDiv w:val="1"/>
      <w:marLeft w:val="0"/>
      <w:marRight w:val="0"/>
      <w:marTop w:val="0"/>
      <w:marBottom w:val="0"/>
      <w:divBdr>
        <w:top w:val="none" w:sz="0" w:space="0" w:color="auto"/>
        <w:left w:val="none" w:sz="0" w:space="0" w:color="auto"/>
        <w:bottom w:val="none" w:sz="0" w:space="0" w:color="auto"/>
        <w:right w:val="none" w:sz="0" w:space="0" w:color="auto"/>
      </w:divBdr>
    </w:div>
    <w:div w:id="552238064">
      <w:bodyDiv w:val="1"/>
      <w:marLeft w:val="0"/>
      <w:marRight w:val="0"/>
      <w:marTop w:val="0"/>
      <w:marBottom w:val="0"/>
      <w:divBdr>
        <w:top w:val="none" w:sz="0" w:space="0" w:color="auto"/>
        <w:left w:val="none" w:sz="0" w:space="0" w:color="auto"/>
        <w:bottom w:val="none" w:sz="0" w:space="0" w:color="auto"/>
        <w:right w:val="none" w:sz="0" w:space="0" w:color="auto"/>
      </w:divBdr>
    </w:div>
    <w:div w:id="576521781">
      <w:bodyDiv w:val="1"/>
      <w:marLeft w:val="0"/>
      <w:marRight w:val="0"/>
      <w:marTop w:val="0"/>
      <w:marBottom w:val="0"/>
      <w:divBdr>
        <w:top w:val="none" w:sz="0" w:space="0" w:color="auto"/>
        <w:left w:val="none" w:sz="0" w:space="0" w:color="auto"/>
        <w:bottom w:val="none" w:sz="0" w:space="0" w:color="auto"/>
        <w:right w:val="none" w:sz="0" w:space="0" w:color="auto"/>
      </w:divBdr>
    </w:div>
    <w:div w:id="591595874">
      <w:bodyDiv w:val="1"/>
      <w:marLeft w:val="0"/>
      <w:marRight w:val="0"/>
      <w:marTop w:val="0"/>
      <w:marBottom w:val="0"/>
      <w:divBdr>
        <w:top w:val="none" w:sz="0" w:space="0" w:color="auto"/>
        <w:left w:val="none" w:sz="0" w:space="0" w:color="auto"/>
        <w:bottom w:val="none" w:sz="0" w:space="0" w:color="auto"/>
        <w:right w:val="none" w:sz="0" w:space="0" w:color="auto"/>
      </w:divBdr>
    </w:div>
    <w:div w:id="705063772">
      <w:bodyDiv w:val="1"/>
      <w:marLeft w:val="0"/>
      <w:marRight w:val="0"/>
      <w:marTop w:val="0"/>
      <w:marBottom w:val="0"/>
      <w:divBdr>
        <w:top w:val="none" w:sz="0" w:space="0" w:color="auto"/>
        <w:left w:val="none" w:sz="0" w:space="0" w:color="auto"/>
        <w:bottom w:val="none" w:sz="0" w:space="0" w:color="auto"/>
        <w:right w:val="none" w:sz="0" w:space="0" w:color="auto"/>
      </w:divBdr>
      <w:divsChild>
        <w:div w:id="134419812">
          <w:marLeft w:val="274"/>
          <w:marRight w:val="0"/>
          <w:marTop w:val="121"/>
          <w:marBottom w:val="0"/>
          <w:divBdr>
            <w:top w:val="none" w:sz="0" w:space="0" w:color="auto"/>
            <w:left w:val="none" w:sz="0" w:space="0" w:color="auto"/>
            <w:bottom w:val="none" w:sz="0" w:space="0" w:color="auto"/>
            <w:right w:val="none" w:sz="0" w:space="0" w:color="auto"/>
          </w:divBdr>
        </w:div>
      </w:divsChild>
    </w:div>
    <w:div w:id="719981876">
      <w:bodyDiv w:val="1"/>
      <w:marLeft w:val="0"/>
      <w:marRight w:val="0"/>
      <w:marTop w:val="0"/>
      <w:marBottom w:val="0"/>
      <w:divBdr>
        <w:top w:val="none" w:sz="0" w:space="0" w:color="auto"/>
        <w:left w:val="none" w:sz="0" w:space="0" w:color="auto"/>
        <w:bottom w:val="none" w:sz="0" w:space="0" w:color="auto"/>
        <w:right w:val="none" w:sz="0" w:space="0" w:color="auto"/>
      </w:divBdr>
      <w:divsChild>
        <w:div w:id="611017909">
          <w:marLeft w:val="0"/>
          <w:marRight w:val="0"/>
          <w:marTop w:val="0"/>
          <w:marBottom w:val="0"/>
          <w:divBdr>
            <w:top w:val="none" w:sz="0" w:space="0" w:color="auto"/>
            <w:left w:val="none" w:sz="0" w:space="0" w:color="auto"/>
            <w:bottom w:val="none" w:sz="0" w:space="0" w:color="auto"/>
            <w:right w:val="none" w:sz="0" w:space="0" w:color="auto"/>
          </w:divBdr>
          <w:divsChild>
            <w:div w:id="1434089234">
              <w:marLeft w:val="0"/>
              <w:marRight w:val="0"/>
              <w:marTop w:val="0"/>
              <w:marBottom w:val="0"/>
              <w:divBdr>
                <w:top w:val="none" w:sz="0" w:space="0" w:color="auto"/>
                <w:left w:val="none" w:sz="0" w:space="0" w:color="auto"/>
                <w:bottom w:val="none" w:sz="0" w:space="0" w:color="auto"/>
                <w:right w:val="none" w:sz="0" w:space="0" w:color="auto"/>
              </w:divBdr>
              <w:divsChild>
                <w:div w:id="1446538150">
                  <w:marLeft w:val="-225"/>
                  <w:marRight w:val="-225"/>
                  <w:marTop w:val="0"/>
                  <w:marBottom w:val="0"/>
                  <w:divBdr>
                    <w:top w:val="none" w:sz="0" w:space="0" w:color="auto"/>
                    <w:left w:val="none" w:sz="0" w:space="0" w:color="auto"/>
                    <w:bottom w:val="none" w:sz="0" w:space="0" w:color="auto"/>
                    <w:right w:val="none" w:sz="0" w:space="0" w:color="auto"/>
                  </w:divBdr>
                  <w:divsChild>
                    <w:div w:id="1169758335">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732704619">
      <w:bodyDiv w:val="1"/>
      <w:marLeft w:val="0"/>
      <w:marRight w:val="0"/>
      <w:marTop w:val="0"/>
      <w:marBottom w:val="0"/>
      <w:divBdr>
        <w:top w:val="none" w:sz="0" w:space="0" w:color="auto"/>
        <w:left w:val="none" w:sz="0" w:space="0" w:color="auto"/>
        <w:bottom w:val="none" w:sz="0" w:space="0" w:color="auto"/>
        <w:right w:val="none" w:sz="0" w:space="0" w:color="auto"/>
      </w:divBdr>
    </w:div>
    <w:div w:id="764574813">
      <w:bodyDiv w:val="1"/>
      <w:marLeft w:val="0"/>
      <w:marRight w:val="0"/>
      <w:marTop w:val="0"/>
      <w:marBottom w:val="0"/>
      <w:divBdr>
        <w:top w:val="none" w:sz="0" w:space="0" w:color="auto"/>
        <w:left w:val="none" w:sz="0" w:space="0" w:color="auto"/>
        <w:bottom w:val="none" w:sz="0" w:space="0" w:color="auto"/>
        <w:right w:val="none" w:sz="0" w:space="0" w:color="auto"/>
      </w:divBdr>
    </w:div>
    <w:div w:id="777988467">
      <w:bodyDiv w:val="1"/>
      <w:marLeft w:val="0"/>
      <w:marRight w:val="0"/>
      <w:marTop w:val="0"/>
      <w:marBottom w:val="0"/>
      <w:divBdr>
        <w:top w:val="none" w:sz="0" w:space="0" w:color="auto"/>
        <w:left w:val="none" w:sz="0" w:space="0" w:color="auto"/>
        <w:bottom w:val="none" w:sz="0" w:space="0" w:color="auto"/>
        <w:right w:val="none" w:sz="0" w:space="0" w:color="auto"/>
      </w:divBdr>
      <w:divsChild>
        <w:div w:id="2130540967">
          <w:marLeft w:val="0"/>
          <w:marRight w:val="0"/>
          <w:marTop w:val="0"/>
          <w:marBottom w:val="0"/>
          <w:divBdr>
            <w:top w:val="none" w:sz="0" w:space="0" w:color="auto"/>
            <w:left w:val="none" w:sz="0" w:space="0" w:color="auto"/>
            <w:bottom w:val="none" w:sz="0" w:space="0" w:color="auto"/>
            <w:right w:val="none" w:sz="0" w:space="0" w:color="auto"/>
          </w:divBdr>
          <w:divsChild>
            <w:div w:id="429358085">
              <w:marLeft w:val="0"/>
              <w:marRight w:val="0"/>
              <w:marTop w:val="0"/>
              <w:marBottom w:val="0"/>
              <w:divBdr>
                <w:top w:val="none" w:sz="0" w:space="0" w:color="auto"/>
                <w:left w:val="none" w:sz="0" w:space="0" w:color="auto"/>
                <w:bottom w:val="none" w:sz="0" w:space="0" w:color="auto"/>
                <w:right w:val="none" w:sz="0" w:space="0" w:color="auto"/>
              </w:divBdr>
              <w:divsChild>
                <w:div w:id="1020084509">
                  <w:marLeft w:val="0"/>
                  <w:marRight w:val="0"/>
                  <w:marTop w:val="0"/>
                  <w:marBottom w:val="0"/>
                  <w:divBdr>
                    <w:top w:val="none" w:sz="0" w:space="0" w:color="auto"/>
                    <w:left w:val="none" w:sz="0" w:space="0" w:color="auto"/>
                    <w:bottom w:val="none" w:sz="0" w:space="0" w:color="auto"/>
                    <w:right w:val="none" w:sz="0" w:space="0" w:color="auto"/>
                  </w:divBdr>
                  <w:divsChild>
                    <w:div w:id="1631745090">
                      <w:marLeft w:val="0"/>
                      <w:marRight w:val="0"/>
                      <w:marTop w:val="45"/>
                      <w:marBottom w:val="0"/>
                      <w:divBdr>
                        <w:top w:val="none" w:sz="0" w:space="0" w:color="auto"/>
                        <w:left w:val="none" w:sz="0" w:space="0" w:color="auto"/>
                        <w:bottom w:val="none" w:sz="0" w:space="0" w:color="auto"/>
                        <w:right w:val="none" w:sz="0" w:space="0" w:color="auto"/>
                      </w:divBdr>
                      <w:divsChild>
                        <w:div w:id="1092555299">
                          <w:marLeft w:val="0"/>
                          <w:marRight w:val="0"/>
                          <w:marTop w:val="0"/>
                          <w:marBottom w:val="0"/>
                          <w:divBdr>
                            <w:top w:val="none" w:sz="0" w:space="0" w:color="auto"/>
                            <w:left w:val="none" w:sz="0" w:space="0" w:color="auto"/>
                            <w:bottom w:val="none" w:sz="0" w:space="0" w:color="auto"/>
                            <w:right w:val="none" w:sz="0" w:space="0" w:color="auto"/>
                          </w:divBdr>
                          <w:divsChild>
                            <w:div w:id="480194705">
                              <w:marLeft w:val="2070"/>
                              <w:marRight w:val="3960"/>
                              <w:marTop w:val="0"/>
                              <w:marBottom w:val="0"/>
                              <w:divBdr>
                                <w:top w:val="none" w:sz="0" w:space="0" w:color="auto"/>
                                <w:left w:val="none" w:sz="0" w:space="0" w:color="auto"/>
                                <w:bottom w:val="none" w:sz="0" w:space="0" w:color="auto"/>
                                <w:right w:val="none" w:sz="0" w:space="0" w:color="auto"/>
                              </w:divBdr>
                              <w:divsChild>
                                <w:div w:id="782503357">
                                  <w:marLeft w:val="0"/>
                                  <w:marRight w:val="0"/>
                                  <w:marTop w:val="0"/>
                                  <w:marBottom w:val="0"/>
                                  <w:divBdr>
                                    <w:top w:val="none" w:sz="0" w:space="0" w:color="auto"/>
                                    <w:left w:val="none" w:sz="0" w:space="0" w:color="auto"/>
                                    <w:bottom w:val="none" w:sz="0" w:space="0" w:color="auto"/>
                                    <w:right w:val="none" w:sz="0" w:space="0" w:color="auto"/>
                                  </w:divBdr>
                                  <w:divsChild>
                                    <w:div w:id="1268269909">
                                      <w:marLeft w:val="0"/>
                                      <w:marRight w:val="0"/>
                                      <w:marTop w:val="0"/>
                                      <w:marBottom w:val="0"/>
                                      <w:divBdr>
                                        <w:top w:val="none" w:sz="0" w:space="0" w:color="auto"/>
                                        <w:left w:val="none" w:sz="0" w:space="0" w:color="auto"/>
                                        <w:bottom w:val="none" w:sz="0" w:space="0" w:color="auto"/>
                                        <w:right w:val="none" w:sz="0" w:space="0" w:color="auto"/>
                                      </w:divBdr>
                                      <w:divsChild>
                                        <w:div w:id="1325012972">
                                          <w:marLeft w:val="0"/>
                                          <w:marRight w:val="0"/>
                                          <w:marTop w:val="0"/>
                                          <w:marBottom w:val="0"/>
                                          <w:divBdr>
                                            <w:top w:val="none" w:sz="0" w:space="0" w:color="auto"/>
                                            <w:left w:val="none" w:sz="0" w:space="0" w:color="auto"/>
                                            <w:bottom w:val="none" w:sz="0" w:space="0" w:color="auto"/>
                                            <w:right w:val="none" w:sz="0" w:space="0" w:color="auto"/>
                                          </w:divBdr>
                                          <w:divsChild>
                                            <w:div w:id="1547569164">
                                              <w:marLeft w:val="0"/>
                                              <w:marRight w:val="0"/>
                                              <w:marTop w:val="90"/>
                                              <w:marBottom w:val="0"/>
                                              <w:divBdr>
                                                <w:top w:val="none" w:sz="0" w:space="0" w:color="auto"/>
                                                <w:left w:val="none" w:sz="0" w:space="0" w:color="auto"/>
                                                <w:bottom w:val="none" w:sz="0" w:space="0" w:color="auto"/>
                                                <w:right w:val="none" w:sz="0" w:space="0" w:color="auto"/>
                                              </w:divBdr>
                                              <w:divsChild>
                                                <w:div w:id="124735286">
                                                  <w:marLeft w:val="0"/>
                                                  <w:marRight w:val="0"/>
                                                  <w:marTop w:val="0"/>
                                                  <w:marBottom w:val="0"/>
                                                  <w:divBdr>
                                                    <w:top w:val="none" w:sz="0" w:space="0" w:color="auto"/>
                                                    <w:left w:val="none" w:sz="0" w:space="0" w:color="auto"/>
                                                    <w:bottom w:val="none" w:sz="0" w:space="0" w:color="auto"/>
                                                    <w:right w:val="none" w:sz="0" w:space="0" w:color="auto"/>
                                                  </w:divBdr>
                                                  <w:divsChild>
                                                    <w:div w:id="1047804722">
                                                      <w:marLeft w:val="0"/>
                                                      <w:marRight w:val="0"/>
                                                      <w:marTop w:val="0"/>
                                                      <w:marBottom w:val="0"/>
                                                      <w:divBdr>
                                                        <w:top w:val="none" w:sz="0" w:space="0" w:color="auto"/>
                                                        <w:left w:val="none" w:sz="0" w:space="0" w:color="auto"/>
                                                        <w:bottom w:val="none" w:sz="0" w:space="0" w:color="auto"/>
                                                        <w:right w:val="none" w:sz="0" w:space="0" w:color="auto"/>
                                                      </w:divBdr>
                                                      <w:divsChild>
                                                        <w:div w:id="1224222711">
                                                          <w:marLeft w:val="0"/>
                                                          <w:marRight w:val="0"/>
                                                          <w:marTop w:val="0"/>
                                                          <w:marBottom w:val="0"/>
                                                          <w:divBdr>
                                                            <w:top w:val="none" w:sz="0" w:space="0" w:color="auto"/>
                                                            <w:left w:val="none" w:sz="0" w:space="0" w:color="auto"/>
                                                            <w:bottom w:val="none" w:sz="0" w:space="0" w:color="auto"/>
                                                            <w:right w:val="none" w:sz="0" w:space="0" w:color="auto"/>
                                                          </w:divBdr>
                                                          <w:divsChild>
                                                            <w:div w:id="1349871772">
                                                              <w:marLeft w:val="0"/>
                                                              <w:marRight w:val="0"/>
                                                              <w:marTop w:val="0"/>
                                                              <w:marBottom w:val="390"/>
                                                              <w:divBdr>
                                                                <w:top w:val="none" w:sz="0" w:space="0" w:color="auto"/>
                                                                <w:left w:val="none" w:sz="0" w:space="0" w:color="auto"/>
                                                                <w:bottom w:val="none" w:sz="0" w:space="0" w:color="auto"/>
                                                                <w:right w:val="none" w:sz="0" w:space="0" w:color="auto"/>
                                                              </w:divBdr>
                                                              <w:divsChild>
                                                                <w:div w:id="913975371">
                                                                  <w:marLeft w:val="0"/>
                                                                  <w:marRight w:val="0"/>
                                                                  <w:marTop w:val="0"/>
                                                                  <w:marBottom w:val="0"/>
                                                                  <w:divBdr>
                                                                    <w:top w:val="none" w:sz="0" w:space="0" w:color="auto"/>
                                                                    <w:left w:val="none" w:sz="0" w:space="0" w:color="auto"/>
                                                                    <w:bottom w:val="none" w:sz="0" w:space="0" w:color="auto"/>
                                                                    <w:right w:val="none" w:sz="0" w:space="0" w:color="auto"/>
                                                                  </w:divBdr>
                                                                  <w:divsChild>
                                                                    <w:div w:id="2015185149">
                                                                      <w:marLeft w:val="0"/>
                                                                      <w:marRight w:val="0"/>
                                                                      <w:marTop w:val="0"/>
                                                                      <w:marBottom w:val="0"/>
                                                                      <w:divBdr>
                                                                        <w:top w:val="none" w:sz="0" w:space="0" w:color="auto"/>
                                                                        <w:left w:val="none" w:sz="0" w:space="0" w:color="auto"/>
                                                                        <w:bottom w:val="none" w:sz="0" w:space="0" w:color="auto"/>
                                                                        <w:right w:val="none" w:sz="0" w:space="0" w:color="auto"/>
                                                                      </w:divBdr>
                                                                      <w:divsChild>
                                                                        <w:div w:id="346759737">
                                                                          <w:marLeft w:val="0"/>
                                                                          <w:marRight w:val="0"/>
                                                                          <w:marTop w:val="0"/>
                                                                          <w:marBottom w:val="0"/>
                                                                          <w:divBdr>
                                                                            <w:top w:val="none" w:sz="0" w:space="0" w:color="auto"/>
                                                                            <w:left w:val="none" w:sz="0" w:space="0" w:color="auto"/>
                                                                            <w:bottom w:val="none" w:sz="0" w:space="0" w:color="auto"/>
                                                                            <w:right w:val="none" w:sz="0" w:space="0" w:color="auto"/>
                                                                          </w:divBdr>
                                                                          <w:divsChild>
                                                                            <w:div w:id="130438834">
                                                                              <w:marLeft w:val="0"/>
                                                                              <w:marRight w:val="0"/>
                                                                              <w:marTop w:val="0"/>
                                                                              <w:marBottom w:val="0"/>
                                                                              <w:divBdr>
                                                                                <w:top w:val="none" w:sz="0" w:space="0" w:color="auto"/>
                                                                                <w:left w:val="none" w:sz="0" w:space="0" w:color="auto"/>
                                                                                <w:bottom w:val="none" w:sz="0" w:space="0" w:color="auto"/>
                                                                                <w:right w:val="none" w:sz="0" w:space="0" w:color="auto"/>
                                                                              </w:divBdr>
                                                                              <w:divsChild>
                                                                                <w:div w:id="12405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27196">
      <w:bodyDiv w:val="1"/>
      <w:marLeft w:val="0"/>
      <w:marRight w:val="0"/>
      <w:marTop w:val="0"/>
      <w:marBottom w:val="0"/>
      <w:divBdr>
        <w:top w:val="none" w:sz="0" w:space="0" w:color="auto"/>
        <w:left w:val="none" w:sz="0" w:space="0" w:color="auto"/>
        <w:bottom w:val="none" w:sz="0" w:space="0" w:color="auto"/>
        <w:right w:val="none" w:sz="0" w:space="0" w:color="auto"/>
      </w:divBdr>
    </w:div>
    <w:div w:id="802767553">
      <w:bodyDiv w:val="1"/>
      <w:marLeft w:val="0"/>
      <w:marRight w:val="0"/>
      <w:marTop w:val="0"/>
      <w:marBottom w:val="0"/>
      <w:divBdr>
        <w:top w:val="none" w:sz="0" w:space="0" w:color="auto"/>
        <w:left w:val="none" w:sz="0" w:space="0" w:color="auto"/>
        <w:bottom w:val="none" w:sz="0" w:space="0" w:color="auto"/>
        <w:right w:val="none" w:sz="0" w:space="0" w:color="auto"/>
      </w:divBdr>
    </w:div>
    <w:div w:id="849486228">
      <w:bodyDiv w:val="1"/>
      <w:marLeft w:val="0"/>
      <w:marRight w:val="0"/>
      <w:marTop w:val="0"/>
      <w:marBottom w:val="0"/>
      <w:divBdr>
        <w:top w:val="none" w:sz="0" w:space="0" w:color="auto"/>
        <w:left w:val="none" w:sz="0" w:space="0" w:color="auto"/>
        <w:bottom w:val="none" w:sz="0" w:space="0" w:color="auto"/>
        <w:right w:val="none" w:sz="0" w:space="0" w:color="auto"/>
      </w:divBdr>
    </w:div>
    <w:div w:id="936064023">
      <w:bodyDiv w:val="1"/>
      <w:marLeft w:val="0"/>
      <w:marRight w:val="0"/>
      <w:marTop w:val="0"/>
      <w:marBottom w:val="0"/>
      <w:divBdr>
        <w:top w:val="none" w:sz="0" w:space="0" w:color="auto"/>
        <w:left w:val="none" w:sz="0" w:space="0" w:color="auto"/>
        <w:bottom w:val="none" w:sz="0" w:space="0" w:color="auto"/>
        <w:right w:val="none" w:sz="0" w:space="0" w:color="auto"/>
      </w:divBdr>
    </w:div>
    <w:div w:id="966010612">
      <w:bodyDiv w:val="1"/>
      <w:marLeft w:val="0"/>
      <w:marRight w:val="0"/>
      <w:marTop w:val="0"/>
      <w:marBottom w:val="0"/>
      <w:divBdr>
        <w:top w:val="none" w:sz="0" w:space="0" w:color="auto"/>
        <w:left w:val="none" w:sz="0" w:space="0" w:color="auto"/>
        <w:bottom w:val="none" w:sz="0" w:space="0" w:color="auto"/>
        <w:right w:val="none" w:sz="0" w:space="0" w:color="auto"/>
      </w:divBdr>
    </w:div>
    <w:div w:id="1008873381">
      <w:bodyDiv w:val="1"/>
      <w:marLeft w:val="0"/>
      <w:marRight w:val="0"/>
      <w:marTop w:val="0"/>
      <w:marBottom w:val="0"/>
      <w:divBdr>
        <w:top w:val="none" w:sz="0" w:space="0" w:color="auto"/>
        <w:left w:val="none" w:sz="0" w:space="0" w:color="auto"/>
        <w:bottom w:val="none" w:sz="0" w:space="0" w:color="auto"/>
        <w:right w:val="none" w:sz="0" w:space="0" w:color="auto"/>
      </w:divBdr>
      <w:divsChild>
        <w:div w:id="4796928">
          <w:marLeft w:val="446"/>
          <w:marRight w:val="0"/>
          <w:marTop w:val="0"/>
          <w:marBottom w:val="0"/>
          <w:divBdr>
            <w:top w:val="none" w:sz="0" w:space="0" w:color="auto"/>
            <w:left w:val="none" w:sz="0" w:space="0" w:color="auto"/>
            <w:bottom w:val="none" w:sz="0" w:space="0" w:color="auto"/>
            <w:right w:val="none" w:sz="0" w:space="0" w:color="auto"/>
          </w:divBdr>
        </w:div>
        <w:div w:id="1105492862">
          <w:marLeft w:val="446"/>
          <w:marRight w:val="0"/>
          <w:marTop w:val="0"/>
          <w:marBottom w:val="0"/>
          <w:divBdr>
            <w:top w:val="none" w:sz="0" w:space="0" w:color="auto"/>
            <w:left w:val="none" w:sz="0" w:space="0" w:color="auto"/>
            <w:bottom w:val="none" w:sz="0" w:space="0" w:color="auto"/>
            <w:right w:val="none" w:sz="0" w:space="0" w:color="auto"/>
          </w:divBdr>
        </w:div>
        <w:div w:id="1555115697">
          <w:marLeft w:val="446"/>
          <w:marRight w:val="0"/>
          <w:marTop w:val="0"/>
          <w:marBottom w:val="0"/>
          <w:divBdr>
            <w:top w:val="none" w:sz="0" w:space="0" w:color="auto"/>
            <w:left w:val="none" w:sz="0" w:space="0" w:color="auto"/>
            <w:bottom w:val="none" w:sz="0" w:space="0" w:color="auto"/>
            <w:right w:val="none" w:sz="0" w:space="0" w:color="auto"/>
          </w:divBdr>
        </w:div>
        <w:div w:id="1632592425">
          <w:marLeft w:val="446"/>
          <w:marRight w:val="0"/>
          <w:marTop w:val="0"/>
          <w:marBottom w:val="0"/>
          <w:divBdr>
            <w:top w:val="none" w:sz="0" w:space="0" w:color="auto"/>
            <w:left w:val="none" w:sz="0" w:space="0" w:color="auto"/>
            <w:bottom w:val="none" w:sz="0" w:space="0" w:color="auto"/>
            <w:right w:val="none" w:sz="0" w:space="0" w:color="auto"/>
          </w:divBdr>
        </w:div>
      </w:divsChild>
    </w:div>
    <w:div w:id="1011223485">
      <w:bodyDiv w:val="1"/>
      <w:marLeft w:val="0"/>
      <w:marRight w:val="0"/>
      <w:marTop w:val="0"/>
      <w:marBottom w:val="0"/>
      <w:divBdr>
        <w:top w:val="none" w:sz="0" w:space="0" w:color="auto"/>
        <w:left w:val="none" w:sz="0" w:space="0" w:color="auto"/>
        <w:bottom w:val="none" w:sz="0" w:space="0" w:color="auto"/>
        <w:right w:val="none" w:sz="0" w:space="0" w:color="auto"/>
      </w:divBdr>
    </w:div>
    <w:div w:id="1117945373">
      <w:bodyDiv w:val="1"/>
      <w:marLeft w:val="0"/>
      <w:marRight w:val="0"/>
      <w:marTop w:val="0"/>
      <w:marBottom w:val="0"/>
      <w:divBdr>
        <w:top w:val="none" w:sz="0" w:space="0" w:color="auto"/>
        <w:left w:val="none" w:sz="0" w:space="0" w:color="auto"/>
        <w:bottom w:val="none" w:sz="0" w:space="0" w:color="auto"/>
        <w:right w:val="none" w:sz="0" w:space="0" w:color="auto"/>
      </w:divBdr>
    </w:div>
    <w:div w:id="1210649153">
      <w:bodyDiv w:val="1"/>
      <w:marLeft w:val="0"/>
      <w:marRight w:val="0"/>
      <w:marTop w:val="0"/>
      <w:marBottom w:val="0"/>
      <w:divBdr>
        <w:top w:val="none" w:sz="0" w:space="0" w:color="auto"/>
        <w:left w:val="none" w:sz="0" w:space="0" w:color="auto"/>
        <w:bottom w:val="none" w:sz="0" w:space="0" w:color="auto"/>
        <w:right w:val="none" w:sz="0" w:space="0" w:color="auto"/>
      </w:divBdr>
    </w:div>
    <w:div w:id="1252550332">
      <w:bodyDiv w:val="1"/>
      <w:marLeft w:val="0"/>
      <w:marRight w:val="0"/>
      <w:marTop w:val="0"/>
      <w:marBottom w:val="0"/>
      <w:divBdr>
        <w:top w:val="none" w:sz="0" w:space="0" w:color="auto"/>
        <w:left w:val="none" w:sz="0" w:space="0" w:color="auto"/>
        <w:bottom w:val="none" w:sz="0" w:space="0" w:color="auto"/>
        <w:right w:val="none" w:sz="0" w:space="0" w:color="auto"/>
      </w:divBdr>
    </w:div>
    <w:div w:id="1315836705">
      <w:bodyDiv w:val="1"/>
      <w:marLeft w:val="0"/>
      <w:marRight w:val="0"/>
      <w:marTop w:val="0"/>
      <w:marBottom w:val="0"/>
      <w:divBdr>
        <w:top w:val="none" w:sz="0" w:space="0" w:color="auto"/>
        <w:left w:val="none" w:sz="0" w:space="0" w:color="auto"/>
        <w:bottom w:val="none" w:sz="0" w:space="0" w:color="auto"/>
        <w:right w:val="none" w:sz="0" w:space="0" w:color="auto"/>
      </w:divBdr>
    </w:div>
    <w:div w:id="1327704864">
      <w:bodyDiv w:val="1"/>
      <w:marLeft w:val="0"/>
      <w:marRight w:val="0"/>
      <w:marTop w:val="0"/>
      <w:marBottom w:val="0"/>
      <w:divBdr>
        <w:top w:val="none" w:sz="0" w:space="0" w:color="auto"/>
        <w:left w:val="none" w:sz="0" w:space="0" w:color="auto"/>
        <w:bottom w:val="none" w:sz="0" w:space="0" w:color="auto"/>
        <w:right w:val="none" w:sz="0" w:space="0" w:color="auto"/>
      </w:divBdr>
    </w:div>
    <w:div w:id="1343897725">
      <w:bodyDiv w:val="1"/>
      <w:marLeft w:val="0"/>
      <w:marRight w:val="0"/>
      <w:marTop w:val="0"/>
      <w:marBottom w:val="0"/>
      <w:divBdr>
        <w:top w:val="none" w:sz="0" w:space="0" w:color="auto"/>
        <w:left w:val="none" w:sz="0" w:space="0" w:color="auto"/>
        <w:bottom w:val="none" w:sz="0" w:space="0" w:color="auto"/>
        <w:right w:val="none" w:sz="0" w:space="0" w:color="auto"/>
      </w:divBdr>
      <w:divsChild>
        <w:div w:id="79526779">
          <w:marLeft w:val="533"/>
          <w:marRight w:val="0"/>
          <w:marTop w:val="200"/>
          <w:marBottom w:val="0"/>
          <w:divBdr>
            <w:top w:val="none" w:sz="0" w:space="0" w:color="auto"/>
            <w:left w:val="none" w:sz="0" w:space="0" w:color="auto"/>
            <w:bottom w:val="none" w:sz="0" w:space="0" w:color="auto"/>
            <w:right w:val="none" w:sz="0" w:space="0" w:color="auto"/>
          </w:divBdr>
        </w:div>
        <w:div w:id="365567941">
          <w:marLeft w:val="533"/>
          <w:marRight w:val="0"/>
          <w:marTop w:val="200"/>
          <w:marBottom w:val="0"/>
          <w:divBdr>
            <w:top w:val="none" w:sz="0" w:space="0" w:color="auto"/>
            <w:left w:val="none" w:sz="0" w:space="0" w:color="auto"/>
            <w:bottom w:val="none" w:sz="0" w:space="0" w:color="auto"/>
            <w:right w:val="none" w:sz="0" w:space="0" w:color="auto"/>
          </w:divBdr>
        </w:div>
        <w:div w:id="738284179">
          <w:marLeft w:val="533"/>
          <w:marRight w:val="0"/>
          <w:marTop w:val="200"/>
          <w:marBottom w:val="0"/>
          <w:divBdr>
            <w:top w:val="none" w:sz="0" w:space="0" w:color="auto"/>
            <w:left w:val="none" w:sz="0" w:space="0" w:color="auto"/>
            <w:bottom w:val="none" w:sz="0" w:space="0" w:color="auto"/>
            <w:right w:val="none" w:sz="0" w:space="0" w:color="auto"/>
          </w:divBdr>
        </w:div>
        <w:div w:id="1915311104">
          <w:marLeft w:val="533"/>
          <w:marRight w:val="0"/>
          <w:marTop w:val="200"/>
          <w:marBottom w:val="0"/>
          <w:divBdr>
            <w:top w:val="none" w:sz="0" w:space="0" w:color="auto"/>
            <w:left w:val="none" w:sz="0" w:space="0" w:color="auto"/>
            <w:bottom w:val="none" w:sz="0" w:space="0" w:color="auto"/>
            <w:right w:val="none" w:sz="0" w:space="0" w:color="auto"/>
          </w:divBdr>
        </w:div>
      </w:divsChild>
    </w:div>
    <w:div w:id="1396199324">
      <w:bodyDiv w:val="1"/>
      <w:marLeft w:val="0"/>
      <w:marRight w:val="0"/>
      <w:marTop w:val="0"/>
      <w:marBottom w:val="0"/>
      <w:divBdr>
        <w:top w:val="none" w:sz="0" w:space="0" w:color="auto"/>
        <w:left w:val="none" w:sz="0" w:space="0" w:color="auto"/>
        <w:bottom w:val="none" w:sz="0" w:space="0" w:color="auto"/>
        <w:right w:val="none" w:sz="0" w:space="0" w:color="auto"/>
      </w:divBdr>
    </w:div>
    <w:div w:id="1525316113">
      <w:bodyDiv w:val="1"/>
      <w:marLeft w:val="0"/>
      <w:marRight w:val="0"/>
      <w:marTop w:val="0"/>
      <w:marBottom w:val="0"/>
      <w:divBdr>
        <w:top w:val="none" w:sz="0" w:space="0" w:color="auto"/>
        <w:left w:val="none" w:sz="0" w:space="0" w:color="auto"/>
        <w:bottom w:val="none" w:sz="0" w:space="0" w:color="auto"/>
        <w:right w:val="none" w:sz="0" w:space="0" w:color="auto"/>
      </w:divBdr>
    </w:div>
    <w:div w:id="1527520396">
      <w:bodyDiv w:val="1"/>
      <w:marLeft w:val="0"/>
      <w:marRight w:val="0"/>
      <w:marTop w:val="0"/>
      <w:marBottom w:val="0"/>
      <w:divBdr>
        <w:top w:val="none" w:sz="0" w:space="0" w:color="auto"/>
        <w:left w:val="none" w:sz="0" w:space="0" w:color="auto"/>
        <w:bottom w:val="none" w:sz="0" w:space="0" w:color="auto"/>
        <w:right w:val="none" w:sz="0" w:space="0" w:color="auto"/>
      </w:divBdr>
    </w:div>
    <w:div w:id="1545867573">
      <w:bodyDiv w:val="1"/>
      <w:marLeft w:val="0"/>
      <w:marRight w:val="0"/>
      <w:marTop w:val="0"/>
      <w:marBottom w:val="0"/>
      <w:divBdr>
        <w:top w:val="none" w:sz="0" w:space="0" w:color="auto"/>
        <w:left w:val="none" w:sz="0" w:space="0" w:color="auto"/>
        <w:bottom w:val="none" w:sz="0" w:space="0" w:color="auto"/>
        <w:right w:val="none" w:sz="0" w:space="0" w:color="auto"/>
      </w:divBdr>
    </w:div>
    <w:div w:id="1556309946">
      <w:bodyDiv w:val="1"/>
      <w:marLeft w:val="0"/>
      <w:marRight w:val="0"/>
      <w:marTop w:val="0"/>
      <w:marBottom w:val="0"/>
      <w:divBdr>
        <w:top w:val="none" w:sz="0" w:space="0" w:color="auto"/>
        <w:left w:val="none" w:sz="0" w:space="0" w:color="auto"/>
        <w:bottom w:val="none" w:sz="0" w:space="0" w:color="auto"/>
        <w:right w:val="none" w:sz="0" w:space="0" w:color="auto"/>
      </w:divBdr>
    </w:div>
    <w:div w:id="1728992792">
      <w:bodyDiv w:val="1"/>
      <w:marLeft w:val="0"/>
      <w:marRight w:val="0"/>
      <w:marTop w:val="0"/>
      <w:marBottom w:val="0"/>
      <w:divBdr>
        <w:top w:val="none" w:sz="0" w:space="0" w:color="auto"/>
        <w:left w:val="none" w:sz="0" w:space="0" w:color="auto"/>
        <w:bottom w:val="none" w:sz="0" w:space="0" w:color="auto"/>
        <w:right w:val="none" w:sz="0" w:space="0" w:color="auto"/>
      </w:divBdr>
      <w:divsChild>
        <w:div w:id="1433042762">
          <w:marLeft w:val="0"/>
          <w:marRight w:val="0"/>
          <w:marTop w:val="0"/>
          <w:marBottom w:val="0"/>
          <w:divBdr>
            <w:top w:val="none" w:sz="0" w:space="0" w:color="auto"/>
            <w:left w:val="none" w:sz="0" w:space="0" w:color="auto"/>
            <w:bottom w:val="none" w:sz="0" w:space="0" w:color="auto"/>
            <w:right w:val="none" w:sz="0" w:space="0" w:color="auto"/>
          </w:divBdr>
          <w:divsChild>
            <w:div w:id="121389723">
              <w:marLeft w:val="0"/>
              <w:marRight w:val="0"/>
              <w:marTop w:val="0"/>
              <w:marBottom w:val="0"/>
              <w:divBdr>
                <w:top w:val="none" w:sz="0" w:space="0" w:color="auto"/>
                <w:left w:val="none" w:sz="0" w:space="0" w:color="auto"/>
                <w:bottom w:val="none" w:sz="0" w:space="0" w:color="auto"/>
                <w:right w:val="none" w:sz="0" w:space="0" w:color="auto"/>
              </w:divBdr>
              <w:divsChild>
                <w:div w:id="657533561">
                  <w:marLeft w:val="0"/>
                  <w:marRight w:val="0"/>
                  <w:marTop w:val="0"/>
                  <w:marBottom w:val="0"/>
                  <w:divBdr>
                    <w:top w:val="none" w:sz="0" w:space="0" w:color="auto"/>
                    <w:left w:val="none" w:sz="0" w:space="0" w:color="auto"/>
                    <w:bottom w:val="none" w:sz="0" w:space="0" w:color="auto"/>
                    <w:right w:val="none" w:sz="0" w:space="0" w:color="auto"/>
                  </w:divBdr>
                  <w:divsChild>
                    <w:div w:id="14378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35123">
      <w:bodyDiv w:val="1"/>
      <w:marLeft w:val="0"/>
      <w:marRight w:val="0"/>
      <w:marTop w:val="0"/>
      <w:marBottom w:val="0"/>
      <w:divBdr>
        <w:top w:val="none" w:sz="0" w:space="0" w:color="auto"/>
        <w:left w:val="none" w:sz="0" w:space="0" w:color="auto"/>
        <w:bottom w:val="none" w:sz="0" w:space="0" w:color="auto"/>
        <w:right w:val="none" w:sz="0" w:space="0" w:color="auto"/>
      </w:divBdr>
    </w:div>
    <w:div w:id="1734085343">
      <w:bodyDiv w:val="1"/>
      <w:marLeft w:val="0"/>
      <w:marRight w:val="0"/>
      <w:marTop w:val="0"/>
      <w:marBottom w:val="0"/>
      <w:divBdr>
        <w:top w:val="none" w:sz="0" w:space="0" w:color="auto"/>
        <w:left w:val="none" w:sz="0" w:space="0" w:color="auto"/>
        <w:bottom w:val="none" w:sz="0" w:space="0" w:color="auto"/>
        <w:right w:val="none" w:sz="0" w:space="0" w:color="auto"/>
      </w:divBdr>
    </w:div>
    <w:div w:id="1794597734">
      <w:bodyDiv w:val="1"/>
      <w:marLeft w:val="0"/>
      <w:marRight w:val="0"/>
      <w:marTop w:val="0"/>
      <w:marBottom w:val="0"/>
      <w:divBdr>
        <w:top w:val="none" w:sz="0" w:space="0" w:color="auto"/>
        <w:left w:val="none" w:sz="0" w:space="0" w:color="auto"/>
        <w:bottom w:val="none" w:sz="0" w:space="0" w:color="auto"/>
        <w:right w:val="none" w:sz="0" w:space="0" w:color="auto"/>
      </w:divBdr>
    </w:div>
    <w:div w:id="1801651149">
      <w:bodyDiv w:val="1"/>
      <w:marLeft w:val="0"/>
      <w:marRight w:val="0"/>
      <w:marTop w:val="0"/>
      <w:marBottom w:val="0"/>
      <w:divBdr>
        <w:top w:val="none" w:sz="0" w:space="0" w:color="auto"/>
        <w:left w:val="none" w:sz="0" w:space="0" w:color="auto"/>
        <w:bottom w:val="none" w:sz="0" w:space="0" w:color="auto"/>
        <w:right w:val="none" w:sz="0" w:space="0" w:color="auto"/>
      </w:divBdr>
    </w:div>
    <w:div w:id="1810898675">
      <w:bodyDiv w:val="1"/>
      <w:marLeft w:val="0"/>
      <w:marRight w:val="0"/>
      <w:marTop w:val="0"/>
      <w:marBottom w:val="0"/>
      <w:divBdr>
        <w:top w:val="none" w:sz="0" w:space="0" w:color="auto"/>
        <w:left w:val="none" w:sz="0" w:space="0" w:color="auto"/>
        <w:bottom w:val="none" w:sz="0" w:space="0" w:color="auto"/>
        <w:right w:val="none" w:sz="0" w:space="0" w:color="auto"/>
      </w:divBdr>
    </w:div>
    <w:div w:id="1816027235">
      <w:bodyDiv w:val="1"/>
      <w:marLeft w:val="0"/>
      <w:marRight w:val="0"/>
      <w:marTop w:val="0"/>
      <w:marBottom w:val="0"/>
      <w:divBdr>
        <w:top w:val="none" w:sz="0" w:space="0" w:color="auto"/>
        <w:left w:val="none" w:sz="0" w:space="0" w:color="auto"/>
        <w:bottom w:val="none" w:sz="0" w:space="0" w:color="auto"/>
        <w:right w:val="none" w:sz="0" w:space="0" w:color="auto"/>
      </w:divBdr>
    </w:div>
    <w:div w:id="1829905558">
      <w:bodyDiv w:val="1"/>
      <w:marLeft w:val="0"/>
      <w:marRight w:val="0"/>
      <w:marTop w:val="0"/>
      <w:marBottom w:val="0"/>
      <w:divBdr>
        <w:top w:val="none" w:sz="0" w:space="0" w:color="auto"/>
        <w:left w:val="none" w:sz="0" w:space="0" w:color="auto"/>
        <w:bottom w:val="none" w:sz="0" w:space="0" w:color="auto"/>
        <w:right w:val="none" w:sz="0" w:space="0" w:color="auto"/>
      </w:divBdr>
      <w:divsChild>
        <w:div w:id="40056864">
          <w:marLeft w:val="533"/>
          <w:marRight w:val="0"/>
          <w:marTop w:val="200"/>
          <w:marBottom w:val="0"/>
          <w:divBdr>
            <w:top w:val="none" w:sz="0" w:space="0" w:color="auto"/>
            <w:left w:val="none" w:sz="0" w:space="0" w:color="auto"/>
            <w:bottom w:val="none" w:sz="0" w:space="0" w:color="auto"/>
            <w:right w:val="none" w:sz="0" w:space="0" w:color="auto"/>
          </w:divBdr>
        </w:div>
        <w:div w:id="774399519">
          <w:marLeft w:val="533"/>
          <w:marRight w:val="0"/>
          <w:marTop w:val="200"/>
          <w:marBottom w:val="0"/>
          <w:divBdr>
            <w:top w:val="none" w:sz="0" w:space="0" w:color="auto"/>
            <w:left w:val="none" w:sz="0" w:space="0" w:color="auto"/>
            <w:bottom w:val="none" w:sz="0" w:space="0" w:color="auto"/>
            <w:right w:val="none" w:sz="0" w:space="0" w:color="auto"/>
          </w:divBdr>
        </w:div>
        <w:div w:id="952706352">
          <w:marLeft w:val="533"/>
          <w:marRight w:val="0"/>
          <w:marTop w:val="200"/>
          <w:marBottom w:val="0"/>
          <w:divBdr>
            <w:top w:val="none" w:sz="0" w:space="0" w:color="auto"/>
            <w:left w:val="none" w:sz="0" w:space="0" w:color="auto"/>
            <w:bottom w:val="none" w:sz="0" w:space="0" w:color="auto"/>
            <w:right w:val="none" w:sz="0" w:space="0" w:color="auto"/>
          </w:divBdr>
        </w:div>
        <w:div w:id="1159462957">
          <w:marLeft w:val="533"/>
          <w:marRight w:val="0"/>
          <w:marTop w:val="200"/>
          <w:marBottom w:val="0"/>
          <w:divBdr>
            <w:top w:val="none" w:sz="0" w:space="0" w:color="auto"/>
            <w:left w:val="none" w:sz="0" w:space="0" w:color="auto"/>
            <w:bottom w:val="none" w:sz="0" w:space="0" w:color="auto"/>
            <w:right w:val="none" w:sz="0" w:space="0" w:color="auto"/>
          </w:divBdr>
        </w:div>
        <w:div w:id="1726682897">
          <w:marLeft w:val="533"/>
          <w:marRight w:val="0"/>
          <w:marTop w:val="200"/>
          <w:marBottom w:val="0"/>
          <w:divBdr>
            <w:top w:val="none" w:sz="0" w:space="0" w:color="auto"/>
            <w:left w:val="none" w:sz="0" w:space="0" w:color="auto"/>
            <w:bottom w:val="none" w:sz="0" w:space="0" w:color="auto"/>
            <w:right w:val="none" w:sz="0" w:space="0" w:color="auto"/>
          </w:divBdr>
        </w:div>
      </w:divsChild>
    </w:div>
    <w:div w:id="1832597455">
      <w:bodyDiv w:val="1"/>
      <w:marLeft w:val="0"/>
      <w:marRight w:val="0"/>
      <w:marTop w:val="0"/>
      <w:marBottom w:val="0"/>
      <w:divBdr>
        <w:top w:val="none" w:sz="0" w:space="0" w:color="auto"/>
        <w:left w:val="none" w:sz="0" w:space="0" w:color="auto"/>
        <w:bottom w:val="none" w:sz="0" w:space="0" w:color="auto"/>
        <w:right w:val="none" w:sz="0" w:space="0" w:color="auto"/>
      </w:divBdr>
    </w:div>
    <w:div w:id="1840775771">
      <w:bodyDiv w:val="1"/>
      <w:marLeft w:val="0"/>
      <w:marRight w:val="0"/>
      <w:marTop w:val="0"/>
      <w:marBottom w:val="0"/>
      <w:divBdr>
        <w:top w:val="none" w:sz="0" w:space="0" w:color="auto"/>
        <w:left w:val="none" w:sz="0" w:space="0" w:color="auto"/>
        <w:bottom w:val="none" w:sz="0" w:space="0" w:color="auto"/>
        <w:right w:val="none" w:sz="0" w:space="0" w:color="auto"/>
      </w:divBdr>
      <w:divsChild>
        <w:div w:id="1088843923">
          <w:marLeft w:val="274"/>
          <w:marRight w:val="0"/>
          <w:marTop w:val="120"/>
          <w:marBottom w:val="0"/>
          <w:divBdr>
            <w:top w:val="none" w:sz="0" w:space="0" w:color="auto"/>
            <w:left w:val="none" w:sz="0" w:space="0" w:color="auto"/>
            <w:bottom w:val="none" w:sz="0" w:space="0" w:color="auto"/>
            <w:right w:val="none" w:sz="0" w:space="0" w:color="auto"/>
          </w:divBdr>
        </w:div>
        <w:div w:id="1953248144">
          <w:marLeft w:val="274"/>
          <w:marRight w:val="0"/>
          <w:marTop w:val="120"/>
          <w:marBottom w:val="0"/>
          <w:divBdr>
            <w:top w:val="none" w:sz="0" w:space="0" w:color="auto"/>
            <w:left w:val="none" w:sz="0" w:space="0" w:color="auto"/>
            <w:bottom w:val="none" w:sz="0" w:space="0" w:color="auto"/>
            <w:right w:val="none" w:sz="0" w:space="0" w:color="auto"/>
          </w:divBdr>
        </w:div>
      </w:divsChild>
    </w:div>
    <w:div w:id="1880627634">
      <w:bodyDiv w:val="1"/>
      <w:marLeft w:val="0"/>
      <w:marRight w:val="0"/>
      <w:marTop w:val="0"/>
      <w:marBottom w:val="0"/>
      <w:divBdr>
        <w:top w:val="none" w:sz="0" w:space="0" w:color="auto"/>
        <w:left w:val="none" w:sz="0" w:space="0" w:color="auto"/>
        <w:bottom w:val="none" w:sz="0" w:space="0" w:color="auto"/>
        <w:right w:val="none" w:sz="0" w:space="0" w:color="auto"/>
      </w:divBdr>
      <w:divsChild>
        <w:div w:id="651445265">
          <w:marLeft w:val="274"/>
          <w:marRight w:val="0"/>
          <w:marTop w:val="0"/>
          <w:marBottom w:val="0"/>
          <w:divBdr>
            <w:top w:val="none" w:sz="0" w:space="0" w:color="auto"/>
            <w:left w:val="none" w:sz="0" w:space="0" w:color="auto"/>
            <w:bottom w:val="none" w:sz="0" w:space="0" w:color="auto"/>
            <w:right w:val="none" w:sz="0" w:space="0" w:color="auto"/>
          </w:divBdr>
        </w:div>
        <w:div w:id="808597634">
          <w:marLeft w:val="274"/>
          <w:marRight w:val="0"/>
          <w:marTop w:val="0"/>
          <w:marBottom w:val="0"/>
          <w:divBdr>
            <w:top w:val="none" w:sz="0" w:space="0" w:color="auto"/>
            <w:left w:val="none" w:sz="0" w:space="0" w:color="auto"/>
            <w:bottom w:val="none" w:sz="0" w:space="0" w:color="auto"/>
            <w:right w:val="none" w:sz="0" w:space="0" w:color="auto"/>
          </w:divBdr>
        </w:div>
      </w:divsChild>
    </w:div>
    <w:div w:id="1905482822">
      <w:bodyDiv w:val="1"/>
      <w:marLeft w:val="0"/>
      <w:marRight w:val="0"/>
      <w:marTop w:val="0"/>
      <w:marBottom w:val="0"/>
      <w:divBdr>
        <w:top w:val="none" w:sz="0" w:space="0" w:color="auto"/>
        <w:left w:val="none" w:sz="0" w:space="0" w:color="auto"/>
        <w:bottom w:val="none" w:sz="0" w:space="0" w:color="auto"/>
        <w:right w:val="none" w:sz="0" w:space="0" w:color="auto"/>
      </w:divBdr>
      <w:divsChild>
        <w:div w:id="646058111">
          <w:marLeft w:val="0"/>
          <w:marRight w:val="0"/>
          <w:marTop w:val="0"/>
          <w:marBottom w:val="0"/>
          <w:divBdr>
            <w:top w:val="none" w:sz="0" w:space="0" w:color="auto"/>
            <w:left w:val="none" w:sz="0" w:space="0" w:color="auto"/>
            <w:bottom w:val="none" w:sz="0" w:space="0" w:color="auto"/>
            <w:right w:val="none" w:sz="0" w:space="0" w:color="auto"/>
          </w:divBdr>
          <w:divsChild>
            <w:div w:id="356321518">
              <w:marLeft w:val="0"/>
              <w:marRight w:val="0"/>
              <w:marTop w:val="0"/>
              <w:marBottom w:val="0"/>
              <w:divBdr>
                <w:top w:val="none" w:sz="0" w:space="0" w:color="auto"/>
                <w:left w:val="none" w:sz="0" w:space="0" w:color="auto"/>
                <w:bottom w:val="none" w:sz="0" w:space="0" w:color="auto"/>
                <w:right w:val="none" w:sz="0" w:space="0" w:color="auto"/>
              </w:divBdr>
              <w:divsChild>
                <w:div w:id="1762218948">
                  <w:marLeft w:val="0"/>
                  <w:marRight w:val="0"/>
                  <w:marTop w:val="0"/>
                  <w:marBottom w:val="0"/>
                  <w:divBdr>
                    <w:top w:val="none" w:sz="0" w:space="0" w:color="auto"/>
                    <w:left w:val="none" w:sz="0" w:space="0" w:color="auto"/>
                    <w:bottom w:val="none" w:sz="0" w:space="0" w:color="auto"/>
                    <w:right w:val="none" w:sz="0" w:space="0" w:color="auto"/>
                  </w:divBdr>
                  <w:divsChild>
                    <w:div w:id="2511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5317">
      <w:bodyDiv w:val="1"/>
      <w:marLeft w:val="0"/>
      <w:marRight w:val="0"/>
      <w:marTop w:val="0"/>
      <w:marBottom w:val="0"/>
      <w:divBdr>
        <w:top w:val="none" w:sz="0" w:space="0" w:color="auto"/>
        <w:left w:val="none" w:sz="0" w:space="0" w:color="auto"/>
        <w:bottom w:val="none" w:sz="0" w:space="0" w:color="auto"/>
        <w:right w:val="none" w:sz="0" w:space="0" w:color="auto"/>
      </w:divBdr>
    </w:div>
    <w:div w:id="1916470594">
      <w:bodyDiv w:val="1"/>
      <w:marLeft w:val="0"/>
      <w:marRight w:val="0"/>
      <w:marTop w:val="0"/>
      <w:marBottom w:val="0"/>
      <w:divBdr>
        <w:top w:val="none" w:sz="0" w:space="0" w:color="auto"/>
        <w:left w:val="none" w:sz="0" w:space="0" w:color="auto"/>
        <w:bottom w:val="none" w:sz="0" w:space="0" w:color="auto"/>
        <w:right w:val="none" w:sz="0" w:space="0" w:color="auto"/>
      </w:divBdr>
      <w:divsChild>
        <w:div w:id="180317352">
          <w:marLeft w:val="274"/>
          <w:marRight w:val="0"/>
          <w:marTop w:val="0"/>
          <w:marBottom w:val="0"/>
          <w:divBdr>
            <w:top w:val="none" w:sz="0" w:space="0" w:color="auto"/>
            <w:left w:val="none" w:sz="0" w:space="0" w:color="auto"/>
            <w:bottom w:val="none" w:sz="0" w:space="0" w:color="auto"/>
            <w:right w:val="none" w:sz="0" w:space="0" w:color="auto"/>
          </w:divBdr>
        </w:div>
        <w:div w:id="351877030">
          <w:marLeft w:val="274"/>
          <w:marRight w:val="0"/>
          <w:marTop w:val="0"/>
          <w:marBottom w:val="0"/>
          <w:divBdr>
            <w:top w:val="none" w:sz="0" w:space="0" w:color="auto"/>
            <w:left w:val="none" w:sz="0" w:space="0" w:color="auto"/>
            <w:bottom w:val="none" w:sz="0" w:space="0" w:color="auto"/>
            <w:right w:val="none" w:sz="0" w:space="0" w:color="auto"/>
          </w:divBdr>
        </w:div>
        <w:div w:id="1002660720">
          <w:marLeft w:val="274"/>
          <w:marRight w:val="0"/>
          <w:marTop w:val="0"/>
          <w:marBottom w:val="0"/>
          <w:divBdr>
            <w:top w:val="none" w:sz="0" w:space="0" w:color="auto"/>
            <w:left w:val="none" w:sz="0" w:space="0" w:color="auto"/>
            <w:bottom w:val="none" w:sz="0" w:space="0" w:color="auto"/>
            <w:right w:val="none" w:sz="0" w:space="0" w:color="auto"/>
          </w:divBdr>
        </w:div>
        <w:div w:id="2040550124">
          <w:marLeft w:val="274"/>
          <w:marRight w:val="0"/>
          <w:marTop w:val="0"/>
          <w:marBottom w:val="0"/>
          <w:divBdr>
            <w:top w:val="none" w:sz="0" w:space="0" w:color="auto"/>
            <w:left w:val="none" w:sz="0" w:space="0" w:color="auto"/>
            <w:bottom w:val="none" w:sz="0" w:space="0" w:color="auto"/>
            <w:right w:val="none" w:sz="0" w:space="0" w:color="auto"/>
          </w:divBdr>
        </w:div>
      </w:divsChild>
    </w:div>
    <w:div w:id="2035304828">
      <w:bodyDiv w:val="1"/>
      <w:marLeft w:val="0"/>
      <w:marRight w:val="0"/>
      <w:marTop w:val="0"/>
      <w:marBottom w:val="0"/>
      <w:divBdr>
        <w:top w:val="none" w:sz="0" w:space="0" w:color="auto"/>
        <w:left w:val="none" w:sz="0" w:space="0" w:color="auto"/>
        <w:bottom w:val="none" w:sz="0" w:space="0" w:color="auto"/>
        <w:right w:val="none" w:sz="0" w:space="0" w:color="auto"/>
      </w:divBdr>
    </w:div>
    <w:div w:id="2038043988">
      <w:bodyDiv w:val="1"/>
      <w:marLeft w:val="0"/>
      <w:marRight w:val="0"/>
      <w:marTop w:val="0"/>
      <w:marBottom w:val="0"/>
      <w:divBdr>
        <w:top w:val="none" w:sz="0" w:space="0" w:color="auto"/>
        <w:left w:val="none" w:sz="0" w:space="0" w:color="auto"/>
        <w:bottom w:val="none" w:sz="0" w:space="0" w:color="auto"/>
        <w:right w:val="none" w:sz="0" w:space="0" w:color="auto"/>
      </w:divBdr>
      <w:divsChild>
        <w:div w:id="1244611418">
          <w:marLeft w:val="0"/>
          <w:marRight w:val="0"/>
          <w:marTop w:val="0"/>
          <w:marBottom w:val="0"/>
          <w:divBdr>
            <w:top w:val="none" w:sz="0" w:space="0" w:color="auto"/>
            <w:left w:val="none" w:sz="0" w:space="0" w:color="auto"/>
            <w:bottom w:val="none" w:sz="0" w:space="0" w:color="auto"/>
            <w:right w:val="none" w:sz="0" w:space="0" w:color="auto"/>
          </w:divBdr>
          <w:divsChild>
            <w:div w:id="2132243199">
              <w:marLeft w:val="0"/>
              <w:marRight w:val="0"/>
              <w:marTop w:val="0"/>
              <w:marBottom w:val="0"/>
              <w:divBdr>
                <w:top w:val="none" w:sz="0" w:space="0" w:color="auto"/>
                <w:left w:val="none" w:sz="0" w:space="0" w:color="auto"/>
                <w:bottom w:val="none" w:sz="0" w:space="0" w:color="auto"/>
                <w:right w:val="none" w:sz="0" w:space="0" w:color="auto"/>
              </w:divBdr>
              <w:divsChild>
                <w:div w:id="755321314">
                  <w:marLeft w:val="0"/>
                  <w:marRight w:val="0"/>
                  <w:marTop w:val="0"/>
                  <w:marBottom w:val="0"/>
                  <w:divBdr>
                    <w:top w:val="none" w:sz="0" w:space="0" w:color="auto"/>
                    <w:left w:val="none" w:sz="0" w:space="0" w:color="auto"/>
                    <w:bottom w:val="none" w:sz="0" w:space="0" w:color="auto"/>
                    <w:right w:val="none" w:sz="0" w:space="0" w:color="auto"/>
                  </w:divBdr>
                  <w:divsChild>
                    <w:div w:id="1101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5190">
      <w:bodyDiv w:val="1"/>
      <w:marLeft w:val="0"/>
      <w:marRight w:val="0"/>
      <w:marTop w:val="0"/>
      <w:marBottom w:val="0"/>
      <w:divBdr>
        <w:top w:val="none" w:sz="0" w:space="0" w:color="auto"/>
        <w:left w:val="none" w:sz="0" w:space="0" w:color="auto"/>
        <w:bottom w:val="none" w:sz="0" w:space="0" w:color="auto"/>
        <w:right w:val="none" w:sz="0" w:space="0" w:color="auto"/>
      </w:divBdr>
      <w:divsChild>
        <w:div w:id="395780058">
          <w:marLeft w:val="274"/>
          <w:marRight w:val="0"/>
          <w:marTop w:val="121"/>
          <w:marBottom w:val="0"/>
          <w:divBdr>
            <w:top w:val="none" w:sz="0" w:space="0" w:color="auto"/>
            <w:left w:val="none" w:sz="0" w:space="0" w:color="auto"/>
            <w:bottom w:val="none" w:sz="0" w:space="0" w:color="auto"/>
            <w:right w:val="none" w:sz="0" w:space="0" w:color="auto"/>
          </w:divBdr>
        </w:div>
        <w:div w:id="1669208893">
          <w:marLeft w:val="274"/>
          <w:marRight w:val="0"/>
          <w:marTop w:val="121"/>
          <w:marBottom w:val="0"/>
          <w:divBdr>
            <w:top w:val="none" w:sz="0" w:space="0" w:color="auto"/>
            <w:left w:val="none" w:sz="0" w:space="0" w:color="auto"/>
            <w:bottom w:val="none" w:sz="0" w:space="0" w:color="auto"/>
            <w:right w:val="none" w:sz="0" w:space="0" w:color="auto"/>
          </w:divBdr>
        </w:div>
        <w:div w:id="1956211510">
          <w:marLeft w:val="274"/>
          <w:marRight w:val="0"/>
          <w:marTop w:val="121"/>
          <w:marBottom w:val="0"/>
          <w:divBdr>
            <w:top w:val="none" w:sz="0" w:space="0" w:color="auto"/>
            <w:left w:val="none" w:sz="0" w:space="0" w:color="auto"/>
            <w:bottom w:val="none" w:sz="0" w:space="0" w:color="auto"/>
            <w:right w:val="none" w:sz="0" w:space="0" w:color="auto"/>
          </w:divBdr>
        </w:div>
      </w:divsChild>
    </w:div>
    <w:div w:id="2063821788">
      <w:bodyDiv w:val="1"/>
      <w:marLeft w:val="0"/>
      <w:marRight w:val="0"/>
      <w:marTop w:val="0"/>
      <w:marBottom w:val="0"/>
      <w:divBdr>
        <w:top w:val="none" w:sz="0" w:space="0" w:color="auto"/>
        <w:left w:val="none" w:sz="0" w:space="0" w:color="auto"/>
        <w:bottom w:val="none" w:sz="0" w:space="0" w:color="auto"/>
        <w:right w:val="none" w:sz="0" w:space="0" w:color="auto"/>
      </w:divBdr>
    </w:div>
    <w:div w:id="2074157437">
      <w:bodyDiv w:val="1"/>
      <w:marLeft w:val="0"/>
      <w:marRight w:val="0"/>
      <w:marTop w:val="0"/>
      <w:marBottom w:val="0"/>
      <w:divBdr>
        <w:top w:val="none" w:sz="0" w:space="0" w:color="auto"/>
        <w:left w:val="none" w:sz="0" w:space="0" w:color="auto"/>
        <w:bottom w:val="none" w:sz="0" w:space="0" w:color="auto"/>
        <w:right w:val="none" w:sz="0" w:space="0" w:color="auto"/>
      </w:divBdr>
    </w:div>
    <w:div w:id="2084719178">
      <w:bodyDiv w:val="1"/>
      <w:marLeft w:val="0"/>
      <w:marRight w:val="0"/>
      <w:marTop w:val="0"/>
      <w:marBottom w:val="0"/>
      <w:divBdr>
        <w:top w:val="none" w:sz="0" w:space="0" w:color="auto"/>
        <w:left w:val="none" w:sz="0" w:space="0" w:color="auto"/>
        <w:bottom w:val="none" w:sz="0" w:space="0" w:color="auto"/>
        <w:right w:val="none" w:sz="0" w:space="0" w:color="auto"/>
      </w:divBdr>
    </w:div>
    <w:div w:id="21459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2139/ssrn.16391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srn.com/abstract=163914" TargetMode="External"/><Relationship Id="rId17" Type="http://schemas.openxmlformats.org/officeDocument/2006/relationships/hyperlink" Target="https://www.wla.edu.au/" TargetMode="External"/><Relationship Id="rId2" Type="http://schemas.openxmlformats.org/officeDocument/2006/relationships/numbering" Target="numbering.xml"/><Relationship Id="rId16" Type="http://schemas.openxmlformats.org/officeDocument/2006/relationships/hyperlink" Target="https://vpsc.vic.gov.au/leadership-academy/development-opportuniti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sm.org.au/Portals/15/documents/education/competency-framework/2020_competency_framework_A4_full_brochure.pdf" TargetMode="External"/><Relationship Id="rId5" Type="http://schemas.openxmlformats.org/officeDocument/2006/relationships/webSettings" Target="webSettings.xml"/><Relationship Id="rId15" Type="http://schemas.openxmlformats.org/officeDocument/2006/relationships/hyperlink" Target="http://www.nadler-leadership-advisory.com/" TargetMode="External"/><Relationship Id="rId10" Type="http://schemas.openxmlformats.org/officeDocument/2006/relationships/hyperlink" Target="https://achsm.org.au/education/mentor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ffectivegovernance.com.au/ceo-performance-reviews-that-work/" TargetMode="External"/><Relationship Id="rId14" Type="http://schemas.openxmlformats.org/officeDocument/2006/relationships/hyperlink" Target="https://corpgov.law.harvard.edu/2015/03/18/when-executives-fail-managing-performance-on-the-ceos-te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C70C-4CC2-AD4F-A66E-8BB2304C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4286</Words>
  <Characters>24435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Glenn Petrusch</cp:lastModifiedBy>
  <cp:revision>5</cp:revision>
  <cp:lastPrinted>2020-09-11T01:21:00Z</cp:lastPrinted>
  <dcterms:created xsi:type="dcterms:W3CDTF">2020-12-08T06:20:00Z</dcterms:created>
  <dcterms:modified xsi:type="dcterms:W3CDTF">2020-12-15T01:17:00Z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2020-12-08T06:18:47Z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4a212a81-13ba-48fc-90c4-172d79c28a1f</vt:lpwstr>
  </property>
  <property fmtid="{D5CDD505-2E9C-101B-9397-08002B2CF9AE}" pid="8" name="MSIP_Label_3d6aa9fe-4ab7-4a7c-8e39-ccc0b3ffed53_ContentBits">
    <vt:lpwstr>0</vt:lpwstr>
  </property>
</Properties>
</file>