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73C9" w14:textId="77777777" w:rsidR="002B0D77" w:rsidRDefault="002B0D77">
      <w:pPr>
        <w:pStyle w:val="Title"/>
        <w:spacing w:after="0"/>
        <w:rPr>
          <w:rFonts w:ascii="Arial" w:eastAsia="Arial" w:hAnsi="Arial" w:cs="Arial"/>
          <w:b/>
        </w:rPr>
      </w:pPr>
    </w:p>
    <w:p w14:paraId="20E35AED" w14:textId="77777777" w:rsidR="00D30C40" w:rsidRDefault="00D30C40" w:rsidP="00D30C40">
      <w:pPr>
        <w:pStyle w:val="Heading1"/>
      </w:pPr>
    </w:p>
    <w:p w14:paraId="13A0D4B1" w14:textId="4D240572" w:rsidR="002B0D77" w:rsidRDefault="00E174E9" w:rsidP="00D30C40">
      <w:pPr>
        <w:pStyle w:val="Heading1"/>
      </w:pPr>
      <w:r>
        <w:rPr>
          <w:noProof/>
          <w:lang w:val="en-AU"/>
        </w:rPr>
        <w:drawing>
          <wp:anchor distT="0" distB="0" distL="0" distR="0" simplePos="0" relativeHeight="251658240" behindDoc="1" locked="0" layoutInCell="1" hidden="0" allowOverlap="1" wp14:anchorId="14D1FEC5" wp14:editId="7A2A8BFC">
            <wp:simplePos x="0" y="0"/>
            <wp:positionH relativeFrom="page">
              <wp:posOffset>4445</wp:posOffset>
            </wp:positionH>
            <wp:positionV relativeFrom="page">
              <wp:posOffset>0</wp:posOffset>
            </wp:positionV>
            <wp:extent cx="7555865" cy="1714500"/>
            <wp:effectExtent l="0" t="0" r="0" b="0"/>
            <wp:wrapNone/>
            <wp:docPr id="35" name="image9.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9.jpg">
                      <a:extLst>
                        <a:ext uri="{C183D7F6-B498-43B3-948B-1728B52AA6E4}">
                          <adec:decorative xmlns:adec="http://schemas.microsoft.com/office/drawing/2017/decorative" val="1"/>
                        </a:ext>
                      </a:extLst>
                    </pic:cNvPr>
                    <pic:cNvPicPr preferRelativeResize="0"/>
                  </pic:nvPicPr>
                  <pic:blipFill>
                    <a:blip r:embed="rId8"/>
                    <a:srcRect b="83103"/>
                    <a:stretch>
                      <a:fillRect/>
                    </a:stretch>
                  </pic:blipFill>
                  <pic:spPr>
                    <a:xfrm>
                      <a:off x="0" y="0"/>
                      <a:ext cx="7555865" cy="1714500"/>
                    </a:xfrm>
                    <a:prstGeom prst="rect">
                      <a:avLst/>
                    </a:prstGeom>
                    <a:ln/>
                  </pic:spPr>
                </pic:pic>
              </a:graphicData>
            </a:graphic>
          </wp:anchor>
        </w:drawing>
      </w:r>
      <w:r>
        <w:t>Programme de soins transitoires</w:t>
      </w:r>
    </w:p>
    <w:p w14:paraId="1C0C48A5" w14:textId="77777777" w:rsidR="002B0D77" w:rsidRDefault="00E174E9">
      <w:pPr>
        <w:pStyle w:val="Subtitle"/>
      </w:pPr>
      <w:bookmarkStart w:id="0" w:name="_heading=h.gjdgxs" w:colFirst="0" w:colLast="0"/>
      <w:bookmarkEnd w:id="0"/>
      <w:r>
        <w:t xml:space="preserve">Cette brochure vous informe sur le Programme de soins transitoires (Transition Care Program, TCP). Elle explique également vos droits, vos responsabilités et le contenu du programme. </w:t>
      </w:r>
    </w:p>
    <w:p w14:paraId="583D2FAB" w14:textId="77777777" w:rsidR="002B0D77" w:rsidRDefault="002B0D77">
      <w:bookmarkStart w:id="1" w:name="_heading=h.30j0zll" w:colFirst="0" w:colLast="0"/>
      <w:bookmarkEnd w:id="1"/>
    </w:p>
    <w:p w14:paraId="310970BB" w14:textId="77777777" w:rsidR="00AC5527" w:rsidRDefault="00AC5527"/>
    <w:p w14:paraId="3E5A9727" w14:textId="77777777" w:rsidR="002B0D77" w:rsidRDefault="002B0D77"/>
    <w:p w14:paraId="34657974" w14:textId="77777777" w:rsidR="002B0D77" w:rsidRDefault="002B0D77"/>
    <w:p w14:paraId="33F11927" w14:textId="77777777" w:rsidR="002B0D77" w:rsidRDefault="00E174E9">
      <w:r>
        <w:rPr>
          <w:b/>
          <w:sz w:val="26"/>
        </w:rPr>
        <w:t>Contactez-nous</w:t>
      </w:r>
    </w:p>
    <w:tbl>
      <w:tblPr>
        <w:tblStyle w:val="af1"/>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36"/>
        <w:gridCol w:w="5386"/>
      </w:tblGrid>
      <w:tr w:rsidR="002B0D77" w14:paraId="523CA806" w14:textId="77777777" w:rsidTr="00AC5527">
        <w:tc>
          <w:tcPr>
            <w:tcW w:w="4536" w:type="dxa"/>
            <w:tcBorders>
              <w:top w:val="nil"/>
              <w:left w:val="nil"/>
              <w:bottom w:val="nil"/>
              <w:right w:val="nil"/>
            </w:tcBorders>
            <w:shd w:val="clear" w:color="auto" w:fill="D6E8FC"/>
            <w:tcMar>
              <w:top w:w="100" w:type="dxa"/>
              <w:left w:w="100" w:type="dxa"/>
              <w:bottom w:w="100" w:type="dxa"/>
              <w:right w:w="100" w:type="dxa"/>
            </w:tcMar>
          </w:tcPr>
          <w:p w14:paraId="49982F33" w14:textId="77777777" w:rsidR="001558D4" w:rsidRDefault="00E174E9" w:rsidP="001558D4">
            <w:pPr>
              <w:spacing w:after="0" w:line="276" w:lineRule="auto"/>
            </w:pPr>
            <w:r>
              <w:t xml:space="preserve">Gestionnaire de cas : </w:t>
            </w:r>
            <w:bookmarkStart w:id="2" w:name="bookmark=id.1fob9te" w:colFirst="0" w:colLast="0"/>
            <w:bookmarkEnd w:id="2"/>
            <w:r>
              <w:t>Jane Doe</w:t>
            </w:r>
          </w:p>
          <w:p w14:paraId="6EA770AB" w14:textId="77777777" w:rsidR="001558D4" w:rsidRDefault="0042049A" w:rsidP="001558D4">
            <w:pPr>
              <w:spacing w:after="0" w:line="276" w:lineRule="auto"/>
            </w:pPr>
            <w:r>
              <w:pict w14:anchorId="4F8ED029">
                <v:shape id="_x0000_i1027" type="#_x0000_t75" style="width:9.75pt;height:9.75pt;visibility:visible;mso-wrap-style:square" o:bullet="t">
                  <v:imagedata r:id="rId9" o:title=""/>
                </v:shape>
              </w:pict>
            </w:r>
            <w:r w:rsidR="001558D4">
              <w:t xml:space="preserve"> </w:t>
            </w:r>
            <w:bookmarkStart w:id="3" w:name="bookmark=id.3znysh7" w:colFirst="0" w:colLast="0"/>
            <w:bookmarkEnd w:id="3"/>
            <w:r w:rsidR="001558D4">
              <w:t>XXXX XXX XXX (téléphone portable)</w:t>
            </w:r>
          </w:p>
          <w:p w14:paraId="435EC7FB" w14:textId="289A5139"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4D4578FD" wp14:editId="0E19D6EF">
                  <wp:extent cx="126000" cy="126171"/>
                  <wp:effectExtent l="0" t="0" r="0" b="0"/>
                  <wp:docPr id="4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w:t>
            </w:r>
            <w:bookmarkStart w:id="4" w:name="bookmark=id.2et92p0" w:colFirst="0" w:colLast="0"/>
            <w:bookmarkEnd w:id="4"/>
            <w:r>
              <w:t>jane.doe@email.com</w:t>
            </w:r>
          </w:p>
        </w:tc>
        <w:tc>
          <w:tcPr>
            <w:tcW w:w="5386" w:type="dxa"/>
            <w:tcBorders>
              <w:top w:val="nil"/>
              <w:left w:val="nil"/>
              <w:bottom w:val="nil"/>
              <w:right w:val="nil"/>
            </w:tcBorders>
            <w:shd w:val="clear" w:color="auto" w:fill="D6E8FC"/>
            <w:tcMar>
              <w:top w:w="100" w:type="dxa"/>
              <w:left w:w="100" w:type="dxa"/>
              <w:bottom w:w="100" w:type="dxa"/>
              <w:right w:w="100" w:type="dxa"/>
            </w:tcMar>
          </w:tcPr>
          <w:p w14:paraId="3F173978" w14:textId="77777777" w:rsidR="001558D4" w:rsidRDefault="00E174E9" w:rsidP="001558D4">
            <w:pPr>
              <w:spacing w:after="0" w:line="276" w:lineRule="auto"/>
            </w:pPr>
            <w:r>
              <w:t>Responsable du programme de soins transitoires</w:t>
            </w:r>
          </w:p>
          <w:p w14:paraId="3A42E43E" w14:textId="23B0BB69" w:rsidR="001558D4" w:rsidRDefault="0042049A" w:rsidP="001558D4">
            <w:pPr>
              <w:spacing w:after="0" w:line="276" w:lineRule="auto"/>
            </w:pPr>
            <w:r>
              <w:pict w14:anchorId="7EEEA158">
                <v:shape id="_x0000_i1028" type="#_x0000_t75" style="width:9.75pt;height:9.75pt;visibility:visible;mso-wrap-style:square">
                  <v:imagedata r:id="rId9" o:title=""/>
                </v:shape>
              </w:pict>
            </w:r>
            <w:r w:rsidR="001558D4">
              <w:t xml:space="preserve"> 03 9595 2307</w:t>
            </w:r>
          </w:p>
          <w:p w14:paraId="262AC7B8" w14:textId="333AFA63"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75A43E0D" wp14:editId="7CC2CAB9">
                  <wp:extent cx="126000" cy="126171"/>
                  <wp:effectExtent l="0" t="0" r="0" b="0"/>
                  <wp:docPr id="4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TCP@health.vic.gov.au</w:t>
            </w:r>
          </w:p>
        </w:tc>
      </w:tr>
    </w:tbl>
    <w:p w14:paraId="2A318521" w14:textId="77777777" w:rsidR="002B0D77" w:rsidRDefault="002B0D77">
      <w:pPr>
        <w:rPr>
          <w:rFonts w:ascii="Public Sans" w:eastAsia="Public Sans" w:hAnsi="Public Sans" w:cs="Public Sans"/>
          <w:b/>
          <w:sz w:val="18"/>
          <w:szCs w:val="18"/>
        </w:rPr>
      </w:pPr>
    </w:p>
    <w:p w14:paraId="48CD0FA4" w14:textId="66D1C084" w:rsidR="002B0D77" w:rsidRDefault="002B0D77">
      <w:pPr>
        <w:rPr>
          <w:rFonts w:ascii="Public Sans" w:eastAsia="Public Sans" w:hAnsi="Public Sans" w:cs="Public Sans"/>
          <w:b/>
          <w:sz w:val="18"/>
          <w:szCs w:val="18"/>
        </w:rPr>
      </w:pPr>
    </w:p>
    <w:p w14:paraId="17D36C96" w14:textId="24F967CC" w:rsidR="00D30C40" w:rsidRDefault="00D30C40">
      <w:pPr>
        <w:rPr>
          <w:rFonts w:ascii="Public Sans" w:eastAsia="Public Sans" w:hAnsi="Public Sans" w:cs="Public Sans"/>
          <w:b/>
          <w:sz w:val="18"/>
          <w:szCs w:val="18"/>
        </w:rPr>
      </w:pPr>
    </w:p>
    <w:p w14:paraId="0198F791" w14:textId="645E348A" w:rsidR="00D30C40" w:rsidRDefault="00D30C40">
      <w:pPr>
        <w:rPr>
          <w:rFonts w:ascii="Public Sans" w:eastAsia="Public Sans" w:hAnsi="Public Sans" w:cs="Public Sans"/>
          <w:b/>
          <w:sz w:val="18"/>
          <w:szCs w:val="18"/>
        </w:rPr>
      </w:pPr>
    </w:p>
    <w:p w14:paraId="0D127B30" w14:textId="77777777" w:rsidR="00D30C40" w:rsidRDefault="00D30C40">
      <w:pPr>
        <w:rPr>
          <w:rFonts w:ascii="Public Sans" w:eastAsia="Public Sans" w:hAnsi="Public Sans" w:cs="Public Sans"/>
          <w:b/>
          <w:sz w:val="18"/>
          <w:szCs w:val="18"/>
        </w:rPr>
      </w:pPr>
    </w:p>
    <w:p w14:paraId="67DCA11D" w14:textId="0B21A555" w:rsidR="001558D4" w:rsidRDefault="001558D4" w:rsidP="00D30C40">
      <w:pPr>
        <w:spacing w:after="0"/>
        <w:rPr>
          <w:b/>
          <w:sz w:val="18"/>
          <w:szCs w:val="18"/>
        </w:rPr>
      </w:pPr>
      <w:r>
        <w:rPr>
          <w:noProof/>
          <w:lang w:val="en-AU"/>
        </w:rPr>
        <w:drawing>
          <wp:anchor distT="114300" distB="114300" distL="114300" distR="114300" simplePos="0" relativeHeight="251659264" behindDoc="0" locked="0" layoutInCell="1" hidden="0" allowOverlap="1" wp14:anchorId="09BDA86B" wp14:editId="085CD6CA">
            <wp:simplePos x="0" y="0"/>
            <wp:positionH relativeFrom="column">
              <wp:posOffset>-17780</wp:posOffset>
            </wp:positionH>
            <wp:positionV relativeFrom="paragraph">
              <wp:posOffset>184150</wp:posOffset>
            </wp:positionV>
            <wp:extent cx="766144" cy="801778"/>
            <wp:effectExtent l="0" t="0" r="0" b="0"/>
            <wp:wrapSquare wrapText="bothSides" distT="114300" distB="114300" distL="114300" distR="114300"/>
            <wp:docPr id="54"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10.png">
                      <a:extLst>
                        <a:ext uri="{C183D7F6-B498-43B3-948B-1728B52AA6E4}">
                          <adec:decorative xmlns:adec="http://schemas.microsoft.com/office/drawing/2017/decorative" val="1"/>
                        </a:ext>
                      </a:extLst>
                    </pic:cNvPr>
                    <pic:cNvPicPr preferRelativeResize="0"/>
                  </pic:nvPicPr>
                  <pic:blipFill>
                    <a:blip r:embed="rId11"/>
                    <a:srcRect l="3884"/>
                    <a:stretch>
                      <a:fillRect/>
                    </a:stretch>
                  </pic:blipFill>
                  <pic:spPr>
                    <a:xfrm>
                      <a:off x="0" y="0"/>
                      <a:ext cx="766144" cy="801778"/>
                    </a:xfrm>
                    <a:prstGeom prst="rect">
                      <a:avLst/>
                    </a:prstGeom>
                    <a:ln/>
                  </pic:spPr>
                </pic:pic>
              </a:graphicData>
            </a:graphic>
          </wp:anchor>
        </w:drawing>
      </w:r>
      <w:r w:rsidR="00E174E9">
        <w:rPr>
          <w:rFonts w:ascii="Public Sans" w:hAnsi="Public Sans"/>
          <w:b/>
          <w:sz w:val="18"/>
          <w:szCs w:val="18"/>
        </w:rPr>
        <w:br/>
      </w:r>
      <w:r>
        <w:rPr>
          <w:b/>
          <w:sz w:val="18"/>
        </w:rPr>
        <w:t>Téléchargez le contrat sur votre ordinateur.</w:t>
      </w:r>
    </w:p>
    <w:p w14:paraId="7DDDD972" w14:textId="3A989890" w:rsidR="002B0D77" w:rsidRDefault="00E174E9" w:rsidP="00D30C40">
      <w:pPr>
        <w:spacing w:after="0"/>
        <w:rPr>
          <w:color w:val="0000FF"/>
          <w:sz w:val="18"/>
          <w:szCs w:val="18"/>
          <w:u w:val="single"/>
        </w:rPr>
      </w:pPr>
      <w:r>
        <w:rPr>
          <w:sz w:val="18"/>
        </w:rPr>
        <w:t xml:space="preserve">Scannez le code QR. </w:t>
      </w:r>
      <w:r w:rsidR="005861F9">
        <w:rPr>
          <w:color w:val="0000FF"/>
          <w:sz w:val="18"/>
          <w:szCs w:val="18"/>
          <w:u w:val="single"/>
        </w:rPr>
        <w:t xml:space="preserve"> </w:t>
      </w:r>
    </w:p>
    <w:p w14:paraId="3DB9EF6C" w14:textId="2122DE2C" w:rsidR="00D30C40" w:rsidRDefault="00D30C40" w:rsidP="00D30C40">
      <w:pPr>
        <w:spacing w:after="0"/>
        <w:rPr>
          <w:color w:val="0000FF"/>
          <w:sz w:val="18"/>
          <w:szCs w:val="18"/>
          <w:u w:val="single"/>
        </w:rPr>
      </w:pPr>
    </w:p>
    <w:p w14:paraId="378DF3BB" w14:textId="77777777" w:rsidR="00D30C40" w:rsidRDefault="00D30C40" w:rsidP="00D30C40">
      <w:pPr>
        <w:spacing w:after="0"/>
        <w:rPr>
          <w:sz w:val="18"/>
          <w:szCs w:val="18"/>
        </w:rPr>
      </w:pPr>
      <w:r>
        <w:rPr>
          <w:sz w:val="18"/>
        </w:rPr>
        <w:t xml:space="preserve">Pour obtenir ce document dans un autre format, envoyez un courriel à </w:t>
      </w:r>
      <w:hyperlink r:id="rId12" w:history="1">
        <w:r>
          <w:rPr>
            <w:rStyle w:val="Hyperlink"/>
            <w:sz w:val="18"/>
          </w:rPr>
          <w:t>TCP@health.vic.gov.au</w:t>
        </w:r>
      </w:hyperlink>
      <w:r>
        <w:rPr>
          <w:sz w:val="18"/>
        </w:rPr>
        <w:t xml:space="preserve"> &lt;TCP@health.vic.gov.au&gt;</w:t>
      </w:r>
    </w:p>
    <w:p w14:paraId="51B212F4" w14:textId="61BAF9CC" w:rsidR="00D30C40" w:rsidRDefault="00D30C40" w:rsidP="00D30C40">
      <w:pPr>
        <w:spacing w:after="0"/>
        <w:rPr>
          <w:color w:val="0000FF"/>
          <w:sz w:val="18"/>
          <w:szCs w:val="18"/>
          <w:u w:val="single"/>
        </w:rPr>
      </w:pPr>
    </w:p>
    <w:p w14:paraId="6EF94820" w14:textId="1AE2B931" w:rsidR="002B0D77" w:rsidRPr="005861F9" w:rsidRDefault="00E174E9">
      <w:pPr>
        <w:rPr>
          <w:sz w:val="18"/>
          <w:szCs w:val="18"/>
        </w:rPr>
      </w:pPr>
      <w:r w:rsidRPr="005861F9">
        <w:rPr>
          <w:noProof/>
          <w:sz w:val="18"/>
          <w:szCs w:val="18"/>
          <w:lang w:val="en-AU"/>
        </w:rPr>
        <w:drawing>
          <wp:anchor distT="0" distB="0" distL="114300" distR="114300" simplePos="0" relativeHeight="251660288" behindDoc="0" locked="0" layoutInCell="1" hidden="0" allowOverlap="1" wp14:anchorId="396C52A3" wp14:editId="06E746F3">
            <wp:simplePos x="0" y="0"/>
            <wp:positionH relativeFrom="column">
              <wp:posOffset>-19818</wp:posOffset>
            </wp:positionH>
            <wp:positionV relativeFrom="paragraph">
              <wp:posOffset>181186</wp:posOffset>
            </wp:positionV>
            <wp:extent cx="1193800" cy="352573"/>
            <wp:effectExtent l="0" t="0" r="0" b="0"/>
            <wp:wrapSquare wrapText="bothSides" distT="0" distB="0" distL="114300" distR="114300"/>
            <wp:docPr id="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3800" cy="352573"/>
                    </a:xfrm>
                    <a:prstGeom prst="rect">
                      <a:avLst/>
                    </a:prstGeom>
                    <a:ln/>
                  </pic:spPr>
                </pic:pic>
              </a:graphicData>
            </a:graphic>
          </wp:anchor>
        </w:drawing>
      </w:r>
      <w:bookmarkStart w:id="5" w:name="_heading=h.tyjcwt" w:colFirst="0" w:colLast="0"/>
      <w:bookmarkEnd w:id="5"/>
    </w:p>
    <w:p w14:paraId="2B2DFA6D" w14:textId="77777777" w:rsidR="00D30C40" w:rsidRDefault="00D30C40" w:rsidP="00D30C40">
      <w:pPr>
        <w:rPr>
          <w:sz w:val="18"/>
          <w:szCs w:val="18"/>
        </w:rPr>
      </w:pPr>
    </w:p>
    <w:p w14:paraId="286E3696" w14:textId="77777777" w:rsidR="00D30C40" w:rsidRDefault="00D30C40" w:rsidP="00D30C40">
      <w:pPr>
        <w:rPr>
          <w:sz w:val="18"/>
          <w:szCs w:val="18"/>
        </w:rPr>
      </w:pPr>
    </w:p>
    <w:p w14:paraId="21D4AC91" w14:textId="77777777" w:rsidR="001558D4" w:rsidRDefault="00E174E9" w:rsidP="00D30C40">
      <w:pPr>
        <w:spacing w:after="0"/>
        <w:rPr>
          <w:sz w:val="18"/>
          <w:szCs w:val="18"/>
        </w:rPr>
      </w:pPr>
      <w:r>
        <w:rPr>
          <w:sz w:val="18"/>
        </w:rPr>
        <w:t>Autorisé et publié par le gouvernement du Victoria, 1 Treasury Place, Melbourne.</w:t>
      </w:r>
    </w:p>
    <w:p w14:paraId="5DE80DC5" w14:textId="76ECFED4" w:rsidR="00D30C40" w:rsidRDefault="00E174E9" w:rsidP="00D30C40">
      <w:pPr>
        <w:spacing w:after="0"/>
        <w:rPr>
          <w:sz w:val="18"/>
          <w:szCs w:val="18"/>
        </w:rPr>
      </w:pPr>
      <w:r>
        <w:rPr>
          <w:sz w:val="18"/>
        </w:rPr>
        <w:t xml:space="preserve">© État du Victoria, Australie, ministère de la Santé, janvier 2023. </w:t>
      </w:r>
    </w:p>
    <w:p w14:paraId="155846B8" w14:textId="47FE937D" w:rsidR="00D30C40" w:rsidRDefault="00D30C40" w:rsidP="00D30C40">
      <w:pPr>
        <w:spacing w:after="0"/>
        <w:rPr>
          <w:sz w:val="18"/>
          <w:szCs w:val="18"/>
        </w:rPr>
      </w:pPr>
      <w:r>
        <w:rPr>
          <w:sz w:val="18"/>
        </w:rPr>
        <w:t xml:space="preserve">Disponible à l'adresse suivante : </w:t>
      </w:r>
      <w:hyperlink r:id="rId14" w:history="1">
        <w:r>
          <w:rPr>
            <w:rStyle w:val="Hyperlink"/>
            <w:sz w:val="18"/>
          </w:rPr>
          <w:t>www.health.vic.gov.au/publications/tcp-information-and-client-agreement-english</w:t>
        </w:r>
      </w:hyperlink>
      <w:r>
        <w:rPr>
          <w:sz w:val="18"/>
        </w:rPr>
        <w:t xml:space="preserve"> </w:t>
      </w:r>
    </w:p>
    <w:p w14:paraId="6AB50331" w14:textId="755827A2" w:rsidR="00981527" w:rsidRPr="00403152" w:rsidRDefault="00D30C40" w:rsidP="00403152">
      <w:pPr>
        <w:spacing w:after="0"/>
        <w:rPr>
          <w:sz w:val="18"/>
          <w:szCs w:val="18"/>
        </w:rPr>
      </w:pPr>
      <w:r>
        <w:rPr>
          <w:sz w:val="18"/>
        </w:rPr>
        <w:t xml:space="preserve">Format disponible : DOCX </w:t>
      </w:r>
    </w:p>
    <w:p w14:paraId="787BBFA0" w14:textId="7E004070" w:rsidR="002B0D77" w:rsidRPr="00AC5527" w:rsidRDefault="00981527" w:rsidP="00A9155C">
      <w:pPr>
        <w:pStyle w:val="Heading1"/>
        <w:rPr>
          <w:sz w:val="40"/>
          <w:szCs w:val="40"/>
        </w:rPr>
      </w:pPr>
      <w:r w:rsidRPr="00AC5527">
        <w:rPr>
          <w:noProof/>
          <w:sz w:val="40"/>
          <w:szCs w:val="40"/>
          <w:lang w:val="en-AU"/>
        </w:rPr>
        <w:lastRenderedPageBreak/>
        <mc:AlternateContent>
          <mc:Choice Requires="wps">
            <w:drawing>
              <wp:anchor distT="0" distB="0" distL="0" distR="0" simplePos="0" relativeHeight="251661312" behindDoc="1" locked="0" layoutInCell="1" hidden="0" allowOverlap="1" wp14:anchorId="3B80C5DB" wp14:editId="449B03DB">
                <wp:simplePos x="0" y="0"/>
                <wp:positionH relativeFrom="column">
                  <wp:posOffset>-619287</wp:posOffset>
                </wp:positionH>
                <wp:positionV relativeFrom="paragraph">
                  <wp:posOffset>-648292</wp:posOffset>
                </wp:positionV>
                <wp:extent cx="304800" cy="10802679"/>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0802679"/>
                        </a:xfrm>
                        <a:prstGeom prst="rect">
                          <a:avLst/>
                        </a:prstGeom>
                        <a:solidFill>
                          <a:srgbClr val="6C9FEB"/>
                        </a:solidFill>
                        <a:ln>
                          <a:noFill/>
                        </a:ln>
                      </wps:spPr>
                      <wps:txbx>
                        <w:txbxContent>
                          <w:p w14:paraId="23FB3D11" w14:textId="77777777" w:rsidR="002B0D77" w:rsidRDefault="002B0D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80C5DB" id="Rectangle 33" o:spid="_x0000_s1026" alt="&quot;&quot;" style="position:absolute;margin-left:-48.75pt;margin-top:-51.05pt;width:24pt;height:85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" fillcolor="#6c9feb" stroked="f">
                <v:textbox inset="2.53958mm,2.53958mm,2.53958mm,2.53958mm">
                  <w:txbxContent>
                    <w:p w14:paraId="23FB3D11" w14:textId="77777777" w:rsidR="002B0D77" w:rsidRDefault="002B0D77">
                      <w:pPr>
                        <w:spacing w:after="0" w:line="240" w:lineRule="auto"/>
                        <w:textDirection w:val="btLr"/>
                      </w:pPr>
                    </w:p>
                  </w:txbxContent>
                </v:textbox>
              </v:rect>
            </w:pict>
          </mc:Fallback>
        </mc:AlternateContent>
      </w:r>
      <w:r w:rsidRPr="00AC5527">
        <w:rPr>
          <w:sz w:val="40"/>
          <w:szCs w:val="40"/>
        </w:rPr>
        <w:t>Qu'est-ce que le Programme de soins transitoires (TCP) ?</w:t>
      </w:r>
    </w:p>
    <w:p w14:paraId="3E734E0B" w14:textId="77777777" w:rsidR="002B0D77" w:rsidRPr="00AC5527" w:rsidRDefault="00E174E9" w:rsidP="00AC5527">
      <w:pPr>
        <w:pStyle w:val="Subtitle"/>
        <w:spacing w:after="120"/>
        <w:rPr>
          <w:sz w:val="26"/>
          <w:szCs w:val="26"/>
        </w:rPr>
      </w:pPr>
      <w:bookmarkStart w:id="6" w:name="_heading=h.3dy6vkm" w:colFirst="0" w:colLast="0"/>
      <w:bookmarkEnd w:id="6"/>
      <w:r w:rsidRPr="00AC5527">
        <w:rPr>
          <w:sz w:val="26"/>
          <w:szCs w:val="26"/>
        </w:rPr>
        <w:t xml:space="preserve">Le TCP peut vous aider à vous rétablir après un séjour à l'hôpital, à gagner en indépendance et à trouver le soutien dont vous avez besoin. </w:t>
      </w:r>
    </w:p>
    <w:p w14:paraId="6885CBA5" w14:textId="77777777" w:rsidR="002B0D77" w:rsidRPr="00AC5527" w:rsidRDefault="00E174E9" w:rsidP="00AC5527">
      <w:pPr>
        <w:pStyle w:val="Heading3"/>
        <w:spacing w:before="120"/>
        <w:rPr>
          <w:b/>
        </w:rPr>
      </w:pPr>
      <w:bookmarkStart w:id="7" w:name="_heading=h.1t3h5sf" w:colFirst="0" w:colLast="0"/>
      <w:bookmarkEnd w:id="7"/>
      <w:r w:rsidRPr="00AC5527">
        <w:rPr>
          <w:b/>
        </w:rPr>
        <w:t>Comment fonctionne-t-il ?</w:t>
      </w:r>
    </w:p>
    <w:p w14:paraId="6FE25600" w14:textId="77777777" w:rsidR="002B0D77" w:rsidRPr="00AC5527" w:rsidRDefault="00E174E9">
      <w:pPr>
        <w:numPr>
          <w:ilvl w:val="0"/>
          <w:numId w:val="5"/>
        </w:numPr>
        <w:spacing w:after="0"/>
        <w:ind w:left="357" w:right="567" w:hanging="357"/>
        <w:rPr>
          <w:sz w:val="20"/>
          <w:szCs w:val="20"/>
        </w:rPr>
      </w:pPr>
      <w:r w:rsidRPr="00AC5527">
        <w:rPr>
          <w:sz w:val="20"/>
          <w:szCs w:val="20"/>
        </w:rPr>
        <w:t xml:space="preserve">Le service d'évaluation des soins aux personnes âgées (Aged Care Assessment Service, ACAS) confirmera si vous pouvez bénéficier des services du TCP. </w:t>
      </w:r>
    </w:p>
    <w:p w14:paraId="590A2EC4" w14:textId="77777777" w:rsidR="002B0D77" w:rsidRPr="00AC5527" w:rsidRDefault="00E174E9">
      <w:pPr>
        <w:numPr>
          <w:ilvl w:val="0"/>
          <w:numId w:val="5"/>
        </w:numPr>
        <w:spacing w:after="0"/>
        <w:ind w:left="357" w:right="567" w:hanging="357"/>
        <w:rPr>
          <w:sz w:val="20"/>
          <w:szCs w:val="20"/>
        </w:rPr>
      </w:pPr>
      <w:r w:rsidRPr="00AC5527">
        <w:rPr>
          <w:sz w:val="20"/>
          <w:szCs w:val="20"/>
        </w:rPr>
        <w:t>Vous devrez remplir et signer le contrat du TCP.</w:t>
      </w:r>
    </w:p>
    <w:p w14:paraId="76B0FD47" w14:textId="77777777" w:rsidR="002B0D77" w:rsidRPr="00AC5527" w:rsidRDefault="00E174E9">
      <w:pPr>
        <w:numPr>
          <w:ilvl w:val="0"/>
          <w:numId w:val="5"/>
        </w:numPr>
        <w:spacing w:after="0"/>
        <w:ind w:left="357" w:right="567" w:hanging="357"/>
        <w:rPr>
          <w:sz w:val="20"/>
          <w:szCs w:val="20"/>
        </w:rPr>
      </w:pPr>
      <w:r w:rsidRPr="00AC5527">
        <w:rPr>
          <w:sz w:val="20"/>
          <w:szCs w:val="20"/>
        </w:rPr>
        <w:t>Le programme commence dès que se termine votre séjour à l'hôpital.</w:t>
      </w:r>
    </w:p>
    <w:p w14:paraId="7EF17218" w14:textId="77777777" w:rsidR="002B0D77" w:rsidRPr="00AC5527" w:rsidRDefault="00E174E9">
      <w:pPr>
        <w:numPr>
          <w:ilvl w:val="0"/>
          <w:numId w:val="5"/>
        </w:numPr>
        <w:spacing w:after="0"/>
        <w:ind w:left="357" w:right="567" w:hanging="357"/>
        <w:rPr>
          <w:sz w:val="20"/>
          <w:szCs w:val="20"/>
        </w:rPr>
      </w:pPr>
      <w:r w:rsidRPr="00AC5527">
        <w:rPr>
          <w:sz w:val="20"/>
          <w:szCs w:val="20"/>
        </w:rPr>
        <w:t xml:space="preserve">Vous pouvez bénéficier d'une aide allant jusqu'à </w:t>
      </w:r>
      <w:r w:rsidRPr="00AC5527">
        <w:rPr>
          <w:b/>
          <w:sz w:val="20"/>
          <w:szCs w:val="20"/>
        </w:rPr>
        <w:t>12 semaines</w:t>
      </w:r>
      <w:r w:rsidRPr="00AC5527">
        <w:rPr>
          <w:sz w:val="20"/>
          <w:szCs w:val="20"/>
        </w:rPr>
        <w:t xml:space="preserve"> (84 jours) lors de votre rétablissement à domicile, dans une unité de soins pour personnes âgées ou à l'hôpital.</w:t>
      </w:r>
    </w:p>
    <w:p w14:paraId="0FB2F2BD" w14:textId="77777777" w:rsidR="002B0D77" w:rsidRPr="00AC5527" w:rsidRDefault="00E174E9">
      <w:pPr>
        <w:numPr>
          <w:ilvl w:val="0"/>
          <w:numId w:val="5"/>
        </w:numPr>
        <w:spacing w:after="0"/>
        <w:ind w:left="357" w:right="567" w:hanging="357"/>
        <w:rPr>
          <w:sz w:val="20"/>
          <w:szCs w:val="20"/>
        </w:rPr>
      </w:pPr>
      <w:r w:rsidRPr="00AC5527">
        <w:rPr>
          <w:sz w:val="20"/>
          <w:szCs w:val="20"/>
        </w:rPr>
        <w:t xml:space="preserve">Un programme de soins vous sera attribué décrivant les types de services que vous recevrez. </w:t>
      </w:r>
    </w:p>
    <w:p w14:paraId="5F17056A" w14:textId="77777777" w:rsidR="002B0D77" w:rsidRPr="00AC5527" w:rsidRDefault="00E174E9">
      <w:pPr>
        <w:numPr>
          <w:ilvl w:val="0"/>
          <w:numId w:val="5"/>
        </w:numPr>
        <w:spacing w:after="0"/>
        <w:ind w:left="357" w:right="567" w:hanging="357"/>
        <w:rPr>
          <w:sz w:val="20"/>
          <w:szCs w:val="20"/>
        </w:rPr>
      </w:pPr>
      <w:r w:rsidRPr="00AC5527">
        <w:rPr>
          <w:sz w:val="20"/>
          <w:szCs w:val="20"/>
        </w:rPr>
        <w:t xml:space="preserve">Vous pouvez passer d'un lieu ou d'un type de soins à un autre en fonction de l'évolution de vos besoins. </w:t>
      </w:r>
    </w:p>
    <w:p w14:paraId="11379BA9" w14:textId="77777777" w:rsidR="002B0D77" w:rsidRPr="00AC5527" w:rsidRDefault="00E174E9">
      <w:pPr>
        <w:numPr>
          <w:ilvl w:val="0"/>
          <w:numId w:val="5"/>
        </w:numPr>
        <w:ind w:left="357" w:right="567" w:hanging="357"/>
        <w:rPr>
          <w:sz w:val="20"/>
          <w:szCs w:val="20"/>
        </w:rPr>
      </w:pPr>
      <w:bookmarkStart w:id="8" w:name="_heading=h.4d34og8" w:colFirst="0" w:colLast="0"/>
      <w:bookmarkEnd w:id="8"/>
      <w:r w:rsidRPr="00AC5527">
        <w:rPr>
          <w:sz w:val="20"/>
          <w:szCs w:val="20"/>
        </w:rPr>
        <w:t xml:space="preserve">Vous obtiendrez de l'aide pour trouver des options de soins à plus long terme si vous en avez besoin. </w:t>
      </w:r>
    </w:p>
    <w:p w14:paraId="1D5B684E" w14:textId="77777777" w:rsidR="002B0D77" w:rsidRPr="00AC5527" w:rsidRDefault="00E174E9" w:rsidP="00AC5527">
      <w:pPr>
        <w:pStyle w:val="Heading3"/>
        <w:spacing w:before="120" w:after="240"/>
        <w:rPr>
          <w:b/>
        </w:rPr>
      </w:pPr>
      <w:r w:rsidRPr="00AC5527">
        <w:rPr>
          <w:b/>
        </w:rPr>
        <w:t>Le programme propose deux types de soins.</w:t>
      </w:r>
    </w:p>
    <w:tbl>
      <w:tblPr>
        <w:tblStyle w:val="af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285"/>
        <w:gridCol w:w="5130"/>
      </w:tblGrid>
      <w:tr w:rsidR="002B0D77" w14:paraId="745FD476" w14:textId="77777777" w:rsidTr="006E6742">
        <w:trPr>
          <w:trHeight w:val="6411"/>
        </w:trPr>
        <w:tc>
          <w:tcPr>
            <w:tcW w:w="4620" w:type="dxa"/>
            <w:tcBorders>
              <w:top w:val="single" w:sz="12" w:space="0" w:color="6D9EEB"/>
              <w:left w:val="nil"/>
              <w:bottom w:val="nil"/>
              <w:right w:val="nil"/>
            </w:tcBorders>
            <w:shd w:val="clear" w:color="auto" w:fill="D6E8FC"/>
            <w:tcMar>
              <w:top w:w="100" w:type="dxa"/>
              <w:left w:w="100" w:type="dxa"/>
              <w:bottom w:w="100" w:type="dxa"/>
              <w:right w:w="100" w:type="dxa"/>
            </w:tcMar>
          </w:tcPr>
          <w:p w14:paraId="4CC61A23" w14:textId="77777777" w:rsidR="001558D4" w:rsidRPr="00AC5527" w:rsidRDefault="00E174E9" w:rsidP="001558D4">
            <w:pPr>
              <w:spacing w:after="0"/>
              <w:rPr>
                <w:b/>
                <w:sz w:val="20"/>
                <w:szCs w:val="20"/>
              </w:rPr>
            </w:pPr>
            <w:r>
              <w:rPr>
                <w:noProof/>
                <w:lang w:val="en-AU"/>
              </w:rPr>
              <w:drawing>
                <wp:inline distT="114300" distB="114300" distL="114300" distR="114300" wp14:anchorId="04E35AC7" wp14:editId="211E29E9">
                  <wp:extent cx="284400" cy="284400"/>
                  <wp:effectExtent l="0" t="0" r="0" b="0"/>
                  <wp:docPr id="46" name="image6.png" descr="An icon of a house"/>
                  <wp:cNvGraphicFramePr/>
                  <a:graphic xmlns:a="http://schemas.openxmlformats.org/drawingml/2006/main">
                    <a:graphicData uri="http://schemas.openxmlformats.org/drawingml/2006/picture">
                      <pic:pic xmlns:pic="http://schemas.openxmlformats.org/drawingml/2006/picture">
                        <pic:nvPicPr>
                          <pic:cNvPr id="0" name="image6.png" descr="An icon of a house"/>
                          <pic:cNvPicPr preferRelativeResize="0"/>
                        </pic:nvPicPr>
                        <pic:blipFill>
                          <a:blip r:embed="rId15"/>
                          <a:srcRect/>
                          <a:stretch>
                            <a:fillRect/>
                          </a:stretch>
                        </pic:blipFill>
                        <pic:spPr>
                          <a:xfrm>
                            <a:off x="0" y="0"/>
                            <a:ext cx="284400" cy="284400"/>
                          </a:xfrm>
                          <a:prstGeom prst="rect">
                            <a:avLst/>
                          </a:prstGeom>
                          <a:ln/>
                        </pic:spPr>
                      </pic:pic>
                    </a:graphicData>
                  </a:graphic>
                </wp:inline>
              </w:drawing>
            </w:r>
            <w:r>
              <w:br/>
            </w:r>
            <w:r w:rsidRPr="00AC5527">
              <w:rPr>
                <w:b/>
                <w:sz w:val="20"/>
                <w:szCs w:val="20"/>
              </w:rPr>
              <w:t>Les soins à domicile</w:t>
            </w:r>
          </w:p>
          <w:p w14:paraId="56BD3DDE" w14:textId="66E584A2" w:rsidR="002B0D77" w:rsidRPr="00AC5527" w:rsidRDefault="00E174E9">
            <w:pPr>
              <w:rPr>
                <w:sz w:val="20"/>
                <w:szCs w:val="20"/>
              </w:rPr>
            </w:pPr>
            <w:r w:rsidRPr="00AC5527">
              <w:rPr>
                <w:sz w:val="20"/>
                <w:szCs w:val="20"/>
              </w:rPr>
              <w:t>Vous recevrez des soins à votre domicile.</w:t>
            </w:r>
          </w:p>
          <w:p w14:paraId="34FB5D11" w14:textId="77777777" w:rsidR="002B0D77" w:rsidRPr="00AC5527" w:rsidRDefault="00E174E9">
            <w:pPr>
              <w:spacing w:after="60"/>
              <w:rPr>
                <w:sz w:val="18"/>
                <w:szCs w:val="18"/>
              </w:rPr>
            </w:pPr>
            <w:r w:rsidRPr="00AC5527">
              <w:rPr>
                <w:sz w:val="18"/>
                <w:szCs w:val="18"/>
              </w:rPr>
              <w:t xml:space="preserve">Ce service peut inclure : </w:t>
            </w:r>
          </w:p>
          <w:p w14:paraId="2A2E32D6" w14:textId="77777777" w:rsidR="002B0D77" w:rsidRPr="00AC5527" w:rsidRDefault="00E174E9">
            <w:pPr>
              <w:numPr>
                <w:ilvl w:val="0"/>
                <w:numId w:val="3"/>
              </w:numPr>
              <w:spacing w:after="60" w:line="280" w:lineRule="auto"/>
              <w:ind w:left="357" w:hanging="357"/>
              <w:rPr>
                <w:sz w:val="18"/>
                <w:szCs w:val="18"/>
              </w:rPr>
            </w:pPr>
            <w:r w:rsidRPr="00AC5527">
              <w:rPr>
                <w:sz w:val="18"/>
                <w:szCs w:val="18"/>
              </w:rPr>
              <w:t>Des soins infirmiers et des soins de répit à domicile</w:t>
            </w:r>
          </w:p>
          <w:p w14:paraId="49611787" w14:textId="77777777" w:rsidR="002B0D77" w:rsidRPr="00AC5527" w:rsidRDefault="00E174E9">
            <w:pPr>
              <w:numPr>
                <w:ilvl w:val="0"/>
                <w:numId w:val="3"/>
              </w:numPr>
              <w:spacing w:after="60" w:line="280" w:lineRule="auto"/>
              <w:ind w:left="357" w:hanging="357"/>
              <w:rPr>
                <w:sz w:val="18"/>
                <w:szCs w:val="18"/>
              </w:rPr>
            </w:pPr>
            <w:r w:rsidRPr="00AC5527">
              <w:rPr>
                <w:sz w:val="18"/>
                <w:szCs w:val="18"/>
              </w:rPr>
              <w:t xml:space="preserve">Une aide au ménage, aux repas ou à la toilette </w:t>
            </w:r>
          </w:p>
          <w:p w14:paraId="2CD08371" w14:textId="77777777" w:rsidR="002B0D77" w:rsidRPr="00AC5527" w:rsidRDefault="00E174E9">
            <w:pPr>
              <w:numPr>
                <w:ilvl w:val="0"/>
                <w:numId w:val="3"/>
              </w:numPr>
              <w:spacing w:after="60" w:line="280" w:lineRule="auto"/>
              <w:ind w:left="357" w:hanging="357"/>
              <w:rPr>
                <w:sz w:val="18"/>
                <w:szCs w:val="18"/>
              </w:rPr>
            </w:pPr>
            <w:r w:rsidRPr="00AC5527">
              <w:rPr>
                <w:sz w:val="18"/>
                <w:szCs w:val="18"/>
              </w:rPr>
              <w:t xml:space="preserve">La prise de rendez-vous médicaux </w:t>
            </w:r>
          </w:p>
          <w:p w14:paraId="564F4105" w14:textId="77777777" w:rsidR="002B0D77" w:rsidRPr="00AC5527" w:rsidRDefault="00E174E9">
            <w:pPr>
              <w:numPr>
                <w:ilvl w:val="0"/>
                <w:numId w:val="3"/>
              </w:numPr>
              <w:spacing w:after="60" w:line="280" w:lineRule="auto"/>
              <w:ind w:left="357" w:hanging="357"/>
              <w:rPr>
                <w:sz w:val="18"/>
                <w:szCs w:val="18"/>
              </w:rPr>
            </w:pPr>
            <w:r w:rsidRPr="00AC5527">
              <w:rPr>
                <w:sz w:val="18"/>
                <w:szCs w:val="18"/>
              </w:rPr>
              <w:t>Des déplacements pour se rendre à des rendez-vous ou à des activités sociales</w:t>
            </w:r>
          </w:p>
          <w:p w14:paraId="397E34C8" w14:textId="77777777" w:rsidR="002B0D77" w:rsidRPr="00AC5527" w:rsidRDefault="00E174E9">
            <w:pPr>
              <w:numPr>
                <w:ilvl w:val="0"/>
                <w:numId w:val="3"/>
              </w:numPr>
              <w:spacing w:after="60" w:line="280" w:lineRule="auto"/>
              <w:ind w:left="357" w:hanging="357"/>
              <w:rPr>
                <w:sz w:val="18"/>
                <w:szCs w:val="18"/>
              </w:rPr>
            </w:pPr>
            <w:r w:rsidRPr="00AC5527">
              <w:rPr>
                <w:sz w:val="18"/>
                <w:szCs w:val="18"/>
              </w:rPr>
              <w:t>Des thérapies dispensées par du personnel paramédical, comme un kinésithérapeute</w:t>
            </w:r>
          </w:p>
          <w:p w14:paraId="39BBBFF0" w14:textId="77777777" w:rsidR="002B0D77" w:rsidRPr="00AC5527" w:rsidRDefault="00E174E9">
            <w:pPr>
              <w:numPr>
                <w:ilvl w:val="0"/>
                <w:numId w:val="3"/>
              </w:numPr>
              <w:spacing w:after="60" w:line="280" w:lineRule="auto"/>
              <w:ind w:left="357" w:hanging="357"/>
              <w:rPr>
                <w:sz w:val="18"/>
                <w:szCs w:val="18"/>
              </w:rPr>
            </w:pPr>
            <w:r w:rsidRPr="00AC5527">
              <w:rPr>
                <w:sz w:val="18"/>
                <w:szCs w:val="18"/>
              </w:rPr>
              <w:t>Des équipements de soutien tels que des mains courantes, des rampes ou des aides à la continence</w:t>
            </w:r>
          </w:p>
          <w:p w14:paraId="72BF2783" w14:textId="77777777" w:rsidR="002B0D77" w:rsidRPr="00AC5527" w:rsidRDefault="00E174E9">
            <w:pPr>
              <w:pStyle w:val="Heading4"/>
              <w:rPr>
                <w:rFonts w:ascii="Arial" w:eastAsia="Arial" w:hAnsi="Arial" w:cs="Arial"/>
                <w:b/>
                <w:sz w:val="20"/>
                <w:szCs w:val="20"/>
              </w:rPr>
            </w:pPr>
            <w:bookmarkStart w:id="9" w:name="_heading=h.2s8eyo1" w:colFirst="0" w:colLast="0"/>
            <w:bookmarkEnd w:id="9"/>
            <w:r w:rsidRPr="00AC5527">
              <w:rPr>
                <w:rFonts w:ascii="Arial" w:hAnsi="Arial"/>
                <w:b/>
                <w:sz w:val="20"/>
                <w:szCs w:val="20"/>
              </w:rPr>
              <w:t>Coût du service</w:t>
            </w:r>
          </w:p>
          <w:p w14:paraId="2A5BB7D0" w14:textId="77777777" w:rsidR="002B0D77" w:rsidRPr="00AC5527" w:rsidRDefault="00E174E9">
            <w:pPr>
              <w:rPr>
                <w:sz w:val="20"/>
                <w:szCs w:val="20"/>
              </w:rPr>
            </w:pPr>
            <w:r w:rsidRPr="00AC5527">
              <w:rPr>
                <w:sz w:val="20"/>
                <w:szCs w:val="20"/>
              </w:rPr>
              <w:t xml:space="preserve">Vous devrez payer </w:t>
            </w:r>
            <w:r w:rsidRPr="00AC5527">
              <w:rPr>
                <w:sz w:val="20"/>
                <w:szCs w:val="20"/>
                <w:shd w:val="clear" w:color="auto" w:fill="A4C2F4"/>
              </w:rPr>
              <w:t>17,5 %</w:t>
            </w:r>
            <w:r w:rsidRPr="00AC5527">
              <w:rPr>
                <w:sz w:val="20"/>
                <w:szCs w:val="20"/>
              </w:rPr>
              <w:t xml:space="preserve"> de votre pension de retraite actuelle et individuelle par jour.</w:t>
            </w:r>
          </w:p>
        </w:tc>
        <w:tc>
          <w:tcPr>
            <w:tcW w:w="285" w:type="dxa"/>
            <w:tcBorders>
              <w:top w:val="nil"/>
              <w:left w:val="nil"/>
              <w:bottom w:val="nil"/>
              <w:right w:val="nil"/>
            </w:tcBorders>
            <w:tcMar>
              <w:top w:w="100" w:type="dxa"/>
              <w:left w:w="100" w:type="dxa"/>
              <w:bottom w:w="100" w:type="dxa"/>
              <w:right w:w="100" w:type="dxa"/>
            </w:tcMar>
          </w:tcPr>
          <w:p w14:paraId="1BA77DB5" w14:textId="77777777" w:rsidR="002B0D77" w:rsidRDefault="002B0D77"/>
        </w:tc>
        <w:tc>
          <w:tcPr>
            <w:tcW w:w="5130" w:type="dxa"/>
            <w:tcBorders>
              <w:top w:val="single" w:sz="12" w:space="0" w:color="6D9EEB"/>
              <w:left w:val="nil"/>
              <w:bottom w:val="nil"/>
              <w:right w:val="nil"/>
            </w:tcBorders>
            <w:shd w:val="clear" w:color="auto" w:fill="D6E8FC"/>
            <w:tcMar>
              <w:top w:w="100" w:type="dxa"/>
              <w:left w:w="100" w:type="dxa"/>
              <w:bottom w:w="100" w:type="dxa"/>
              <w:right w:w="100" w:type="dxa"/>
            </w:tcMar>
          </w:tcPr>
          <w:p w14:paraId="51A3ABCF" w14:textId="77777777" w:rsidR="001558D4" w:rsidRPr="00AC5527" w:rsidRDefault="00E174E9" w:rsidP="001558D4">
            <w:pPr>
              <w:spacing w:after="0"/>
              <w:rPr>
                <w:b/>
                <w:sz w:val="20"/>
                <w:szCs w:val="20"/>
              </w:rPr>
            </w:pPr>
            <w:r>
              <w:rPr>
                <w:noProof/>
                <w:lang w:val="en-AU"/>
              </w:rPr>
              <w:drawing>
                <wp:inline distT="114300" distB="114300" distL="114300" distR="114300" wp14:anchorId="1D3A8A2A" wp14:editId="69D341C6">
                  <wp:extent cx="361950" cy="285212"/>
                  <wp:effectExtent l="0" t="0" r="0" b="0"/>
                  <wp:docPr id="45"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1950" cy="285212"/>
                          </a:xfrm>
                          <a:prstGeom prst="rect">
                            <a:avLst/>
                          </a:prstGeom>
                          <a:ln/>
                        </pic:spPr>
                      </pic:pic>
                    </a:graphicData>
                  </a:graphic>
                </wp:inline>
              </w:drawing>
            </w:r>
            <w:r>
              <w:br/>
            </w:r>
            <w:r w:rsidRPr="00AC5527">
              <w:rPr>
                <w:b/>
                <w:sz w:val="20"/>
                <w:szCs w:val="20"/>
              </w:rPr>
              <w:t>Soins aux personnes alitées</w:t>
            </w:r>
          </w:p>
          <w:p w14:paraId="038E45C0" w14:textId="0F030B01" w:rsidR="002B0D77" w:rsidRPr="00AC5527" w:rsidRDefault="00E174E9">
            <w:pPr>
              <w:rPr>
                <w:sz w:val="20"/>
                <w:szCs w:val="20"/>
              </w:rPr>
            </w:pPr>
            <w:r w:rsidRPr="00AC5527">
              <w:rPr>
                <w:sz w:val="20"/>
                <w:szCs w:val="20"/>
              </w:rPr>
              <w:t>Vous recevrez des soins dans un hôpital ou dans une unité de soins pour personnes âgées.</w:t>
            </w:r>
          </w:p>
          <w:p w14:paraId="041684AF" w14:textId="77777777" w:rsidR="002B0D77" w:rsidRPr="00AC5527" w:rsidRDefault="00E174E9">
            <w:pPr>
              <w:spacing w:after="60" w:line="276" w:lineRule="auto"/>
              <w:rPr>
                <w:sz w:val="18"/>
                <w:szCs w:val="18"/>
              </w:rPr>
            </w:pPr>
            <w:r w:rsidRPr="00AC5527">
              <w:rPr>
                <w:sz w:val="18"/>
                <w:szCs w:val="18"/>
              </w:rPr>
              <w:t xml:space="preserve">Ce service peut inclure : </w:t>
            </w:r>
          </w:p>
          <w:p w14:paraId="6EECEE4F" w14:textId="77777777" w:rsidR="002B0D77" w:rsidRPr="00AC5527" w:rsidRDefault="00E174E9">
            <w:pPr>
              <w:numPr>
                <w:ilvl w:val="0"/>
                <w:numId w:val="3"/>
              </w:numPr>
              <w:spacing w:after="60" w:line="280" w:lineRule="auto"/>
              <w:ind w:left="357" w:hanging="357"/>
              <w:rPr>
                <w:sz w:val="18"/>
                <w:szCs w:val="18"/>
              </w:rPr>
            </w:pPr>
            <w:r w:rsidRPr="00AC5527">
              <w:rPr>
                <w:sz w:val="18"/>
                <w:szCs w:val="18"/>
              </w:rPr>
              <w:t>Des soins par des infirmiers sur place ou d'astreinte</w:t>
            </w:r>
          </w:p>
          <w:p w14:paraId="127F4A82" w14:textId="77777777" w:rsidR="002B0D77" w:rsidRPr="00AC5527" w:rsidRDefault="00E174E9">
            <w:pPr>
              <w:numPr>
                <w:ilvl w:val="0"/>
                <w:numId w:val="3"/>
              </w:numPr>
              <w:spacing w:after="60" w:line="280" w:lineRule="auto"/>
              <w:ind w:left="357" w:hanging="357"/>
              <w:rPr>
                <w:sz w:val="18"/>
                <w:szCs w:val="18"/>
              </w:rPr>
            </w:pPr>
            <w:r w:rsidRPr="00AC5527">
              <w:rPr>
                <w:sz w:val="18"/>
                <w:szCs w:val="18"/>
              </w:rPr>
              <w:t xml:space="preserve">Une aide à la prise de médicament </w:t>
            </w:r>
          </w:p>
          <w:p w14:paraId="385A0FCE" w14:textId="77777777" w:rsidR="002B0D77" w:rsidRPr="00AC5527" w:rsidRDefault="00E174E9">
            <w:pPr>
              <w:numPr>
                <w:ilvl w:val="0"/>
                <w:numId w:val="3"/>
              </w:numPr>
              <w:spacing w:after="60" w:line="280" w:lineRule="auto"/>
              <w:ind w:left="357" w:hanging="357"/>
              <w:rPr>
                <w:sz w:val="18"/>
                <w:szCs w:val="18"/>
              </w:rPr>
            </w:pPr>
            <w:r w:rsidRPr="00AC5527">
              <w:rPr>
                <w:sz w:val="18"/>
                <w:szCs w:val="18"/>
              </w:rPr>
              <w:t>Une aide pour les activités quotidiennes comme se laver ou marcher</w:t>
            </w:r>
          </w:p>
          <w:p w14:paraId="721D1C9D" w14:textId="77777777" w:rsidR="002B0D77" w:rsidRPr="00AC5527" w:rsidRDefault="00E174E9">
            <w:pPr>
              <w:numPr>
                <w:ilvl w:val="0"/>
                <w:numId w:val="3"/>
              </w:numPr>
              <w:spacing w:after="60" w:line="280" w:lineRule="auto"/>
              <w:ind w:left="357" w:hanging="357"/>
              <w:rPr>
                <w:sz w:val="18"/>
                <w:szCs w:val="18"/>
              </w:rPr>
            </w:pPr>
            <w:r w:rsidRPr="00AC5527">
              <w:rPr>
                <w:sz w:val="18"/>
                <w:szCs w:val="18"/>
              </w:rPr>
              <w:t xml:space="preserve">Un soutien aux personnes atteintes de démence </w:t>
            </w:r>
          </w:p>
          <w:p w14:paraId="61DF9783" w14:textId="77777777" w:rsidR="002B0D77" w:rsidRPr="00AC5527" w:rsidRDefault="00E174E9">
            <w:pPr>
              <w:numPr>
                <w:ilvl w:val="0"/>
                <w:numId w:val="3"/>
              </w:numPr>
              <w:spacing w:after="60" w:line="280" w:lineRule="auto"/>
              <w:ind w:left="357" w:hanging="357"/>
              <w:rPr>
                <w:sz w:val="18"/>
                <w:szCs w:val="18"/>
              </w:rPr>
            </w:pPr>
            <w:r w:rsidRPr="00AC5527">
              <w:rPr>
                <w:sz w:val="18"/>
                <w:szCs w:val="18"/>
              </w:rPr>
              <w:t>La prise de rendez-vous médicaux</w:t>
            </w:r>
          </w:p>
          <w:p w14:paraId="59C46CC2" w14:textId="77777777" w:rsidR="002B0D77" w:rsidRDefault="00E174E9">
            <w:pPr>
              <w:numPr>
                <w:ilvl w:val="0"/>
                <w:numId w:val="3"/>
              </w:numPr>
              <w:spacing w:after="60" w:line="280" w:lineRule="auto"/>
              <w:ind w:left="357" w:hanging="357"/>
              <w:rPr>
                <w:sz w:val="20"/>
                <w:szCs w:val="20"/>
              </w:rPr>
            </w:pPr>
            <w:r w:rsidRPr="00AC5527">
              <w:rPr>
                <w:sz w:val="18"/>
                <w:szCs w:val="18"/>
              </w:rPr>
              <w:t>Des thérapies prodiguées par le personnel paramédical (kinésithérapeute par exemple)</w:t>
            </w:r>
            <w:r>
              <w:rPr>
                <w:sz w:val="20"/>
                <w:szCs w:val="20"/>
              </w:rPr>
              <w:br/>
            </w:r>
          </w:p>
          <w:p w14:paraId="5F8D2518" w14:textId="77777777" w:rsidR="002B0D77" w:rsidRPr="00AC5527" w:rsidRDefault="00E174E9">
            <w:pPr>
              <w:pStyle w:val="Heading4"/>
              <w:rPr>
                <w:rFonts w:ascii="Arial" w:eastAsia="Arial" w:hAnsi="Arial" w:cs="Arial"/>
                <w:b/>
                <w:sz w:val="20"/>
                <w:szCs w:val="20"/>
              </w:rPr>
            </w:pPr>
            <w:bookmarkStart w:id="10" w:name="_heading=h.17dp8vu" w:colFirst="0" w:colLast="0"/>
            <w:bookmarkEnd w:id="10"/>
            <w:r w:rsidRPr="00AC5527">
              <w:rPr>
                <w:rFonts w:ascii="Arial" w:hAnsi="Arial"/>
                <w:b/>
                <w:sz w:val="20"/>
                <w:szCs w:val="20"/>
              </w:rPr>
              <w:t>Coût du service</w:t>
            </w:r>
          </w:p>
          <w:p w14:paraId="44D4E2A9" w14:textId="77777777" w:rsidR="002B0D77" w:rsidRPr="00AC5527" w:rsidRDefault="00E174E9">
            <w:pPr>
              <w:rPr>
                <w:sz w:val="20"/>
                <w:szCs w:val="20"/>
              </w:rPr>
            </w:pPr>
            <w:r w:rsidRPr="00AC5527">
              <w:rPr>
                <w:sz w:val="20"/>
                <w:szCs w:val="20"/>
              </w:rPr>
              <w:t xml:space="preserve">Vous devrez payer </w:t>
            </w:r>
            <w:r w:rsidRPr="00AC5527">
              <w:rPr>
                <w:sz w:val="20"/>
                <w:szCs w:val="20"/>
                <w:shd w:val="clear" w:color="auto" w:fill="A4C2F4"/>
              </w:rPr>
              <w:t>85 %</w:t>
            </w:r>
            <w:r w:rsidRPr="00AC5527">
              <w:rPr>
                <w:sz w:val="20"/>
                <w:szCs w:val="20"/>
              </w:rPr>
              <w:t xml:space="preserve"> de votre pension de retraite actuelle et individuelle par jour. </w:t>
            </w:r>
          </w:p>
          <w:p w14:paraId="3608382D" w14:textId="77777777" w:rsidR="002B0D77" w:rsidRDefault="00E174E9">
            <w:pPr>
              <w:rPr>
                <w:sz w:val="20"/>
                <w:szCs w:val="20"/>
              </w:rPr>
            </w:pPr>
            <w:r w:rsidRPr="00AC5527">
              <w:rPr>
                <w:sz w:val="20"/>
                <w:szCs w:val="20"/>
              </w:rPr>
              <w:t>Vous devrez également payer les médicaments sur ordonnance dont vous avez besoin auprès de la pharmacie de votre choix.</w:t>
            </w:r>
          </w:p>
        </w:tc>
      </w:tr>
    </w:tbl>
    <w:p w14:paraId="307C0AF1" w14:textId="77777777" w:rsidR="001558D4" w:rsidRDefault="001558D4">
      <w:pPr>
        <w:spacing w:after="0"/>
      </w:pPr>
    </w:p>
    <w:p w14:paraId="4B868704" w14:textId="77777777" w:rsidR="002B0D77" w:rsidRPr="00AC5527" w:rsidRDefault="00E174E9">
      <w:pPr>
        <w:spacing w:after="0"/>
        <w:rPr>
          <w:sz w:val="18"/>
          <w:szCs w:val="18"/>
        </w:rPr>
      </w:pPr>
      <w:r w:rsidRPr="00AC5527">
        <w:rPr>
          <w:sz w:val="18"/>
          <w:szCs w:val="18"/>
        </w:rPr>
        <w:t xml:space="preserve">Le programme </w:t>
      </w:r>
      <w:r w:rsidRPr="00AC5527">
        <w:rPr>
          <w:b/>
          <w:sz w:val="18"/>
          <w:szCs w:val="18"/>
        </w:rPr>
        <w:t>ne</w:t>
      </w:r>
      <w:r w:rsidRPr="00AC5527">
        <w:rPr>
          <w:sz w:val="18"/>
          <w:szCs w:val="18"/>
        </w:rPr>
        <w:t xml:space="preserve"> </w:t>
      </w:r>
      <w:r w:rsidRPr="00AC5527">
        <w:rPr>
          <w:b/>
          <w:sz w:val="18"/>
          <w:szCs w:val="18"/>
        </w:rPr>
        <w:t>comprend pas</w:t>
      </w:r>
      <w:r w:rsidRPr="00AC5527">
        <w:rPr>
          <w:sz w:val="18"/>
          <w:szCs w:val="18"/>
        </w:rPr>
        <w:t xml:space="preserve"> les services suivants :</w:t>
      </w:r>
    </w:p>
    <w:p w14:paraId="7D2F701A" w14:textId="77777777" w:rsidR="001558D4" w:rsidRPr="00AC5527" w:rsidRDefault="0042049A">
      <w:pPr>
        <w:spacing w:after="0" w:line="216" w:lineRule="auto"/>
        <w:rPr>
          <w:sz w:val="18"/>
          <w:szCs w:val="18"/>
        </w:rPr>
      </w:pPr>
      <w:sdt>
        <w:sdtPr>
          <w:rPr>
            <w:sz w:val="18"/>
            <w:szCs w:val="18"/>
          </w:rPr>
          <w:tag w:val="goog_rdk_0"/>
          <w:id w:val="-1619749696"/>
        </w:sdtPr>
        <w:sdtEndPr/>
        <w:sdtContent>
          <w:r w:rsidR="00272E05" w:rsidRPr="00AC5527">
            <w:rPr>
              <w:rFonts w:ascii="Arial Unicode MS" w:hAnsi="Arial Unicode MS"/>
              <w:color w:val="A61C00"/>
              <w:sz w:val="18"/>
              <w:szCs w:val="18"/>
            </w:rPr>
            <w:t xml:space="preserve">✗ </w:t>
          </w:r>
        </w:sdtContent>
      </w:sdt>
      <w:r w:rsidR="00272E05" w:rsidRPr="00AC5527">
        <w:rPr>
          <w:sz w:val="18"/>
          <w:szCs w:val="18"/>
        </w:rPr>
        <w:t>Pathologie ou radiologie (comme les analyses de sang ou les radiographies)</w:t>
      </w:r>
    </w:p>
    <w:p w14:paraId="5E611AAC" w14:textId="77777777" w:rsidR="001558D4" w:rsidRPr="00AC5527" w:rsidRDefault="00E174E9">
      <w:pPr>
        <w:spacing w:after="0" w:line="216" w:lineRule="auto"/>
        <w:rPr>
          <w:sz w:val="18"/>
          <w:szCs w:val="18"/>
        </w:rPr>
      </w:pPr>
      <w:r w:rsidRPr="00AC5527">
        <w:rPr>
          <w:rFonts w:ascii="Arial Unicode MS" w:hAnsi="Arial Unicode MS"/>
          <w:color w:val="A61C00"/>
          <w:sz w:val="18"/>
          <w:szCs w:val="18"/>
        </w:rPr>
        <w:t xml:space="preserve">✗ </w:t>
      </w:r>
      <w:r w:rsidRPr="00AC5527">
        <w:rPr>
          <w:sz w:val="18"/>
          <w:szCs w:val="18"/>
        </w:rPr>
        <w:t>Les déplacements en ambulance vers ou depuis l'hôpital</w:t>
      </w:r>
    </w:p>
    <w:p w14:paraId="02F68185" w14:textId="4E491937" w:rsidR="002B0D77" w:rsidRPr="00AC5527" w:rsidRDefault="0042049A">
      <w:pPr>
        <w:spacing w:after="0" w:line="216" w:lineRule="auto"/>
        <w:rPr>
          <w:sz w:val="18"/>
          <w:szCs w:val="18"/>
        </w:rPr>
      </w:pPr>
      <w:sdt>
        <w:sdtPr>
          <w:rPr>
            <w:sz w:val="18"/>
            <w:szCs w:val="18"/>
          </w:rPr>
          <w:tag w:val="goog_rdk_2"/>
          <w:id w:val="-211890600"/>
        </w:sdtPr>
        <w:sdtEndPr/>
        <w:sdtContent>
          <w:r w:rsidR="00272E05" w:rsidRPr="00AC5527">
            <w:rPr>
              <w:rFonts w:ascii="Arial Unicode MS" w:hAnsi="Arial Unicode MS"/>
              <w:color w:val="A61C00"/>
              <w:sz w:val="18"/>
              <w:szCs w:val="18"/>
            </w:rPr>
            <w:t xml:space="preserve">✗ </w:t>
          </w:r>
        </w:sdtContent>
      </w:sdt>
      <w:r w:rsidR="00272E05" w:rsidRPr="00AC5527">
        <w:rPr>
          <w:sz w:val="18"/>
          <w:szCs w:val="18"/>
        </w:rPr>
        <w:t>Les médicaments sur ordonnance ou les frais de pharmacie</w:t>
      </w:r>
    </w:p>
    <w:p w14:paraId="45D36F5B" w14:textId="77777777" w:rsidR="002B0D77" w:rsidRPr="00AC5527" w:rsidRDefault="0042049A">
      <w:pPr>
        <w:spacing w:after="0" w:line="216" w:lineRule="auto"/>
        <w:rPr>
          <w:sz w:val="18"/>
          <w:szCs w:val="18"/>
        </w:rPr>
      </w:pPr>
      <w:sdt>
        <w:sdtPr>
          <w:rPr>
            <w:sz w:val="18"/>
            <w:szCs w:val="18"/>
          </w:rPr>
          <w:tag w:val="goog_rdk_3"/>
          <w:id w:val="1761561522"/>
        </w:sdtPr>
        <w:sdtEndPr/>
        <w:sdtContent>
          <w:r w:rsidR="00272E05" w:rsidRPr="00AC5527">
            <w:rPr>
              <w:rFonts w:ascii="Arial Unicode MS" w:hAnsi="Arial Unicode MS"/>
              <w:color w:val="A61C00"/>
              <w:sz w:val="18"/>
              <w:szCs w:val="18"/>
            </w:rPr>
            <w:t xml:space="preserve">✗ </w:t>
          </w:r>
        </w:sdtContent>
      </w:sdt>
      <w:r w:rsidR="00272E05" w:rsidRPr="00AC5527">
        <w:rPr>
          <w:sz w:val="18"/>
          <w:szCs w:val="18"/>
        </w:rPr>
        <w:t>Les rendez-vous chez le médecin généraliste</w:t>
      </w:r>
    </w:p>
    <w:p w14:paraId="5B63DE0F" w14:textId="77777777" w:rsidR="002B0D77" w:rsidRDefault="002B0D77">
      <w:pPr>
        <w:spacing w:after="0" w:line="216" w:lineRule="auto"/>
        <w:rPr>
          <w:sz w:val="20"/>
          <w:szCs w:val="20"/>
        </w:rPr>
        <w:sectPr w:rsidR="002B0D77" w:rsidSect="00A9155C">
          <w:headerReference w:type="even" r:id="rId17"/>
          <w:headerReference w:type="default" r:id="rId18"/>
          <w:footerReference w:type="even" r:id="rId19"/>
          <w:footerReference w:type="default" r:id="rId20"/>
          <w:headerReference w:type="first" r:id="rId21"/>
          <w:footerReference w:type="first" r:id="rId22"/>
          <w:pgSz w:w="11906" w:h="16838"/>
          <w:pgMar w:top="425" w:right="992" w:bottom="425" w:left="992" w:header="567" w:footer="720" w:gutter="0"/>
          <w:pgNumType w:start="1"/>
          <w:cols w:space="720"/>
        </w:sectPr>
      </w:pPr>
    </w:p>
    <w:p w14:paraId="214ADACA" w14:textId="276A6560" w:rsidR="002B0D77" w:rsidRPr="00AC5527" w:rsidRDefault="00E174E9" w:rsidP="00AC5527">
      <w:pPr>
        <w:pStyle w:val="Heading1"/>
        <w:spacing w:after="120"/>
        <w:rPr>
          <w:sz w:val="40"/>
          <w:szCs w:val="40"/>
        </w:rPr>
      </w:pPr>
      <w:bookmarkStart w:id="11" w:name="_heading=h.3rdcrjn" w:colFirst="0" w:colLast="0"/>
      <w:bookmarkEnd w:id="11"/>
      <w:r w:rsidRPr="00AC5527">
        <w:rPr>
          <w:sz w:val="40"/>
          <w:szCs w:val="40"/>
        </w:rPr>
        <w:lastRenderedPageBreak/>
        <w:t>Qu'attendre du programme ?</w:t>
      </w:r>
    </w:p>
    <w:p w14:paraId="4FB83C17" w14:textId="77777777" w:rsidR="002B0D77" w:rsidRPr="00AC5527" w:rsidRDefault="00E174E9" w:rsidP="00AC5527">
      <w:pPr>
        <w:pStyle w:val="Subtitle"/>
        <w:spacing w:after="120"/>
        <w:rPr>
          <w:sz w:val="26"/>
          <w:szCs w:val="26"/>
        </w:rPr>
        <w:sectPr w:rsidR="002B0D77" w:rsidRPr="00AC5527" w:rsidSect="00A9155C">
          <w:type w:val="continuous"/>
          <w:pgSz w:w="11906" w:h="16838"/>
          <w:pgMar w:top="425" w:right="992" w:bottom="425" w:left="992" w:header="720" w:footer="720" w:gutter="0"/>
          <w:cols w:space="720"/>
        </w:sectPr>
      </w:pPr>
      <w:bookmarkStart w:id="12" w:name="_heading=h.26in1rg" w:colFirst="0" w:colLast="0"/>
      <w:bookmarkEnd w:id="12"/>
      <w:r w:rsidRPr="00AC5527">
        <w:rPr>
          <w:sz w:val="26"/>
          <w:szCs w:val="26"/>
        </w:rPr>
        <w:t>Pour tirer le meilleur parti de votre TPC, vous aurez différents droits et responsabilités.</w:t>
      </w:r>
    </w:p>
    <w:p w14:paraId="69E62DD9" w14:textId="77777777" w:rsidR="002B0D77" w:rsidRPr="00AC5527" w:rsidRDefault="00E174E9" w:rsidP="00AC5527">
      <w:pPr>
        <w:pStyle w:val="Heading2"/>
        <w:spacing w:after="60" w:line="264" w:lineRule="auto"/>
        <w:rPr>
          <w:sz w:val="24"/>
          <w:szCs w:val="24"/>
        </w:rPr>
      </w:pPr>
      <w:bookmarkStart w:id="13" w:name="_heading=h.lnxbz9" w:colFirst="0" w:colLast="0"/>
      <w:bookmarkEnd w:id="13"/>
      <w:r w:rsidRPr="00AC5527">
        <w:rPr>
          <w:sz w:val="24"/>
          <w:szCs w:val="24"/>
        </w:rPr>
        <w:t>Quel est le rôle de mon gestionnaire de cas ?</w:t>
      </w:r>
    </w:p>
    <w:p w14:paraId="3E79C276" w14:textId="77777777" w:rsidR="002B0D77" w:rsidRPr="00AC5527" w:rsidRDefault="00E174E9" w:rsidP="00AC5527">
      <w:pPr>
        <w:spacing w:line="264" w:lineRule="auto"/>
        <w:rPr>
          <w:sz w:val="20"/>
          <w:szCs w:val="20"/>
        </w:rPr>
      </w:pPr>
      <w:r w:rsidRPr="00AC5527">
        <w:rPr>
          <w:sz w:val="20"/>
          <w:szCs w:val="20"/>
        </w:rPr>
        <w:t xml:space="preserve">Votre gestionnaire de cas est votre principal contact, votre soutien et votre conseiller tout au long du programme. </w:t>
      </w:r>
    </w:p>
    <w:p w14:paraId="60260088" w14:textId="77777777" w:rsidR="002B0D77" w:rsidRPr="00AC5527" w:rsidRDefault="00E174E9">
      <w:pPr>
        <w:rPr>
          <w:sz w:val="20"/>
          <w:szCs w:val="20"/>
        </w:rPr>
      </w:pPr>
      <w:r w:rsidRPr="00AC5527">
        <w:rPr>
          <w:sz w:val="20"/>
          <w:szCs w:val="20"/>
        </w:rPr>
        <w:t>Un gestionnaire de cas peut vous aider à :</w:t>
      </w:r>
    </w:p>
    <w:p w14:paraId="2CEF4F2D" w14:textId="77777777" w:rsidR="002B0D77" w:rsidRPr="00AC5527" w:rsidRDefault="00E174E9" w:rsidP="00AC5527">
      <w:pPr>
        <w:numPr>
          <w:ilvl w:val="0"/>
          <w:numId w:val="1"/>
        </w:numPr>
        <w:spacing w:after="0" w:line="264" w:lineRule="auto"/>
        <w:ind w:left="357" w:hanging="357"/>
        <w:rPr>
          <w:sz w:val="20"/>
          <w:szCs w:val="20"/>
        </w:rPr>
      </w:pPr>
      <w:r w:rsidRPr="00AC5527">
        <w:rPr>
          <w:sz w:val="20"/>
          <w:szCs w:val="20"/>
        </w:rPr>
        <w:t>Élaborer un programme de soins et l'actualiser en fonction de vos besoins</w:t>
      </w:r>
    </w:p>
    <w:p w14:paraId="73BD4F28" w14:textId="77777777" w:rsidR="002B0D77" w:rsidRPr="00AC5527" w:rsidRDefault="00E174E9" w:rsidP="00AC5527">
      <w:pPr>
        <w:numPr>
          <w:ilvl w:val="0"/>
          <w:numId w:val="1"/>
        </w:numPr>
        <w:spacing w:after="0" w:line="264" w:lineRule="auto"/>
        <w:ind w:left="357" w:hanging="357"/>
        <w:rPr>
          <w:sz w:val="20"/>
          <w:szCs w:val="20"/>
        </w:rPr>
      </w:pPr>
      <w:r w:rsidRPr="00AC5527">
        <w:rPr>
          <w:sz w:val="20"/>
          <w:szCs w:val="20"/>
        </w:rPr>
        <w:t xml:space="preserve">Prendre des décisions relatives à vos soins </w:t>
      </w:r>
    </w:p>
    <w:p w14:paraId="40929B41" w14:textId="77777777" w:rsidR="002B0D77" w:rsidRPr="00AC5527" w:rsidRDefault="00E174E9" w:rsidP="00AC5527">
      <w:pPr>
        <w:numPr>
          <w:ilvl w:val="0"/>
          <w:numId w:val="1"/>
        </w:numPr>
        <w:spacing w:after="0" w:line="264" w:lineRule="auto"/>
        <w:ind w:left="357" w:hanging="357"/>
        <w:rPr>
          <w:sz w:val="20"/>
          <w:szCs w:val="20"/>
        </w:rPr>
      </w:pPr>
      <w:r w:rsidRPr="00AC5527">
        <w:rPr>
          <w:sz w:val="20"/>
          <w:szCs w:val="20"/>
        </w:rPr>
        <w:t>Défendre vos intérêts et vous apporter un soutien émotionnel</w:t>
      </w:r>
    </w:p>
    <w:p w14:paraId="535AF1D7" w14:textId="77777777" w:rsidR="002B0D77" w:rsidRPr="00AC5527" w:rsidRDefault="00E174E9" w:rsidP="00AC5527">
      <w:pPr>
        <w:numPr>
          <w:ilvl w:val="0"/>
          <w:numId w:val="1"/>
        </w:numPr>
        <w:spacing w:after="0" w:line="264" w:lineRule="auto"/>
        <w:ind w:left="357" w:hanging="357"/>
        <w:rPr>
          <w:sz w:val="20"/>
          <w:szCs w:val="20"/>
        </w:rPr>
      </w:pPr>
      <w:r w:rsidRPr="00AC5527">
        <w:rPr>
          <w:sz w:val="20"/>
          <w:szCs w:val="20"/>
        </w:rPr>
        <w:t>Relayer les comptes rendus médicaux et ajuster les objectifs</w:t>
      </w:r>
    </w:p>
    <w:p w14:paraId="62FCAE27" w14:textId="77777777" w:rsidR="002B0D77" w:rsidRPr="00AC5527" w:rsidRDefault="00E174E9" w:rsidP="00AC5527">
      <w:pPr>
        <w:numPr>
          <w:ilvl w:val="0"/>
          <w:numId w:val="1"/>
        </w:numPr>
        <w:spacing w:after="0" w:line="264" w:lineRule="auto"/>
        <w:ind w:left="357" w:hanging="357"/>
        <w:rPr>
          <w:sz w:val="20"/>
          <w:szCs w:val="20"/>
        </w:rPr>
      </w:pPr>
      <w:r w:rsidRPr="00AC5527">
        <w:rPr>
          <w:sz w:val="20"/>
          <w:szCs w:val="20"/>
        </w:rPr>
        <w:t>Planifier vos soins à l'avance, notamment comprendre vos valeurs et croyances afin que votre équipe soignante puisse prendre des décisions en votre nom si vous n'en êtes pas capable</w:t>
      </w:r>
    </w:p>
    <w:p w14:paraId="12B20156" w14:textId="4A4256AF" w:rsidR="002B0D77" w:rsidRPr="00AC5527" w:rsidRDefault="00E174E9" w:rsidP="00AC5527">
      <w:pPr>
        <w:numPr>
          <w:ilvl w:val="0"/>
          <w:numId w:val="1"/>
        </w:numPr>
        <w:spacing w:line="264" w:lineRule="auto"/>
        <w:ind w:left="357" w:hanging="357"/>
        <w:rPr>
          <w:sz w:val="20"/>
          <w:szCs w:val="20"/>
        </w:rPr>
      </w:pPr>
      <w:r w:rsidRPr="00AC5527">
        <w:rPr>
          <w:sz w:val="20"/>
          <w:szCs w:val="20"/>
        </w:rPr>
        <w:t>Élaborer un plan de sortie et mettre en place un soutien à long terme</w:t>
      </w:r>
    </w:p>
    <w:p w14:paraId="51E9FAAF" w14:textId="65593FED" w:rsidR="002B0D77" w:rsidRPr="00AC5527" w:rsidRDefault="00E174E9" w:rsidP="00AC5527">
      <w:pPr>
        <w:spacing w:line="264" w:lineRule="auto"/>
        <w:ind w:left="357"/>
        <w:rPr>
          <w:sz w:val="20"/>
          <w:szCs w:val="20"/>
        </w:rPr>
      </w:pPr>
      <w:r w:rsidRPr="00AC5527">
        <w:rPr>
          <w:sz w:val="20"/>
          <w:szCs w:val="20"/>
        </w:rPr>
        <w:t xml:space="preserve">Votre gestionnaire de cas ne prendra pas de décisions médicales concernant vos soins. Ces décisions seront prises en collaboration avec le personnel médical de votre équipe soignante. </w:t>
      </w:r>
    </w:p>
    <w:p w14:paraId="1842FF7E" w14:textId="77777777" w:rsidR="002B0D77" w:rsidRPr="00AC5527" w:rsidRDefault="00E174E9">
      <w:pPr>
        <w:pStyle w:val="Heading2"/>
        <w:rPr>
          <w:sz w:val="24"/>
          <w:szCs w:val="24"/>
        </w:rPr>
      </w:pPr>
      <w:bookmarkStart w:id="14" w:name="_heading=h.35nkun2" w:colFirst="0" w:colLast="0"/>
      <w:bookmarkEnd w:id="14"/>
      <w:r w:rsidRPr="00AC5527">
        <w:rPr>
          <w:sz w:val="24"/>
          <w:szCs w:val="24"/>
        </w:rPr>
        <w:t>Comment mes données personnelles sont-elles partagées ?</w:t>
      </w:r>
    </w:p>
    <w:p w14:paraId="5D50382C" w14:textId="77777777" w:rsidR="002B0D77" w:rsidRPr="00AC5527" w:rsidRDefault="00E174E9" w:rsidP="00AC5527">
      <w:pPr>
        <w:spacing w:line="264" w:lineRule="auto"/>
        <w:rPr>
          <w:sz w:val="20"/>
          <w:szCs w:val="20"/>
        </w:rPr>
      </w:pPr>
      <w:r w:rsidRPr="00AC5527">
        <w:rPr>
          <w:sz w:val="20"/>
          <w:szCs w:val="20"/>
        </w:rPr>
        <w:t>Lorsque vous remplissez et signez le contrat, vous nous autorisez à partager vos informations avec :</w:t>
      </w:r>
    </w:p>
    <w:p w14:paraId="6987E10D" w14:textId="7EB2E805" w:rsidR="002B0D77" w:rsidRPr="00AC5527" w:rsidRDefault="00E174E9" w:rsidP="00AC5527">
      <w:pPr>
        <w:numPr>
          <w:ilvl w:val="0"/>
          <w:numId w:val="6"/>
        </w:numPr>
        <w:spacing w:after="0" w:line="264" w:lineRule="auto"/>
        <w:ind w:left="714" w:hanging="357"/>
        <w:rPr>
          <w:sz w:val="20"/>
          <w:szCs w:val="20"/>
        </w:rPr>
      </w:pPr>
      <w:r w:rsidRPr="00AC5527">
        <w:rPr>
          <w:sz w:val="20"/>
          <w:szCs w:val="20"/>
        </w:rPr>
        <w:t>Votre médecin généraliste, les professionnels de santé, My Aged Care (services de soins aux personnes âgées financés par le gouvernement australien) et d'autres prestataires de services afin que nous puissions répondre à vos besoins en matière de soins.</w:t>
      </w:r>
    </w:p>
    <w:p w14:paraId="1CD18D3C" w14:textId="400DD864" w:rsidR="002B0D77" w:rsidRPr="00AC5527" w:rsidRDefault="00E174E9" w:rsidP="00AC5527">
      <w:pPr>
        <w:numPr>
          <w:ilvl w:val="0"/>
          <w:numId w:val="6"/>
        </w:numPr>
        <w:spacing w:line="264" w:lineRule="auto"/>
        <w:ind w:left="714" w:hanging="357"/>
        <w:rPr>
          <w:sz w:val="20"/>
          <w:szCs w:val="20"/>
        </w:rPr>
      </w:pPr>
      <w:r w:rsidRPr="00AC5527">
        <w:rPr>
          <w:sz w:val="20"/>
          <w:szCs w:val="20"/>
        </w:rPr>
        <w:t>Le ministère de la Santé et des Soins aux personnes âgées du Commonwealth (Commonwealth Department of Health and Aged Care), la Commission pour la qualité et la sécurité des soins aux personnes âgées (Aged Care Quality and Safety Commission) et le ministère de la Santé de l'État du Victoria (Victorian Department of Health) afin qu'ils puissent financer et évaluer l'efficacité du programme.</w:t>
      </w:r>
    </w:p>
    <w:p w14:paraId="2E2404A6" w14:textId="77777777" w:rsidR="002B0D77" w:rsidRPr="00AC5527" w:rsidRDefault="00E174E9">
      <w:pPr>
        <w:pStyle w:val="Heading2"/>
        <w:rPr>
          <w:sz w:val="24"/>
          <w:szCs w:val="24"/>
        </w:rPr>
      </w:pPr>
      <w:bookmarkStart w:id="15" w:name="_heading=h.1ksv4uv" w:colFirst="0" w:colLast="0"/>
      <w:bookmarkEnd w:id="15"/>
      <w:r w:rsidRPr="00AC5527">
        <w:rPr>
          <w:sz w:val="24"/>
          <w:szCs w:val="24"/>
        </w:rPr>
        <w:t>Que dois-je faire ?</w:t>
      </w:r>
    </w:p>
    <w:p w14:paraId="36D32394" w14:textId="77777777" w:rsidR="002B0D77" w:rsidRPr="00AC5527" w:rsidRDefault="00E174E9" w:rsidP="00AC5527">
      <w:pPr>
        <w:spacing w:line="264" w:lineRule="auto"/>
        <w:rPr>
          <w:sz w:val="20"/>
          <w:szCs w:val="20"/>
        </w:rPr>
      </w:pPr>
      <w:r w:rsidRPr="00AC5527">
        <w:rPr>
          <w:sz w:val="20"/>
          <w:szCs w:val="20"/>
        </w:rPr>
        <w:t xml:space="preserve">Vous aurez différentes responsabilités dans le cadre du programme. Vous êtes tenu(e) de : </w:t>
      </w:r>
    </w:p>
    <w:p w14:paraId="5D08C559" w14:textId="77777777" w:rsidR="002B0D77" w:rsidRPr="00AC5527" w:rsidRDefault="00E174E9" w:rsidP="00AC5527">
      <w:pPr>
        <w:numPr>
          <w:ilvl w:val="0"/>
          <w:numId w:val="2"/>
        </w:numPr>
        <w:spacing w:after="0" w:line="264" w:lineRule="auto"/>
        <w:rPr>
          <w:color w:val="000000"/>
          <w:sz w:val="20"/>
          <w:szCs w:val="20"/>
        </w:rPr>
      </w:pPr>
      <w:r w:rsidRPr="00AC5527">
        <w:rPr>
          <w:sz w:val="20"/>
          <w:szCs w:val="20"/>
        </w:rPr>
        <w:t>Collaborer activement à la réalisation des objectifs de votre programme de soins.</w:t>
      </w:r>
    </w:p>
    <w:p w14:paraId="3487C658" w14:textId="77777777" w:rsidR="002B0D77" w:rsidRPr="00AC5527" w:rsidRDefault="00E174E9" w:rsidP="00AC5527">
      <w:pPr>
        <w:numPr>
          <w:ilvl w:val="0"/>
          <w:numId w:val="2"/>
        </w:numPr>
        <w:spacing w:after="0" w:line="264" w:lineRule="auto"/>
        <w:rPr>
          <w:color w:val="000000"/>
          <w:sz w:val="20"/>
          <w:szCs w:val="20"/>
        </w:rPr>
      </w:pPr>
      <w:r w:rsidRPr="00AC5527">
        <w:rPr>
          <w:sz w:val="20"/>
          <w:szCs w:val="20"/>
        </w:rPr>
        <w:t>Assumer la responsabilité de vos actions et de vos choix.</w:t>
      </w:r>
    </w:p>
    <w:p w14:paraId="57D0DDBB" w14:textId="77777777" w:rsidR="002B0D77" w:rsidRPr="00AC5527" w:rsidRDefault="00E174E9" w:rsidP="00AC5527">
      <w:pPr>
        <w:numPr>
          <w:ilvl w:val="0"/>
          <w:numId w:val="2"/>
        </w:numPr>
        <w:spacing w:after="0" w:line="264" w:lineRule="auto"/>
        <w:rPr>
          <w:color w:val="000000"/>
          <w:sz w:val="20"/>
          <w:szCs w:val="20"/>
        </w:rPr>
      </w:pPr>
      <w:r w:rsidRPr="00AC5527">
        <w:rPr>
          <w:sz w:val="20"/>
          <w:szCs w:val="20"/>
        </w:rPr>
        <w:t>Faire part de vos besoins à votre gestionnaire de cas. Demander de l'aide si vous en avez besoin.</w:t>
      </w:r>
    </w:p>
    <w:p w14:paraId="02D73EE1" w14:textId="77777777" w:rsidR="002B0D77" w:rsidRPr="00AC5527" w:rsidRDefault="00E174E9" w:rsidP="00AC5527">
      <w:pPr>
        <w:numPr>
          <w:ilvl w:val="0"/>
          <w:numId w:val="2"/>
        </w:numPr>
        <w:spacing w:after="0" w:line="264" w:lineRule="auto"/>
        <w:rPr>
          <w:color w:val="000000"/>
          <w:sz w:val="20"/>
          <w:szCs w:val="20"/>
        </w:rPr>
      </w:pPr>
      <w:r w:rsidRPr="00AC5527">
        <w:rPr>
          <w:sz w:val="20"/>
          <w:szCs w:val="20"/>
        </w:rPr>
        <w:t>Contacter votre équipe soignante si vous avez une demande spécifique (par exemple si vous souhaitez fumer du tabac, vapoter ou consommer de l'alcool).</w:t>
      </w:r>
    </w:p>
    <w:p w14:paraId="1693FF74" w14:textId="77777777" w:rsidR="002B0D77" w:rsidRPr="00AC5527" w:rsidRDefault="00E174E9" w:rsidP="00AC5527">
      <w:pPr>
        <w:numPr>
          <w:ilvl w:val="0"/>
          <w:numId w:val="2"/>
        </w:numPr>
        <w:spacing w:after="0" w:line="264" w:lineRule="auto"/>
        <w:rPr>
          <w:color w:val="000000"/>
          <w:sz w:val="20"/>
          <w:szCs w:val="20"/>
        </w:rPr>
      </w:pPr>
      <w:r w:rsidRPr="00AC5527">
        <w:rPr>
          <w:sz w:val="20"/>
          <w:szCs w:val="20"/>
        </w:rPr>
        <w:t>Traiter votre équipe soignante avec respect, comme vous aimeriez être vous-même traité(e).</w:t>
      </w:r>
    </w:p>
    <w:p w14:paraId="46BBC415" w14:textId="6A211241" w:rsidR="002B0D77" w:rsidRDefault="00E174E9" w:rsidP="00AC5527">
      <w:pPr>
        <w:numPr>
          <w:ilvl w:val="0"/>
          <w:numId w:val="2"/>
        </w:numPr>
        <w:spacing w:after="180" w:line="264" w:lineRule="auto"/>
        <w:ind w:left="357" w:hanging="357"/>
        <w:rPr>
          <w:color w:val="000000"/>
        </w:rPr>
      </w:pPr>
      <w:r w:rsidRPr="00AC5527">
        <w:rPr>
          <w:sz w:val="20"/>
          <w:szCs w:val="20"/>
        </w:rPr>
        <w:t>Offrir à votre équipe soignante un lieu de travail sain et sûr si vous vous rétablissez à domicile.</w:t>
      </w:r>
      <w:r w:rsidR="00AC5527">
        <w:br/>
      </w:r>
      <w:r>
        <w:br/>
      </w:r>
    </w:p>
    <w:p w14:paraId="2C5E3A4A" w14:textId="77777777" w:rsidR="002B0D77" w:rsidRPr="00AC5527" w:rsidRDefault="00E174E9">
      <w:pPr>
        <w:pStyle w:val="Heading2"/>
        <w:rPr>
          <w:sz w:val="24"/>
          <w:szCs w:val="24"/>
        </w:rPr>
      </w:pPr>
      <w:bookmarkStart w:id="16" w:name="_heading=h.44sinio" w:colFirst="0" w:colLast="0"/>
      <w:bookmarkEnd w:id="16"/>
      <w:r w:rsidRPr="00AC5527">
        <w:rPr>
          <w:sz w:val="24"/>
          <w:szCs w:val="24"/>
        </w:rPr>
        <w:t>Quels sont mes droits ?</w:t>
      </w:r>
    </w:p>
    <w:p w14:paraId="35EEE87F" w14:textId="77777777" w:rsidR="002B0D77" w:rsidRPr="00AC5527" w:rsidRDefault="00E174E9" w:rsidP="00AC5527">
      <w:pPr>
        <w:spacing w:line="264" w:lineRule="auto"/>
        <w:rPr>
          <w:sz w:val="20"/>
          <w:szCs w:val="20"/>
        </w:rPr>
      </w:pPr>
      <w:r w:rsidRPr="00AC5527">
        <w:rPr>
          <w:sz w:val="20"/>
          <w:szCs w:val="20"/>
        </w:rPr>
        <w:t>Les droits de tous les bénéficiaires du TCP sont protégés par :</w:t>
      </w:r>
    </w:p>
    <w:p w14:paraId="295A3225" w14:textId="77777777" w:rsidR="002B0D77" w:rsidRPr="00AC5527" w:rsidRDefault="00E174E9" w:rsidP="00AC5527">
      <w:pPr>
        <w:numPr>
          <w:ilvl w:val="0"/>
          <w:numId w:val="4"/>
        </w:numPr>
        <w:spacing w:after="0" w:line="264" w:lineRule="auto"/>
        <w:ind w:left="714" w:hanging="357"/>
        <w:rPr>
          <w:sz w:val="20"/>
          <w:szCs w:val="20"/>
        </w:rPr>
      </w:pPr>
      <w:r w:rsidRPr="00AC5527">
        <w:rPr>
          <w:sz w:val="20"/>
          <w:szCs w:val="20"/>
        </w:rPr>
        <w:t>La Charte des droits des personnes âgées (Charter of Aged Care Rights)</w:t>
      </w:r>
    </w:p>
    <w:p w14:paraId="04427F66" w14:textId="77777777" w:rsidR="002B0D77" w:rsidRPr="00AC5527" w:rsidRDefault="00E174E9" w:rsidP="00AC5527">
      <w:pPr>
        <w:numPr>
          <w:ilvl w:val="0"/>
          <w:numId w:val="4"/>
        </w:numPr>
        <w:spacing w:after="0" w:line="264" w:lineRule="auto"/>
        <w:ind w:left="714" w:hanging="357"/>
        <w:rPr>
          <w:sz w:val="20"/>
          <w:szCs w:val="20"/>
        </w:rPr>
      </w:pPr>
      <w:r w:rsidRPr="00AC5527">
        <w:rPr>
          <w:sz w:val="20"/>
          <w:szCs w:val="20"/>
        </w:rPr>
        <w:t xml:space="preserve">La loi de 1997 du Commonwealth sur les soins aux personnes âgées, la loi de 1997 sur les soins aux personnes âgées (dispositions transitoires) et les Principes établis en vertu de ces lois (Commonwealth Aged Care Act 1997, Aged Care [Transitional Provisions] Act 1997) </w:t>
      </w:r>
    </w:p>
    <w:p w14:paraId="061E2A40" w14:textId="77777777" w:rsidR="002B0D77" w:rsidRPr="00AC5527" w:rsidRDefault="00E174E9" w:rsidP="00AC5527">
      <w:pPr>
        <w:numPr>
          <w:ilvl w:val="0"/>
          <w:numId w:val="4"/>
        </w:numPr>
        <w:spacing w:after="0" w:line="264" w:lineRule="auto"/>
        <w:ind w:left="714" w:hanging="357"/>
        <w:rPr>
          <w:sz w:val="20"/>
          <w:szCs w:val="20"/>
        </w:rPr>
      </w:pPr>
      <w:r w:rsidRPr="00AC5527">
        <w:rPr>
          <w:sz w:val="20"/>
          <w:szCs w:val="20"/>
        </w:rPr>
        <w:t>La loi de 2006 sur la Charte de l'État du Victoria des droits et responsabilités de la personne (Victorian Charter of Human Rights and Responsibilities Act 2006)</w:t>
      </w:r>
    </w:p>
    <w:p w14:paraId="4E478395" w14:textId="77777777" w:rsidR="002B0D77" w:rsidRPr="00AC5527" w:rsidRDefault="00E174E9" w:rsidP="00AC5527">
      <w:pPr>
        <w:numPr>
          <w:ilvl w:val="0"/>
          <w:numId w:val="4"/>
        </w:numPr>
        <w:spacing w:after="0" w:line="264" w:lineRule="auto"/>
        <w:ind w:left="714" w:hanging="357"/>
        <w:rPr>
          <w:sz w:val="20"/>
          <w:szCs w:val="20"/>
        </w:rPr>
      </w:pPr>
      <w:r w:rsidRPr="00AC5527">
        <w:rPr>
          <w:sz w:val="20"/>
          <w:szCs w:val="20"/>
        </w:rPr>
        <w:t>La loi de 2014 de l'État du Victoria sur la vie privée et la protection des données (Victorian Privacy and Data Protection Act 2014)</w:t>
      </w:r>
    </w:p>
    <w:p w14:paraId="288FDD06" w14:textId="77777777" w:rsidR="002B0D77" w:rsidRPr="00AC5527" w:rsidRDefault="00E174E9" w:rsidP="00AC5527">
      <w:pPr>
        <w:numPr>
          <w:ilvl w:val="0"/>
          <w:numId w:val="4"/>
        </w:numPr>
        <w:spacing w:after="0" w:line="264" w:lineRule="auto"/>
        <w:ind w:left="714" w:hanging="357"/>
        <w:rPr>
          <w:sz w:val="20"/>
          <w:szCs w:val="20"/>
        </w:rPr>
      </w:pPr>
      <w:r w:rsidRPr="00AC5527">
        <w:rPr>
          <w:sz w:val="20"/>
          <w:szCs w:val="20"/>
        </w:rPr>
        <w:t>La loi de 2001 de l'État du Victoria sur les archives médicales (Victorian Health Records Act 2001)</w:t>
      </w:r>
    </w:p>
    <w:p w14:paraId="321EE641" w14:textId="77777777" w:rsidR="002B0D77" w:rsidRPr="00AC5527" w:rsidRDefault="00E174E9" w:rsidP="00AC5527">
      <w:pPr>
        <w:numPr>
          <w:ilvl w:val="0"/>
          <w:numId w:val="4"/>
        </w:numPr>
        <w:spacing w:line="264" w:lineRule="auto"/>
        <w:ind w:left="714" w:hanging="357"/>
        <w:rPr>
          <w:sz w:val="20"/>
          <w:szCs w:val="20"/>
        </w:rPr>
        <w:sectPr w:rsidR="002B0D77" w:rsidRPr="00AC5527">
          <w:type w:val="continuous"/>
          <w:pgSz w:w="11906" w:h="16838"/>
          <w:pgMar w:top="255" w:right="992" w:bottom="425" w:left="992" w:header="720" w:footer="720" w:gutter="0"/>
          <w:cols w:num="2" w:space="720" w:equalWidth="0">
            <w:col w:w="4600" w:space="720"/>
            <w:col w:w="4600" w:space="0"/>
          </w:cols>
        </w:sectPr>
      </w:pPr>
      <w:r w:rsidRPr="00AC5527">
        <w:rPr>
          <w:sz w:val="20"/>
          <w:szCs w:val="20"/>
        </w:rPr>
        <w:t>La loi de 1988 du Commonwealth sur la protection de la vie privée (Commonwealth Privacy Act 1988)</w:t>
      </w:r>
    </w:p>
    <w:p w14:paraId="6674127E" w14:textId="58E9F8D5" w:rsidR="002B0D77" w:rsidRDefault="00E174E9">
      <w:pPr>
        <w:pStyle w:val="Heading1"/>
      </w:pPr>
      <w:bookmarkStart w:id="17" w:name="_heading=h.2jxsxqh" w:colFirst="0" w:colLast="0"/>
      <w:bookmarkEnd w:id="17"/>
      <w:r>
        <w:lastRenderedPageBreak/>
        <w:t>Frais et paiements</w:t>
      </w:r>
    </w:p>
    <w:p w14:paraId="0DF66589" w14:textId="77777777" w:rsidR="002B0D77" w:rsidRDefault="00E174E9">
      <w:pPr>
        <w:pStyle w:val="Subtitle"/>
        <w:spacing w:after="0"/>
        <w:sectPr w:rsidR="002B0D77">
          <w:type w:val="continuous"/>
          <w:pgSz w:w="11906" w:h="16838"/>
          <w:pgMar w:top="255" w:right="992" w:bottom="425" w:left="992" w:header="720" w:footer="720" w:gutter="0"/>
          <w:cols w:space="720"/>
        </w:sectPr>
      </w:pPr>
      <w:bookmarkStart w:id="18" w:name="_heading=h.z337ya" w:colFirst="0" w:colLast="0"/>
      <w:bookmarkEnd w:id="18"/>
      <w:r>
        <w:t xml:space="preserve">Bien que le TCP soit en majorité financé par le gouvernement, vous </w:t>
      </w:r>
      <w:r>
        <w:rPr>
          <w:b/>
        </w:rPr>
        <w:t>devrez</w:t>
      </w:r>
      <w:r>
        <w:t xml:space="preserve"> payer des frais pour couvrir le coût de vos soins. </w:t>
      </w:r>
    </w:p>
    <w:p w14:paraId="40A1F29D" w14:textId="77777777" w:rsidR="002B0D77" w:rsidRDefault="002B0D77">
      <w:pPr>
        <w:sectPr w:rsidR="002B0D77">
          <w:type w:val="continuous"/>
          <w:pgSz w:w="11906" w:h="16838"/>
          <w:pgMar w:top="255" w:right="992" w:bottom="425" w:left="992" w:header="720" w:footer="720" w:gutter="0"/>
          <w:cols w:num="2" w:space="720" w:equalWidth="0">
            <w:col w:w="4600" w:space="720"/>
            <w:col w:w="4600" w:space="0"/>
          </w:cols>
        </w:sectPr>
      </w:pPr>
    </w:p>
    <w:p w14:paraId="1FE55391" w14:textId="77777777" w:rsidR="002B0D77" w:rsidRDefault="00E174E9">
      <w:pPr>
        <w:pStyle w:val="Heading2"/>
      </w:pPr>
      <w:bookmarkStart w:id="19" w:name="_heading=h.3j2qqm3" w:colFirst="0" w:colLast="0"/>
      <w:bookmarkEnd w:id="19"/>
      <w:r>
        <w:t>Que dois-je payer ?</w:t>
      </w:r>
    </w:p>
    <w:p w14:paraId="3BC3B60C" w14:textId="77777777" w:rsidR="002B0D77" w:rsidRDefault="00E174E9">
      <w:r>
        <w:t xml:space="preserve">Vous devrez payer des frais en fonction du type de soins que vous recevrez : </w:t>
      </w:r>
    </w:p>
    <w:tbl>
      <w:tblPr>
        <w:tblStyle w:val="af3"/>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5"/>
        <w:gridCol w:w="4125"/>
      </w:tblGrid>
      <w:tr w:rsidR="002B0D77" w14:paraId="38882661" w14:textId="77777777" w:rsidTr="006E6742">
        <w:trPr>
          <w:trHeight w:val="1217"/>
        </w:trPr>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5E2BB210" w14:textId="77777777" w:rsidR="002B0D77" w:rsidRDefault="00E174E9">
            <w:r>
              <w:rPr>
                <w:noProof/>
                <w:lang w:val="en-AU"/>
              </w:rPr>
              <w:drawing>
                <wp:inline distT="114300" distB="114300" distL="114300" distR="114300" wp14:anchorId="688F44EF" wp14:editId="5B547644">
                  <wp:extent cx="190500" cy="190500"/>
                  <wp:effectExtent l="0" t="0" r="0" b="0"/>
                  <wp:docPr id="49"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190500"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4D5B097F" w14:textId="6E045CF3" w:rsidR="002B0D77" w:rsidRDefault="00E174E9">
            <w:pPr>
              <w:spacing w:before="80" w:after="240"/>
            </w:pPr>
            <w:r>
              <w:rPr>
                <w:b/>
              </w:rPr>
              <w:t>Pour les soins à domicile</w:t>
            </w:r>
            <w:r>
              <w:br/>
              <w:t xml:space="preserve"> Si vous participez au programme à domicile, vous devrez payer </w:t>
            </w:r>
            <w:r>
              <w:rPr>
                <w:b/>
              </w:rPr>
              <w:t>17,5 %</w:t>
            </w:r>
            <w:r>
              <w:t xml:space="preserve"> de votre pension de retraite actuelle et individuelle par jour.</w:t>
            </w:r>
          </w:p>
        </w:tc>
      </w:tr>
      <w:tr w:rsidR="002B0D77" w14:paraId="0CF4CCDD" w14:textId="77777777" w:rsidTr="006E6742">
        <w:tc>
          <w:tcPr>
            <w:tcW w:w="585" w:type="dxa"/>
            <w:tcBorders>
              <w:top w:val="nil"/>
              <w:left w:val="nil"/>
              <w:bottom w:val="nil"/>
              <w:right w:val="nil"/>
            </w:tcBorders>
            <w:shd w:val="clear" w:color="auto" w:fill="auto"/>
            <w:tcMar>
              <w:top w:w="100" w:type="dxa"/>
              <w:left w:w="100" w:type="dxa"/>
              <w:bottom w:w="100" w:type="dxa"/>
              <w:right w:w="100" w:type="dxa"/>
            </w:tcMar>
          </w:tcPr>
          <w:p w14:paraId="5A351787" w14:textId="77777777" w:rsidR="002B0D77" w:rsidRDefault="002B0D77">
            <w:pPr>
              <w:spacing w:after="0" w:line="14" w:lineRule="auto"/>
            </w:pPr>
          </w:p>
        </w:tc>
        <w:tc>
          <w:tcPr>
            <w:tcW w:w="4125" w:type="dxa"/>
            <w:tcBorders>
              <w:top w:val="nil"/>
              <w:left w:val="nil"/>
              <w:bottom w:val="nil"/>
              <w:right w:val="nil"/>
            </w:tcBorders>
            <w:shd w:val="clear" w:color="auto" w:fill="auto"/>
            <w:tcMar>
              <w:top w:w="100" w:type="dxa"/>
              <w:left w:w="100" w:type="dxa"/>
              <w:bottom w:w="100" w:type="dxa"/>
              <w:right w:w="100" w:type="dxa"/>
            </w:tcMar>
          </w:tcPr>
          <w:p w14:paraId="41D46A0A" w14:textId="77777777" w:rsidR="002B0D77" w:rsidRDefault="002B0D77">
            <w:pPr>
              <w:spacing w:after="0" w:line="14" w:lineRule="auto"/>
            </w:pPr>
          </w:p>
        </w:tc>
      </w:tr>
      <w:tr w:rsidR="002B0D77" w14:paraId="2FA51E88" w14:textId="77777777" w:rsidTr="006E6742">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2663FBD9" w14:textId="77777777" w:rsidR="002B0D77" w:rsidRDefault="00E174E9">
            <w:r>
              <w:rPr>
                <w:noProof/>
                <w:lang w:val="en-AU"/>
              </w:rPr>
              <w:drawing>
                <wp:inline distT="114300" distB="114300" distL="114300" distR="114300" wp14:anchorId="5249E8B1" wp14:editId="7870ADE8">
                  <wp:extent cx="238125" cy="190500"/>
                  <wp:effectExtent l="0" t="0" r="0" b="0"/>
                  <wp:docPr id="47"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238125"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64C18B32" w14:textId="77777777" w:rsidR="002B0D77" w:rsidRDefault="00E174E9">
            <w:pPr>
              <w:spacing w:before="80" w:after="240"/>
            </w:pPr>
            <w:r>
              <w:t xml:space="preserve">Pour </w:t>
            </w:r>
            <w:r>
              <w:rPr>
                <w:b/>
              </w:rPr>
              <w:t>les soins aux personnes alitées</w:t>
            </w:r>
            <w:r>
              <w:br/>
              <w:t xml:space="preserve"> Si vous participez au programme dispensé dans une unité de soins pour personnes âgées ou un hôpital, vous devrez payer </w:t>
            </w:r>
            <w:r>
              <w:rPr>
                <w:b/>
              </w:rPr>
              <w:t>85 %</w:t>
            </w:r>
            <w:r>
              <w:t xml:space="preserve"> de votre pension.</w:t>
            </w:r>
          </w:p>
          <w:p w14:paraId="7005F56C" w14:textId="77777777" w:rsidR="002B0D77" w:rsidRDefault="00E174E9">
            <w:r>
              <w:t>Vous devrez également payer les médicaments sur ordonnance dont vous avez besoin auprès de la pharmacie de votre choix.</w:t>
            </w:r>
          </w:p>
        </w:tc>
      </w:tr>
    </w:tbl>
    <w:p w14:paraId="6C910944" w14:textId="77777777" w:rsidR="002B0D77" w:rsidRDefault="00E174E9">
      <w:pPr>
        <w:spacing w:before="240"/>
      </w:pPr>
      <w:r>
        <w:t xml:space="preserve">Si vous n'avez pas de pension de retraite, vous devrez payer des </w:t>
      </w:r>
      <w:r>
        <w:rPr>
          <w:i/>
        </w:rPr>
        <w:t>frais quotidiens</w:t>
      </w:r>
      <w:r>
        <w:t xml:space="preserve"> correspondant au pourcentage indiqué ci-dessus.</w:t>
      </w:r>
    </w:p>
    <w:p w14:paraId="131D68F2" w14:textId="77777777" w:rsidR="002B0D77" w:rsidRDefault="00E174E9">
      <w:pPr>
        <w:spacing w:after="0"/>
      </w:pPr>
      <w:r>
        <w:t xml:space="preserve">Le TCP n' </w:t>
      </w:r>
      <w:r>
        <w:rPr>
          <w:b/>
        </w:rPr>
        <w:t>est</w:t>
      </w:r>
      <w:r>
        <w:t xml:space="preserve"> pas pris en charge par : </w:t>
      </w:r>
    </w:p>
    <w:p w14:paraId="5A9D6B47" w14:textId="77777777" w:rsidR="001558D4" w:rsidRDefault="0042049A">
      <w:pPr>
        <w:spacing w:after="0" w:line="216" w:lineRule="auto"/>
      </w:pPr>
      <w:sdt>
        <w:sdtPr>
          <w:tag w:val="goog_rdk_4"/>
          <w:id w:val="1117102178"/>
        </w:sdtPr>
        <w:sdtEndPr/>
        <w:sdtContent>
          <w:r w:rsidR="00272E05">
            <w:rPr>
              <w:rFonts w:ascii="Arial Unicode MS" w:hAnsi="Arial Unicode MS"/>
              <w:color w:val="A61C00"/>
            </w:rPr>
            <w:t>✗</w:t>
          </w:r>
        </w:sdtContent>
      </w:sdt>
      <w:r w:rsidR="00272E05">
        <w:t xml:space="preserve"> Medicare (sécurité sociale australienne)</w:t>
      </w:r>
    </w:p>
    <w:p w14:paraId="234EEDBA" w14:textId="77777777" w:rsidR="001558D4" w:rsidRDefault="0042049A">
      <w:pPr>
        <w:spacing w:after="0" w:line="216" w:lineRule="auto"/>
      </w:pPr>
      <w:sdt>
        <w:sdtPr>
          <w:tag w:val="goog_rdk_5"/>
          <w:id w:val="639463566"/>
        </w:sdtPr>
        <w:sdtEndPr/>
        <w:sdtContent>
          <w:r w:rsidR="00272E05">
            <w:rPr>
              <w:rFonts w:ascii="Arial Unicode MS" w:hAnsi="Arial Unicode MS"/>
              <w:color w:val="A61C00"/>
            </w:rPr>
            <w:t>✗</w:t>
          </w:r>
        </w:sdtContent>
      </w:sdt>
      <w:r w:rsidR="00272E05">
        <w:t xml:space="preserve"> Les complémentaires santé</w:t>
      </w:r>
    </w:p>
    <w:p w14:paraId="6A4FCD79" w14:textId="2602AC93" w:rsidR="002B0D77" w:rsidRDefault="0042049A">
      <w:pPr>
        <w:spacing w:after="0" w:line="216" w:lineRule="auto"/>
      </w:pPr>
      <w:sdt>
        <w:sdtPr>
          <w:tag w:val="goog_rdk_6"/>
          <w:id w:val="1407733178"/>
        </w:sdtPr>
        <w:sdtEndPr/>
        <w:sdtContent>
          <w:r w:rsidR="00272E05">
            <w:rPr>
              <w:rFonts w:ascii="Arial Unicode MS" w:hAnsi="Arial Unicode MS"/>
              <w:color w:val="A61C00"/>
            </w:rPr>
            <w:t>✗</w:t>
          </w:r>
        </w:sdtContent>
      </w:sdt>
      <w:r w:rsidR="00272E05">
        <w:t xml:space="preserve"> Le ministère des Anciens Combattants (Department of Veteran Affairs)</w:t>
      </w:r>
    </w:p>
    <w:p w14:paraId="128A98B1" w14:textId="77777777" w:rsidR="002B0D77" w:rsidRDefault="00E174E9">
      <w:pPr>
        <w:pStyle w:val="Heading2"/>
        <w:rPr>
          <w:sz w:val="30"/>
          <w:szCs w:val="30"/>
        </w:rPr>
      </w:pPr>
      <w:bookmarkStart w:id="20" w:name="_heading=h.1y810tw" w:colFirst="0" w:colLast="0"/>
      <w:bookmarkEnd w:id="20"/>
      <w:r>
        <w:t>Comment faire si je ne peux pas payer ?</w:t>
      </w:r>
    </w:p>
    <w:p w14:paraId="6A1069D5" w14:textId="77777777" w:rsidR="002B0D77" w:rsidRDefault="00E174E9">
      <w:r>
        <w:t xml:space="preserve">Les frais de TCP s'adaptent à votre situation. Si vous ne pouvez pas payer les frais, il est tout de même possible de participer au programme. </w:t>
      </w:r>
    </w:p>
    <w:p w14:paraId="12B8FEAD" w14:textId="77777777" w:rsidR="002B0D77" w:rsidRDefault="00E174E9">
      <w:r>
        <w:t xml:space="preserve">N'hésitez pas à discuter des différentes options avec votre gestionnaire de cas, notamment d'une réduction des frais ou d'une demande d'extension d'un délai de paiement. </w:t>
      </w:r>
    </w:p>
    <w:p w14:paraId="5E0EF4B5" w14:textId="77777777" w:rsidR="002B0D77" w:rsidRDefault="00E174E9">
      <w:pPr>
        <w:rPr>
          <w:sz w:val="20"/>
          <w:szCs w:val="20"/>
        </w:rPr>
      </w:pPr>
      <w:r>
        <w:rPr>
          <w:sz w:val="24"/>
          <w:szCs w:val="24"/>
        </w:rPr>
        <w:br/>
      </w:r>
    </w:p>
    <w:p w14:paraId="7ECEB6FD" w14:textId="77777777" w:rsidR="002B0D77" w:rsidRDefault="00E174E9">
      <w:pPr>
        <w:pStyle w:val="Heading2"/>
        <w:rPr>
          <w:sz w:val="24"/>
          <w:szCs w:val="24"/>
        </w:rPr>
      </w:pPr>
      <w:bookmarkStart w:id="21" w:name="_heading=h.4i7ojhp" w:colFirst="0" w:colLast="0"/>
      <w:bookmarkEnd w:id="21"/>
      <w:r>
        <w:t>Comment dois-je payer ?</w:t>
      </w:r>
    </w:p>
    <w:p w14:paraId="5B4F160C" w14:textId="77777777" w:rsidR="002B0D77" w:rsidRDefault="00E174E9">
      <w:r>
        <w:t xml:space="preserve">Vous recevrez une facture et de plus amples informations sur les modalités de paiement une fois le programme lancé. </w:t>
      </w:r>
    </w:p>
    <w:p w14:paraId="040DBA3B" w14:textId="77777777" w:rsidR="002B0D77" w:rsidRDefault="00E174E9">
      <w:r>
        <w:t xml:space="preserve">Cette facture inclura les frais pour chaque jour de programme, y compris les jours où vous ne recevez pas de soins, comme les week-ends. </w:t>
      </w:r>
    </w:p>
    <w:p w14:paraId="1DAE242E" w14:textId="77777777" w:rsidR="002B0D77" w:rsidRDefault="002B0D77"/>
    <w:p w14:paraId="3CAEBBC6" w14:textId="77777777" w:rsidR="002B0D77" w:rsidRDefault="002B0D77"/>
    <w:p w14:paraId="16666436" w14:textId="77777777" w:rsidR="002B0D77" w:rsidRDefault="00E174E9">
      <w:pPr>
        <w:pStyle w:val="Heading2"/>
        <w:rPr>
          <w:sz w:val="24"/>
          <w:szCs w:val="24"/>
        </w:rPr>
      </w:pPr>
      <w:bookmarkStart w:id="22" w:name="_heading=h.2xcytpi" w:colFirst="0" w:colLast="0"/>
      <w:bookmarkEnd w:id="22"/>
      <w:r>
        <w:t>Et si j'ai besoin de faire une pause ?</w:t>
      </w:r>
    </w:p>
    <w:p w14:paraId="711F37D1" w14:textId="77777777" w:rsidR="002B0D77" w:rsidRDefault="00E174E9">
      <w:r>
        <w:t xml:space="preserve">Vous pouvez prendre jusqu'à 7 jours de pause, notamment pour des activités sociales ou si vous devez retourner à l'hôpital. Cette pause ne changera pas la date de fin de votre programme. </w:t>
      </w:r>
    </w:p>
    <w:p w14:paraId="55AD42B6" w14:textId="46E30CDD" w:rsidR="002B0D77" w:rsidRDefault="00E174E9">
      <w:pPr>
        <w:sectPr w:rsidR="002B0D77">
          <w:type w:val="continuous"/>
          <w:pgSz w:w="11906" w:h="16838"/>
          <w:pgMar w:top="255" w:right="992" w:bottom="425" w:left="992" w:header="720" w:footer="720" w:gutter="0"/>
          <w:cols w:num="2" w:space="720" w:equalWidth="0">
            <w:col w:w="4600" w:space="720"/>
            <w:col w:w="4600" w:space="0"/>
          </w:cols>
        </w:sectPr>
      </w:pPr>
      <w:r>
        <w:t xml:space="preserve">Elle peut se prendre en une seule fois ou en jours scindés. Vous devrez payer des frais durant les jours de pause. </w:t>
      </w:r>
    </w:p>
    <w:p w14:paraId="72E52EA2" w14:textId="77777777" w:rsidR="002B0D77" w:rsidRDefault="002B0D77">
      <w:pPr>
        <w:rPr>
          <w:sz w:val="20"/>
          <w:szCs w:val="20"/>
        </w:rPr>
        <w:sectPr w:rsidR="002B0D77">
          <w:type w:val="continuous"/>
          <w:pgSz w:w="11906" w:h="16838"/>
          <w:pgMar w:top="255" w:right="992" w:bottom="425" w:left="992" w:header="720" w:footer="720" w:gutter="0"/>
          <w:cols w:num="2" w:space="720" w:equalWidth="0">
            <w:col w:w="4600" w:space="720"/>
            <w:col w:w="4600" w:space="0"/>
          </w:cols>
        </w:sectPr>
      </w:pPr>
    </w:p>
    <w:p w14:paraId="5D3AF9FB" w14:textId="77777777" w:rsidR="002B0D77" w:rsidRDefault="002B0D77">
      <w:pPr>
        <w:sectPr w:rsidR="002B0D77">
          <w:type w:val="continuous"/>
          <w:pgSz w:w="11906" w:h="16838"/>
          <w:pgMar w:top="255" w:right="992" w:bottom="425" w:left="992" w:header="720" w:footer="720" w:gutter="0"/>
          <w:cols w:space="720"/>
        </w:sectPr>
      </w:pPr>
    </w:p>
    <w:p w14:paraId="3A94F936" w14:textId="77777777" w:rsidR="002B0D77" w:rsidRDefault="002B0D77">
      <w:pPr>
        <w:pStyle w:val="Heading1"/>
        <w:sectPr w:rsidR="002B0D77">
          <w:type w:val="continuous"/>
          <w:pgSz w:w="11906" w:h="16838"/>
          <w:pgMar w:top="255" w:right="992" w:bottom="425" w:left="992" w:header="720" w:footer="720" w:gutter="0"/>
          <w:cols w:space="720"/>
        </w:sectPr>
      </w:pPr>
      <w:bookmarkStart w:id="23" w:name="_heading=h.1ci93xb" w:colFirst="0" w:colLast="0"/>
      <w:bookmarkEnd w:id="23"/>
    </w:p>
    <w:p w14:paraId="4DE51857" w14:textId="3598C58A" w:rsidR="002B0D77" w:rsidRDefault="00E174E9">
      <w:pPr>
        <w:pStyle w:val="Heading1"/>
      </w:pPr>
      <w:bookmarkStart w:id="24" w:name="_heading=h.3whwml4" w:colFirst="0" w:colLast="0"/>
      <w:bookmarkEnd w:id="24"/>
      <w:r>
        <w:lastRenderedPageBreak/>
        <w:t>Où trouver de l'aide ?</w:t>
      </w:r>
    </w:p>
    <w:p w14:paraId="68E3AB67" w14:textId="77777777" w:rsidR="002B0D77" w:rsidRDefault="00E174E9">
      <w:pPr>
        <w:pStyle w:val="Subtitle"/>
        <w:sectPr w:rsidR="002B0D77">
          <w:type w:val="continuous"/>
          <w:pgSz w:w="11906" w:h="16838"/>
          <w:pgMar w:top="255" w:right="992" w:bottom="425" w:left="992" w:header="720" w:footer="720" w:gutter="0"/>
          <w:cols w:space="720"/>
        </w:sectPr>
      </w:pPr>
      <w:bookmarkStart w:id="25" w:name="_heading=h.2bn6wsx" w:colFirst="0" w:colLast="0"/>
      <w:bookmarkEnd w:id="25"/>
      <w:r>
        <w:t xml:space="preserve">Votre </w:t>
      </w:r>
      <w:r>
        <w:rPr>
          <w:b/>
        </w:rPr>
        <w:t>gestionnaire de cas</w:t>
      </w:r>
      <w:r>
        <w:t xml:space="preserve"> est votre principal contact tout au long du programme, mais vous pouvez également vous adresser à d'autres organisations pour obtenir différents types de soutien.</w:t>
      </w:r>
    </w:p>
    <w:p w14:paraId="013388EE" w14:textId="77777777" w:rsidR="002B0D77" w:rsidRDefault="002B0D77">
      <w:pPr>
        <w:sectPr w:rsidR="002B0D77">
          <w:type w:val="continuous"/>
          <w:pgSz w:w="11906" w:h="16838"/>
          <w:pgMar w:top="255" w:right="992" w:bottom="425" w:left="992" w:header="720" w:footer="720" w:gutter="0"/>
          <w:cols w:space="720"/>
        </w:sectPr>
      </w:pPr>
    </w:p>
    <w:p w14:paraId="3118C543" w14:textId="77777777" w:rsidR="002B0D77" w:rsidRDefault="00E174E9">
      <w:pPr>
        <w:pStyle w:val="Heading2"/>
        <w:spacing w:after="320"/>
      </w:pPr>
      <w:bookmarkStart w:id="26" w:name="_heading=h.qsh70q" w:colFirst="0" w:colLast="0"/>
      <w:bookmarkEnd w:id="26"/>
      <w:r>
        <w:t>Informations et soutien relatifs aux services de soins aux personnes âgées</w:t>
      </w:r>
    </w:p>
    <w:p w14:paraId="1E547B07" w14:textId="77777777" w:rsidR="002B0D77" w:rsidRDefault="00E174E9">
      <w:pPr>
        <w:spacing w:after="0"/>
        <w:rPr>
          <w:b/>
        </w:rPr>
      </w:pPr>
      <w:r>
        <w:rPr>
          <w:b/>
        </w:rPr>
        <w:t>My Aged Care</w:t>
      </w:r>
    </w:p>
    <w:p w14:paraId="2A0078CC" w14:textId="77777777" w:rsidR="002B0D77" w:rsidRDefault="00E174E9">
      <w:pPr>
        <w:spacing w:after="0"/>
      </w:pPr>
      <w:r>
        <w:rPr>
          <w:noProof/>
          <w:lang w:val="en-AU"/>
        </w:rPr>
        <w:drawing>
          <wp:inline distT="114300" distB="114300" distL="114300" distR="114300" wp14:anchorId="15CC94CB" wp14:editId="739B1C78">
            <wp:extent cx="126000" cy="126000"/>
            <wp:effectExtent l="0" t="0" r="0" b="0"/>
            <wp:docPr id="4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1800 200 422</w:t>
      </w:r>
    </w:p>
    <w:p w14:paraId="43D36388" w14:textId="204AE5EE" w:rsidR="001558D4" w:rsidRDefault="0042049A">
      <w:pPr>
        <w:spacing w:after="0"/>
      </w:pPr>
      <w:r>
        <w:pict w14:anchorId="3F8D06CE">
          <v:shape id="_x0000_i1029" type="#_x0000_t75" style="width:9.75pt;height:9.75pt;visibility:visible;mso-wrap-style:square">
            <v:imagedata r:id="rId24" o:title=""/>
          </v:shape>
        </w:pict>
      </w:r>
      <w:r w:rsidR="001558D4">
        <w:t xml:space="preserve"> Du lundi au vendredi de 8 h à 20 h   </w:t>
      </w:r>
    </w:p>
    <w:p w14:paraId="6F27039C" w14:textId="67D72B57" w:rsidR="002B0D77" w:rsidRDefault="00E174E9" w:rsidP="001558D4">
      <w:pPr>
        <w:spacing w:after="0"/>
        <w:ind w:left="284"/>
      </w:pPr>
      <w:r>
        <w:t>Le samedi de 10 h à 14 h</w:t>
      </w:r>
    </w:p>
    <w:p w14:paraId="46C26388" w14:textId="77777777" w:rsidR="002B0D77" w:rsidRDefault="00E174E9">
      <w:pPr>
        <w:spacing w:after="200"/>
      </w:pPr>
      <w:r>
        <w:rPr>
          <w:noProof/>
          <w:lang w:val="en-AU"/>
        </w:rPr>
        <w:drawing>
          <wp:inline distT="114300" distB="114300" distL="114300" distR="114300" wp14:anchorId="4FA87E68" wp14:editId="38E1DFDB">
            <wp:extent cx="126000" cy="126081"/>
            <wp:effectExtent l="0" t="0" r="0" b="0"/>
            <wp:docPr id="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6">
        <w:r>
          <w:rPr>
            <w:color w:val="1155CC"/>
            <w:u w:val="single"/>
          </w:rPr>
          <w:t>www.myagedcare.gov.au</w:t>
        </w:r>
      </w:hyperlink>
    </w:p>
    <w:p w14:paraId="2A713133" w14:textId="77777777" w:rsidR="002B0D77" w:rsidRDefault="002B0D77">
      <w:pPr>
        <w:spacing w:after="200"/>
      </w:pPr>
    </w:p>
    <w:p w14:paraId="53792E5E" w14:textId="77777777" w:rsidR="002B0D77" w:rsidRDefault="00E174E9">
      <w:pPr>
        <w:pStyle w:val="Heading2"/>
        <w:spacing w:after="320"/>
      </w:pPr>
      <w:bookmarkStart w:id="27" w:name="_heading=h.3as4poj" w:colFirst="0" w:colLast="0"/>
      <w:bookmarkEnd w:id="27"/>
      <w:r>
        <w:t>Pour les personnes sourdes et qui ont des troubles de l'audition ou de la parole au téléphone</w:t>
      </w:r>
    </w:p>
    <w:p w14:paraId="6AF4B8DE" w14:textId="77777777" w:rsidR="002B0D77" w:rsidRDefault="00E174E9">
      <w:pPr>
        <w:spacing w:after="0" w:line="240" w:lineRule="auto"/>
      </w:pPr>
      <w:r>
        <w:rPr>
          <w:b/>
        </w:rPr>
        <w:t>Service national de relais (National Relay Service, NRS)</w:t>
      </w:r>
    </w:p>
    <w:p w14:paraId="49650BFE" w14:textId="77777777" w:rsidR="002B0D77" w:rsidRDefault="00E174E9">
      <w:pPr>
        <w:spacing w:after="0"/>
      </w:pPr>
      <w:r>
        <w:rPr>
          <w:noProof/>
          <w:lang w:val="en-AU"/>
        </w:rPr>
        <w:drawing>
          <wp:inline distT="114300" distB="114300" distL="114300" distR="114300" wp14:anchorId="1F74C43D" wp14:editId="4C559C31">
            <wp:extent cx="126000" cy="126000"/>
            <wp:effectExtent l="0" t="0" r="0" b="0"/>
            <wp:docPr id="5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13 36 77</w:t>
      </w:r>
    </w:p>
    <w:p w14:paraId="4489E61E" w14:textId="77777777" w:rsidR="002B0D77" w:rsidRDefault="002B0D77">
      <w:pPr>
        <w:spacing w:after="0"/>
      </w:pPr>
    </w:p>
    <w:p w14:paraId="794DD460" w14:textId="77777777" w:rsidR="002B0D77" w:rsidRDefault="002B0D77">
      <w:pPr>
        <w:spacing w:after="0"/>
      </w:pPr>
    </w:p>
    <w:p w14:paraId="39D97204" w14:textId="77777777" w:rsidR="002B0D77" w:rsidRDefault="00E174E9">
      <w:pPr>
        <w:pStyle w:val="Heading2"/>
        <w:spacing w:after="320"/>
      </w:pPr>
      <w:bookmarkStart w:id="28" w:name="_heading=h.1pxezwc" w:colFirst="0" w:colLast="0"/>
      <w:bookmarkEnd w:id="28"/>
      <w:r>
        <w:t>Réclamations, questions et commentaires relatifs au programme</w:t>
      </w:r>
    </w:p>
    <w:p w14:paraId="65F7E921" w14:textId="77777777" w:rsidR="002B0D77" w:rsidRDefault="00E174E9">
      <w:pPr>
        <w:spacing w:after="0"/>
        <w:rPr>
          <w:b/>
        </w:rPr>
      </w:pPr>
      <w:r>
        <w:rPr>
          <w:b/>
        </w:rPr>
        <w:t>Bureau du Commissaire des réclamations en lien avec la santé</w:t>
      </w:r>
    </w:p>
    <w:p w14:paraId="72B7837B" w14:textId="77777777" w:rsidR="002B0D77" w:rsidRDefault="00E174E9">
      <w:pPr>
        <w:spacing w:after="0"/>
      </w:pPr>
      <w:r>
        <w:rPr>
          <w:noProof/>
          <w:lang w:val="en-AU"/>
        </w:rPr>
        <w:drawing>
          <wp:inline distT="114300" distB="114300" distL="114300" distR="114300" wp14:anchorId="544ED327" wp14:editId="0B55D028">
            <wp:extent cx="126000" cy="126000"/>
            <wp:effectExtent l="0" t="0" r="0" b="0"/>
            <wp:docPr id="5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1300 582 113 </w:t>
      </w:r>
    </w:p>
    <w:p w14:paraId="053C067D" w14:textId="77777777" w:rsidR="002B0D77" w:rsidRDefault="00E174E9">
      <w:pPr>
        <w:spacing w:after="0"/>
      </w:pPr>
      <w:r>
        <w:rPr>
          <w:noProof/>
          <w:lang w:val="en-AU"/>
        </w:rPr>
        <w:drawing>
          <wp:inline distT="114300" distB="114300" distL="114300" distR="114300" wp14:anchorId="0858CE9E" wp14:editId="761F4587">
            <wp:extent cx="126000" cy="126081"/>
            <wp:effectExtent l="0" t="0" r="0" b="0"/>
            <wp:docPr id="5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7">
        <w:r>
          <w:rPr>
            <w:color w:val="1155CC"/>
            <w:u w:val="single"/>
          </w:rPr>
          <w:t>hcc.vic.gov.au</w:t>
        </w:r>
      </w:hyperlink>
    </w:p>
    <w:p w14:paraId="6AD1A62D" w14:textId="77777777" w:rsidR="002B0D77" w:rsidRDefault="002B0D77">
      <w:pPr>
        <w:spacing w:after="0"/>
        <w:rPr>
          <w:b/>
        </w:rPr>
      </w:pPr>
    </w:p>
    <w:p w14:paraId="07E0F21B" w14:textId="77777777" w:rsidR="002B0D77" w:rsidRDefault="00E174E9">
      <w:pPr>
        <w:spacing w:after="0"/>
        <w:rPr>
          <w:b/>
        </w:rPr>
      </w:pPr>
      <w:r>
        <w:rPr>
          <w:b/>
        </w:rPr>
        <w:t>Commission de la qualité et de la sécurité des soins aux personnes âgées</w:t>
      </w:r>
    </w:p>
    <w:p w14:paraId="5BB49CB2" w14:textId="77777777" w:rsidR="002B0D77" w:rsidRDefault="00E174E9">
      <w:pPr>
        <w:spacing w:after="0"/>
      </w:pPr>
      <w:r>
        <w:rPr>
          <w:noProof/>
          <w:lang w:val="en-AU"/>
        </w:rPr>
        <w:drawing>
          <wp:inline distT="114300" distB="114300" distL="114300" distR="114300" wp14:anchorId="2D8C0004" wp14:editId="28BB3252">
            <wp:extent cx="126000" cy="126000"/>
            <wp:effectExtent l="0" t="0" r="0" b="0"/>
            <wp:docPr id="5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1800 951 822</w:t>
      </w:r>
    </w:p>
    <w:p w14:paraId="3AEC3CEB" w14:textId="77777777" w:rsidR="002B0D77" w:rsidRDefault="00E174E9">
      <w:pPr>
        <w:spacing w:after="200"/>
      </w:pPr>
      <w:r>
        <w:rPr>
          <w:noProof/>
          <w:lang w:val="en-AU"/>
        </w:rPr>
        <w:drawing>
          <wp:inline distT="114300" distB="114300" distL="114300" distR="114300" wp14:anchorId="07F6CF9A" wp14:editId="30864B62">
            <wp:extent cx="126000" cy="126081"/>
            <wp:effectExtent l="0" t="0" r="0" b="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8">
        <w:r>
          <w:rPr>
            <w:color w:val="1155CC"/>
            <w:u w:val="single"/>
          </w:rPr>
          <w:t>www.agedcarequality.gov.au</w:t>
        </w:r>
      </w:hyperlink>
    </w:p>
    <w:p w14:paraId="13E9DE90" w14:textId="77777777" w:rsidR="002B0D77" w:rsidRDefault="002B0D77">
      <w:pPr>
        <w:spacing w:after="0"/>
      </w:pPr>
    </w:p>
    <w:p w14:paraId="0E0BEFF7" w14:textId="77777777" w:rsidR="002B0D77" w:rsidRDefault="00E174E9">
      <w:pPr>
        <w:pStyle w:val="Heading2"/>
        <w:spacing w:after="320"/>
        <w:rPr>
          <w:sz w:val="24"/>
          <w:szCs w:val="24"/>
        </w:rPr>
      </w:pPr>
      <w:bookmarkStart w:id="29" w:name="_heading=h.49x2ik5" w:colFirst="0" w:colLast="0"/>
      <w:bookmarkEnd w:id="29"/>
      <w:r>
        <w:br w:type="column"/>
      </w:r>
      <w:r>
        <w:t>Si vous avez besoin de conseils ou de vous faire représenter</w:t>
      </w:r>
    </w:p>
    <w:p w14:paraId="7B018C4D" w14:textId="77777777" w:rsidR="002B0D77" w:rsidRDefault="00E174E9">
      <w:pPr>
        <w:spacing w:after="0"/>
        <w:rPr>
          <w:b/>
        </w:rPr>
      </w:pPr>
      <w:r>
        <w:rPr>
          <w:b/>
        </w:rPr>
        <w:t>Ligne nationale de défense des soins aux personnes âgées</w:t>
      </w:r>
    </w:p>
    <w:p w14:paraId="0570614F" w14:textId="77777777" w:rsidR="002B0D77" w:rsidRDefault="00E174E9">
      <w:pPr>
        <w:spacing w:after="0"/>
      </w:pPr>
      <w:r>
        <w:rPr>
          <w:noProof/>
          <w:lang w:val="en-AU"/>
        </w:rPr>
        <w:drawing>
          <wp:inline distT="114300" distB="114300" distL="114300" distR="114300" wp14:anchorId="2EAC59A2" wp14:editId="2B06AF0B">
            <wp:extent cx="126000" cy="126000"/>
            <wp:effectExtent l="0" t="0" r="0" b="0"/>
            <wp:docPr id="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1800 700 600 </w:t>
      </w:r>
    </w:p>
    <w:p w14:paraId="4351C693" w14:textId="3C1E009A" w:rsidR="002B0D77" w:rsidRDefault="00E174E9">
      <w:pPr>
        <w:spacing w:after="0"/>
        <w:ind w:left="255" w:hanging="255"/>
        <w:rPr>
          <w:b/>
        </w:rPr>
      </w:pPr>
      <w:r>
        <w:rPr>
          <w:noProof/>
          <w:lang w:val="en-AU"/>
        </w:rPr>
        <w:drawing>
          <wp:inline distT="114300" distB="114300" distL="114300" distR="114300" wp14:anchorId="41F8352A" wp14:editId="3A75F491">
            <wp:extent cx="126000" cy="126081"/>
            <wp:effectExtent l="0" t="0" r="0" b="0"/>
            <wp:docPr id="3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9">
        <w:r>
          <w:rPr>
            <w:color w:val="1155CC"/>
            <w:u w:val="single"/>
          </w:rPr>
          <w:t>health.gov.au/our-work/national-aged-care-advocacy-program-nacap</w:t>
        </w:r>
      </w:hyperlink>
    </w:p>
    <w:p w14:paraId="333BDC0E" w14:textId="77777777" w:rsidR="002B0D77" w:rsidRDefault="002B0D77">
      <w:pPr>
        <w:spacing w:after="0"/>
        <w:rPr>
          <w:b/>
        </w:rPr>
      </w:pPr>
    </w:p>
    <w:p w14:paraId="1A75D915" w14:textId="77777777" w:rsidR="002B0D77" w:rsidRDefault="00E174E9">
      <w:pPr>
        <w:spacing w:after="0"/>
        <w:rPr>
          <w:b/>
        </w:rPr>
      </w:pPr>
      <w:r>
        <w:rPr>
          <w:b/>
        </w:rPr>
        <w:t>Défense des droits des personnes âgées</w:t>
      </w:r>
    </w:p>
    <w:p w14:paraId="3615C5DC" w14:textId="77777777" w:rsidR="002B0D77" w:rsidRDefault="00E174E9">
      <w:pPr>
        <w:spacing w:after="0"/>
      </w:pPr>
      <w:r>
        <w:rPr>
          <w:noProof/>
          <w:lang w:val="en-AU"/>
        </w:rPr>
        <w:drawing>
          <wp:inline distT="114300" distB="114300" distL="114300" distR="114300" wp14:anchorId="60DB83DA" wp14:editId="5A3421A9">
            <wp:extent cx="126000" cy="126000"/>
            <wp:effectExtent l="0" t="0" r="0" b="0"/>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03 6902 3066</w:t>
      </w:r>
    </w:p>
    <w:p w14:paraId="0F24BF75" w14:textId="4D716AF9" w:rsidR="002B0D77" w:rsidRDefault="00E174E9">
      <w:pPr>
        <w:spacing w:after="0"/>
        <w:sectPr w:rsidR="002B0D77">
          <w:type w:val="continuous"/>
          <w:pgSz w:w="11906" w:h="16838"/>
          <w:pgMar w:top="255" w:right="992" w:bottom="425" w:left="992" w:header="720" w:footer="720" w:gutter="0"/>
          <w:cols w:num="2" w:space="720" w:equalWidth="0">
            <w:col w:w="4600" w:space="720"/>
            <w:col w:w="4600" w:space="0"/>
          </w:cols>
        </w:sectPr>
      </w:pPr>
      <w:r>
        <w:rPr>
          <w:noProof/>
          <w:lang w:val="en-AU"/>
        </w:rPr>
        <w:drawing>
          <wp:inline distT="114300" distB="114300" distL="114300" distR="114300" wp14:anchorId="191AEC44" wp14:editId="1CFC3912">
            <wp:extent cx="126000" cy="126081"/>
            <wp:effectExtent l="0" t="0" r="0" b="0"/>
            <wp:docPr id="3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30">
        <w:r>
          <w:rPr>
            <w:color w:val="1155CC"/>
            <w:u w:val="single"/>
          </w:rPr>
          <w:t>era.asn.au</w:t>
        </w:r>
      </w:hyperlink>
    </w:p>
    <w:p w14:paraId="0FD1A521" w14:textId="77777777" w:rsidR="002B0D77" w:rsidRDefault="002B0D77">
      <w:pPr>
        <w:sectPr w:rsidR="002B0D77">
          <w:type w:val="continuous"/>
          <w:pgSz w:w="11906" w:h="16838"/>
          <w:pgMar w:top="255" w:right="992" w:bottom="425" w:left="992" w:header="720" w:footer="720" w:gutter="0"/>
          <w:cols w:space="720"/>
        </w:sectPr>
      </w:pPr>
    </w:p>
    <w:p w14:paraId="78B88A3F" w14:textId="01BE5E6C" w:rsidR="002B0D77" w:rsidRDefault="00E174E9" w:rsidP="00A9155C">
      <w:pPr>
        <w:pStyle w:val="Heading1"/>
        <w:pBdr>
          <w:top w:val="single" w:sz="24" w:space="0" w:color="0B5394"/>
        </w:pBdr>
        <w:spacing w:after="0" w:line="240" w:lineRule="auto"/>
        <w:rPr>
          <w:b w:val="0"/>
          <w:color w:val="0B5394"/>
        </w:rPr>
      </w:pPr>
      <w:bookmarkStart w:id="30" w:name="_heading=h.2p2csry" w:colFirst="0" w:colLast="0"/>
      <w:bookmarkEnd w:id="30"/>
      <w:r>
        <w:rPr>
          <w:color w:val="0B5394"/>
        </w:rPr>
        <w:lastRenderedPageBreak/>
        <w:t>Contrat du Programme de soins transitoires (TCP)</w:t>
      </w:r>
      <w:r>
        <w:rPr>
          <w:color w:val="0B5394"/>
        </w:rPr>
        <w:br/>
      </w:r>
      <w:r>
        <w:rPr>
          <w:b w:val="0"/>
          <w:color w:val="0B5394"/>
        </w:rPr>
        <w:t>Droits et responsabilités</w:t>
      </w:r>
    </w:p>
    <w:p w14:paraId="5A9C99FB" w14:textId="77777777" w:rsidR="002B0D77" w:rsidRDefault="00E174E9">
      <w:pPr>
        <w:pStyle w:val="Heading5"/>
        <w:rPr>
          <w:rFonts w:ascii="Arial" w:eastAsia="Arial" w:hAnsi="Arial" w:cs="Arial"/>
          <w:sz w:val="28"/>
          <w:szCs w:val="28"/>
        </w:rPr>
      </w:pPr>
      <w:r>
        <w:rPr>
          <w:rFonts w:ascii="Arial" w:hAnsi="Arial"/>
        </w:rPr>
        <w:t>Informations sur les services du TCP</w:t>
      </w:r>
    </w:p>
    <w:p w14:paraId="44CC1F34" w14:textId="77777777" w:rsidR="002B0D77" w:rsidRPr="00981527" w:rsidRDefault="00E174E9">
      <w:pPr>
        <w:pStyle w:val="Heading6"/>
        <w:rPr>
          <w:rFonts w:ascii="Arial" w:eastAsia="Arial" w:hAnsi="Arial" w:cs="Arial"/>
          <w:color w:val="000000" w:themeColor="text1"/>
        </w:rPr>
      </w:pPr>
      <w:bookmarkStart w:id="31" w:name="_heading=h.147n2zr" w:colFirst="0" w:colLast="0"/>
      <w:bookmarkEnd w:id="31"/>
      <w:r>
        <w:rPr>
          <w:rFonts w:ascii="Arial" w:hAnsi="Arial"/>
          <w:color w:val="000000" w:themeColor="text1"/>
        </w:rPr>
        <w:t xml:space="preserve">À remplir en lettres majuscules  </w:t>
      </w:r>
    </w:p>
    <w:tbl>
      <w:tblPr>
        <w:tblStyle w:val="af4"/>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1857E810"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65D5F2BE" w14:textId="77777777" w:rsidR="002B0D77" w:rsidRDefault="00E174E9">
            <w:pPr>
              <w:widowControl w:val="0"/>
              <w:pBdr>
                <w:top w:val="nil"/>
                <w:left w:val="nil"/>
                <w:bottom w:val="nil"/>
                <w:right w:val="nil"/>
                <w:between w:val="nil"/>
              </w:pBdr>
              <w:spacing w:after="0" w:line="240" w:lineRule="auto"/>
            </w:pPr>
            <w:r>
              <w:t>Bénéficiaire des soins</w:t>
            </w:r>
          </w:p>
        </w:tc>
        <w:tc>
          <w:tcPr>
            <w:tcW w:w="315" w:type="dxa"/>
            <w:tcBorders>
              <w:top w:val="nil"/>
              <w:left w:val="nil"/>
              <w:bottom w:val="nil"/>
              <w:right w:val="nil"/>
            </w:tcBorders>
            <w:shd w:val="clear" w:color="auto" w:fill="auto"/>
            <w:tcMar>
              <w:top w:w="0" w:type="dxa"/>
              <w:left w:w="0" w:type="dxa"/>
              <w:bottom w:w="0" w:type="dxa"/>
              <w:right w:w="0" w:type="dxa"/>
            </w:tcMar>
          </w:tcPr>
          <w:p w14:paraId="5BCE4F98" w14:textId="77777777" w:rsidR="002B0D77" w:rsidRDefault="002B0D77">
            <w:pPr>
              <w:widowControl w:val="0"/>
              <w:pBdr>
                <w:top w:val="nil"/>
                <w:left w:val="nil"/>
                <w:bottom w:val="nil"/>
                <w:right w:val="nil"/>
                <w:between w:val="nil"/>
              </w:pBdr>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14D05BA1" w14:textId="77777777" w:rsidR="002B0D77" w:rsidRDefault="00E174E9">
            <w:pPr>
              <w:widowControl w:val="0"/>
              <w:pBdr>
                <w:top w:val="nil"/>
                <w:left w:val="nil"/>
                <w:bottom w:val="nil"/>
                <w:right w:val="nil"/>
                <w:between w:val="nil"/>
              </w:pBdr>
              <w:spacing w:after="0" w:line="240" w:lineRule="auto"/>
            </w:pPr>
            <w:r>
              <w:t>Prestataire des services du TCP</w:t>
            </w:r>
          </w:p>
        </w:tc>
      </w:tr>
      <w:tr w:rsidR="002B0D77" w14:paraId="21821051"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7F6E669B" w14:textId="6609E2D8" w:rsidR="002B0D77" w:rsidRDefault="002B0D77">
            <w:pPr>
              <w:widowControl w:val="0"/>
              <w:pBdr>
                <w:top w:val="nil"/>
                <w:left w:val="nil"/>
                <w:bottom w:val="nil"/>
                <w:right w:val="nil"/>
                <w:between w:val="nil"/>
              </w:pBdr>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9633C5F" w14:textId="77777777" w:rsidR="002B0D77" w:rsidRDefault="002B0D77">
            <w:pPr>
              <w:widowControl w:val="0"/>
              <w:pBdr>
                <w:top w:val="nil"/>
                <w:left w:val="nil"/>
                <w:bottom w:val="nil"/>
                <w:right w:val="nil"/>
                <w:between w:val="nil"/>
              </w:pBdr>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7F0FF049" w14:textId="24505C93" w:rsidR="002B0D77" w:rsidRDefault="002B0D77">
            <w:pPr>
              <w:widowControl w:val="0"/>
              <w:spacing w:after="0" w:line="240" w:lineRule="auto"/>
              <w:rPr>
                <w:sz w:val="52"/>
                <w:szCs w:val="52"/>
              </w:rPr>
            </w:pPr>
            <w:bookmarkStart w:id="32" w:name="bookmark=id.3o7alnk" w:colFirst="0" w:colLast="0"/>
            <w:bookmarkEnd w:id="32"/>
          </w:p>
        </w:tc>
      </w:tr>
    </w:tbl>
    <w:p w14:paraId="15B8A734" w14:textId="77777777" w:rsidR="002B0D77" w:rsidRDefault="00E174E9">
      <w:pPr>
        <w:pStyle w:val="Heading5"/>
        <w:rPr>
          <w:rFonts w:ascii="Arial" w:eastAsia="Arial" w:hAnsi="Arial" w:cs="Arial"/>
        </w:rPr>
      </w:pPr>
      <w:r>
        <w:rPr>
          <w:rFonts w:ascii="Arial" w:hAnsi="Arial"/>
        </w:rPr>
        <w:t>Types de soins</w:t>
      </w:r>
    </w:p>
    <w:p w14:paraId="67F33D12" w14:textId="77777777" w:rsidR="002B0D77" w:rsidRPr="00981527" w:rsidRDefault="00E174E9">
      <w:pPr>
        <w:pStyle w:val="Heading6"/>
        <w:rPr>
          <w:rFonts w:ascii="Arial" w:eastAsia="Arial" w:hAnsi="Arial" w:cs="Arial"/>
          <w:color w:val="000000" w:themeColor="text1"/>
        </w:rPr>
      </w:pPr>
      <w:bookmarkStart w:id="33" w:name="_heading=h.23ckvvd" w:colFirst="0" w:colLast="0"/>
      <w:bookmarkEnd w:id="33"/>
      <w:r>
        <w:rPr>
          <w:rFonts w:ascii="Arial" w:hAnsi="Arial"/>
          <w:color w:val="000000" w:themeColor="text1"/>
        </w:rPr>
        <w:t xml:space="preserve">Cochez </w:t>
      </w:r>
      <w:r w:rsidRPr="00981527">
        <w:rPr>
          <w:rFonts w:ascii="Quattrocento Sans" w:hAnsi="Quattrocento Sans"/>
          <w:color w:val="000000" w:themeColor="text1"/>
        </w:rPr>
        <w:t>🅇</w:t>
      </w:r>
      <w:r>
        <w:rPr>
          <w:rFonts w:ascii="Arial" w:hAnsi="Arial"/>
          <w:color w:val="000000" w:themeColor="text1"/>
        </w:rPr>
        <w:t xml:space="preserve"> une seule option.</w:t>
      </w:r>
    </w:p>
    <w:tbl>
      <w:tblPr>
        <w:tblStyle w:val="af5"/>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4927DF4D" w14:textId="77777777" w:rsidTr="006E6742">
        <w:trPr>
          <w:trHeight w:val="453"/>
        </w:trPr>
        <w:tc>
          <w:tcPr>
            <w:tcW w:w="4500" w:type="dxa"/>
            <w:tcBorders>
              <w:top w:val="nil"/>
              <w:left w:val="nil"/>
              <w:bottom w:val="nil"/>
              <w:right w:val="nil"/>
            </w:tcBorders>
            <w:shd w:val="clear" w:color="auto" w:fill="F0F8FF"/>
            <w:tcMar>
              <w:top w:w="170" w:type="dxa"/>
              <w:left w:w="170" w:type="dxa"/>
              <w:bottom w:w="170" w:type="dxa"/>
              <w:right w:w="170" w:type="dxa"/>
            </w:tcMar>
          </w:tcPr>
          <w:p w14:paraId="797ACACE" w14:textId="77777777" w:rsidR="002B0D77" w:rsidRDefault="00E174E9">
            <w:pPr>
              <w:widowControl w:val="0"/>
              <w:spacing w:after="0" w:line="240" w:lineRule="auto"/>
              <w:rPr>
                <w:b/>
              </w:rPr>
            </w:pPr>
            <w:bookmarkStart w:id="34" w:name="bookmark=id.ihv636" w:colFirst="0" w:colLast="0"/>
            <w:bookmarkEnd w:id="34"/>
            <w:r>
              <w:rPr>
                <w:b/>
              </w:rPr>
              <w:t>☐</w:t>
            </w:r>
          </w:p>
          <w:p w14:paraId="76C336EB" w14:textId="77777777" w:rsidR="002B0D77" w:rsidRDefault="00E174E9">
            <w:pPr>
              <w:widowControl w:val="0"/>
              <w:spacing w:before="60" w:after="0" w:line="240" w:lineRule="auto"/>
              <w:rPr>
                <w:b/>
              </w:rPr>
            </w:pPr>
            <w:r>
              <w:rPr>
                <w:noProof/>
                <w:lang w:val="en-AU"/>
              </w:rPr>
              <w:drawing>
                <wp:inline distT="114300" distB="114300" distL="114300" distR="114300" wp14:anchorId="05B532B1" wp14:editId="136670D1">
                  <wp:extent cx="365657" cy="284400"/>
                  <wp:effectExtent l="0" t="0" r="0" b="0"/>
                  <wp:docPr id="39"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5657" cy="284400"/>
                          </a:xfrm>
                          <a:prstGeom prst="rect">
                            <a:avLst/>
                          </a:prstGeom>
                          <a:ln/>
                        </pic:spPr>
                      </pic:pic>
                    </a:graphicData>
                  </a:graphic>
                </wp:inline>
              </w:drawing>
            </w:r>
            <w:r>
              <w:br/>
            </w:r>
            <w:r>
              <w:rPr>
                <w:b/>
              </w:rPr>
              <w:t>Soins aux personnes alitées</w:t>
            </w:r>
          </w:p>
          <w:tbl>
            <w:tblPr>
              <w:tblStyle w:val="af6"/>
              <w:tblW w:w="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60"/>
            </w:tblGrid>
            <w:tr w:rsidR="002B0D77" w14:paraId="4D7B288F" w14:textId="77777777" w:rsidTr="006E6742">
              <w:tc>
                <w:tcPr>
                  <w:tcW w:w="4160" w:type="dxa"/>
                  <w:tcBorders>
                    <w:top w:val="nil"/>
                    <w:left w:val="nil"/>
                    <w:bottom w:val="nil"/>
                    <w:right w:val="nil"/>
                  </w:tcBorders>
                  <w:shd w:val="clear" w:color="auto" w:fill="auto"/>
                  <w:tcMar>
                    <w:top w:w="0" w:type="dxa"/>
                    <w:left w:w="0" w:type="dxa"/>
                    <w:bottom w:w="0" w:type="dxa"/>
                    <w:right w:w="0" w:type="dxa"/>
                  </w:tcMar>
                </w:tcPr>
                <w:p w14:paraId="3A1EDFC4" w14:textId="77777777" w:rsidR="002B0D77" w:rsidRDefault="00E174E9">
                  <w:pPr>
                    <w:widowControl w:val="0"/>
                    <w:spacing w:after="80" w:line="240" w:lineRule="auto"/>
                    <w:rPr>
                      <w:sz w:val="18"/>
                      <w:szCs w:val="18"/>
                    </w:rPr>
                  </w:pPr>
                  <w:r>
                    <w:rPr>
                      <w:sz w:val="18"/>
                    </w:rPr>
                    <w:t>sur les lieux du TCP</w:t>
                  </w:r>
                </w:p>
              </w:tc>
            </w:tr>
            <w:tr w:rsidR="002B0D77" w14:paraId="2A9C44F1" w14:textId="77777777" w:rsidTr="006E6742">
              <w:tc>
                <w:tcPr>
                  <w:tcW w:w="4160" w:type="dxa"/>
                  <w:tcBorders>
                    <w:top w:val="nil"/>
                    <w:left w:val="single" w:sz="18" w:space="0" w:color="B0D2F1"/>
                    <w:bottom w:val="nil"/>
                    <w:right w:val="nil"/>
                  </w:tcBorders>
                  <w:shd w:val="clear" w:color="auto" w:fill="FFFFFF"/>
                  <w:tcMar>
                    <w:top w:w="0" w:type="dxa"/>
                    <w:left w:w="0" w:type="dxa"/>
                    <w:bottom w:w="0" w:type="dxa"/>
                    <w:right w:w="0" w:type="dxa"/>
                  </w:tcMar>
                </w:tcPr>
                <w:p w14:paraId="08CFE54C" w14:textId="39FC40A7" w:rsidR="002B0D77" w:rsidRDefault="002B0D77">
                  <w:pPr>
                    <w:widowControl w:val="0"/>
                    <w:spacing w:after="0" w:line="240" w:lineRule="auto"/>
                    <w:rPr>
                      <w:sz w:val="52"/>
                      <w:szCs w:val="52"/>
                    </w:rPr>
                  </w:pPr>
                  <w:bookmarkStart w:id="35" w:name="bookmark=id.32hioqz" w:colFirst="0" w:colLast="0"/>
                  <w:bookmarkEnd w:id="35"/>
                </w:p>
              </w:tc>
            </w:tr>
          </w:tbl>
          <w:p w14:paraId="480D8B18" w14:textId="77777777" w:rsidR="002B0D77" w:rsidRDefault="002B0D77">
            <w:pPr>
              <w:widowControl w:val="0"/>
              <w:spacing w:after="0" w:line="240" w:lineRule="auto"/>
              <w:rPr>
                <w:b/>
                <w:sz w:val="6"/>
                <w:szCs w:val="6"/>
              </w:rPr>
            </w:pPr>
          </w:p>
        </w:tc>
        <w:tc>
          <w:tcPr>
            <w:tcW w:w="300" w:type="dxa"/>
            <w:tcBorders>
              <w:top w:val="nil"/>
              <w:left w:val="nil"/>
              <w:bottom w:val="nil"/>
              <w:right w:val="nil"/>
            </w:tcBorders>
            <w:tcMar>
              <w:top w:w="0" w:type="dxa"/>
              <w:left w:w="0" w:type="dxa"/>
              <w:bottom w:w="0" w:type="dxa"/>
              <w:right w:w="0" w:type="dxa"/>
            </w:tcMar>
          </w:tcPr>
          <w:p w14:paraId="4A9E04BD" w14:textId="77777777" w:rsidR="002B0D77" w:rsidRDefault="002B0D77">
            <w:pPr>
              <w:widowControl w:val="0"/>
              <w:spacing w:after="200" w:line="240" w:lineRule="auto"/>
              <w:ind w:left="357" w:hanging="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B28AB84" w14:textId="77777777" w:rsidR="002B0D77" w:rsidRDefault="00E174E9">
            <w:pPr>
              <w:widowControl w:val="0"/>
              <w:spacing w:after="0" w:line="240" w:lineRule="auto"/>
            </w:pPr>
            <w:bookmarkStart w:id="36" w:name="bookmark=id.1hmsyys" w:colFirst="0" w:colLast="0"/>
            <w:bookmarkEnd w:id="36"/>
            <w:r>
              <w:t>☐</w:t>
            </w:r>
          </w:p>
          <w:p w14:paraId="5248AD29" w14:textId="77777777" w:rsidR="002B0D77" w:rsidRDefault="00E174E9">
            <w:pPr>
              <w:widowControl w:val="0"/>
              <w:spacing w:before="60" w:after="0" w:line="240" w:lineRule="auto"/>
            </w:pPr>
            <w:r>
              <w:rPr>
                <w:noProof/>
                <w:lang w:val="en-AU"/>
              </w:rPr>
              <w:drawing>
                <wp:inline distT="114300" distB="114300" distL="114300" distR="114300" wp14:anchorId="5C02C476" wp14:editId="7137C818">
                  <wp:extent cx="283845" cy="283845"/>
                  <wp:effectExtent l="0" t="0" r="0" b="0"/>
                  <wp:docPr id="40"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283845" cy="283845"/>
                          </a:xfrm>
                          <a:prstGeom prst="rect">
                            <a:avLst/>
                          </a:prstGeom>
                          <a:ln/>
                        </pic:spPr>
                      </pic:pic>
                    </a:graphicData>
                  </a:graphic>
                </wp:inline>
              </w:drawing>
            </w:r>
            <w:r>
              <w:br/>
            </w:r>
            <w:r>
              <w:rPr>
                <w:b/>
              </w:rPr>
              <w:t>Soins à domicile</w:t>
            </w:r>
            <w:r>
              <w:br/>
            </w:r>
          </w:p>
        </w:tc>
      </w:tr>
    </w:tbl>
    <w:p w14:paraId="19AE6BE9" w14:textId="77777777" w:rsidR="002B0D77" w:rsidRDefault="002B0D77"/>
    <w:p w14:paraId="536E8270" w14:textId="77777777" w:rsidR="002B0D77" w:rsidRDefault="00E174E9">
      <w:pPr>
        <w:pStyle w:val="Heading5"/>
        <w:rPr>
          <w:rFonts w:ascii="Arial" w:eastAsia="Arial" w:hAnsi="Arial" w:cs="Arial"/>
        </w:rPr>
      </w:pPr>
      <w:r>
        <w:rPr>
          <w:rFonts w:ascii="Arial" w:hAnsi="Arial"/>
        </w:rPr>
        <w:t>Le bénéficiaire des soins s'engage à :</w:t>
      </w:r>
    </w:p>
    <w:p w14:paraId="1B007AED" w14:textId="77777777" w:rsidR="001558D4" w:rsidRDefault="00E174E9" w:rsidP="001558D4">
      <w:pPr>
        <w:pStyle w:val="Heading6"/>
        <w:spacing w:after="0"/>
        <w:rPr>
          <w:rFonts w:ascii="Arial" w:eastAsia="Arial" w:hAnsi="Arial" w:cs="Arial"/>
          <w:color w:val="000000" w:themeColor="text1"/>
        </w:rPr>
      </w:pPr>
      <w:bookmarkStart w:id="37" w:name="_heading=h.41mghml" w:colFirst="0" w:colLast="0"/>
      <w:bookmarkEnd w:id="37"/>
      <w:r>
        <w:rPr>
          <w:rFonts w:ascii="Arial" w:hAnsi="Arial"/>
          <w:color w:val="000000" w:themeColor="text1"/>
        </w:rPr>
        <w:t xml:space="preserve">Lisez et cochez </w:t>
      </w:r>
      <w:r w:rsidRPr="00981527">
        <w:rPr>
          <w:rFonts w:ascii="Quattrocento Sans" w:hAnsi="Quattrocento Sans"/>
          <w:color w:val="000000" w:themeColor="text1"/>
        </w:rPr>
        <w:t>🅇</w:t>
      </w:r>
      <w:r>
        <w:rPr>
          <w:rFonts w:ascii="Arial" w:hAnsi="Arial"/>
          <w:color w:val="000000" w:themeColor="text1"/>
        </w:rPr>
        <w:t xml:space="preserve"> chaque case. </w:t>
      </w:r>
    </w:p>
    <w:p w14:paraId="518EF6C0" w14:textId="7C788BBE" w:rsidR="002B0D77" w:rsidRPr="00981527" w:rsidRDefault="00E174E9">
      <w:pPr>
        <w:pStyle w:val="Heading6"/>
        <w:rPr>
          <w:rFonts w:ascii="Arial" w:eastAsia="Arial" w:hAnsi="Arial" w:cs="Arial"/>
          <w:color w:val="000000" w:themeColor="text1"/>
        </w:rPr>
      </w:pPr>
      <w:r>
        <w:rPr>
          <w:rFonts w:ascii="Arial" w:hAnsi="Arial"/>
          <w:color w:val="000000" w:themeColor="text1"/>
        </w:rPr>
        <w:t>Vous pouvez remplir ce formulaire en tant que bénéficiaire des soins ou en tant que représentant(e) de la personne concernée (par exemple, aide-soignant(e), conjoint(e)).</w:t>
      </w:r>
    </w:p>
    <w:p w14:paraId="4BC2AA96" w14:textId="77777777" w:rsidR="001558D4" w:rsidRDefault="00E174E9">
      <w:pPr>
        <w:spacing w:before="120" w:after="80"/>
        <w:ind w:left="312" w:hanging="312"/>
      </w:pPr>
      <w:bookmarkStart w:id="38" w:name="bookmark=id.2grqrue" w:colFirst="0" w:colLast="0"/>
      <w:bookmarkEnd w:id="38"/>
      <w:r>
        <w:t>☐ Participer au programme.</w:t>
      </w:r>
    </w:p>
    <w:p w14:paraId="749D0B73" w14:textId="06171AE8" w:rsidR="002B0D77" w:rsidRDefault="00E174E9" w:rsidP="001558D4">
      <w:pPr>
        <w:spacing w:before="120" w:after="80"/>
        <w:ind w:left="312" w:hanging="28"/>
      </w:pPr>
      <w:r>
        <w:rPr>
          <w:sz w:val="18"/>
        </w:rPr>
        <w:t>Cela s'applique également si le bénéficiaire est sur liste d'attente pour commencer le TCP.</w:t>
      </w:r>
    </w:p>
    <w:p w14:paraId="353ACEA1" w14:textId="77777777" w:rsidR="001558D4" w:rsidRDefault="00E174E9">
      <w:pPr>
        <w:spacing w:before="120" w:after="80"/>
        <w:ind w:left="312" w:hanging="312"/>
      </w:pPr>
      <w:bookmarkStart w:id="39" w:name="bookmark=id.vx1227" w:colFirst="0" w:colLast="0"/>
      <w:bookmarkEnd w:id="39"/>
      <w:r>
        <w:t>☐ Comprendre comment ses données seront partagées.</w:t>
      </w:r>
    </w:p>
    <w:p w14:paraId="47CD239A" w14:textId="2C15CB15" w:rsidR="002B0D77" w:rsidRDefault="00E174E9" w:rsidP="001558D4">
      <w:pPr>
        <w:spacing w:before="120" w:after="80"/>
        <w:ind w:left="312" w:hanging="28"/>
      </w:pPr>
      <w:r>
        <w:rPr>
          <w:sz w:val="18"/>
        </w:rPr>
        <w:t>Les données seront partagées avec les professionnels de santé, My Aged Care et le gouvernement.</w:t>
      </w:r>
    </w:p>
    <w:p w14:paraId="281D3BF4" w14:textId="77777777" w:rsidR="001558D4" w:rsidRDefault="00E174E9">
      <w:pPr>
        <w:spacing w:before="120" w:after="80"/>
        <w:ind w:left="312" w:hanging="312"/>
      </w:pPr>
      <w:bookmarkStart w:id="40" w:name="bookmark=id.3fwokq0" w:colFirst="0" w:colLast="0"/>
      <w:bookmarkEnd w:id="40"/>
      <w:r>
        <w:t>☐ Connaître ses droits.</w:t>
      </w:r>
    </w:p>
    <w:p w14:paraId="23DBA948" w14:textId="0491CF98" w:rsidR="002B0D77" w:rsidRDefault="00E174E9" w:rsidP="001558D4">
      <w:pPr>
        <w:spacing w:before="120" w:after="80"/>
        <w:ind w:left="312" w:hanging="28"/>
      </w:pPr>
      <w:r>
        <w:rPr>
          <w:sz w:val="18"/>
        </w:rPr>
        <w:t>Il s'agit entre autres des droits garantis par la Charte des droits des personnes âgées.</w:t>
      </w:r>
    </w:p>
    <w:p w14:paraId="719C3735" w14:textId="77777777" w:rsidR="001558D4" w:rsidRDefault="00E174E9">
      <w:pPr>
        <w:spacing w:before="120" w:after="80"/>
        <w:ind w:left="312" w:hanging="312"/>
      </w:pPr>
      <w:bookmarkStart w:id="41" w:name="bookmark=id.1v1yuxt" w:colFirst="0" w:colLast="0"/>
      <w:bookmarkEnd w:id="41"/>
      <w:r>
        <w:t>☐ Connaître ses responsabilités.</w:t>
      </w:r>
    </w:p>
    <w:p w14:paraId="3CF9FCEF" w14:textId="10FED5FB" w:rsidR="002B0D77" w:rsidRDefault="00E174E9" w:rsidP="001558D4">
      <w:pPr>
        <w:spacing w:before="120" w:after="80"/>
        <w:ind w:left="312" w:hanging="28"/>
      </w:pPr>
      <w:r>
        <w:rPr>
          <w:sz w:val="18"/>
        </w:rPr>
        <w:t>Cela inclut de collaborer avec le gestionnaire de cas pour élaborer un programme de soins et un plan de sortie.</w:t>
      </w:r>
    </w:p>
    <w:p w14:paraId="210E83BF" w14:textId="77777777" w:rsidR="001558D4" w:rsidRDefault="00E174E9">
      <w:pPr>
        <w:spacing w:before="120" w:after="80"/>
        <w:ind w:left="312" w:hanging="312"/>
      </w:pPr>
      <w:bookmarkStart w:id="42" w:name="bookmark=id.4f1mdlm" w:colFirst="0" w:colLast="0"/>
      <w:bookmarkEnd w:id="42"/>
      <w:r>
        <w:t>☐ Comprendre que son prestataire de service ou lui-même peuvent modifier le contrat.</w:t>
      </w:r>
    </w:p>
    <w:p w14:paraId="5D692521" w14:textId="44E0EDE9" w:rsidR="002B0D77" w:rsidRDefault="00E174E9" w:rsidP="001558D4">
      <w:pPr>
        <w:spacing w:before="120" w:after="80"/>
        <w:ind w:left="312" w:hanging="28"/>
        <w:rPr>
          <w:sz w:val="18"/>
          <w:szCs w:val="18"/>
        </w:rPr>
      </w:pPr>
      <w:r>
        <w:rPr>
          <w:sz w:val="18"/>
        </w:rPr>
        <w:t>Le prestataire de service et le bénéficiaire des soins doivent convenir de tout changement par écrit.</w:t>
      </w:r>
    </w:p>
    <w:p w14:paraId="2301C99A" w14:textId="77777777" w:rsidR="001558D4" w:rsidRDefault="00E174E9">
      <w:pPr>
        <w:spacing w:before="120" w:after="80"/>
        <w:ind w:left="312" w:hanging="312"/>
      </w:pPr>
      <w:r>
        <w:t>☐ Comprendre que son prestataire de service ou lui-même peuvent mettre fin au programme à tout moment.</w:t>
      </w:r>
    </w:p>
    <w:p w14:paraId="5E4CCD79" w14:textId="656A5025" w:rsidR="002B0D77" w:rsidRDefault="00E174E9" w:rsidP="00AC5527">
      <w:pPr>
        <w:spacing w:before="120" w:after="80"/>
        <w:ind w:left="312" w:hanging="28"/>
      </w:pPr>
      <w:r>
        <w:rPr>
          <w:sz w:val="18"/>
        </w:rPr>
        <w:lastRenderedPageBreak/>
        <w:t xml:space="preserve">Si le bénéficiaire des soins ou le prestataire de service décide de mettre fin au programme, le gestionnaire de cas peut proposer d'autres options de soins et s'assurer que le délai de préavis est respecté. </w:t>
      </w:r>
      <w:bookmarkStart w:id="43" w:name="_heading=h.2u6wntf" w:colFirst="0" w:colLast="0"/>
      <w:bookmarkEnd w:id="43"/>
    </w:p>
    <w:p w14:paraId="43737924" w14:textId="719989F4" w:rsidR="002B0D77" w:rsidRDefault="00E174E9">
      <w:pPr>
        <w:pStyle w:val="Heading1"/>
        <w:pBdr>
          <w:top w:val="single" w:sz="24" w:space="2" w:color="0B5394"/>
        </w:pBdr>
        <w:spacing w:after="0" w:line="240" w:lineRule="auto"/>
        <w:rPr>
          <w:sz w:val="20"/>
          <w:szCs w:val="20"/>
        </w:rPr>
      </w:pPr>
      <w:bookmarkStart w:id="44" w:name="_heading=h.19c6y18" w:colFirst="0" w:colLast="0"/>
      <w:bookmarkEnd w:id="44"/>
      <w:r>
        <w:rPr>
          <w:color w:val="0B5394"/>
          <w:sz w:val="42"/>
        </w:rPr>
        <w:t>Contrat du Programme de soins transitoires (TCP)</w:t>
      </w:r>
      <w:r>
        <w:rPr>
          <w:color w:val="0B5394"/>
          <w:sz w:val="42"/>
          <w:szCs w:val="42"/>
        </w:rPr>
        <w:br/>
      </w:r>
      <w:r>
        <w:rPr>
          <w:b w:val="0"/>
          <w:color w:val="0B5394"/>
          <w:sz w:val="42"/>
          <w:szCs w:val="42"/>
        </w:rPr>
        <w:t>Frais et paiements</w:t>
      </w:r>
    </w:p>
    <w:p w14:paraId="3FFB4048" w14:textId="77777777" w:rsidR="002B0D77" w:rsidRDefault="00E174E9">
      <w:pPr>
        <w:pStyle w:val="Heading5"/>
        <w:spacing w:after="200"/>
        <w:rPr>
          <w:rFonts w:ascii="Arial" w:eastAsia="Arial" w:hAnsi="Arial" w:cs="Arial"/>
        </w:rPr>
      </w:pPr>
      <w:bookmarkStart w:id="45" w:name="_heading=h.3tbugp1" w:colFirst="0" w:colLast="0"/>
      <w:bookmarkEnd w:id="45"/>
      <w:r>
        <w:rPr>
          <w:rFonts w:ascii="Arial" w:hAnsi="Arial"/>
        </w:rPr>
        <w:t>Frais et factures</w:t>
      </w: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65"/>
        <w:gridCol w:w="225"/>
        <w:gridCol w:w="4740"/>
      </w:tblGrid>
      <w:tr w:rsidR="002B0D77" w14:paraId="2ED80E84" w14:textId="77777777" w:rsidTr="006E6742">
        <w:trPr>
          <w:trHeight w:val="283"/>
        </w:trPr>
        <w:tc>
          <w:tcPr>
            <w:tcW w:w="4665" w:type="dxa"/>
            <w:tcBorders>
              <w:top w:val="nil"/>
              <w:left w:val="nil"/>
              <w:bottom w:val="nil"/>
              <w:right w:val="nil"/>
            </w:tcBorders>
            <w:shd w:val="clear" w:color="auto" w:fill="auto"/>
            <w:tcMar>
              <w:top w:w="0" w:type="dxa"/>
              <w:left w:w="0" w:type="dxa"/>
              <w:bottom w:w="0" w:type="dxa"/>
              <w:right w:w="0" w:type="dxa"/>
            </w:tcMar>
          </w:tcPr>
          <w:p w14:paraId="24DDDAB5" w14:textId="77777777" w:rsidR="002B0D77" w:rsidRDefault="00E174E9">
            <w:pPr>
              <w:widowControl w:val="0"/>
              <w:spacing w:after="0" w:line="240" w:lineRule="auto"/>
            </w:pPr>
            <w:r>
              <w:t>Vos frais de soins quotidiens</w:t>
            </w:r>
          </w:p>
        </w:tc>
        <w:tc>
          <w:tcPr>
            <w:tcW w:w="225" w:type="dxa"/>
            <w:tcBorders>
              <w:top w:val="nil"/>
              <w:left w:val="nil"/>
              <w:bottom w:val="nil"/>
              <w:right w:val="nil"/>
            </w:tcBorders>
            <w:shd w:val="clear" w:color="auto" w:fill="auto"/>
            <w:tcMar>
              <w:top w:w="0" w:type="dxa"/>
              <w:left w:w="0" w:type="dxa"/>
              <w:bottom w:w="0" w:type="dxa"/>
              <w:right w:w="0" w:type="dxa"/>
            </w:tcMar>
          </w:tcPr>
          <w:p w14:paraId="6E1C0F58" w14:textId="77777777" w:rsidR="002B0D77" w:rsidRDefault="002B0D77">
            <w:pPr>
              <w:widowControl w:val="0"/>
              <w:spacing w:after="0" w:line="240" w:lineRule="auto"/>
              <w:jc w:val="center"/>
              <w:rPr>
                <w:color w:val="999999"/>
              </w:rPr>
            </w:pPr>
          </w:p>
        </w:tc>
        <w:tc>
          <w:tcPr>
            <w:tcW w:w="4740" w:type="dxa"/>
            <w:tcBorders>
              <w:top w:val="nil"/>
              <w:left w:val="nil"/>
              <w:bottom w:val="nil"/>
              <w:right w:val="nil"/>
            </w:tcBorders>
            <w:shd w:val="clear" w:color="auto" w:fill="auto"/>
            <w:tcMar>
              <w:top w:w="0" w:type="dxa"/>
              <w:left w:w="0" w:type="dxa"/>
              <w:bottom w:w="0" w:type="dxa"/>
              <w:right w:w="0" w:type="dxa"/>
            </w:tcMar>
          </w:tcPr>
          <w:p w14:paraId="458588A5" w14:textId="77777777" w:rsidR="002B0D77" w:rsidRDefault="00E174E9">
            <w:pPr>
              <w:widowControl w:val="0"/>
              <w:spacing w:after="0" w:line="240" w:lineRule="auto"/>
            </w:pPr>
            <w:r>
              <w:t>Les factures proviendront de</w:t>
            </w:r>
          </w:p>
        </w:tc>
      </w:tr>
      <w:tr w:rsidR="002B0D77" w14:paraId="5B08A73A" w14:textId="77777777" w:rsidTr="006E6742">
        <w:trPr>
          <w:trHeight w:val="453"/>
        </w:trPr>
        <w:tc>
          <w:tcPr>
            <w:tcW w:w="4665" w:type="dxa"/>
            <w:tcBorders>
              <w:top w:val="nil"/>
              <w:left w:val="single" w:sz="18" w:space="0" w:color="CFE2F3"/>
              <w:bottom w:val="nil"/>
              <w:right w:val="nil"/>
            </w:tcBorders>
            <w:shd w:val="clear" w:color="auto" w:fill="F0F8FF"/>
            <w:tcMar>
              <w:top w:w="0" w:type="dxa"/>
              <w:left w:w="0" w:type="dxa"/>
              <w:bottom w:w="0" w:type="dxa"/>
              <w:right w:w="0" w:type="dxa"/>
            </w:tcMar>
          </w:tcPr>
          <w:p w14:paraId="31B198FF" w14:textId="628633E7" w:rsidR="002B0D77" w:rsidRDefault="00E174E9">
            <w:pPr>
              <w:widowControl w:val="0"/>
              <w:spacing w:after="0" w:line="240" w:lineRule="auto"/>
              <w:rPr>
                <w:sz w:val="52"/>
                <w:szCs w:val="52"/>
              </w:rPr>
            </w:pPr>
            <w:r>
              <w:rPr>
                <w:color w:val="17365D"/>
                <w:sz w:val="32"/>
              </w:rPr>
              <w:t>$</w:t>
            </w:r>
          </w:p>
        </w:tc>
        <w:tc>
          <w:tcPr>
            <w:tcW w:w="225" w:type="dxa"/>
            <w:tcBorders>
              <w:top w:val="nil"/>
              <w:left w:val="nil"/>
              <w:bottom w:val="nil"/>
              <w:right w:val="nil"/>
            </w:tcBorders>
            <w:shd w:val="clear" w:color="auto" w:fill="auto"/>
            <w:tcMar>
              <w:top w:w="0" w:type="dxa"/>
              <w:left w:w="0" w:type="dxa"/>
              <w:bottom w:w="0" w:type="dxa"/>
              <w:right w:w="0" w:type="dxa"/>
            </w:tcMar>
          </w:tcPr>
          <w:p w14:paraId="05474D93" w14:textId="77777777" w:rsidR="002B0D77" w:rsidRDefault="002B0D77">
            <w:pPr>
              <w:widowControl w:val="0"/>
              <w:spacing w:after="0" w:line="240" w:lineRule="auto"/>
            </w:pPr>
          </w:p>
        </w:tc>
        <w:tc>
          <w:tcPr>
            <w:tcW w:w="4740" w:type="dxa"/>
            <w:tcBorders>
              <w:top w:val="nil"/>
              <w:left w:val="single" w:sz="18" w:space="0" w:color="CFE2F3"/>
              <w:bottom w:val="nil"/>
              <w:right w:val="nil"/>
            </w:tcBorders>
            <w:shd w:val="clear" w:color="auto" w:fill="F0F8FF"/>
            <w:tcMar>
              <w:top w:w="0" w:type="dxa"/>
              <w:left w:w="0" w:type="dxa"/>
              <w:bottom w:w="0" w:type="dxa"/>
              <w:right w:w="0" w:type="dxa"/>
            </w:tcMar>
          </w:tcPr>
          <w:p w14:paraId="1B77B933" w14:textId="03D201BF" w:rsidR="002B0D77" w:rsidRDefault="002B0D77" w:rsidP="001558D4">
            <w:pPr>
              <w:widowControl w:val="0"/>
              <w:spacing w:after="0" w:line="240" w:lineRule="auto"/>
              <w:rPr>
                <w:sz w:val="52"/>
                <w:szCs w:val="52"/>
              </w:rPr>
            </w:pPr>
          </w:p>
        </w:tc>
      </w:tr>
    </w:tbl>
    <w:p w14:paraId="760443C5" w14:textId="77777777" w:rsidR="002B0D77" w:rsidRDefault="00E174E9">
      <w:pPr>
        <w:pStyle w:val="Heading5"/>
        <w:rPr>
          <w:rFonts w:ascii="Arial" w:eastAsia="Arial" w:hAnsi="Arial" w:cs="Arial"/>
        </w:rPr>
      </w:pPr>
      <w:bookmarkStart w:id="46" w:name="_heading=h.28h4qwu" w:colFirst="0" w:colLast="0"/>
      <w:bookmarkEnd w:id="46"/>
      <w:r>
        <w:rPr>
          <w:rFonts w:ascii="Arial" w:hAnsi="Arial"/>
        </w:rPr>
        <w:t>Accord de frais et de paiements</w:t>
      </w:r>
    </w:p>
    <w:p w14:paraId="65052291" w14:textId="77777777" w:rsidR="001558D4" w:rsidRDefault="00E174E9" w:rsidP="001558D4">
      <w:pPr>
        <w:pStyle w:val="Heading6"/>
        <w:spacing w:after="0"/>
        <w:rPr>
          <w:rFonts w:ascii="Arial" w:eastAsia="Arial" w:hAnsi="Arial" w:cs="Arial"/>
          <w:color w:val="000000" w:themeColor="text1"/>
        </w:rPr>
      </w:pPr>
      <w:bookmarkStart w:id="47" w:name="_heading=h.nmf14n" w:colFirst="0" w:colLast="0"/>
      <w:bookmarkEnd w:id="47"/>
      <w:r>
        <w:rPr>
          <w:rFonts w:ascii="Arial" w:hAnsi="Arial"/>
          <w:color w:val="000000" w:themeColor="text1"/>
        </w:rPr>
        <w:t xml:space="preserve">Veuillez lire et cocher </w:t>
      </w:r>
      <w:r w:rsidRPr="00981527">
        <w:rPr>
          <w:rFonts w:ascii="Quattrocento Sans" w:hAnsi="Quattrocento Sans"/>
          <w:color w:val="000000" w:themeColor="text1"/>
        </w:rPr>
        <w:t>🅇</w:t>
      </w:r>
      <w:r>
        <w:rPr>
          <w:rFonts w:ascii="Arial" w:hAnsi="Arial"/>
          <w:color w:val="000000" w:themeColor="text1"/>
        </w:rPr>
        <w:t xml:space="preserve"> chaque case pour accepter. </w:t>
      </w:r>
    </w:p>
    <w:p w14:paraId="1CA8C565" w14:textId="110C0812" w:rsidR="002B0D77" w:rsidRPr="00981527" w:rsidRDefault="00E174E9">
      <w:pPr>
        <w:pStyle w:val="Heading6"/>
        <w:rPr>
          <w:rFonts w:ascii="Arial" w:eastAsia="Arial" w:hAnsi="Arial" w:cs="Arial"/>
          <w:color w:val="000000" w:themeColor="text1"/>
        </w:rPr>
      </w:pPr>
      <w:r>
        <w:rPr>
          <w:rFonts w:ascii="Arial" w:hAnsi="Arial"/>
          <w:color w:val="000000" w:themeColor="text1"/>
        </w:rPr>
        <w:t>Vous pouvez remplir ce formulaire en tant que bénéficiaire des soins ou en tant que représentant(e) de la personne concernée (par exemple, aide-soignant(e), conjoint(e)).</w:t>
      </w:r>
    </w:p>
    <w:p w14:paraId="11A96BAA" w14:textId="77777777" w:rsidR="002B0D77" w:rsidRDefault="00E174E9">
      <w:pPr>
        <w:spacing w:before="120" w:after="0"/>
        <w:ind w:left="306" w:hanging="312"/>
      </w:pPr>
      <w:r>
        <w:t>☐ Je suis la personne qui paiera les frais du TCP.</w:t>
      </w:r>
    </w:p>
    <w:p w14:paraId="2B942689" w14:textId="77777777" w:rsidR="002B0D77" w:rsidRDefault="00E174E9">
      <w:pPr>
        <w:spacing w:before="120" w:after="0"/>
        <w:ind w:left="306" w:hanging="312"/>
      </w:pPr>
      <w:bookmarkStart w:id="48" w:name="bookmark=id.37m2jsg" w:colFirst="0" w:colLast="0"/>
      <w:bookmarkEnd w:id="48"/>
      <w:r>
        <w:t>☐ Je comprends que des frais quotidiens s'appliquent aux week-ends et aux jours où je pourrais éventuellement ne pas bénéficier des services.</w:t>
      </w:r>
    </w:p>
    <w:p w14:paraId="6D971E13" w14:textId="77777777" w:rsidR="002B0D77" w:rsidRDefault="00E174E9">
      <w:pPr>
        <w:spacing w:before="120" w:after="0"/>
        <w:ind w:left="306" w:hanging="312"/>
      </w:pPr>
      <w:bookmarkStart w:id="49" w:name="bookmark=id.1mrcu09" w:colFirst="0" w:colLast="0"/>
      <w:bookmarkEnd w:id="49"/>
      <w:r>
        <w:t>☐ Je suis conscient(e) que je peux demander au gestionnaire de cas de revoir les frais du TCP à tout moment si je ne suis pas en mesure de payer.</w:t>
      </w:r>
    </w:p>
    <w:p w14:paraId="5969A39B" w14:textId="77777777" w:rsidR="002B0D77" w:rsidRDefault="00E174E9">
      <w:pPr>
        <w:spacing w:before="120" w:after="200"/>
        <w:ind w:left="306" w:hanging="312"/>
      </w:pPr>
      <w:bookmarkStart w:id="50" w:name="bookmark=id.46r0co2" w:colFirst="0" w:colLast="0"/>
      <w:bookmarkEnd w:id="50"/>
      <w:r>
        <w:t>☐ Je comprends que les frais ne sont pas pris en charge par Medicare, les complémentaires santé ou le ministère des Anciens Combattants.</w:t>
      </w:r>
    </w:p>
    <w:p w14:paraId="44B64FF1" w14:textId="77777777" w:rsidR="002B0D77" w:rsidRDefault="002B0D77">
      <w:pPr>
        <w:spacing w:before="120" w:after="200"/>
      </w:pPr>
    </w:p>
    <w:tbl>
      <w:tblPr>
        <w:tblStyle w:val="af8"/>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5F886CE4" w14:textId="77777777" w:rsidTr="006E6742">
        <w:trPr>
          <w:trHeight w:val="1197"/>
        </w:trPr>
        <w:tc>
          <w:tcPr>
            <w:tcW w:w="9615" w:type="dxa"/>
            <w:tcBorders>
              <w:top w:val="nil"/>
              <w:left w:val="nil"/>
              <w:bottom w:val="nil"/>
              <w:right w:val="nil"/>
            </w:tcBorders>
            <w:shd w:val="clear" w:color="auto" w:fill="F0F8FF"/>
            <w:tcMar>
              <w:top w:w="100" w:type="dxa"/>
              <w:left w:w="100" w:type="dxa"/>
              <w:bottom w:w="100" w:type="dxa"/>
              <w:right w:w="100" w:type="dxa"/>
            </w:tcMar>
          </w:tcPr>
          <w:p w14:paraId="2125BA34" w14:textId="77777777" w:rsidR="002B0D77" w:rsidRDefault="00E174E9">
            <w:pPr>
              <w:spacing w:after="80"/>
              <w:ind w:right="1133"/>
              <w:rPr>
                <w:b/>
                <w:sz w:val="20"/>
                <w:szCs w:val="20"/>
              </w:rPr>
            </w:pPr>
            <w:r>
              <w:rPr>
                <w:b/>
                <w:sz w:val="20"/>
              </w:rPr>
              <w:t>Pour les soins des personnes alitées uniquement</w:t>
            </w:r>
          </w:p>
          <w:p w14:paraId="5D2A0477" w14:textId="77777777" w:rsidR="001558D4" w:rsidRDefault="00E174E9">
            <w:pPr>
              <w:spacing w:after="80"/>
              <w:ind w:left="312" w:hanging="312"/>
            </w:pPr>
            <w:r>
              <w:t>☐ Je paierai pour tout médicament sur ordonnance dont j'aurai besoin.</w:t>
            </w:r>
          </w:p>
          <w:p w14:paraId="3F6514B6" w14:textId="2FFA228C" w:rsidR="002B0D77" w:rsidRDefault="00E174E9" w:rsidP="001558D4">
            <w:pPr>
              <w:spacing w:after="80"/>
              <w:ind w:left="312" w:firstLine="14"/>
            </w:pPr>
            <w:r>
              <w:rPr>
                <w:sz w:val="18"/>
              </w:rPr>
              <w:t>Vous recevrez des factures pour vos médicaments sur ordonnance durant le programme.</w:t>
            </w:r>
          </w:p>
          <w:p w14:paraId="23D87052" w14:textId="77777777" w:rsidR="002B0D77" w:rsidRDefault="00E174E9">
            <w:pPr>
              <w:spacing w:after="0"/>
            </w:pPr>
            <w:r>
              <w:t>☐ Je comprends que le coût des médicaments sera fixé par la pharmacie de mon choix.</w:t>
            </w:r>
          </w:p>
          <w:p w14:paraId="4159CA56" w14:textId="77777777" w:rsidR="002B0D77" w:rsidRDefault="002B0D77">
            <w:pPr>
              <w:spacing w:after="0"/>
            </w:pPr>
          </w:p>
          <w:tbl>
            <w:tblPr>
              <w:tblStyle w:val="af9"/>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169D48D8"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CB42933" w14:textId="77777777" w:rsidR="002B0D77" w:rsidRDefault="00E174E9">
                  <w:pPr>
                    <w:widowControl w:val="0"/>
                    <w:spacing w:after="80" w:line="240" w:lineRule="auto"/>
                    <w:rPr>
                      <w:sz w:val="18"/>
                      <w:szCs w:val="18"/>
                    </w:rPr>
                  </w:pPr>
                  <w:r>
                    <w:rPr>
                      <w:sz w:val="18"/>
                    </w:rPr>
                    <w:t>Nom de la pharmacie</w:t>
                  </w:r>
                </w:p>
              </w:tc>
            </w:tr>
            <w:tr w:rsidR="002B0D77" w14:paraId="45878A62" w14:textId="77777777" w:rsidTr="006E6742">
              <w:tc>
                <w:tcPr>
                  <w:tcW w:w="9415" w:type="dxa"/>
                  <w:tcBorders>
                    <w:top w:val="nil"/>
                    <w:left w:val="single" w:sz="18" w:space="0" w:color="B0D2F1"/>
                    <w:bottom w:val="nil"/>
                    <w:right w:val="nil"/>
                  </w:tcBorders>
                  <w:shd w:val="clear" w:color="auto" w:fill="FFFFFF"/>
                  <w:tcMar>
                    <w:top w:w="0" w:type="dxa"/>
                    <w:left w:w="0" w:type="dxa"/>
                    <w:bottom w:w="0" w:type="dxa"/>
                    <w:right w:w="0" w:type="dxa"/>
                  </w:tcMar>
                </w:tcPr>
                <w:p w14:paraId="2B004C9A" w14:textId="3755D4AC" w:rsidR="002B0D77" w:rsidRDefault="002B0D77" w:rsidP="001558D4">
                  <w:pPr>
                    <w:widowControl w:val="0"/>
                    <w:spacing w:after="0" w:line="240" w:lineRule="auto"/>
                    <w:rPr>
                      <w:sz w:val="52"/>
                      <w:szCs w:val="52"/>
                    </w:rPr>
                  </w:pPr>
                  <w:bookmarkStart w:id="51" w:name="bookmark=id.2lwamvv" w:colFirst="0" w:colLast="0"/>
                  <w:bookmarkEnd w:id="51"/>
                </w:p>
              </w:tc>
            </w:tr>
          </w:tbl>
          <w:p w14:paraId="7BD4B4A7" w14:textId="77777777" w:rsidR="002B0D77" w:rsidRDefault="002B0D77">
            <w:pPr>
              <w:spacing w:after="0"/>
            </w:pPr>
          </w:p>
          <w:tbl>
            <w:tblPr>
              <w:tblStyle w:val="af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2C857639"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A236FD1" w14:textId="77777777" w:rsidR="002B0D77" w:rsidRDefault="00E174E9">
                  <w:pPr>
                    <w:widowControl w:val="0"/>
                    <w:spacing w:after="0" w:line="240" w:lineRule="auto"/>
                    <w:rPr>
                      <w:sz w:val="18"/>
                      <w:szCs w:val="18"/>
                    </w:rPr>
                  </w:pPr>
                  <w:r>
                    <w:rPr>
                      <w:sz w:val="18"/>
                    </w:rPr>
                    <w:t>Adresse de la pharmacie</w:t>
                  </w:r>
                </w:p>
              </w:tc>
            </w:tr>
            <w:tr w:rsidR="002B0D77" w14:paraId="261CA13B" w14:textId="77777777" w:rsidTr="006E6742">
              <w:trPr>
                <w:trHeight w:val="101"/>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1715459F" w14:textId="77777777" w:rsidR="002B0D77" w:rsidRDefault="00E174E9">
                  <w:pPr>
                    <w:widowControl w:val="0"/>
                    <w:spacing w:after="0" w:line="240" w:lineRule="auto"/>
                    <w:rPr>
                      <w:sz w:val="18"/>
                      <w:szCs w:val="18"/>
                    </w:rPr>
                  </w:pPr>
                  <w:r>
                    <w:rPr>
                      <w:sz w:val="18"/>
                    </w:rPr>
                    <w:t>Numéro et rue</w:t>
                  </w:r>
                </w:p>
              </w:tc>
            </w:tr>
            <w:tr w:rsidR="002B0D77" w14:paraId="5631C0A6"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33621E50" w14:textId="72CCA37F" w:rsidR="002B0D77" w:rsidRDefault="002B0D77">
                  <w:pPr>
                    <w:widowControl w:val="0"/>
                    <w:spacing w:after="0" w:line="240" w:lineRule="auto"/>
                    <w:rPr>
                      <w:sz w:val="40"/>
                      <w:szCs w:val="40"/>
                    </w:rPr>
                  </w:pPr>
                  <w:bookmarkStart w:id="52" w:name="bookmark=id.111kx3o" w:colFirst="0" w:colLast="0"/>
                  <w:bookmarkEnd w:id="52"/>
                </w:p>
              </w:tc>
            </w:tr>
            <w:tr w:rsidR="002B0D77" w14:paraId="387217C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4DB8751F" w14:textId="77777777" w:rsidR="002B0D77" w:rsidRDefault="00E174E9">
                  <w:pPr>
                    <w:widowControl w:val="0"/>
                    <w:spacing w:after="0" w:line="240" w:lineRule="auto"/>
                    <w:rPr>
                      <w:sz w:val="18"/>
                      <w:szCs w:val="18"/>
                    </w:rPr>
                  </w:pPr>
                  <w:r>
                    <w:rPr>
                      <w:sz w:val="18"/>
                    </w:rPr>
                    <w:t>Ville</w:t>
                  </w:r>
                </w:p>
              </w:tc>
            </w:tr>
            <w:tr w:rsidR="002B0D77" w14:paraId="05BA88BE"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0C070E41" w14:textId="2FA93740" w:rsidR="002B0D77" w:rsidRDefault="002B0D77">
                  <w:pPr>
                    <w:widowControl w:val="0"/>
                    <w:spacing w:after="0" w:line="240" w:lineRule="auto"/>
                    <w:rPr>
                      <w:sz w:val="18"/>
                      <w:szCs w:val="18"/>
                    </w:rPr>
                  </w:pPr>
                </w:p>
              </w:tc>
            </w:tr>
            <w:tr w:rsidR="002B0D77" w14:paraId="423AB28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1C8C2E" w14:textId="77777777" w:rsidR="002B0D77" w:rsidRDefault="00E174E9">
                  <w:pPr>
                    <w:widowControl w:val="0"/>
                    <w:spacing w:after="0" w:line="240" w:lineRule="auto"/>
                    <w:rPr>
                      <w:sz w:val="18"/>
                      <w:szCs w:val="18"/>
                    </w:rPr>
                  </w:pPr>
                  <w:r>
                    <w:rPr>
                      <w:sz w:val="18"/>
                    </w:rPr>
                    <w:lastRenderedPageBreak/>
                    <w:t>État et code postal</w:t>
                  </w:r>
                </w:p>
              </w:tc>
            </w:tr>
            <w:tr w:rsidR="002B0D77" w14:paraId="02295B99"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DFBB82" w14:textId="09B94C53" w:rsidR="002B0D77" w:rsidRDefault="002B0D77">
                  <w:pPr>
                    <w:widowControl w:val="0"/>
                    <w:spacing w:after="0" w:line="240" w:lineRule="auto"/>
                    <w:rPr>
                      <w:sz w:val="18"/>
                      <w:szCs w:val="18"/>
                    </w:rPr>
                  </w:pPr>
                </w:p>
              </w:tc>
            </w:tr>
          </w:tbl>
          <w:p w14:paraId="07ABA93E" w14:textId="77777777" w:rsidR="002B0D77" w:rsidRDefault="002B0D77">
            <w:pPr>
              <w:spacing w:after="0"/>
            </w:pPr>
          </w:p>
        </w:tc>
      </w:tr>
    </w:tbl>
    <w:p w14:paraId="0FC64E99" w14:textId="77777777" w:rsidR="002B0D77" w:rsidRDefault="00E174E9">
      <w:r>
        <w:lastRenderedPageBreak/>
        <w:br w:type="page"/>
      </w:r>
    </w:p>
    <w:p w14:paraId="45C1FDBA" w14:textId="16F5D730" w:rsidR="002B0D77" w:rsidRDefault="00E174E9" w:rsidP="00904D8A">
      <w:pPr>
        <w:pStyle w:val="Heading1"/>
        <w:pBdr>
          <w:top w:val="single" w:sz="24" w:space="2" w:color="0B5394"/>
        </w:pBdr>
        <w:spacing w:after="120" w:line="240" w:lineRule="auto"/>
      </w:pPr>
      <w:bookmarkStart w:id="53" w:name="_heading=h.3l18frh" w:colFirst="0" w:colLast="0"/>
      <w:bookmarkEnd w:id="53"/>
      <w:r w:rsidRPr="00AC5527">
        <w:rPr>
          <w:color w:val="0B5394"/>
          <w:sz w:val="40"/>
          <w:szCs w:val="40"/>
        </w:rPr>
        <w:lastRenderedPageBreak/>
        <w:t>Contrat du Programme de soins transitoires (TCP)</w:t>
      </w:r>
      <w:r>
        <w:rPr>
          <w:color w:val="0B5394"/>
          <w:sz w:val="42"/>
          <w:szCs w:val="42"/>
        </w:rPr>
        <w:br/>
      </w:r>
      <w:r w:rsidRPr="00AC5527">
        <w:rPr>
          <w:b w:val="0"/>
          <w:color w:val="0B5394"/>
          <w:sz w:val="40"/>
          <w:szCs w:val="40"/>
        </w:rPr>
        <w:t>Détails finaux et signature</w:t>
      </w:r>
    </w:p>
    <w:p w14:paraId="3E2FA09D" w14:textId="77777777" w:rsidR="002B0D77" w:rsidRDefault="00E174E9" w:rsidP="00AC5527">
      <w:pPr>
        <w:pStyle w:val="Heading5"/>
        <w:spacing w:before="120"/>
        <w:rPr>
          <w:rFonts w:ascii="Arial" w:eastAsia="Arial" w:hAnsi="Arial" w:cs="Arial"/>
        </w:rPr>
      </w:pPr>
      <w:bookmarkStart w:id="54" w:name="_heading=h.206ipza" w:colFirst="0" w:colLast="0"/>
      <w:bookmarkEnd w:id="54"/>
      <w:r>
        <w:rPr>
          <w:rFonts w:ascii="Arial" w:hAnsi="Arial"/>
        </w:rPr>
        <w:t>Informations personnelles concernant le payeur</w:t>
      </w:r>
    </w:p>
    <w:p w14:paraId="44316AEC" w14:textId="77777777" w:rsidR="002B0D77" w:rsidRPr="00981527" w:rsidRDefault="00E174E9">
      <w:pPr>
        <w:pStyle w:val="Heading6"/>
        <w:rPr>
          <w:rFonts w:ascii="Arial" w:eastAsia="Arial" w:hAnsi="Arial" w:cs="Arial"/>
          <w:color w:val="000000" w:themeColor="text1"/>
        </w:rPr>
      </w:pPr>
      <w:bookmarkStart w:id="55" w:name="_heading=h.4k668n3" w:colFirst="0" w:colLast="0"/>
      <w:bookmarkEnd w:id="55"/>
      <w:r>
        <w:rPr>
          <w:rFonts w:ascii="Arial" w:hAnsi="Arial"/>
          <w:color w:val="000000" w:themeColor="text1"/>
        </w:rPr>
        <w:t xml:space="preserve">À remplir en lettres majuscules </w:t>
      </w:r>
    </w:p>
    <w:tbl>
      <w:tblPr>
        <w:tblStyle w:val="afb"/>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D60EAC9" w14:textId="77777777" w:rsidTr="006E6742">
        <w:trPr>
          <w:trHeight w:val="283"/>
        </w:trPr>
        <w:tc>
          <w:tcPr>
            <w:tcW w:w="9615" w:type="dxa"/>
            <w:tcBorders>
              <w:top w:val="nil"/>
              <w:left w:val="nil"/>
              <w:bottom w:val="nil"/>
              <w:right w:val="nil"/>
            </w:tcBorders>
            <w:shd w:val="clear" w:color="auto" w:fill="auto"/>
            <w:tcMar>
              <w:top w:w="0" w:type="dxa"/>
              <w:left w:w="0" w:type="dxa"/>
              <w:bottom w:w="0" w:type="dxa"/>
              <w:right w:w="0" w:type="dxa"/>
            </w:tcMar>
          </w:tcPr>
          <w:p w14:paraId="36DFA8F1" w14:textId="77777777" w:rsidR="002B0D77" w:rsidRDefault="00E174E9">
            <w:pPr>
              <w:widowControl w:val="0"/>
              <w:spacing w:after="0" w:line="240" w:lineRule="auto"/>
            </w:pPr>
            <w:r>
              <w:t>Prénom(s) et nom de famille</w:t>
            </w:r>
          </w:p>
        </w:tc>
      </w:tr>
      <w:tr w:rsidR="002B0D77" w14:paraId="2D822675" w14:textId="77777777" w:rsidTr="006E6742">
        <w:trPr>
          <w:trHeight w:val="453"/>
        </w:trPr>
        <w:tc>
          <w:tcPr>
            <w:tcW w:w="9615" w:type="dxa"/>
            <w:tcBorders>
              <w:top w:val="nil"/>
              <w:left w:val="single" w:sz="18" w:space="0" w:color="B0D2F1"/>
              <w:bottom w:val="nil"/>
              <w:right w:val="nil"/>
            </w:tcBorders>
            <w:shd w:val="clear" w:color="auto" w:fill="F0F8FF"/>
            <w:tcMar>
              <w:top w:w="0" w:type="dxa"/>
              <w:left w:w="0" w:type="dxa"/>
              <w:bottom w:w="0" w:type="dxa"/>
              <w:right w:w="0" w:type="dxa"/>
            </w:tcMar>
          </w:tcPr>
          <w:p w14:paraId="4A1BF490" w14:textId="24B1B6DD" w:rsidR="002B0D77" w:rsidRDefault="002B0D77">
            <w:pPr>
              <w:widowControl w:val="0"/>
              <w:spacing w:after="0" w:line="240" w:lineRule="auto"/>
              <w:rPr>
                <w:sz w:val="52"/>
                <w:szCs w:val="52"/>
              </w:rPr>
            </w:pPr>
          </w:p>
        </w:tc>
      </w:tr>
    </w:tbl>
    <w:p w14:paraId="750A30CA" w14:textId="77777777" w:rsidR="002B0D77" w:rsidRPr="00AC5527" w:rsidRDefault="002B0D77">
      <w:pPr>
        <w:pStyle w:val="Heading6"/>
        <w:spacing w:after="0"/>
        <w:rPr>
          <w:rFonts w:ascii="Arial" w:eastAsia="Arial" w:hAnsi="Arial" w:cs="Arial"/>
          <w:sz w:val="10"/>
          <w:szCs w:val="10"/>
        </w:rPr>
      </w:pPr>
      <w:bookmarkStart w:id="56" w:name="_heading=h.2zbgiuw" w:colFirst="0" w:colLast="0"/>
      <w:bookmarkEnd w:id="56"/>
    </w:p>
    <w:tbl>
      <w:tblPr>
        <w:tblStyle w:val="afc"/>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585"/>
      </w:tblGrid>
      <w:tr w:rsidR="002B0D77" w14:paraId="1FD3F550" w14:textId="77777777" w:rsidTr="006E6742">
        <w:trPr>
          <w:trHeight w:val="283"/>
        </w:trPr>
        <w:tc>
          <w:tcPr>
            <w:tcW w:w="9585" w:type="dxa"/>
            <w:tcBorders>
              <w:top w:val="nil"/>
              <w:left w:val="nil"/>
              <w:bottom w:val="nil"/>
              <w:right w:val="nil"/>
            </w:tcBorders>
            <w:shd w:val="clear" w:color="auto" w:fill="auto"/>
            <w:tcMar>
              <w:top w:w="0" w:type="dxa"/>
              <w:left w:w="0" w:type="dxa"/>
              <w:bottom w:w="0" w:type="dxa"/>
              <w:right w:w="0" w:type="dxa"/>
            </w:tcMar>
          </w:tcPr>
          <w:p w14:paraId="22FEB0DE" w14:textId="77777777" w:rsidR="002B0D77" w:rsidRDefault="00E174E9">
            <w:pPr>
              <w:widowControl w:val="0"/>
              <w:spacing w:after="0" w:line="240" w:lineRule="auto"/>
            </w:pPr>
            <w:r>
              <w:t>Adresse</w:t>
            </w:r>
          </w:p>
        </w:tc>
      </w:tr>
      <w:tr w:rsidR="002B0D77" w14:paraId="65DE3AC1"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176CE8A" w14:textId="77777777" w:rsidR="002B0D77" w:rsidRDefault="00E174E9">
            <w:pPr>
              <w:widowControl w:val="0"/>
              <w:spacing w:after="0" w:line="240" w:lineRule="auto"/>
              <w:rPr>
                <w:sz w:val="18"/>
                <w:szCs w:val="18"/>
              </w:rPr>
            </w:pPr>
            <w:r>
              <w:rPr>
                <w:sz w:val="18"/>
              </w:rPr>
              <w:t>Numéro et rue</w:t>
            </w:r>
          </w:p>
        </w:tc>
      </w:tr>
      <w:tr w:rsidR="002B0D77" w14:paraId="014DC1C5"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980E7EA" w14:textId="50C1044A" w:rsidR="002B0D77" w:rsidRDefault="002B0D77">
            <w:pPr>
              <w:widowControl w:val="0"/>
              <w:spacing w:after="0" w:line="240" w:lineRule="auto"/>
              <w:rPr>
                <w:sz w:val="18"/>
                <w:szCs w:val="18"/>
              </w:rPr>
            </w:pPr>
          </w:p>
        </w:tc>
      </w:tr>
      <w:tr w:rsidR="002B0D77" w14:paraId="2B02CE8F"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F0F5A2A" w14:textId="77777777" w:rsidR="002B0D77" w:rsidRDefault="00E174E9">
            <w:pPr>
              <w:widowControl w:val="0"/>
              <w:spacing w:after="0" w:line="240" w:lineRule="auto"/>
              <w:rPr>
                <w:sz w:val="18"/>
                <w:szCs w:val="18"/>
              </w:rPr>
            </w:pPr>
            <w:r>
              <w:rPr>
                <w:sz w:val="18"/>
              </w:rPr>
              <w:t>Ville</w:t>
            </w:r>
          </w:p>
        </w:tc>
      </w:tr>
      <w:tr w:rsidR="002B0D77" w14:paraId="12E1F91E" w14:textId="77777777" w:rsidTr="006E6742">
        <w:trPr>
          <w:trHeight w:val="366"/>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5BB0600" w14:textId="17CE7A14" w:rsidR="002B0D77" w:rsidRDefault="002B0D77">
            <w:pPr>
              <w:widowControl w:val="0"/>
              <w:spacing w:after="0" w:line="240" w:lineRule="auto"/>
              <w:rPr>
                <w:sz w:val="40"/>
                <w:szCs w:val="40"/>
              </w:rPr>
            </w:pPr>
          </w:p>
        </w:tc>
      </w:tr>
      <w:tr w:rsidR="002B0D77" w14:paraId="7073282A" w14:textId="77777777" w:rsidTr="006E6742">
        <w:trPr>
          <w:trHeight w:val="15"/>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21EBE32" w14:textId="77777777" w:rsidR="002B0D77" w:rsidRDefault="00E174E9">
            <w:pPr>
              <w:widowControl w:val="0"/>
              <w:spacing w:after="0" w:line="240" w:lineRule="auto"/>
              <w:rPr>
                <w:sz w:val="18"/>
                <w:szCs w:val="18"/>
              </w:rPr>
            </w:pPr>
            <w:r>
              <w:rPr>
                <w:sz w:val="18"/>
              </w:rPr>
              <w:t>État et code postal</w:t>
            </w:r>
          </w:p>
        </w:tc>
      </w:tr>
      <w:tr w:rsidR="002B0D77" w14:paraId="73EEFD54"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CD8CAF6" w14:textId="672E1A05" w:rsidR="002B0D77" w:rsidRDefault="002B0D77">
            <w:pPr>
              <w:widowControl w:val="0"/>
              <w:spacing w:after="0" w:line="240" w:lineRule="auto"/>
              <w:rPr>
                <w:sz w:val="18"/>
                <w:szCs w:val="18"/>
              </w:rPr>
            </w:pPr>
          </w:p>
        </w:tc>
      </w:tr>
    </w:tbl>
    <w:p w14:paraId="32798809" w14:textId="77777777" w:rsidR="002B0D77" w:rsidRPr="00AC5527" w:rsidRDefault="002B0D77">
      <w:pPr>
        <w:pStyle w:val="Heading6"/>
        <w:spacing w:after="0" w:line="240" w:lineRule="auto"/>
        <w:rPr>
          <w:rFonts w:ascii="Arial" w:eastAsia="Arial" w:hAnsi="Arial" w:cs="Arial"/>
          <w:sz w:val="10"/>
          <w:szCs w:val="10"/>
        </w:rPr>
      </w:pPr>
      <w:bookmarkStart w:id="57" w:name="_heading=h.1egqt2p" w:colFirst="0" w:colLast="0"/>
      <w:bookmarkEnd w:id="57"/>
    </w:p>
    <w:tbl>
      <w:tblPr>
        <w:tblStyle w:val="afd"/>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31445E06"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7B64994F" w14:textId="77777777" w:rsidR="002B0D77" w:rsidRDefault="00E174E9">
            <w:pPr>
              <w:widowControl w:val="0"/>
              <w:spacing w:after="0" w:line="240" w:lineRule="auto"/>
            </w:pPr>
            <w:r>
              <w:t>Numéro de téléphone</w:t>
            </w:r>
          </w:p>
        </w:tc>
        <w:tc>
          <w:tcPr>
            <w:tcW w:w="315" w:type="dxa"/>
            <w:tcBorders>
              <w:top w:val="nil"/>
              <w:left w:val="nil"/>
              <w:bottom w:val="nil"/>
              <w:right w:val="nil"/>
            </w:tcBorders>
            <w:shd w:val="clear" w:color="auto" w:fill="auto"/>
            <w:tcMar>
              <w:top w:w="0" w:type="dxa"/>
              <w:left w:w="0" w:type="dxa"/>
              <w:bottom w:w="0" w:type="dxa"/>
              <w:right w:w="0" w:type="dxa"/>
            </w:tcMar>
          </w:tcPr>
          <w:p w14:paraId="5D5A55F2" w14:textId="77777777" w:rsidR="002B0D77" w:rsidRDefault="002B0D77">
            <w:pPr>
              <w:widowControl w:val="0"/>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6DA014A1" w14:textId="77777777" w:rsidR="002B0D77" w:rsidRDefault="00E174E9">
            <w:pPr>
              <w:widowControl w:val="0"/>
              <w:spacing w:after="0" w:line="240" w:lineRule="auto"/>
            </w:pPr>
            <w:r>
              <w:t>Adresse électronique</w:t>
            </w:r>
          </w:p>
        </w:tc>
      </w:tr>
      <w:tr w:rsidR="002B0D77" w14:paraId="1CFB7AC5"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26D7D7A2" w14:textId="6EA919F7" w:rsidR="002B0D77" w:rsidRDefault="002B0D77">
            <w:pPr>
              <w:widowControl w:val="0"/>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1783852" w14:textId="77777777" w:rsidR="002B0D77" w:rsidRDefault="002B0D77">
            <w:pPr>
              <w:widowControl w:val="0"/>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3C156CCB" w14:textId="68560500" w:rsidR="002B0D77" w:rsidRDefault="002B0D77">
            <w:pPr>
              <w:widowControl w:val="0"/>
              <w:spacing w:after="0" w:line="240" w:lineRule="auto"/>
              <w:rPr>
                <w:sz w:val="52"/>
                <w:szCs w:val="52"/>
              </w:rPr>
            </w:pPr>
          </w:p>
        </w:tc>
      </w:tr>
    </w:tbl>
    <w:p w14:paraId="76A194EE" w14:textId="77777777" w:rsidR="002B0D77" w:rsidRDefault="00E174E9" w:rsidP="00904D8A">
      <w:pPr>
        <w:pStyle w:val="Heading5"/>
        <w:spacing w:before="360"/>
        <w:rPr>
          <w:rFonts w:ascii="Arial" w:eastAsia="Arial" w:hAnsi="Arial" w:cs="Arial"/>
        </w:rPr>
      </w:pPr>
      <w:bookmarkStart w:id="58" w:name="_heading=h.3ygebqi" w:colFirst="0" w:colLast="0"/>
      <w:bookmarkEnd w:id="58"/>
      <w:r>
        <w:rPr>
          <w:rFonts w:ascii="Arial" w:hAnsi="Arial"/>
        </w:rPr>
        <w:t>Je souhaite recevoir les factures par :</w:t>
      </w:r>
    </w:p>
    <w:p w14:paraId="2FDB6599" w14:textId="77777777" w:rsidR="002B0D77" w:rsidRPr="00981527" w:rsidRDefault="00E174E9">
      <w:pPr>
        <w:pStyle w:val="Heading6"/>
        <w:rPr>
          <w:rFonts w:ascii="Arial" w:eastAsia="Arial" w:hAnsi="Arial" w:cs="Arial"/>
          <w:color w:val="000000" w:themeColor="text1"/>
        </w:rPr>
      </w:pPr>
      <w:bookmarkStart w:id="59" w:name="_heading=h.2dlolyb" w:colFirst="0" w:colLast="0"/>
      <w:bookmarkEnd w:id="59"/>
      <w:r>
        <w:rPr>
          <w:rFonts w:ascii="Arial" w:hAnsi="Arial"/>
          <w:color w:val="000000" w:themeColor="text1"/>
        </w:rPr>
        <w:t xml:space="preserve">Cochez </w:t>
      </w:r>
      <w:r w:rsidRPr="00981527">
        <w:rPr>
          <w:rFonts w:ascii="Quattrocento Sans" w:hAnsi="Quattrocento Sans"/>
          <w:color w:val="000000" w:themeColor="text1"/>
        </w:rPr>
        <w:t>🅇</w:t>
      </w:r>
      <w:r>
        <w:rPr>
          <w:rFonts w:ascii="Arial" w:hAnsi="Arial"/>
          <w:color w:val="000000" w:themeColor="text1"/>
        </w:rPr>
        <w:t xml:space="preserve"> une seule option.</w:t>
      </w:r>
    </w:p>
    <w:tbl>
      <w:tblPr>
        <w:tblStyle w:val="afe"/>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7AD2E23E" w14:textId="77777777" w:rsidTr="006E6742">
        <w:trPr>
          <w:trHeight w:val="211"/>
        </w:trPr>
        <w:tc>
          <w:tcPr>
            <w:tcW w:w="4500" w:type="dxa"/>
            <w:tcBorders>
              <w:top w:val="nil"/>
              <w:left w:val="nil"/>
              <w:bottom w:val="nil"/>
              <w:right w:val="nil"/>
            </w:tcBorders>
            <w:shd w:val="clear" w:color="auto" w:fill="F0F8FF"/>
            <w:tcMar>
              <w:top w:w="170" w:type="dxa"/>
              <w:left w:w="170" w:type="dxa"/>
              <w:bottom w:w="170" w:type="dxa"/>
              <w:right w:w="170" w:type="dxa"/>
            </w:tcMar>
          </w:tcPr>
          <w:p w14:paraId="0ED5713B" w14:textId="77777777" w:rsidR="002B0D77" w:rsidRDefault="00E174E9">
            <w:pPr>
              <w:widowControl w:val="0"/>
              <w:spacing w:after="0" w:line="240" w:lineRule="auto"/>
              <w:rPr>
                <w:b/>
              </w:rPr>
            </w:pPr>
            <w:bookmarkStart w:id="60" w:name="bookmark=id.sqyw64" w:colFirst="0" w:colLast="0"/>
            <w:bookmarkEnd w:id="60"/>
            <w:r>
              <w:rPr>
                <w:b/>
              </w:rPr>
              <w:t>☐ Voie postale</w:t>
            </w:r>
          </w:p>
        </w:tc>
        <w:tc>
          <w:tcPr>
            <w:tcW w:w="300" w:type="dxa"/>
            <w:tcBorders>
              <w:top w:val="nil"/>
              <w:left w:val="nil"/>
              <w:bottom w:val="nil"/>
              <w:right w:val="nil"/>
            </w:tcBorders>
            <w:tcMar>
              <w:top w:w="0" w:type="dxa"/>
              <w:left w:w="0" w:type="dxa"/>
              <w:bottom w:w="0" w:type="dxa"/>
              <w:right w:w="0" w:type="dxa"/>
            </w:tcMar>
          </w:tcPr>
          <w:p w14:paraId="2D65A553" w14:textId="77777777" w:rsidR="002B0D77" w:rsidRDefault="002B0D77">
            <w:pPr>
              <w:widowControl w:val="0"/>
              <w:spacing w:after="200" w:line="240" w:lineRule="auto"/>
              <w:ind w:left="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F84202B" w14:textId="77777777" w:rsidR="002B0D77" w:rsidRDefault="00E174E9">
            <w:pPr>
              <w:widowControl w:val="0"/>
              <w:spacing w:after="0" w:line="240" w:lineRule="auto"/>
            </w:pPr>
            <w:bookmarkStart w:id="61" w:name="bookmark=id.3cqmetx" w:colFirst="0" w:colLast="0"/>
            <w:bookmarkEnd w:id="61"/>
            <w:r>
              <w:rPr>
                <w:b/>
              </w:rPr>
              <w:t>☐ Voie électronique</w:t>
            </w:r>
          </w:p>
        </w:tc>
      </w:tr>
    </w:tbl>
    <w:p w14:paraId="073E4F73" w14:textId="77777777" w:rsidR="002B0D77" w:rsidRDefault="00E174E9" w:rsidP="00AC5527">
      <w:pPr>
        <w:pStyle w:val="Heading5"/>
        <w:spacing w:before="240"/>
        <w:rPr>
          <w:rFonts w:ascii="Arial" w:eastAsia="Arial" w:hAnsi="Arial" w:cs="Arial"/>
        </w:rPr>
      </w:pPr>
      <w:bookmarkStart w:id="62" w:name="_heading=h.1rvwp1q" w:colFirst="0" w:colLast="0"/>
      <w:bookmarkEnd w:id="62"/>
      <w:r>
        <w:rPr>
          <w:rFonts w:ascii="Arial" w:hAnsi="Arial"/>
        </w:rPr>
        <w:t>Signature et date</w:t>
      </w:r>
    </w:p>
    <w:p w14:paraId="7C7AAA0B" w14:textId="77777777" w:rsidR="002B0D77" w:rsidRPr="00981527" w:rsidRDefault="00E174E9">
      <w:pPr>
        <w:pStyle w:val="Heading6"/>
        <w:rPr>
          <w:rFonts w:ascii="Arial" w:eastAsia="Arial" w:hAnsi="Arial" w:cs="Arial"/>
          <w:color w:val="000000" w:themeColor="text1"/>
        </w:rPr>
      </w:pPr>
      <w:bookmarkStart w:id="63" w:name="_heading=h.4bvk7pj" w:colFirst="0" w:colLast="0"/>
      <w:bookmarkEnd w:id="63"/>
      <w:r>
        <w:rPr>
          <w:rFonts w:ascii="Arial" w:hAnsi="Arial"/>
          <w:color w:val="000000" w:themeColor="text1"/>
        </w:rPr>
        <w:t>Vous pouvez signer en tant que bénéficiaire des soins ou en tant que représentant(e) de la personne concernée (par exemple, aide-soignant(e), conjoint(e)).</w:t>
      </w:r>
    </w:p>
    <w:tbl>
      <w:tblPr>
        <w:tblStyle w:val="af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85"/>
        <w:gridCol w:w="2565"/>
      </w:tblGrid>
      <w:tr w:rsidR="002B0D77" w14:paraId="263F3EEC" w14:textId="77777777" w:rsidTr="006E6742">
        <w:trPr>
          <w:trHeight w:val="283"/>
        </w:trPr>
        <w:tc>
          <w:tcPr>
            <w:tcW w:w="6795" w:type="dxa"/>
            <w:tcBorders>
              <w:top w:val="nil"/>
              <w:left w:val="nil"/>
              <w:bottom w:val="nil"/>
              <w:right w:val="nil"/>
            </w:tcBorders>
            <w:shd w:val="clear" w:color="auto" w:fill="auto"/>
            <w:tcMar>
              <w:top w:w="0" w:type="dxa"/>
              <w:left w:w="0" w:type="dxa"/>
              <w:bottom w:w="0" w:type="dxa"/>
              <w:right w:w="0" w:type="dxa"/>
            </w:tcMar>
          </w:tcPr>
          <w:p w14:paraId="08DA5BD7" w14:textId="77777777" w:rsidR="002B0D77" w:rsidRDefault="00E174E9">
            <w:pPr>
              <w:widowControl w:val="0"/>
              <w:spacing w:after="0" w:line="240" w:lineRule="auto"/>
            </w:pPr>
            <w:r>
              <w:t>Signature</w:t>
            </w:r>
          </w:p>
        </w:tc>
        <w:tc>
          <w:tcPr>
            <w:tcW w:w="285" w:type="dxa"/>
            <w:tcBorders>
              <w:top w:val="nil"/>
              <w:left w:val="nil"/>
              <w:bottom w:val="nil"/>
              <w:right w:val="nil"/>
            </w:tcBorders>
            <w:shd w:val="clear" w:color="auto" w:fill="auto"/>
            <w:tcMar>
              <w:top w:w="0" w:type="dxa"/>
              <w:left w:w="0" w:type="dxa"/>
              <w:bottom w:w="0" w:type="dxa"/>
              <w:right w:w="0" w:type="dxa"/>
            </w:tcMar>
          </w:tcPr>
          <w:p w14:paraId="3C01F3B0" w14:textId="77777777" w:rsidR="002B0D77" w:rsidRDefault="002B0D77">
            <w:pPr>
              <w:widowControl w:val="0"/>
              <w:spacing w:after="0" w:line="240" w:lineRule="auto"/>
              <w:jc w:val="center"/>
              <w:rPr>
                <w:color w:val="999999"/>
              </w:rPr>
            </w:pPr>
          </w:p>
        </w:tc>
        <w:tc>
          <w:tcPr>
            <w:tcW w:w="2565" w:type="dxa"/>
            <w:tcBorders>
              <w:top w:val="nil"/>
              <w:left w:val="nil"/>
              <w:bottom w:val="nil"/>
              <w:right w:val="nil"/>
            </w:tcBorders>
            <w:shd w:val="clear" w:color="auto" w:fill="auto"/>
            <w:tcMar>
              <w:top w:w="0" w:type="dxa"/>
              <w:left w:w="0" w:type="dxa"/>
              <w:bottom w:w="0" w:type="dxa"/>
              <w:right w:w="0" w:type="dxa"/>
            </w:tcMar>
          </w:tcPr>
          <w:p w14:paraId="31EE83B3" w14:textId="77777777" w:rsidR="002B0D77" w:rsidRDefault="00E174E9">
            <w:pPr>
              <w:widowControl w:val="0"/>
              <w:spacing w:after="0" w:line="240" w:lineRule="auto"/>
            </w:pPr>
            <w:r>
              <w:t>Date</w:t>
            </w:r>
          </w:p>
        </w:tc>
      </w:tr>
      <w:tr w:rsidR="002B0D77" w14:paraId="53918296" w14:textId="77777777" w:rsidTr="006E6742">
        <w:tc>
          <w:tcPr>
            <w:tcW w:w="6795" w:type="dxa"/>
            <w:tcBorders>
              <w:top w:val="nil"/>
              <w:left w:val="single" w:sz="18" w:space="0" w:color="B0D2F1"/>
              <w:bottom w:val="nil"/>
              <w:right w:val="nil"/>
            </w:tcBorders>
            <w:shd w:val="clear" w:color="auto" w:fill="F0F8FF"/>
            <w:tcMar>
              <w:top w:w="0" w:type="dxa"/>
              <w:left w:w="0" w:type="dxa"/>
              <w:bottom w:w="0" w:type="dxa"/>
              <w:right w:w="0" w:type="dxa"/>
            </w:tcMar>
          </w:tcPr>
          <w:p w14:paraId="635DB5DB"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1D166F66" w14:textId="77777777" w:rsidR="002B0D77" w:rsidRDefault="002B0D77">
            <w:pPr>
              <w:widowControl w:val="0"/>
              <w:spacing w:after="0" w:line="240" w:lineRule="auto"/>
            </w:pPr>
          </w:p>
        </w:tc>
        <w:tc>
          <w:tcPr>
            <w:tcW w:w="2565" w:type="dxa"/>
            <w:tcBorders>
              <w:top w:val="nil"/>
              <w:left w:val="single" w:sz="18" w:space="0" w:color="CFE2F3"/>
              <w:bottom w:val="nil"/>
              <w:right w:val="nil"/>
            </w:tcBorders>
            <w:shd w:val="clear" w:color="auto" w:fill="F0F8FF"/>
            <w:tcMar>
              <w:top w:w="0" w:type="dxa"/>
              <w:left w:w="0" w:type="dxa"/>
              <w:bottom w:w="0" w:type="dxa"/>
              <w:right w:w="0" w:type="dxa"/>
            </w:tcMar>
          </w:tcPr>
          <w:p w14:paraId="00BC518F" w14:textId="470ABCF9" w:rsidR="002B0D77" w:rsidRDefault="002B0D77">
            <w:pPr>
              <w:widowControl w:val="0"/>
              <w:spacing w:after="0" w:line="240" w:lineRule="auto"/>
              <w:rPr>
                <w:sz w:val="52"/>
                <w:szCs w:val="52"/>
              </w:rPr>
            </w:pPr>
            <w:bookmarkStart w:id="64" w:name="bookmark=id.2r0uhxc" w:colFirst="0" w:colLast="0"/>
            <w:bookmarkEnd w:id="64"/>
          </w:p>
        </w:tc>
      </w:tr>
    </w:tbl>
    <w:p w14:paraId="104B91B5" w14:textId="77777777" w:rsidR="002B0D77" w:rsidRDefault="002B0D77">
      <w:pPr>
        <w:spacing w:before="120" w:after="200"/>
        <w:rPr>
          <w:sz w:val="10"/>
          <w:szCs w:val="10"/>
        </w:rPr>
      </w:pPr>
    </w:p>
    <w:tbl>
      <w:tblPr>
        <w:tblStyle w:val="aff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4B70DF6" w14:textId="77777777" w:rsidTr="006E6742">
        <w:trPr>
          <w:trHeight w:val="2391"/>
        </w:trPr>
        <w:tc>
          <w:tcPr>
            <w:tcW w:w="9615" w:type="dxa"/>
            <w:tcBorders>
              <w:top w:val="nil"/>
              <w:left w:val="nil"/>
              <w:bottom w:val="nil"/>
              <w:right w:val="nil"/>
            </w:tcBorders>
            <w:shd w:val="clear" w:color="auto" w:fill="F0F8FF"/>
            <w:tcMar>
              <w:top w:w="100" w:type="dxa"/>
              <w:left w:w="100" w:type="dxa"/>
              <w:bottom w:w="100" w:type="dxa"/>
              <w:right w:w="100" w:type="dxa"/>
            </w:tcMar>
          </w:tcPr>
          <w:p w14:paraId="3E218A32" w14:textId="77777777" w:rsidR="002B0D77" w:rsidRDefault="00E174E9" w:rsidP="00904D8A">
            <w:pPr>
              <w:spacing w:after="80"/>
              <w:ind w:right="1134"/>
              <w:rPr>
                <w:b/>
                <w:sz w:val="20"/>
                <w:szCs w:val="20"/>
              </w:rPr>
            </w:pPr>
            <w:r>
              <w:rPr>
                <w:b/>
                <w:sz w:val="20"/>
              </w:rPr>
              <w:t>Représentant(e)s uniquement</w:t>
            </w:r>
          </w:p>
          <w:tbl>
            <w:tblPr>
              <w:tblStyle w:val="aff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225"/>
              <w:gridCol w:w="4860"/>
            </w:tblGrid>
            <w:tr w:rsidR="002B0D77" w14:paraId="72B5A004" w14:textId="77777777" w:rsidTr="006E6742">
              <w:tc>
                <w:tcPr>
                  <w:tcW w:w="4320" w:type="dxa"/>
                  <w:tcBorders>
                    <w:top w:val="nil"/>
                    <w:left w:val="nil"/>
                    <w:bottom w:val="nil"/>
                    <w:right w:val="nil"/>
                  </w:tcBorders>
                  <w:shd w:val="clear" w:color="auto" w:fill="auto"/>
                  <w:tcMar>
                    <w:top w:w="0" w:type="dxa"/>
                    <w:left w:w="0" w:type="dxa"/>
                    <w:bottom w:w="0" w:type="dxa"/>
                    <w:right w:w="0" w:type="dxa"/>
                  </w:tcMar>
                </w:tcPr>
                <w:p w14:paraId="27BF77E8" w14:textId="77777777" w:rsidR="002B0D77" w:rsidRDefault="00E174E9">
                  <w:pPr>
                    <w:widowControl w:val="0"/>
                    <w:spacing w:after="0" w:line="240" w:lineRule="auto"/>
                    <w:rPr>
                      <w:sz w:val="18"/>
                      <w:szCs w:val="18"/>
                    </w:rPr>
                  </w:pPr>
                  <w:r>
                    <w:rPr>
                      <w:sz w:val="18"/>
                    </w:rPr>
                    <w:t>Pourquoi la personne bénéficiaire des soins ne peut-elle pas signer ?</w:t>
                  </w:r>
                </w:p>
              </w:tc>
              <w:tc>
                <w:tcPr>
                  <w:tcW w:w="225" w:type="dxa"/>
                  <w:tcBorders>
                    <w:top w:val="nil"/>
                    <w:left w:val="nil"/>
                    <w:bottom w:val="nil"/>
                    <w:right w:val="nil"/>
                  </w:tcBorders>
                  <w:shd w:val="clear" w:color="auto" w:fill="auto"/>
                  <w:tcMar>
                    <w:top w:w="0" w:type="dxa"/>
                    <w:left w:w="0" w:type="dxa"/>
                    <w:bottom w:w="0" w:type="dxa"/>
                    <w:right w:w="0" w:type="dxa"/>
                  </w:tcMar>
                </w:tcPr>
                <w:p w14:paraId="7767CDA7" w14:textId="77777777" w:rsidR="002B0D77" w:rsidRDefault="002B0D77">
                  <w:pPr>
                    <w:widowControl w:val="0"/>
                    <w:spacing w:after="0" w:line="240" w:lineRule="auto"/>
                    <w:jc w:val="center"/>
                    <w:rPr>
                      <w:color w:val="999999"/>
                    </w:rPr>
                  </w:pPr>
                </w:p>
              </w:tc>
              <w:tc>
                <w:tcPr>
                  <w:tcW w:w="4860" w:type="dxa"/>
                  <w:tcBorders>
                    <w:top w:val="nil"/>
                    <w:left w:val="nil"/>
                    <w:bottom w:val="nil"/>
                    <w:right w:val="nil"/>
                  </w:tcBorders>
                  <w:shd w:val="clear" w:color="auto" w:fill="auto"/>
                  <w:tcMar>
                    <w:top w:w="0" w:type="dxa"/>
                    <w:left w:w="0" w:type="dxa"/>
                    <w:bottom w:w="0" w:type="dxa"/>
                    <w:right w:w="0" w:type="dxa"/>
                  </w:tcMar>
                </w:tcPr>
                <w:p w14:paraId="64497FB8" w14:textId="77777777" w:rsidR="002B0D77" w:rsidRDefault="00E174E9">
                  <w:pPr>
                    <w:widowControl w:val="0"/>
                    <w:spacing w:after="0" w:line="240" w:lineRule="auto"/>
                    <w:rPr>
                      <w:color w:val="666666"/>
                      <w:sz w:val="18"/>
                      <w:szCs w:val="18"/>
                    </w:rPr>
                  </w:pPr>
                  <w:r>
                    <w:rPr>
                      <w:sz w:val="18"/>
                    </w:rPr>
                    <w:t>Qui êtes-vous vis-à-vis du bénéficiaire ?</w:t>
                  </w:r>
                  <w:r w:rsidRPr="00981527">
                    <w:rPr>
                      <w:color w:val="000000" w:themeColor="text1"/>
                      <w:sz w:val="18"/>
                      <w:szCs w:val="18"/>
                    </w:rPr>
                    <w:t>(Par exemple, aide-soignant(e), conjoint(e))</w:t>
                  </w:r>
                </w:p>
              </w:tc>
            </w:tr>
            <w:tr w:rsidR="002B0D77" w14:paraId="2DB56C29" w14:textId="77777777" w:rsidTr="006E6742">
              <w:tc>
                <w:tcPr>
                  <w:tcW w:w="4320" w:type="dxa"/>
                  <w:tcBorders>
                    <w:top w:val="nil"/>
                    <w:left w:val="single" w:sz="18" w:space="0" w:color="B0D2F1"/>
                    <w:bottom w:val="nil"/>
                    <w:right w:val="nil"/>
                  </w:tcBorders>
                  <w:shd w:val="clear" w:color="auto" w:fill="FFFFFF"/>
                  <w:tcMar>
                    <w:top w:w="0" w:type="dxa"/>
                    <w:left w:w="0" w:type="dxa"/>
                    <w:bottom w:w="0" w:type="dxa"/>
                    <w:right w:w="0" w:type="dxa"/>
                  </w:tcMar>
                </w:tcPr>
                <w:p w14:paraId="3CC8A20E" w14:textId="02006C7C" w:rsidR="002B0D77" w:rsidRDefault="002B0D77">
                  <w:pPr>
                    <w:widowControl w:val="0"/>
                    <w:spacing w:after="0" w:line="240" w:lineRule="auto"/>
                    <w:rPr>
                      <w:sz w:val="52"/>
                      <w:szCs w:val="52"/>
                    </w:rPr>
                  </w:pPr>
                  <w:bookmarkStart w:id="65" w:name="bookmark=id.1664s55" w:colFirst="0" w:colLast="0"/>
                  <w:bookmarkEnd w:id="65"/>
                </w:p>
              </w:tc>
              <w:tc>
                <w:tcPr>
                  <w:tcW w:w="225" w:type="dxa"/>
                  <w:tcBorders>
                    <w:top w:val="nil"/>
                    <w:left w:val="nil"/>
                    <w:bottom w:val="nil"/>
                    <w:right w:val="nil"/>
                  </w:tcBorders>
                  <w:shd w:val="clear" w:color="auto" w:fill="auto"/>
                  <w:tcMar>
                    <w:top w:w="0" w:type="dxa"/>
                    <w:left w:w="0" w:type="dxa"/>
                    <w:bottom w:w="0" w:type="dxa"/>
                    <w:right w:w="0" w:type="dxa"/>
                  </w:tcMar>
                </w:tcPr>
                <w:p w14:paraId="77FDBC70" w14:textId="77777777" w:rsidR="002B0D77" w:rsidRDefault="002B0D77">
                  <w:pPr>
                    <w:widowControl w:val="0"/>
                    <w:spacing w:after="0" w:line="240" w:lineRule="auto"/>
                  </w:pPr>
                </w:p>
              </w:tc>
              <w:tc>
                <w:tcPr>
                  <w:tcW w:w="4860" w:type="dxa"/>
                  <w:tcBorders>
                    <w:top w:val="nil"/>
                    <w:left w:val="single" w:sz="18" w:space="0" w:color="CFE2F3"/>
                    <w:bottom w:val="nil"/>
                    <w:right w:val="nil"/>
                  </w:tcBorders>
                  <w:shd w:val="clear" w:color="auto" w:fill="FFFFFF"/>
                  <w:tcMar>
                    <w:top w:w="0" w:type="dxa"/>
                    <w:left w:w="0" w:type="dxa"/>
                    <w:bottom w:w="0" w:type="dxa"/>
                    <w:right w:w="0" w:type="dxa"/>
                  </w:tcMar>
                </w:tcPr>
                <w:p w14:paraId="5C330E38" w14:textId="654E8439" w:rsidR="002B0D77" w:rsidRDefault="002B0D77">
                  <w:pPr>
                    <w:widowControl w:val="0"/>
                    <w:spacing w:after="0" w:line="240" w:lineRule="auto"/>
                    <w:rPr>
                      <w:sz w:val="52"/>
                      <w:szCs w:val="52"/>
                    </w:rPr>
                  </w:pPr>
                  <w:bookmarkStart w:id="66" w:name="bookmark=id.3q5sasy" w:colFirst="0" w:colLast="0"/>
                  <w:bookmarkEnd w:id="66"/>
                </w:p>
              </w:tc>
            </w:tr>
          </w:tbl>
          <w:p w14:paraId="2403375D" w14:textId="77777777" w:rsidR="002B0D77" w:rsidRDefault="002B0D77">
            <w:pPr>
              <w:spacing w:after="80"/>
              <w:ind w:right="1133"/>
              <w:rPr>
                <w:b/>
                <w:sz w:val="10"/>
                <w:szCs w:val="10"/>
              </w:rPr>
            </w:pPr>
          </w:p>
          <w:tbl>
            <w:tblPr>
              <w:tblStyle w:val="aff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85"/>
              <w:gridCol w:w="2460"/>
            </w:tblGrid>
            <w:tr w:rsidR="002B0D77" w14:paraId="7ED30A93" w14:textId="77777777" w:rsidTr="006E6742">
              <w:tc>
                <w:tcPr>
                  <w:tcW w:w="6660" w:type="dxa"/>
                  <w:tcBorders>
                    <w:top w:val="nil"/>
                    <w:left w:val="nil"/>
                    <w:bottom w:val="nil"/>
                    <w:right w:val="nil"/>
                  </w:tcBorders>
                  <w:shd w:val="clear" w:color="auto" w:fill="auto"/>
                  <w:tcMar>
                    <w:top w:w="0" w:type="dxa"/>
                    <w:left w:w="0" w:type="dxa"/>
                    <w:bottom w:w="0" w:type="dxa"/>
                    <w:right w:w="0" w:type="dxa"/>
                  </w:tcMar>
                </w:tcPr>
                <w:p w14:paraId="2A6FB5CA" w14:textId="77777777" w:rsidR="002B0D77" w:rsidRDefault="00E174E9">
                  <w:pPr>
                    <w:widowControl w:val="0"/>
                    <w:spacing w:after="0" w:line="240" w:lineRule="auto"/>
                    <w:rPr>
                      <w:sz w:val="18"/>
                      <w:szCs w:val="18"/>
                    </w:rPr>
                  </w:pPr>
                  <w:bookmarkStart w:id="67" w:name="_Hlk126671553"/>
                  <w:r>
                    <w:rPr>
                      <w:sz w:val="18"/>
                    </w:rPr>
                    <w:t>Témoin (signature)</w:t>
                  </w:r>
                </w:p>
              </w:tc>
              <w:tc>
                <w:tcPr>
                  <w:tcW w:w="285" w:type="dxa"/>
                  <w:tcBorders>
                    <w:top w:val="nil"/>
                    <w:left w:val="nil"/>
                    <w:bottom w:val="nil"/>
                    <w:right w:val="nil"/>
                  </w:tcBorders>
                  <w:shd w:val="clear" w:color="auto" w:fill="auto"/>
                  <w:tcMar>
                    <w:top w:w="0" w:type="dxa"/>
                    <w:left w:w="0" w:type="dxa"/>
                    <w:bottom w:w="0" w:type="dxa"/>
                    <w:right w:w="0" w:type="dxa"/>
                  </w:tcMar>
                </w:tcPr>
                <w:p w14:paraId="1A9DD968" w14:textId="77777777" w:rsidR="002B0D77" w:rsidRDefault="002B0D77">
                  <w:pPr>
                    <w:widowControl w:val="0"/>
                    <w:spacing w:after="0" w:line="240" w:lineRule="auto"/>
                    <w:jc w:val="center"/>
                    <w:rPr>
                      <w:color w:val="999999"/>
                    </w:rPr>
                  </w:pPr>
                </w:p>
              </w:tc>
              <w:tc>
                <w:tcPr>
                  <w:tcW w:w="2460" w:type="dxa"/>
                  <w:tcBorders>
                    <w:top w:val="nil"/>
                    <w:left w:val="nil"/>
                    <w:bottom w:val="nil"/>
                    <w:right w:val="nil"/>
                  </w:tcBorders>
                  <w:shd w:val="clear" w:color="auto" w:fill="auto"/>
                  <w:tcMar>
                    <w:top w:w="0" w:type="dxa"/>
                    <w:left w:w="0" w:type="dxa"/>
                    <w:bottom w:w="0" w:type="dxa"/>
                    <w:right w:w="0" w:type="dxa"/>
                  </w:tcMar>
                </w:tcPr>
                <w:p w14:paraId="34AA2826" w14:textId="77777777" w:rsidR="002B0D77" w:rsidRDefault="00E174E9">
                  <w:pPr>
                    <w:widowControl w:val="0"/>
                    <w:spacing w:after="0" w:line="240" w:lineRule="auto"/>
                    <w:rPr>
                      <w:color w:val="666666"/>
                      <w:sz w:val="18"/>
                      <w:szCs w:val="18"/>
                    </w:rPr>
                  </w:pPr>
                  <w:r>
                    <w:rPr>
                      <w:sz w:val="18"/>
                    </w:rPr>
                    <w:t>Date</w:t>
                  </w:r>
                </w:p>
              </w:tc>
            </w:tr>
            <w:tr w:rsidR="002B0D77" w14:paraId="22EF6526" w14:textId="77777777" w:rsidTr="006E6742">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0149A244"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00E2BDBC" w14:textId="77777777" w:rsidR="002B0D77" w:rsidRDefault="002B0D77">
                  <w:pPr>
                    <w:widowControl w:val="0"/>
                    <w:spacing w:after="0" w:line="240" w:lineRule="auto"/>
                  </w:pPr>
                </w:p>
              </w:tc>
              <w:tc>
                <w:tcPr>
                  <w:tcW w:w="2460" w:type="dxa"/>
                  <w:tcBorders>
                    <w:top w:val="nil"/>
                    <w:left w:val="single" w:sz="18" w:space="0" w:color="CFE2F3"/>
                    <w:bottom w:val="nil"/>
                    <w:right w:val="nil"/>
                  </w:tcBorders>
                  <w:shd w:val="clear" w:color="auto" w:fill="FFFFFF"/>
                  <w:tcMar>
                    <w:top w:w="0" w:type="dxa"/>
                    <w:left w:w="0" w:type="dxa"/>
                    <w:bottom w:w="0" w:type="dxa"/>
                    <w:right w:w="0" w:type="dxa"/>
                  </w:tcMar>
                </w:tcPr>
                <w:p w14:paraId="15957D2A" w14:textId="10335AE0" w:rsidR="002B0D77" w:rsidRDefault="002B0D77">
                  <w:pPr>
                    <w:widowControl w:val="0"/>
                    <w:spacing w:after="0" w:line="240" w:lineRule="auto"/>
                    <w:rPr>
                      <w:sz w:val="52"/>
                      <w:szCs w:val="52"/>
                    </w:rPr>
                  </w:pPr>
                  <w:bookmarkStart w:id="68" w:name="bookmark=id.25b2l0r" w:colFirst="0" w:colLast="0"/>
                  <w:bookmarkEnd w:id="68"/>
                </w:p>
              </w:tc>
            </w:tr>
            <w:bookmarkEnd w:id="67"/>
          </w:tbl>
          <w:p w14:paraId="5508266D" w14:textId="77777777" w:rsidR="002B0D77" w:rsidRDefault="002B0D77">
            <w:pPr>
              <w:spacing w:after="0" w:line="240" w:lineRule="auto"/>
              <w:rPr>
                <w:sz w:val="4"/>
                <w:szCs w:val="4"/>
              </w:rPr>
            </w:pPr>
          </w:p>
        </w:tc>
      </w:tr>
    </w:tbl>
    <w:tbl>
      <w:tblPr>
        <w:tblStyle w:val="aff2"/>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tblGrid>
      <w:tr w:rsidR="00904D8A" w14:paraId="5DFF33AD" w14:textId="77777777" w:rsidTr="00904D8A">
        <w:tc>
          <w:tcPr>
            <w:tcW w:w="6660" w:type="dxa"/>
            <w:tcBorders>
              <w:top w:val="nil"/>
              <w:left w:val="nil"/>
              <w:bottom w:val="nil"/>
              <w:right w:val="nil"/>
            </w:tcBorders>
            <w:shd w:val="clear" w:color="auto" w:fill="auto"/>
            <w:tcMar>
              <w:top w:w="0" w:type="dxa"/>
              <w:left w:w="0" w:type="dxa"/>
              <w:bottom w:w="0" w:type="dxa"/>
              <w:right w:w="0" w:type="dxa"/>
            </w:tcMar>
          </w:tcPr>
          <w:p w14:paraId="32BED507" w14:textId="09C471BA" w:rsidR="00904D8A" w:rsidRDefault="00904D8A" w:rsidP="00904D8A">
            <w:pPr>
              <w:widowControl w:val="0"/>
              <w:spacing w:after="0" w:line="240" w:lineRule="auto"/>
              <w:rPr>
                <w:sz w:val="18"/>
                <w:szCs w:val="18"/>
              </w:rPr>
            </w:pPr>
            <w:r>
              <w:rPr>
                <w:sz w:val="18"/>
              </w:rPr>
              <w:t>Contrat rempli avec un membre du personnel (signature / fonction / nom en majuscules)</w:t>
            </w:r>
          </w:p>
        </w:tc>
      </w:tr>
      <w:tr w:rsidR="00904D8A" w14:paraId="7E7765C2" w14:textId="77777777" w:rsidTr="00904D8A">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226E59CA" w14:textId="5F5C9918" w:rsidR="00904D8A" w:rsidRDefault="00904D8A" w:rsidP="00FC28A9">
            <w:pPr>
              <w:widowControl w:val="0"/>
              <w:spacing w:after="0" w:line="240" w:lineRule="auto"/>
              <w:rPr>
                <w:sz w:val="52"/>
                <w:szCs w:val="52"/>
              </w:rPr>
            </w:pPr>
          </w:p>
        </w:tc>
      </w:tr>
    </w:tbl>
    <w:p w14:paraId="6D9F56CE" w14:textId="77777777" w:rsidR="002B0D77" w:rsidRDefault="002B0D77">
      <w:pPr>
        <w:pStyle w:val="Heading1"/>
        <w:rPr>
          <w:sz w:val="2"/>
          <w:szCs w:val="2"/>
        </w:rPr>
      </w:pPr>
    </w:p>
    <w:sectPr w:rsidR="002B0D77">
      <w:pgSz w:w="11906" w:h="16838"/>
      <w:pgMar w:top="397" w:right="992" w:bottom="425" w:left="992"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CD40" w14:textId="77777777" w:rsidR="00E3259D" w:rsidRDefault="00E3259D">
      <w:pPr>
        <w:spacing w:after="0" w:line="240" w:lineRule="auto"/>
      </w:pPr>
      <w:r>
        <w:separator/>
      </w:r>
    </w:p>
  </w:endnote>
  <w:endnote w:type="continuationSeparator" w:id="0">
    <w:p w14:paraId="617674C1" w14:textId="77777777" w:rsidR="00E3259D" w:rsidRDefault="00E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altName w:val="Calibri"/>
    <w:charset w:val="00"/>
    <w:family w:val="auto"/>
    <w:pitch w:val="default"/>
  </w:font>
  <w:font w:name="Public Sans">
    <w:altName w:val="Calibri"/>
    <w:charset w:val="00"/>
    <w:family w:val="auto"/>
    <w:pitch w:val="default"/>
  </w:font>
  <w:font w:name="Public Sans ExtraBold">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1A0"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8BC" w14:textId="577FB76E" w:rsidR="00A9155C" w:rsidRDefault="00A9155C">
    <w:pPr>
      <w:pStyle w:val="Footer"/>
      <w:jc w:val="right"/>
    </w:pPr>
    <w:r>
      <w:rPr>
        <w:noProof/>
        <w:lang w:val="en-AU"/>
      </w:rPr>
      <mc:AlternateContent>
        <mc:Choice Requires="wps">
          <w:drawing>
            <wp:anchor distT="0" distB="0" distL="114300" distR="114300" simplePos="0" relativeHeight="251659264" behindDoc="0" locked="0" layoutInCell="0" allowOverlap="1" wp14:anchorId="59ACCBDA" wp14:editId="1656CAB7">
              <wp:simplePos x="0" y="0"/>
              <wp:positionH relativeFrom="page">
                <wp:posOffset>0</wp:posOffset>
              </wp:positionH>
              <wp:positionV relativeFrom="page">
                <wp:posOffset>10189210</wp:posOffset>
              </wp:positionV>
              <wp:extent cx="7560310" cy="311785"/>
              <wp:effectExtent l="0" t="0" r="0" b="12065"/>
              <wp:wrapNone/>
              <wp:docPr id="3" name="MSIPCM2b7f4ba38b9e85d1bfbf751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78A0C" w14:textId="5786A2AE" w:rsidR="00A9155C" w:rsidRPr="00A9155C" w:rsidRDefault="0042049A" w:rsidP="00A9155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CCBDA" id="_x0000_t202" coordsize="21600,21600" o:spt="202" path="m,l,21600r21600,l21600,xe">
              <v:stroke joinstyle="miter"/>
              <v:path gradientshapeok="t" o:connecttype="rect"/>
            </v:shapetype>
            <v:shape id="MSIPCM2b7f4ba38b9e85d1bfbf751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778A0C" w14:textId="5786A2AE" w:rsidR="00A9155C" w:rsidRPr="00A9155C" w:rsidRDefault="0042049A" w:rsidP="00A9155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2045983457"/>
        <w:docPartObj>
          <w:docPartGallery w:val="Page Numbers (Bottom of Page)"/>
          <w:docPartUnique/>
        </w:docPartObj>
      </w:sdtPr>
      <w:sdtEndPr/>
      <w:sdtContent>
        <w:r>
          <w:fldChar w:fldCharType="begin"/>
        </w:r>
        <w:r>
          <w:instrText xml:space="preserve"> PAGE   \* MERGEFORMAT </w:instrText>
        </w:r>
        <w:r>
          <w:fldChar w:fldCharType="separate"/>
        </w:r>
        <w:r w:rsidR="00AC5527">
          <w:rPr>
            <w:noProof/>
          </w:rPr>
          <w:t>8</w:t>
        </w:r>
        <w:r>
          <w:fldChar w:fldCharType="end"/>
        </w:r>
      </w:sdtContent>
    </w:sdt>
  </w:p>
  <w:p w14:paraId="40485B5A" w14:textId="7266F192"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7FA"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0BE" w14:textId="77777777" w:rsidR="00E3259D" w:rsidRDefault="00E3259D">
      <w:pPr>
        <w:spacing w:after="0" w:line="240" w:lineRule="auto"/>
      </w:pPr>
      <w:r>
        <w:separator/>
      </w:r>
    </w:p>
  </w:footnote>
  <w:footnote w:type="continuationSeparator" w:id="0">
    <w:p w14:paraId="522B1CEE" w14:textId="77777777" w:rsidR="00E3259D" w:rsidRDefault="00E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2E7"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24945" w14:textId="77777777" w:rsidR="0042049A" w:rsidRDefault="00420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F19"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visibility:visible;mso-wrap-style:square" o:bullet="t">
        <v:imagedata r:id="rId1" o:title=""/>
      </v:shape>
    </w:pict>
  </w:numPicBullet>
  <w:numPicBullet w:numPicBulletId="1">
    <w:pict>
      <v:shape w14:anchorId="14D1FEC5" id="_x0000_i1027" type="#_x0000_t75" style="width:768pt;height:768pt;visibility:visible;mso-wrap-style:square" o:bullet="t">
        <v:imagedata r:id="rId2" o:title=""/>
      </v:shape>
    </w:pict>
  </w:numPicBullet>
  <w:abstractNum w:abstractNumId="0" w15:restartNumberingAfterBreak="0">
    <w:nsid w:val="02E23AE3"/>
    <w:multiLevelType w:val="multilevel"/>
    <w:tmpl w:val="917CD5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22514B"/>
    <w:multiLevelType w:val="multilevel"/>
    <w:tmpl w:val="BC4660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CB16847"/>
    <w:multiLevelType w:val="multilevel"/>
    <w:tmpl w:val="4D7E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91DFF"/>
    <w:multiLevelType w:val="multilevel"/>
    <w:tmpl w:val="D97AB4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8C16C6"/>
    <w:multiLevelType w:val="multilevel"/>
    <w:tmpl w:val="9DA68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E07E0C"/>
    <w:multiLevelType w:val="multilevel"/>
    <w:tmpl w:val="A6A6CA36"/>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A4A5CEC"/>
    <w:multiLevelType w:val="multilevel"/>
    <w:tmpl w:val="316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6840563">
    <w:abstractNumId w:val="0"/>
  </w:num>
  <w:num w:numId="2" w16cid:durableId="1082722187">
    <w:abstractNumId w:val="3"/>
  </w:num>
  <w:num w:numId="3" w16cid:durableId="2039158161">
    <w:abstractNumId w:val="1"/>
  </w:num>
  <w:num w:numId="4" w16cid:durableId="1983383874">
    <w:abstractNumId w:val="2"/>
  </w:num>
  <w:num w:numId="5" w16cid:durableId="886530104">
    <w:abstractNumId w:val="5"/>
  </w:num>
  <w:num w:numId="6" w16cid:durableId="730539987">
    <w:abstractNumId w:val="6"/>
  </w:num>
  <w:num w:numId="7" w16cid:durableId="1546864632">
    <w:abstractNumId w:val="4"/>
  </w:num>
  <w:num w:numId="8" w16cid:durableId="112843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915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77"/>
    <w:rsid w:val="001558D4"/>
    <w:rsid w:val="00272C50"/>
    <w:rsid w:val="00272E05"/>
    <w:rsid w:val="002B0D77"/>
    <w:rsid w:val="00356130"/>
    <w:rsid w:val="003F67FC"/>
    <w:rsid w:val="00403152"/>
    <w:rsid w:val="0042049A"/>
    <w:rsid w:val="0055470B"/>
    <w:rsid w:val="005861F9"/>
    <w:rsid w:val="006340D3"/>
    <w:rsid w:val="006C5BD7"/>
    <w:rsid w:val="006E6742"/>
    <w:rsid w:val="00806894"/>
    <w:rsid w:val="008F312A"/>
    <w:rsid w:val="00904D8A"/>
    <w:rsid w:val="00945558"/>
    <w:rsid w:val="00981527"/>
    <w:rsid w:val="009D06FF"/>
    <w:rsid w:val="00A45C46"/>
    <w:rsid w:val="00A9155C"/>
    <w:rsid w:val="00A9397D"/>
    <w:rsid w:val="00AC5527"/>
    <w:rsid w:val="00BA11F3"/>
    <w:rsid w:val="00BE6F0B"/>
    <w:rsid w:val="00CF5A76"/>
    <w:rsid w:val="00D30C40"/>
    <w:rsid w:val="00E174E9"/>
    <w:rsid w:val="00E3259D"/>
    <w:rsid w:val="00E51DDA"/>
    <w:rsid w:val="00EA25B3"/>
    <w:rsid w:val="00F3512B"/>
    <w:rsid w:val="00FC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56C1"/>
  <w15:docId w15:val="{D9009FD8-93BF-47CA-9315-6859C7F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AU"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216" w:lineRule="auto"/>
      <w:outlineLvl w:val="0"/>
    </w:pPr>
    <w:rPr>
      <w:b/>
      <w:color w:val="073763"/>
      <w:sz w:val="44"/>
      <w:szCs w:val="44"/>
    </w:rPr>
  </w:style>
  <w:style w:type="paragraph" w:styleId="Heading2">
    <w:name w:val="heading 2"/>
    <w:basedOn w:val="Normal"/>
    <w:next w:val="Normal"/>
    <w:uiPriority w:val="9"/>
    <w:unhideWhenUsed/>
    <w:qFormat/>
    <w:pPr>
      <w:keepNext/>
      <w:keepLines/>
      <w:pBdr>
        <w:top w:val="single" w:sz="8" w:space="2" w:color="0B5394"/>
      </w:pBdr>
      <w:spacing w:line="276" w:lineRule="auto"/>
      <w:outlineLvl w:val="1"/>
    </w:pPr>
    <w:rPr>
      <w:b/>
      <w:color w:val="0B5394"/>
      <w:sz w:val="26"/>
      <w:szCs w:val="26"/>
    </w:rPr>
  </w:style>
  <w:style w:type="paragraph" w:styleId="Heading3">
    <w:name w:val="heading 3"/>
    <w:basedOn w:val="Normal"/>
    <w:next w:val="Normal"/>
    <w:uiPriority w:val="9"/>
    <w:unhideWhenUsed/>
    <w:qFormat/>
    <w:pPr>
      <w:keepNext/>
      <w:keepLines/>
      <w:spacing w:before="240" w:line="276" w:lineRule="auto"/>
      <w:outlineLvl w:val="2"/>
    </w:pPr>
    <w:rPr>
      <w:color w:val="0B5394"/>
      <w:sz w:val="24"/>
      <w:szCs w:val="24"/>
    </w:rPr>
  </w:style>
  <w:style w:type="paragraph" w:styleId="Heading4">
    <w:name w:val="heading 4"/>
    <w:basedOn w:val="Normal"/>
    <w:next w:val="Normal"/>
    <w:uiPriority w:val="9"/>
    <w:unhideWhenUsed/>
    <w:qFormat/>
    <w:pPr>
      <w:keepNext/>
      <w:keepLines/>
      <w:pBdr>
        <w:top w:val="single" w:sz="8" w:space="2" w:color="000000"/>
      </w:pBdr>
      <w:spacing w:before="240" w:line="240" w:lineRule="auto"/>
      <w:outlineLvl w:val="3"/>
    </w:pPr>
    <w:rPr>
      <w:rFonts w:ascii="Public Sans Medium" w:eastAsia="Public Sans Medium" w:hAnsi="Public Sans Medium" w:cs="Public Sans Medium"/>
    </w:rPr>
  </w:style>
  <w:style w:type="paragraph" w:styleId="Heading5">
    <w:name w:val="heading 5"/>
    <w:basedOn w:val="Normal"/>
    <w:next w:val="Normal"/>
    <w:uiPriority w:val="9"/>
    <w:unhideWhenUsed/>
    <w:qFormat/>
    <w:pPr>
      <w:keepNext/>
      <w:keepLines/>
      <w:pBdr>
        <w:top w:val="single" w:sz="8" w:space="2" w:color="6FA8DC"/>
      </w:pBdr>
      <w:spacing w:before="560" w:after="0"/>
      <w:outlineLvl w:val="4"/>
    </w:pPr>
    <w:rPr>
      <w:rFonts w:ascii="Public Sans Medium" w:eastAsia="Public Sans Medium" w:hAnsi="Public Sans Medium" w:cs="Public Sans Medium"/>
      <w:color w:val="0B5394"/>
      <w:sz w:val="24"/>
      <w:szCs w:val="24"/>
    </w:rPr>
  </w:style>
  <w:style w:type="paragraph" w:styleId="Heading6">
    <w:name w:val="heading 6"/>
    <w:basedOn w:val="Normal"/>
    <w:next w:val="Normal"/>
    <w:uiPriority w:val="9"/>
    <w:unhideWhenUsed/>
    <w:qFormat/>
    <w:pPr>
      <w:keepNext/>
      <w:keepLines/>
      <w:spacing w:line="276" w:lineRule="auto"/>
      <w:outlineLvl w:val="5"/>
    </w:pPr>
    <w:rPr>
      <w:rFonts w:ascii="Public Sans" w:eastAsia="Public Sans" w:hAnsi="Public Sans" w:cs="Public San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1440" w:line="216" w:lineRule="auto"/>
    </w:pPr>
    <w:rPr>
      <w:rFonts w:ascii="Public Sans ExtraBold" w:eastAsia="Public Sans ExtraBold" w:hAnsi="Public Sans ExtraBold" w:cs="Public Sans ExtraBold"/>
      <w:sz w:val="120"/>
      <w:szCs w:val="120"/>
    </w:rPr>
  </w:style>
  <w:style w:type="paragraph" w:styleId="Subtitle">
    <w:name w:val="Subtitle"/>
    <w:basedOn w:val="Normal"/>
    <w:next w:val="Normal"/>
    <w:uiPriority w:val="11"/>
    <w:qFormat/>
    <w:pPr>
      <w:keepNext/>
      <w:keepLines/>
      <w:spacing w:before="80" w:after="480" w:line="288" w:lineRule="auto"/>
    </w:pPr>
    <w:rPr>
      <w:color w:val="073763"/>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4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5D"/>
  </w:style>
  <w:style w:type="paragraph" w:styleId="Footer">
    <w:name w:val="footer"/>
    <w:basedOn w:val="Normal"/>
    <w:link w:val="FooterChar"/>
    <w:uiPriority w:val="99"/>
    <w:unhideWhenUsed/>
    <w:rsid w:val="00494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5D"/>
  </w:style>
  <w:style w:type="character" w:styleId="Hyperlink">
    <w:name w:val="Hyperlink"/>
    <w:basedOn w:val="DefaultParagraphFont"/>
    <w:uiPriority w:val="99"/>
    <w:unhideWhenUsed/>
    <w:rsid w:val="00494A5D"/>
    <w:rPr>
      <w:color w:val="0000FF" w:themeColor="hyperlink"/>
      <w:u w:val="single"/>
    </w:rPr>
  </w:style>
  <w:style w:type="character" w:customStyle="1" w:styleId="UnresolvedMention1">
    <w:name w:val="Unresolved Mention1"/>
    <w:basedOn w:val="DefaultParagraphFont"/>
    <w:uiPriority w:val="99"/>
    <w:semiHidden/>
    <w:unhideWhenUsed/>
    <w:rsid w:val="00494A5D"/>
    <w:rPr>
      <w:color w:val="605E5C"/>
      <w:shd w:val="clear" w:color="auto" w:fill="E1DFDD"/>
    </w:rPr>
  </w:style>
  <w:style w:type="character" w:styleId="FollowedHyperlink">
    <w:name w:val="FollowedHyperlink"/>
    <w:basedOn w:val="DefaultParagraphFont"/>
    <w:uiPriority w:val="99"/>
    <w:semiHidden/>
    <w:unhideWhenUsed/>
    <w:rsid w:val="00494A5D"/>
    <w:rPr>
      <w:color w:val="800080" w:themeColor="followedHyperlink"/>
      <w:u w:val="single"/>
    </w:rPr>
  </w:style>
  <w:style w:type="numbering" w:customStyle="1" w:styleId="CurrentList1">
    <w:name w:val="Current List1"/>
    <w:uiPriority w:val="99"/>
    <w:rsid w:val="00494A5D"/>
  </w:style>
  <w:style w:type="numbering" w:customStyle="1" w:styleId="CurrentList2">
    <w:name w:val="Current List2"/>
    <w:uiPriority w:val="99"/>
    <w:rsid w:val="00494A5D"/>
  </w:style>
  <w:style w:type="numbering" w:customStyle="1" w:styleId="CurrentList3">
    <w:name w:val="Current List3"/>
    <w:uiPriority w:val="99"/>
    <w:rsid w:val="009C36B0"/>
  </w:style>
  <w:style w:type="character" w:styleId="CommentReference">
    <w:name w:val="annotation reference"/>
    <w:basedOn w:val="DefaultParagraphFont"/>
    <w:uiPriority w:val="99"/>
    <w:semiHidden/>
    <w:unhideWhenUsed/>
    <w:rsid w:val="00D851A2"/>
    <w:rPr>
      <w:sz w:val="16"/>
      <w:szCs w:val="16"/>
    </w:rPr>
  </w:style>
  <w:style w:type="paragraph" w:styleId="CommentText">
    <w:name w:val="annotation text"/>
    <w:basedOn w:val="Normal"/>
    <w:link w:val="CommentTextChar"/>
    <w:uiPriority w:val="99"/>
    <w:semiHidden/>
    <w:unhideWhenUsed/>
    <w:rsid w:val="00D851A2"/>
    <w:pPr>
      <w:spacing w:line="240" w:lineRule="auto"/>
    </w:pPr>
    <w:rPr>
      <w:sz w:val="20"/>
      <w:szCs w:val="20"/>
    </w:rPr>
  </w:style>
  <w:style w:type="character" w:customStyle="1" w:styleId="CommentTextChar">
    <w:name w:val="Comment Text Char"/>
    <w:basedOn w:val="DefaultParagraphFont"/>
    <w:link w:val="CommentText"/>
    <w:uiPriority w:val="99"/>
    <w:semiHidden/>
    <w:rsid w:val="00D851A2"/>
    <w:rPr>
      <w:sz w:val="20"/>
      <w:szCs w:val="20"/>
    </w:rPr>
  </w:style>
  <w:style w:type="paragraph" w:styleId="CommentSubject">
    <w:name w:val="annotation subject"/>
    <w:basedOn w:val="CommentText"/>
    <w:next w:val="CommentText"/>
    <w:link w:val="CommentSubjectChar"/>
    <w:uiPriority w:val="99"/>
    <w:semiHidden/>
    <w:unhideWhenUsed/>
    <w:rsid w:val="00D851A2"/>
    <w:rPr>
      <w:b/>
      <w:bCs/>
    </w:rPr>
  </w:style>
  <w:style w:type="character" w:customStyle="1" w:styleId="CommentSubjectChar">
    <w:name w:val="Comment Subject Char"/>
    <w:basedOn w:val="CommentTextChar"/>
    <w:link w:val="CommentSubject"/>
    <w:uiPriority w:val="99"/>
    <w:semiHidden/>
    <w:rsid w:val="00D851A2"/>
    <w:rPr>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www.myagedcare.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CP@health.vic.gov.au" TargetMode="External"/><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s://www.health.gov.au/our-work/national-aged-care-advocacy-program-na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agedcarequality.gov.au/"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alth.vic.gov.au/publications/tcp-information-and-client-agreement-english" TargetMode="External"/><Relationship Id="rId22" Type="http://schemas.openxmlformats.org/officeDocument/2006/relationships/footer" Target="footer3.xml"/><Relationship Id="rId27" Type="http://schemas.openxmlformats.org/officeDocument/2006/relationships/hyperlink" Target="https://hcc.vic.gov.au/" TargetMode="External"/><Relationship Id="rId30" Type="http://schemas.openxmlformats.org/officeDocument/2006/relationships/hyperlink" Target="https://era.asn.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ZrqCveqgXud5GqeFyuDFrXpA==">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Transition Care Program - information and client agreement 2023</vt:lpstr>
    </vt:vector>
  </TitlesOfParts>
  <Company>Victorian State Government, Department of Health</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 - information and client agreement 2023</dc:title>
  <dc:subject>Transition Care Program - information and client agreement 2023</dc:subject>
  <dc:creator>Health Service Aged Care Performance</dc:creator>
  <cp:keywords>care,program,transition,health,service,agreement,recipient</cp:keywords>
  <cp:lastModifiedBy>Deborah Senior (Health)</cp:lastModifiedBy>
  <cp:revision>14</cp:revision>
  <dcterms:created xsi:type="dcterms:W3CDTF">2023-01-17T02:34:00Z</dcterms:created>
  <dcterms:modified xsi:type="dcterms:W3CDTF">2023-03-16T02:57:00Z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2023-03-16T02:57:13Z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b30c7327-6f57-4bb3-9c4b-a13b350423e4</vt:lpwstr>
  </property>
  <property fmtid="{D5CDD505-2E9C-101B-9397-08002B2CF9AE}" pid="8" name="MSIP_Label_43e64453-338c-4f93-8a4d-0039a0a41f2a_ContentBits">
    <vt:lpwstr>2</vt:lpwstr>
  </property>
</Properties>
</file>