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71BC" w14:textId="77777777" w:rsidR="00692830" w:rsidRDefault="00692830" w:rsidP="7719E58A">
      <w:pPr>
        <w:spacing w:after="0" w:line="240" w:lineRule="auto"/>
        <w:jc w:val="both"/>
        <w:rPr>
          <w:rFonts w:eastAsiaTheme="minorEastAsia"/>
          <w:b/>
          <w:bCs/>
          <w:noProof/>
          <w:color w:val="CC1B64"/>
          <w:sz w:val="44"/>
          <w:szCs w:val="44"/>
        </w:rPr>
      </w:pPr>
    </w:p>
    <w:p w14:paraId="5488BBAB" w14:textId="77777777" w:rsidR="00597C7A" w:rsidRDefault="00597C7A" w:rsidP="7719E58A">
      <w:pPr>
        <w:spacing w:after="0" w:line="240" w:lineRule="auto"/>
        <w:jc w:val="both"/>
        <w:rPr>
          <w:rFonts w:eastAsiaTheme="minorEastAsia"/>
          <w:b/>
          <w:bCs/>
          <w:noProof/>
          <w:color w:val="CC1B64"/>
          <w:sz w:val="44"/>
          <w:szCs w:val="44"/>
        </w:rPr>
      </w:pPr>
    </w:p>
    <w:p w14:paraId="158B108B" w14:textId="41F30343" w:rsidR="16B1BD94" w:rsidRDefault="7719E58A" w:rsidP="7719E58A">
      <w:pPr>
        <w:spacing w:after="0" w:line="240" w:lineRule="auto"/>
        <w:jc w:val="both"/>
        <w:rPr>
          <w:rFonts w:eastAsiaTheme="minorEastAsia"/>
          <w:b/>
          <w:bCs/>
          <w:noProof/>
          <w:color w:val="FFFFFF" w:themeColor="background1"/>
          <w:sz w:val="44"/>
          <w:szCs w:val="44"/>
        </w:rPr>
      </w:pPr>
      <w:r w:rsidRPr="7719E58A">
        <w:rPr>
          <w:rFonts w:eastAsiaTheme="minorEastAsia"/>
          <w:b/>
          <w:bCs/>
          <w:noProof/>
          <w:color w:val="CC1B64"/>
          <w:sz w:val="44"/>
          <w:szCs w:val="44"/>
        </w:rPr>
        <w:t>Forensic</w:t>
      </w:r>
      <w:r w:rsidR="00910079">
        <w:rPr>
          <w:rFonts w:eastAsiaTheme="minorEastAsia"/>
          <w:b/>
          <w:bCs/>
          <w:noProof/>
          <w:color w:val="CC1B64"/>
          <w:sz w:val="44"/>
          <w:szCs w:val="44"/>
        </w:rPr>
        <w:t xml:space="preserve"> </w:t>
      </w:r>
      <w:r w:rsidR="007001E8">
        <w:rPr>
          <w:rFonts w:eastAsiaTheme="minorEastAsia"/>
          <w:b/>
          <w:bCs/>
          <w:noProof/>
          <w:color w:val="CC1B64"/>
          <w:sz w:val="44"/>
          <w:szCs w:val="44"/>
        </w:rPr>
        <w:t xml:space="preserve">Service </w:t>
      </w:r>
      <w:r w:rsidR="009B58F7">
        <w:rPr>
          <w:rFonts w:eastAsiaTheme="minorEastAsia"/>
          <w:b/>
          <w:bCs/>
          <w:noProof/>
          <w:color w:val="CC1B64"/>
          <w:sz w:val="44"/>
          <w:szCs w:val="44"/>
        </w:rPr>
        <w:t>‘</w:t>
      </w:r>
      <w:r w:rsidRPr="7719E58A">
        <w:rPr>
          <w:rFonts w:eastAsiaTheme="minorEastAsia"/>
          <w:b/>
          <w:bCs/>
          <w:noProof/>
          <w:color w:val="CC1B64"/>
          <w:sz w:val="44"/>
          <w:szCs w:val="44"/>
        </w:rPr>
        <w:t>On</w:t>
      </w:r>
      <w:r w:rsidR="00005FA2">
        <w:rPr>
          <w:rFonts w:eastAsiaTheme="minorEastAsia"/>
          <w:b/>
          <w:bCs/>
          <w:noProof/>
          <w:color w:val="CC1B64"/>
          <w:sz w:val="44"/>
          <w:szCs w:val="44"/>
        </w:rPr>
        <w:t>-</w:t>
      </w:r>
      <w:r w:rsidRPr="7719E58A">
        <w:rPr>
          <w:rFonts w:eastAsiaTheme="minorEastAsia"/>
          <w:b/>
          <w:bCs/>
          <w:noProof/>
          <w:color w:val="CC1B64"/>
          <w:sz w:val="44"/>
          <w:szCs w:val="44"/>
        </w:rPr>
        <w:t>Hold</w:t>
      </w:r>
      <w:r w:rsidR="00005FA2">
        <w:rPr>
          <w:rFonts w:eastAsiaTheme="minorEastAsia"/>
          <w:b/>
          <w:bCs/>
          <w:noProof/>
          <w:color w:val="CC1B64"/>
          <w:sz w:val="44"/>
          <w:szCs w:val="44"/>
        </w:rPr>
        <w:t>’</w:t>
      </w:r>
      <w:r w:rsidRPr="7719E58A">
        <w:rPr>
          <w:rFonts w:eastAsiaTheme="minorEastAsia"/>
          <w:b/>
          <w:bCs/>
          <w:noProof/>
          <w:color w:val="CC1B64"/>
          <w:sz w:val="44"/>
          <w:szCs w:val="44"/>
        </w:rPr>
        <w:t xml:space="preserve"> Policy</w:t>
      </w:r>
    </w:p>
    <w:p w14:paraId="48C24979" w14:textId="069ECD97" w:rsidR="7719E58A" w:rsidRDefault="7719E58A" w:rsidP="7719E58A">
      <w:pPr>
        <w:spacing w:line="276" w:lineRule="auto"/>
        <w:jc w:val="both"/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</w:pPr>
      <w:r w:rsidRPr="7719E58A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 xml:space="preserve">For State </w:t>
      </w:r>
      <w:r w:rsidR="00AB4A9D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F</w:t>
      </w:r>
      <w:r w:rsidRPr="7719E58A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 xml:space="preserve">unded </w:t>
      </w:r>
      <w:r w:rsidR="00AB4A9D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A</w:t>
      </w:r>
      <w:r w:rsidRPr="7719E58A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 xml:space="preserve">lcohol and </w:t>
      </w:r>
      <w:r w:rsidR="00AB4A9D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O</w:t>
      </w:r>
      <w:r w:rsidRPr="7719E58A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 xml:space="preserve">ther </w:t>
      </w:r>
      <w:r w:rsidR="00AB4A9D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D</w:t>
      </w:r>
      <w:r w:rsidRPr="7719E58A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rug</w:t>
      </w:r>
      <w:r w:rsidR="00910079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 xml:space="preserve">s </w:t>
      </w:r>
      <w:r w:rsidR="00AB4A9D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Service P</w:t>
      </w:r>
      <w:r w:rsidRPr="7719E58A">
        <w:rPr>
          <w:rFonts w:eastAsiaTheme="minorEastAsia"/>
          <w:b/>
          <w:bCs/>
          <w:noProof/>
          <w:color w:val="7F7F7F" w:themeColor="text1" w:themeTint="80"/>
          <w:sz w:val="28"/>
          <w:szCs w:val="28"/>
        </w:rPr>
        <w:t>roviders</w:t>
      </w:r>
    </w:p>
    <w:p w14:paraId="3E5F10EB" w14:textId="21D445B6" w:rsidR="003A6108" w:rsidRPr="003A6108" w:rsidRDefault="7734300F" w:rsidP="006C5700">
      <w:pPr>
        <w:pStyle w:val="Heading1"/>
        <w:spacing w:before="0" w:after="240"/>
        <w:rPr>
          <w:b/>
          <w:bCs/>
          <w:noProof/>
          <w:color w:val="CC1B64"/>
        </w:rPr>
      </w:pPr>
      <w:bookmarkStart w:id="0" w:name="_Toc115444343"/>
      <w:r w:rsidRPr="24821239">
        <w:rPr>
          <w:b/>
          <w:bCs/>
          <w:noProof/>
          <w:color w:val="CC1B64"/>
        </w:rPr>
        <w:t>Introduction</w:t>
      </w:r>
      <w:bookmarkEnd w:id="0"/>
    </w:p>
    <w:p w14:paraId="34B67FB3" w14:textId="38EE2B9D" w:rsidR="00F966B1" w:rsidRPr="007001E8" w:rsidRDefault="16B1BD94" w:rsidP="7719E58A">
      <w:pPr>
        <w:spacing w:line="276" w:lineRule="auto"/>
        <w:jc w:val="both"/>
        <w:rPr>
          <w:rFonts w:eastAsiaTheme="minorEastAsia"/>
          <w:noProof/>
        </w:rPr>
      </w:pPr>
      <w:r w:rsidRPr="7719E58A">
        <w:rPr>
          <w:rFonts w:eastAsiaTheme="minorEastAsia"/>
          <w:noProof/>
        </w:rPr>
        <w:t xml:space="preserve">This document is for Alcohol and Other Drugs (AOD) service providers </w:t>
      </w:r>
      <w:r w:rsidR="00910079">
        <w:rPr>
          <w:rFonts w:eastAsiaTheme="minorEastAsia"/>
          <w:noProof/>
        </w:rPr>
        <w:t>that</w:t>
      </w:r>
      <w:r w:rsidRPr="7719E58A">
        <w:rPr>
          <w:rFonts w:eastAsiaTheme="minorEastAsia"/>
          <w:noProof/>
        </w:rPr>
        <w:t xml:space="preserve"> provide </w:t>
      </w:r>
      <w:r w:rsidR="001D70B9">
        <w:rPr>
          <w:rFonts w:eastAsiaTheme="minorEastAsia"/>
          <w:noProof/>
        </w:rPr>
        <w:t>assessment, treatment and support</w:t>
      </w:r>
      <w:r w:rsidR="00D54A31">
        <w:rPr>
          <w:rFonts w:eastAsiaTheme="minorEastAsia"/>
          <w:noProof/>
        </w:rPr>
        <w:t xml:space="preserve"> services</w:t>
      </w:r>
      <w:r w:rsidRPr="7719E58A">
        <w:rPr>
          <w:rFonts w:eastAsiaTheme="minorEastAsia"/>
          <w:noProof/>
        </w:rPr>
        <w:t xml:space="preserve"> to forensic clients. It contains information for </w:t>
      </w:r>
      <w:r w:rsidR="00A7115C">
        <w:rPr>
          <w:rFonts w:eastAsiaTheme="minorEastAsia"/>
          <w:noProof/>
        </w:rPr>
        <w:t>agencies</w:t>
      </w:r>
      <w:r w:rsidRPr="7719E58A">
        <w:rPr>
          <w:rFonts w:eastAsiaTheme="minorEastAsia"/>
          <w:noProof/>
        </w:rPr>
        <w:t xml:space="preserve"> </w:t>
      </w:r>
      <w:r w:rsidR="00253591">
        <w:rPr>
          <w:rFonts w:eastAsiaTheme="minorEastAsia"/>
          <w:noProof/>
        </w:rPr>
        <w:t>that</w:t>
      </w:r>
      <w:r w:rsidR="00253591" w:rsidRPr="7719E58A">
        <w:rPr>
          <w:rFonts w:eastAsiaTheme="minorEastAsia"/>
          <w:noProof/>
        </w:rPr>
        <w:t xml:space="preserve"> </w:t>
      </w:r>
      <w:r w:rsidR="004717ED">
        <w:rPr>
          <w:rFonts w:eastAsiaTheme="minorEastAsia"/>
          <w:noProof/>
        </w:rPr>
        <w:t xml:space="preserve">have reached capacity and </w:t>
      </w:r>
      <w:r w:rsidRPr="7719E58A">
        <w:rPr>
          <w:rFonts w:eastAsiaTheme="minorEastAsia"/>
          <w:noProof/>
        </w:rPr>
        <w:t>are unable to accept forensic referrals from Community Offender Advice and Treatment Service (COATS).</w:t>
      </w:r>
      <w:r w:rsidR="00A23CC4">
        <w:rPr>
          <w:rFonts w:eastAsiaTheme="minorEastAsia"/>
          <w:noProof/>
        </w:rPr>
        <w:t xml:space="preserve"> </w:t>
      </w:r>
      <w:r w:rsidRPr="7719E58A">
        <w:rPr>
          <w:rFonts w:eastAsiaTheme="minorEastAsia"/>
          <w:noProof/>
        </w:rPr>
        <w:t>This document</w:t>
      </w:r>
      <w:r w:rsidR="00600F02">
        <w:rPr>
          <w:rFonts w:eastAsiaTheme="minorEastAsia"/>
          <w:noProof/>
        </w:rPr>
        <w:t xml:space="preserve"> provides</w:t>
      </w:r>
      <w:r w:rsidR="00A23CC4">
        <w:rPr>
          <w:rFonts w:eastAsiaTheme="minorEastAsia"/>
          <w:noProof/>
        </w:rPr>
        <w:t xml:space="preserve"> </w:t>
      </w:r>
      <w:r w:rsidR="009D05AE">
        <w:rPr>
          <w:rFonts w:eastAsiaTheme="minorEastAsia"/>
          <w:noProof/>
        </w:rPr>
        <w:t>r</w:t>
      </w:r>
      <w:r w:rsidR="00A23CC4">
        <w:rPr>
          <w:rFonts w:eastAsiaTheme="minorEastAsia"/>
          <w:noProof/>
        </w:rPr>
        <w:t>ationale</w:t>
      </w:r>
      <w:r w:rsidR="009D05AE">
        <w:rPr>
          <w:rFonts w:eastAsiaTheme="minorEastAsia"/>
          <w:noProof/>
        </w:rPr>
        <w:t xml:space="preserve"> for on</w:t>
      </w:r>
      <w:r w:rsidR="00236199">
        <w:rPr>
          <w:rFonts w:eastAsiaTheme="minorEastAsia"/>
          <w:noProof/>
        </w:rPr>
        <w:t>-</w:t>
      </w:r>
      <w:r w:rsidR="009D05AE">
        <w:rPr>
          <w:rFonts w:eastAsiaTheme="minorEastAsia"/>
          <w:noProof/>
        </w:rPr>
        <w:t>hold</w:t>
      </w:r>
      <w:r w:rsidR="00253591">
        <w:rPr>
          <w:rFonts w:eastAsiaTheme="minorEastAsia"/>
          <w:noProof/>
        </w:rPr>
        <w:t xml:space="preserve"> </w:t>
      </w:r>
      <w:r w:rsidR="00236199">
        <w:rPr>
          <w:rFonts w:eastAsiaTheme="minorEastAsia"/>
          <w:noProof/>
        </w:rPr>
        <w:t xml:space="preserve">requests </w:t>
      </w:r>
      <w:r w:rsidRPr="7719E58A">
        <w:rPr>
          <w:rFonts w:eastAsiaTheme="minorEastAsia"/>
          <w:noProof/>
        </w:rPr>
        <w:t xml:space="preserve">and </w:t>
      </w:r>
      <w:r w:rsidR="00910079">
        <w:rPr>
          <w:rFonts w:eastAsiaTheme="minorEastAsia"/>
          <w:noProof/>
        </w:rPr>
        <w:t>how to submit the</w:t>
      </w:r>
      <w:r w:rsidRPr="7719E58A">
        <w:rPr>
          <w:rFonts w:eastAsiaTheme="minorEastAsia"/>
          <w:noProof/>
        </w:rPr>
        <w:t xml:space="preserve"> </w:t>
      </w:r>
      <w:r w:rsidR="00C36A5D" w:rsidRPr="008E1AC5">
        <w:rPr>
          <w:rFonts w:eastAsiaTheme="minorEastAsia"/>
          <w:i/>
          <w:iCs/>
          <w:noProof/>
        </w:rPr>
        <w:t>O</w:t>
      </w:r>
      <w:r w:rsidRPr="008E1AC5">
        <w:rPr>
          <w:rFonts w:eastAsiaTheme="minorEastAsia"/>
          <w:i/>
          <w:iCs/>
          <w:noProof/>
        </w:rPr>
        <w:t>n</w:t>
      </w:r>
      <w:r w:rsidR="005E6007">
        <w:rPr>
          <w:rFonts w:eastAsiaTheme="minorEastAsia"/>
          <w:i/>
          <w:iCs/>
          <w:noProof/>
        </w:rPr>
        <w:t xml:space="preserve"> </w:t>
      </w:r>
      <w:r w:rsidR="00C36A5D" w:rsidRPr="008E1AC5">
        <w:rPr>
          <w:rFonts w:eastAsiaTheme="minorEastAsia"/>
          <w:i/>
          <w:iCs/>
          <w:noProof/>
        </w:rPr>
        <w:t>Ho</w:t>
      </w:r>
      <w:r w:rsidRPr="008E1AC5">
        <w:rPr>
          <w:rFonts w:eastAsiaTheme="minorEastAsia"/>
          <w:i/>
          <w:iCs/>
          <w:noProof/>
        </w:rPr>
        <w:t xml:space="preserve">ld </w:t>
      </w:r>
      <w:r w:rsidR="00B8382A">
        <w:rPr>
          <w:rFonts w:eastAsiaTheme="minorEastAsia"/>
          <w:i/>
          <w:iCs/>
          <w:noProof/>
        </w:rPr>
        <w:t>F</w:t>
      </w:r>
      <w:r w:rsidR="00253591" w:rsidRPr="008E1AC5">
        <w:rPr>
          <w:rFonts w:eastAsiaTheme="minorEastAsia"/>
          <w:i/>
          <w:iCs/>
          <w:noProof/>
        </w:rPr>
        <w:t>orm</w:t>
      </w:r>
      <w:r w:rsidR="00C36A5D" w:rsidRPr="008E1AC5">
        <w:rPr>
          <w:rFonts w:eastAsiaTheme="minorEastAsia"/>
          <w:i/>
          <w:iCs/>
          <w:noProof/>
        </w:rPr>
        <w:t xml:space="preserve"> for AOD Service Providers</w:t>
      </w:r>
      <w:r w:rsidR="00910079">
        <w:rPr>
          <w:rFonts w:eastAsiaTheme="minorEastAsia"/>
          <w:noProof/>
        </w:rPr>
        <w:t>.</w:t>
      </w:r>
      <w:r w:rsidR="00253591">
        <w:rPr>
          <w:rFonts w:eastAsiaTheme="minorEastAsia"/>
          <w:noProof/>
        </w:rPr>
        <w:t xml:space="preserve"> </w:t>
      </w:r>
      <w:r w:rsidR="00724BB8">
        <w:rPr>
          <w:rFonts w:eastAsiaTheme="minorEastAsia"/>
          <w:noProof/>
        </w:rPr>
        <w:t xml:space="preserve"> </w:t>
      </w:r>
    </w:p>
    <w:p w14:paraId="43E6B376" w14:textId="77AE7E0C" w:rsidR="005B0E37" w:rsidRPr="004D6436" w:rsidRDefault="414C21AE" w:rsidP="24821239">
      <w:pPr>
        <w:spacing w:line="276" w:lineRule="auto"/>
        <w:jc w:val="both"/>
        <w:rPr>
          <w:rFonts w:eastAsiaTheme="minorEastAsia"/>
          <w:b/>
          <w:bCs/>
          <w:noProof/>
          <w:color w:val="CC1B64"/>
          <w:sz w:val="24"/>
          <w:szCs w:val="24"/>
        </w:rPr>
      </w:pPr>
      <w:bookmarkStart w:id="1" w:name="_Toc115444344"/>
      <w:r w:rsidRPr="24821239">
        <w:rPr>
          <w:rStyle w:val="Heading1Char"/>
          <w:b/>
          <w:bCs/>
          <w:noProof/>
          <w:color w:val="CC1B64"/>
        </w:rPr>
        <w:t xml:space="preserve">When </w:t>
      </w:r>
      <w:r w:rsidR="00BB324F">
        <w:rPr>
          <w:rStyle w:val="Heading1Char"/>
          <w:b/>
          <w:bCs/>
          <w:noProof/>
          <w:color w:val="CC1B64"/>
        </w:rPr>
        <w:t>to submit the</w:t>
      </w:r>
      <w:r w:rsidRPr="24821239">
        <w:rPr>
          <w:rStyle w:val="Heading1Char"/>
          <w:b/>
          <w:bCs/>
          <w:noProof/>
          <w:color w:val="CC1B64"/>
        </w:rPr>
        <w:t xml:space="preserve"> </w:t>
      </w:r>
      <w:r w:rsidRPr="008E1AC5">
        <w:rPr>
          <w:rStyle w:val="Heading1Char"/>
          <w:b/>
          <w:bCs/>
          <w:i/>
          <w:iCs/>
          <w:noProof/>
          <w:color w:val="CC1B64"/>
        </w:rPr>
        <w:t>On</w:t>
      </w:r>
      <w:r w:rsidR="003B51BF">
        <w:rPr>
          <w:rStyle w:val="Heading1Char"/>
          <w:b/>
          <w:bCs/>
          <w:i/>
          <w:iCs/>
          <w:noProof/>
          <w:color w:val="CC1B64"/>
        </w:rPr>
        <w:t>-</w:t>
      </w:r>
      <w:r w:rsidRPr="008E1AC5">
        <w:rPr>
          <w:rStyle w:val="Heading1Char"/>
          <w:b/>
          <w:bCs/>
          <w:i/>
          <w:iCs/>
          <w:noProof/>
          <w:color w:val="CC1B64"/>
        </w:rPr>
        <w:t xml:space="preserve">Hold </w:t>
      </w:r>
      <w:r w:rsidR="00B8382A" w:rsidRPr="008E1AC5">
        <w:rPr>
          <w:rStyle w:val="Heading1Char"/>
          <w:b/>
          <w:bCs/>
          <w:i/>
          <w:iCs/>
          <w:noProof/>
          <w:color w:val="CC1B64"/>
        </w:rPr>
        <w:t>F</w:t>
      </w:r>
      <w:r w:rsidR="007001E8" w:rsidRPr="008E1AC5">
        <w:rPr>
          <w:rStyle w:val="Heading1Char"/>
          <w:b/>
          <w:bCs/>
          <w:i/>
          <w:iCs/>
          <w:noProof/>
          <w:color w:val="CC1B64"/>
        </w:rPr>
        <w:t>orm</w:t>
      </w:r>
      <w:bookmarkEnd w:id="1"/>
    </w:p>
    <w:p w14:paraId="3DA0B381" w14:textId="25F4EC20" w:rsidR="0081783C" w:rsidRDefault="00B92FD4" w:rsidP="5D30E3C9">
      <w:pPr>
        <w:pStyle w:val="PlainText"/>
        <w:spacing w:line="276" w:lineRule="auto"/>
        <w:jc w:val="both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>All approved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 xml:space="preserve"> </w:t>
      </w:r>
      <w:r w:rsidR="0010025A">
        <w:rPr>
          <w:rFonts w:asciiTheme="minorHAnsi" w:eastAsiaTheme="minorEastAsia" w:hAnsiTheme="minorHAnsi"/>
          <w:sz w:val="22"/>
          <w:szCs w:val="22"/>
        </w:rPr>
        <w:t>(</w:t>
      </w:r>
      <w:r w:rsidR="00DD3E8A">
        <w:rPr>
          <w:rFonts w:asciiTheme="minorHAnsi" w:eastAsiaTheme="minorEastAsia" w:hAnsiTheme="minorHAnsi"/>
          <w:sz w:val="22"/>
          <w:szCs w:val="22"/>
        </w:rPr>
        <w:t>DH-funded</w:t>
      </w:r>
      <w:r w:rsidR="0010025A">
        <w:rPr>
          <w:rFonts w:asciiTheme="minorHAnsi" w:eastAsiaTheme="minorEastAsia" w:hAnsiTheme="minorHAnsi"/>
          <w:sz w:val="22"/>
          <w:szCs w:val="22"/>
        </w:rPr>
        <w:t>)</w:t>
      </w:r>
      <w:r w:rsidR="00DD3E8A">
        <w:rPr>
          <w:rFonts w:asciiTheme="minorHAnsi" w:eastAsiaTheme="minorEastAsia" w:hAnsiTheme="minorHAnsi"/>
          <w:sz w:val="22"/>
          <w:szCs w:val="22"/>
        </w:rPr>
        <w:t xml:space="preserve"> </w:t>
      </w:r>
      <w:r w:rsidR="00D32F7F">
        <w:rPr>
          <w:rFonts w:asciiTheme="minorHAnsi" w:eastAsiaTheme="minorEastAsia" w:hAnsiTheme="minorHAnsi"/>
          <w:sz w:val="22"/>
          <w:szCs w:val="22"/>
        </w:rPr>
        <w:t xml:space="preserve">AOD 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>service provider</w:t>
      </w:r>
      <w:r>
        <w:rPr>
          <w:rFonts w:asciiTheme="minorHAnsi" w:eastAsiaTheme="minorEastAsia" w:hAnsiTheme="minorHAnsi"/>
          <w:sz w:val="22"/>
          <w:szCs w:val="22"/>
        </w:rPr>
        <w:t>s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sz w:val="22"/>
          <w:szCs w:val="22"/>
        </w:rPr>
        <w:t>are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 xml:space="preserve"> required to complete </w:t>
      </w:r>
      <w:r w:rsidR="00ED79F9">
        <w:rPr>
          <w:rFonts w:asciiTheme="minorHAnsi" w:eastAsiaTheme="minorEastAsia" w:hAnsiTheme="minorHAnsi"/>
          <w:sz w:val="22"/>
          <w:szCs w:val="22"/>
        </w:rPr>
        <w:t>the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 xml:space="preserve"> </w:t>
      </w:r>
      <w:r w:rsidR="004252E1" w:rsidRPr="00ED79F9">
        <w:rPr>
          <w:rFonts w:asciiTheme="minorHAnsi" w:eastAsiaTheme="minorEastAsia" w:hAnsiTheme="minorHAnsi"/>
          <w:sz w:val="22"/>
          <w:szCs w:val="22"/>
        </w:rPr>
        <w:t>O</w:t>
      </w:r>
      <w:r w:rsidR="00620072" w:rsidRPr="00ED79F9">
        <w:rPr>
          <w:rFonts w:asciiTheme="minorHAnsi" w:eastAsiaTheme="minorEastAsia" w:hAnsiTheme="minorHAnsi"/>
          <w:sz w:val="22"/>
          <w:szCs w:val="22"/>
        </w:rPr>
        <w:t>n</w:t>
      </w:r>
      <w:r w:rsidR="003B51BF">
        <w:rPr>
          <w:rFonts w:asciiTheme="minorHAnsi" w:eastAsiaTheme="minorEastAsia" w:hAnsiTheme="minorHAnsi"/>
          <w:sz w:val="22"/>
          <w:szCs w:val="22"/>
        </w:rPr>
        <w:t>-</w:t>
      </w:r>
      <w:r w:rsidR="004252E1" w:rsidRPr="00ED79F9">
        <w:rPr>
          <w:rFonts w:asciiTheme="minorHAnsi" w:eastAsiaTheme="minorEastAsia" w:hAnsiTheme="minorHAnsi"/>
          <w:sz w:val="22"/>
          <w:szCs w:val="22"/>
        </w:rPr>
        <w:t>H</w:t>
      </w:r>
      <w:r w:rsidR="00620072" w:rsidRPr="00ED79F9">
        <w:rPr>
          <w:rFonts w:asciiTheme="minorHAnsi" w:eastAsiaTheme="minorEastAsia" w:hAnsiTheme="minorHAnsi"/>
          <w:sz w:val="22"/>
          <w:szCs w:val="22"/>
        </w:rPr>
        <w:t xml:space="preserve">old </w:t>
      </w:r>
      <w:r w:rsidR="00ED79F9" w:rsidRPr="005B2A46">
        <w:rPr>
          <w:rFonts w:asciiTheme="minorHAnsi" w:eastAsiaTheme="minorEastAsia" w:hAnsiTheme="minorHAnsi"/>
          <w:sz w:val="22"/>
          <w:szCs w:val="22"/>
        </w:rPr>
        <w:t>f</w:t>
      </w:r>
      <w:r w:rsidR="00620072" w:rsidRPr="00ED79F9">
        <w:rPr>
          <w:rFonts w:asciiTheme="minorHAnsi" w:eastAsiaTheme="minorEastAsia" w:hAnsiTheme="minorHAnsi"/>
          <w:sz w:val="22"/>
          <w:szCs w:val="22"/>
        </w:rPr>
        <w:t xml:space="preserve">orm 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>when their organisation is unable to accept forensic referrals from COATS</w:t>
      </w:r>
      <w:r w:rsidR="00213DA1">
        <w:rPr>
          <w:rFonts w:asciiTheme="minorHAnsi" w:eastAsiaTheme="minorEastAsia" w:hAnsiTheme="minorHAnsi"/>
          <w:sz w:val="22"/>
          <w:szCs w:val="22"/>
        </w:rPr>
        <w:t>, includi</w:t>
      </w:r>
      <w:r w:rsidR="003A7919">
        <w:rPr>
          <w:rFonts w:asciiTheme="minorHAnsi" w:eastAsiaTheme="minorEastAsia" w:hAnsiTheme="minorHAnsi"/>
          <w:sz w:val="22"/>
          <w:szCs w:val="22"/>
        </w:rPr>
        <w:t>ng comprehensive assessments</w:t>
      </w:r>
      <w:r w:rsidR="00620072" w:rsidRPr="5D30E3C9">
        <w:rPr>
          <w:rFonts w:asciiTheme="minorHAnsi" w:eastAsiaTheme="minorEastAsia" w:hAnsiTheme="minorHAnsi"/>
          <w:sz w:val="22"/>
          <w:szCs w:val="22"/>
        </w:rPr>
        <w:t xml:space="preserve">. </w:t>
      </w:r>
      <w:r w:rsidR="009C2753" w:rsidRPr="008E1AC5">
        <w:rPr>
          <w:rFonts w:asciiTheme="minorHAnsi" w:eastAsiaTheme="minorEastAsia" w:hAnsiTheme="minorHAnsi"/>
          <w:b/>
          <w:bCs/>
          <w:sz w:val="22"/>
          <w:szCs w:val="22"/>
        </w:rPr>
        <w:t xml:space="preserve">Service providers </w:t>
      </w:r>
      <w:r w:rsidR="0081783C">
        <w:rPr>
          <w:rFonts w:asciiTheme="minorHAnsi" w:eastAsiaTheme="minorEastAsia" w:hAnsiTheme="minorHAnsi"/>
          <w:b/>
          <w:bCs/>
          <w:sz w:val="22"/>
          <w:szCs w:val="22"/>
        </w:rPr>
        <w:t>are not able to submit and</w:t>
      </w:r>
      <w:r w:rsidR="009C2753" w:rsidRPr="008E1AC5">
        <w:rPr>
          <w:rFonts w:asciiTheme="minorHAnsi" w:eastAsiaTheme="minorEastAsia" w:hAnsiTheme="minorHAnsi"/>
          <w:b/>
          <w:bCs/>
          <w:sz w:val="22"/>
          <w:szCs w:val="22"/>
        </w:rPr>
        <w:t xml:space="preserve"> on</w:t>
      </w:r>
      <w:r w:rsidR="0081783C">
        <w:rPr>
          <w:rFonts w:asciiTheme="minorHAnsi" w:eastAsiaTheme="minorEastAsia" w:hAnsiTheme="minorHAnsi"/>
          <w:b/>
          <w:bCs/>
          <w:sz w:val="22"/>
          <w:szCs w:val="22"/>
        </w:rPr>
        <w:t>-</w:t>
      </w:r>
      <w:r w:rsidR="009C2753" w:rsidRPr="008E1AC5">
        <w:rPr>
          <w:rFonts w:asciiTheme="minorHAnsi" w:eastAsiaTheme="minorEastAsia" w:hAnsiTheme="minorHAnsi"/>
          <w:b/>
          <w:bCs/>
          <w:sz w:val="22"/>
          <w:szCs w:val="22"/>
        </w:rPr>
        <w:t xml:space="preserve">hold </w:t>
      </w:r>
      <w:r w:rsidR="0081783C">
        <w:rPr>
          <w:rFonts w:asciiTheme="minorHAnsi" w:eastAsiaTheme="minorEastAsia" w:hAnsiTheme="minorHAnsi"/>
          <w:b/>
          <w:bCs/>
          <w:sz w:val="22"/>
          <w:szCs w:val="22"/>
        </w:rPr>
        <w:t xml:space="preserve">request </w:t>
      </w:r>
      <w:r w:rsidR="009C2753" w:rsidRPr="008E1AC5">
        <w:rPr>
          <w:rFonts w:asciiTheme="minorHAnsi" w:eastAsiaTheme="minorEastAsia" w:hAnsiTheme="minorHAnsi"/>
          <w:b/>
          <w:bCs/>
          <w:sz w:val="22"/>
          <w:szCs w:val="22"/>
        </w:rPr>
        <w:t>for voluntary clients.</w:t>
      </w:r>
      <w:r w:rsidR="009C2753" w:rsidRPr="5D30E3C9">
        <w:rPr>
          <w:rFonts w:asciiTheme="minorHAnsi" w:eastAsiaTheme="minorEastAsia" w:hAnsiTheme="minorHAnsi"/>
          <w:sz w:val="22"/>
          <w:szCs w:val="22"/>
        </w:rPr>
        <w:t xml:space="preserve"> </w:t>
      </w:r>
    </w:p>
    <w:p w14:paraId="4FF4B817" w14:textId="77777777" w:rsidR="0081783C" w:rsidRDefault="0081783C" w:rsidP="5D30E3C9">
      <w:pPr>
        <w:pStyle w:val="PlainText"/>
        <w:spacing w:line="276" w:lineRule="auto"/>
        <w:jc w:val="both"/>
        <w:rPr>
          <w:rFonts w:asciiTheme="minorHAnsi" w:eastAsiaTheme="minorEastAsia" w:hAnsiTheme="minorHAnsi"/>
          <w:sz w:val="22"/>
          <w:szCs w:val="22"/>
        </w:rPr>
      </w:pPr>
    </w:p>
    <w:p w14:paraId="7118AA3B" w14:textId="06CE966B" w:rsidR="009C2753" w:rsidRPr="00620072" w:rsidRDefault="005C17BE" w:rsidP="5D30E3C9">
      <w:pPr>
        <w:pStyle w:val="PlainText"/>
        <w:spacing w:line="276" w:lineRule="auto"/>
        <w:jc w:val="both"/>
        <w:rPr>
          <w:rFonts w:asciiTheme="minorHAnsi" w:eastAsiaTheme="minorEastAsia" w:hAnsiTheme="minorHAnsi"/>
        </w:rPr>
      </w:pPr>
      <w:r w:rsidRPr="008E1AC5">
        <w:rPr>
          <w:rFonts w:asciiTheme="minorHAnsi" w:eastAsiaTheme="minorEastAsia" w:hAnsiTheme="minorHAnsi"/>
          <w:sz w:val="22"/>
          <w:szCs w:val="22"/>
        </w:rPr>
        <w:t>S</w:t>
      </w:r>
      <w:r w:rsidR="009C2753" w:rsidRPr="008E1AC5">
        <w:rPr>
          <w:rFonts w:asciiTheme="minorHAnsi" w:eastAsiaTheme="minorEastAsia" w:hAnsiTheme="minorHAnsi"/>
          <w:sz w:val="22"/>
          <w:szCs w:val="22"/>
        </w:rPr>
        <w:t xml:space="preserve">ervice providers and consortia may request </w:t>
      </w:r>
      <w:r w:rsidR="007001E8" w:rsidRPr="008E1AC5">
        <w:rPr>
          <w:rFonts w:asciiTheme="minorHAnsi" w:eastAsiaTheme="minorEastAsia" w:hAnsiTheme="minorHAnsi"/>
          <w:sz w:val="22"/>
          <w:szCs w:val="22"/>
        </w:rPr>
        <w:t>to go</w:t>
      </w:r>
      <w:r w:rsidR="009C2753" w:rsidRPr="008E1AC5">
        <w:rPr>
          <w:rFonts w:asciiTheme="minorHAnsi" w:eastAsiaTheme="minorEastAsia" w:hAnsiTheme="minorHAnsi"/>
          <w:sz w:val="22"/>
          <w:szCs w:val="22"/>
        </w:rPr>
        <w:t xml:space="preserve"> on</w:t>
      </w:r>
      <w:r w:rsidR="00F30C51">
        <w:rPr>
          <w:rFonts w:asciiTheme="minorHAnsi" w:eastAsiaTheme="minorEastAsia" w:hAnsiTheme="minorHAnsi"/>
          <w:sz w:val="22"/>
          <w:szCs w:val="22"/>
        </w:rPr>
        <w:t>-</w:t>
      </w:r>
      <w:r w:rsidR="009C2753" w:rsidRPr="008E1AC5">
        <w:rPr>
          <w:rFonts w:asciiTheme="minorHAnsi" w:eastAsiaTheme="minorEastAsia" w:hAnsiTheme="minorHAnsi"/>
          <w:sz w:val="22"/>
          <w:szCs w:val="22"/>
        </w:rPr>
        <w:t xml:space="preserve">hold </w:t>
      </w:r>
      <w:r w:rsidRPr="008E1AC5">
        <w:rPr>
          <w:rFonts w:asciiTheme="minorHAnsi" w:eastAsiaTheme="minorEastAsia" w:hAnsiTheme="minorHAnsi"/>
          <w:sz w:val="22"/>
          <w:szCs w:val="22"/>
        </w:rPr>
        <w:t>for forensic referrals</w:t>
      </w:r>
      <w:r w:rsidR="00930FA9" w:rsidRPr="008E1AC5">
        <w:rPr>
          <w:rFonts w:asciiTheme="minorHAnsi" w:eastAsiaTheme="minorEastAsia" w:hAnsiTheme="minorHAnsi"/>
          <w:sz w:val="22"/>
          <w:szCs w:val="22"/>
        </w:rPr>
        <w:t>,</w:t>
      </w:r>
      <w:r w:rsidR="00D02892" w:rsidRPr="008E1AC5">
        <w:rPr>
          <w:rFonts w:asciiTheme="minorHAnsi" w:eastAsiaTheme="minorEastAsia" w:hAnsiTheme="minorHAnsi"/>
          <w:sz w:val="22"/>
          <w:szCs w:val="22"/>
        </w:rPr>
        <w:t xml:space="preserve"> </w:t>
      </w:r>
      <w:r w:rsidR="009C2753" w:rsidRPr="00FF28F2">
        <w:rPr>
          <w:rFonts w:asciiTheme="minorHAnsi" w:eastAsiaTheme="minorEastAsia" w:hAnsiTheme="minorHAnsi"/>
          <w:sz w:val="22"/>
          <w:szCs w:val="22"/>
        </w:rPr>
        <w:t>if:</w:t>
      </w:r>
    </w:p>
    <w:p w14:paraId="02E2DBDE" w14:textId="22BF211F" w:rsidR="007001E8" w:rsidRPr="00F36FBB" w:rsidRDefault="00A17FC5" w:rsidP="007001E8">
      <w:pPr>
        <w:pStyle w:val="DHHSbullet1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</w:t>
      </w:r>
      <w:r w:rsidR="009C2753" w:rsidRPr="657F38F6">
        <w:rPr>
          <w:rFonts w:asciiTheme="minorHAnsi" w:eastAsiaTheme="minorEastAsia" w:hAnsiTheme="minorHAnsi" w:cstheme="minorBidi"/>
          <w:sz w:val="22"/>
          <w:szCs w:val="22"/>
        </w:rPr>
        <w:t>here is a change in circumstances such as increased demand/high volume of referrals</w:t>
      </w:r>
      <w:r w:rsidR="0097679A">
        <w:rPr>
          <w:rFonts w:asciiTheme="minorHAnsi" w:eastAsiaTheme="minorEastAsia" w:hAnsiTheme="minorHAnsi" w:cstheme="minorBidi"/>
          <w:sz w:val="22"/>
          <w:szCs w:val="22"/>
        </w:rPr>
        <w:t xml:space="preserve"> that lead to increased wait times</w:t>
      </w:r>
      <w:r w:rsidR="0033093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077B8EE" w14:textId="4AD334D3" w:rsidR="00B57B53" w:rsidRDefault="00C40918" w:rsidP="00B57B53">
      <w:pPr>
        <w:pStyle w:val="DHHSbullet1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</w:t>
      </w:r>
      <w:r w:rsidR="007001E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C2753" w:rsidRPr="657F38F6">
        <w:rPr>
          <w:rFonts w:asciiTheme="minorHAnsi" w:eastAsiaTheme="minorEastAsia" w:hAnsiTheme="minorHAnsi" w:cstheme="minorBidi"/>
          <w:sz w:val="22"/>
          <w:szCs w:val="22"/>
        </w:rPr>
        <w:t xml:space="preserve">sudden departure of a staff member leads to a short-term inability to respond to </w:t>
      </w:r>
      <w:r w:rsidR="009C2753" w:rsidRPr="00F966B1">
        <w:rPr>
          <w:rFonts w:asciiTheme="minorHAnsi" w:eastAsiaTheme="minorEastAsia" w:hAnsiTheme="minorHAnsi" w:cstheme="minorBidi"/>
          <w:sz w:val="22"/>
          <w:szCs w:val="22"/>
        </w:rPr>
        <w:t>demand</w:t>
      </w:r>
    </w:p>
    <w:p w14:paraId="66443E94" w14:textId="77777777" w:rsidR="00D96B1E" w:rsidRPr="00AF1067" w:rsidRDefault="00D96B1E" w:rsidP="00D96B1E">
      <w:pPr>
        <w:pStyle w:val="DHHSbullet1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81556A">
        <w:rPr>
          <w:rFonts w:asciiTheme="minorHAnsi" w:eastAsiaTheme="minorEastAsia" w:hAnsiTheme="minorHAnsi" w:cstheme="minorBidi"/>
          <w:sz w:val="22"/>
          <w:szCs w:val="22"/>
          <w:lang w:eastAsia="en-AU"/>
        </w:rPr>
        <w:t>Force</w:t>
      </w:r>
      <w:r w:rsidRPr="657F38F6">
        <w:rPr>
          <w:rFonts w:asciiTheme="minorHAnsi" w:eastAsiaTheme="minorEastAsia" w:hAnsiTheme="minorHAnsi" w:cstheme="minorBidi"/>
          <w:sz w:val="22"/>
          <w:szCs w:val="22"/>
          <w:lang w:eastAsia="en-AU"/>
        </w:rPr>
        <w:t xml:space="preserve"> Majeure: events such as flooding or fire which force temporary or permanent closure of a site location</w:t>
      </w:r>
    </w:p>
    <w:p w14:paraId="6321B3D1" w14:textId="668DE073" w:rsidR="00D96B1E" w:rsidRDefault="00D96B1E" w:rsidP="00D96B1E">
      <w:pPr>
        <w:pStyle w:val="DHHSbullet1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657F38F6">
        <w:rPr>
          <w:rFonts w:asciiTheme="minorHAnsi" w:eastAsiaTheme="minorEastAsia" w:hAnsiTheme="minorHAnsi" w:cstheme="minorBidi"/>
          <w:sz w:val="22"/>
          <w:szCs w:val="22"/>
        </w:rPr>
        <w:t>temporary office/site closure due to site renovations, or permanent site or agency closure</w:t>
      </w:r>
      <w:r w:rsidR="001C3439">
        <w:rPr>
          <w:rFonts w:asciiTheme="minorHAnsi" w:eastAsiaTheme="minorEastAsia" w:hAnsiTheme="minorHAnsi" w:cstheme="minorBidi"/>
          <w:sz w:val="22"/>
          <w:szCs w:val="22"/>
        </w:rPr>
        <w:t>, and</w:t>
      </w:r>
    </w:p>
    <w:p w14:paraId="58FA9035" w14:textId="504B3C31" w:rsidR="00B13E1D" w:rsidRPr="00AF1067" w:rsidRDefault="00B13E1D" w:rsidP="00D96B1E">
      <w:pPr>
        <w:pStyle w:val="DHHSbullet1"/>
        <w:jc w:val="both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Christmas and New Year period closures</w:t>
      </w:r>
      <w:r w:rsidR="001C3439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8B0A966" w14:textId="0CBEBB4D" w:rsidR="00FA23FD" w:rsidRDefault="7BDF1217" w:rsidP="003A6108">
      <w:pPr>
        <w:pStyle w:val="Heading1"/>
        <w:spacing w:after="240"/>
        <w:rPr>
          <w:rFonts w:ascii="Calibri Light" w:hAnsi="Calibri Light"/>
          <w:b/>
          <w:bCs/>
          <w:color w:val="CC1B64"/>
        </w:rPr>
      </w:pPr>
      <w:bookmarkStart w:id="2" w:name="_Toc115444345"/>
      <w:r w:rsidRPr="24821239">
        <w:rPr>
          <w:b/>
          <w:bCs/>
          <w:color w:val="CC1B64"/>
        </w:rPr>
        <w:t>Consultation with APSS and AOD Service Providers</w:t>
      </w:r>
      <w:bookmarkEnd w:id="2"/>
    </w:p>
    <w:p w14:paraId="27D0138E" w14:textId="77777777" w:rsidR="00BA1346" w:rsidRDefault="595A1B08" w:rsidP="00E92BAB">
      <w:pPr>
        <w:jc w:val="both"/>
      </w:pPr>
      <w:r w:rsidRPr="24821239">
        <w:t>Agency Performance and System Support</w:t>
      </w:r>
      <w:r w:rsidR="00E63F88">
        <w:t xml:space="preserve"> (APSS)</w:t>
      </w:r>
      <w:r w:rsidR="0093259B">
        <w:t xml:space="preserve"> </w:t>
      </w:r>
      <w:r w:rsidR="00DD1149">
        <w:t>in the Department of Families, Fairness and Housing (DFFH)</w:t>
      </w:r>
      <w:r w:rsidRPr="24821239">
        <w:t xml:space="preserve"> focuses on the performance of service providers against given targets and funding</w:t>
      </w:r>
      <w:r w:rsidR="00DD1149">
        <w:t xml:space="preserve"> set out by D</w:t>
      </w:r>
      <w:r w:rsidR="00D018FF">
        <w:t>H</w:t>
      </w:r>
      <w:r w:rsidRPr="24821239">
        <w:t xml:space="preserve">. </w:t>
      </w:r>
      <w:r w:rsidR="7BDF1217" w:rsidRPr="24821239">
        <w:t>As directed by APSS, service providers</w:t>
      </w:r>
      <w:r w:rsidR="009126D9">
        <w:t>/consortia</w:t>
      </w:r>
      <w:r w:rsidR="7BDF1217" w:rsidRPr="24821239">
        <w:t xml:space="preserve"> are required to identify who they have consulted from their local APSS division, </w:t>
      </w:r>
      <w:r w:rsidR="0093259B">
        <w:t>and that</w:t>
      </w:r>
      <w:r w:rsidR="0093259B" w:rsidRPr="24821239">
        <w:t xml:space="preserve"> </w:t>
      </w:r>
      <w:r w:rsidR="7BDF1217" w:rsidRPr="24821239">
        <w:t xml:space="preserve">consultation with </w:t>
      </w:r>
      <w:r w:rsidR="00AC4616">
        <w:t xml:space="preserve">consortia </w:t>
      </w:r>
      <w:r w:rsidR="7BDF1217" w:rsidRPr="24821239">
        <w:t>partner</w:t>
      </w:r>
      <w:r w:rsidR="00AC4616">
        <w:t xml:space="preserve">s </w:t>
      </w:r>
      <w:r w:rsidR="7BDF1217" w:rsidRPr="24821239">
        <w:t xml:space="preserve">(if applicable) </w:t>
      </w:r>
      <w:r w:rsidR="0093259B">
        <w:t>and other</w:t>
      </w:r>
      <w:r w:rsidR="7BDF1217" w:rsidRPr="24821239">
        <w:t xml:space="preserve"> </w:t>
      </w:r>
      <w:r w:rsidR="673B3A44" w:rsidRPr="24821239">
        <w:t>service providers</w:t>
      </w:r>
      <w:r w:rsidR="7BDF1217" w:rsidRPr="24821239">
        <w:t xml:space="preserve"> in the same catchment has occurred. </w:t>
      </w:r>
    </w:p>
    <w:p w14:paraId="20BD7BD1" w14:textId="5267ED65" w:rsidR="00F61A1C" w:rsidRDefault="00327F6B" w:rsidP="00F61A1C">
      <w:pPr>
        <w:jc w:val="both"/>
      </w:pPr>
      <w:r>
        <w:t xml:space="preserve">Service providers </w:t>
      </w:r>
      <w:r w:rsidR="00E92BAB">
        <w:t>are required to consult APSS</w:t>
      </w:r>
      <w:r w:rsidR="00775E07">
        <w:t xml:space="preserve">, preferably </w:t>
      </w:r>
      <w:r w:rsidR="00E92BAB">
        <w:t xml:space="preserve">prior to going on hold, </w:t>
      </w:r>
      <w:r w:rsidR="00BA4DE8">
        <w:t>or</w:t>
      </w:r>
      <w:r w:rsidR="00E92BAB">
        <w:t xml:space="preserve"> within </w:t>
      </w:r>
      <w:r w:rsidR="00BA4DE8">
        <w:t xml:space="preserve">a maximum of </w:t>
      </w:r>
      <w:r w:rsidR="00E92BAB">
        <w:t xml:space="preserve">two weeks from the date the service was placed on hold. </w:t>
      </w:r>
      <w:r w:rsidR="00635F36">
        <w:t xml:space="preserve">Regular communication between APSS and service providers should continue fortnightly, if the on-hold period is longer than two weeks.  </w:t>
      </w:r>
    </w:p>
    <w:p w14:paraId="403F2C76" w14:textId="395D03A2" w:rsidR="00C55264" w:rsidRDefault="002B0D7F" w:rsidP="00816AEE">
      <w:pPr>
        <w:rPr>
          <w:b/>
          <w:bCs/>
          <w:color w:val="CC1B64"/>
        </w:rPr>
      </w:pPr>
      <w:r w:rsidRPr="008253F8">
        <w:t xml:space="preserve">In all cases, service providers and consortia must exhaust all efforts to address demand fluctuations and other service delivery issues before </w:t>
      </w:r>
      <w:r w:rsidRPr="00816AEE">
        <w:t xml:space="preserve">submitting </w:t>
      </w:r>
      <w:r w:rsidR="00ED79F9">
        <w:t>the</w:t>
      </w:r>
      <w:r w:rsidRPr="008253F8">
        <w:t xml:space="preserve"> </w:t>
      </w:r>
      <w:r w:rsidR="00ED79F9">
        <w:t>O</w:t>
      </w:r>
      <w:r w:rsidRPr="00CB4FE3">
        <w:t>n</w:t>
      </w:r>
      <w:r w:rsidR="00654E3C">
        <w:t>-</w:t>
      </w:r>
      <w:r w:rsidR="00ED79F9">
        <w:t>H</w:t>
      </w:r>
      <w:r w:rsidRPr="00CB4FE3">
        <w:t>old form. They must also inform APSS when lodging a form</w:t>
      </w:r>
      <w:r w:rsidR="004C7EBC" w:rsidRPr="00CB4FE3">
        <w:t xml:space="preserve">. </w:t>
      </w:r>
      <w:r w:rsidR="7BDF1217" w:rsidRPr="00CB4FE3">
        <w:t>APSS, consortia partners and s</w:t>
      </w:r>
      <w:r w:rsidR="2361B337" w:rsidRPr="00CB4FE3">
        <w:t>ervice providers</w:t>
      </w:r>
      <w:r w:rsidR="7BDF1217" w:rsidRPr="00CB4FE3">
        <w:t xml:space="preserve"> </w:t>
      </w:r>
      <w:r w:rsidR="00465292" w:rsidRPr="00CB4FE3">
        <w:t xml:space="preserve">are required to </w:t>
      </w:r>
      <w:r w:rsidR="7BDF1217" w:rsidRPr="00CB4FE3">
        <w:t>operate collaboratively to assist with reallocation of referrals or resources</w:t>
      </w:r>
      <w:r w:rsidR="7BDF1217" w:rsidRPr="24821239">
        <w:t xml:space="preserve"> to address high demand. COATS will continue to provide this information to DH via monthly reporting. </w:t>
      </w:r>
      <w:bookmarkStart w:id="3" w:name="_Toc115444346"/>
    </w:p>
    <w:p w14:paraId="6BD490D9" w14:textId="32C65FFC" w:rsidR="005B0E37" w:rsidRDefault="00C55264" w:rsidP="003A6108">
      <w:pPr>
        <w:pStyle w:val="Heading1"/>
        <w:spacing w:after="240"/>
        <w:rPr>
          <w:b/>
          <w:bCs/>
          <w:color w:val="CC1B64"/>
        </w:rPr>
      </w:pPr>
      <w:r>
        <w:rPr>
          <w:b/>
          <w:bCs/>
          <w:color w:val="CC1B64"/>
        </w:rPr>
        <w:lastRenderedPageBreak/>
        <w:t>Planning r</w:t>
      </w:r>
      <w:r w:rsidR="7734300F" w:rsidRPr="24821239">
        <w:rPr>
          <w:b/>
          <w:bCs/>
          <w:color w:val="CC1B64"/>
        </w:rPr>
        <w:t xml:space="preserve">equirements before </w:t>
      </w:r>
      <w:r w:rsidR="00BD04CB">
        <w:rPr>
          <w:b/>
          <w:bCs/>
          <w:color w:val="CC1B64"/>
        </w:rPr>
        <w:t>submitting</w:t>
      </w:r>
      <w:r w:rsidR="00BD04CB" w:rsidRPr="24821239">
        <w:rPr>
          <w:b/>
          <w:bCs/>
          <w:color w:val="CC1B64"/>
        </w:rPr>
        <w:t xml:space="preserve"> </w:t>
      </w:r>
      <w:r w:rsidR="006D4C93">
        <w:rPr>
          <w:b/>
          <w:bCs/>
          <w:color w:val="CC1B64"/>
        </w:rPr>
        <w:t>the</w:t>
      </w:r>
      <w:r w:rsidR="7734300F" w:rsidRPr="24821239">
        <w:rPr>
          <w:b/>
          <w:bCs/>
          <w:color w:val="CC1B64"/>
        </w:rPr>
        <w:t xml:space="preserve"> </w:t>
      </w:r>
      <w:r w:rsidR="006D4C93">
        <w:rPr>
          <w:b/>
          <w:bCs/>
          <w:color w:val="CC1B64"/>
        </w:rPr>
        <w:t>O</w:t>
      </w:r>
      <w:r w:rsidR="7734300F" w:rsidRPr="24821239">
        <w:rPr>
          <w:b/>
          <w:bCs/>
          <w:color w:val="CC1B64"/>
        </w:rPr>
        <w:t>n</w:t>
      </w:r>
      <w:r w:rsidR="007C59EC">
        <w:rPr>
          <w:b/>
          <w:bCs/>
          <w:color w:val="CC1B64"/>
        </w:rPr>
        <w:t>-</w:t>
      </w:r>
      <w:r w:rsidR="006D4C93">
        <w:rPr>
          <w:b/>
          <w:bCs/>
          <w:color w:val="CC1B64"/>
        </w:rPr>
        <w:t>H</w:t>
      </w:r>
      <w:r w:rsidR="7734300F" w:rsidRPr="24821239">
        <w:rPr>
          <w:b/>
          <w:bCs/>
          <w:color w:val="CC1B64"/>
        </w:rPr>
        <w:t xml:space="preserve">old </w:t>
      </w:r>
      <w:r w:rsidR="00BD04CB">
        <w:rPr>
          <w:b/>
          <w:bCs/>
          <w:color w:val="CC1B64"/>
        </w:rPr>
        <w:t>form</w:t>
      </w:r>
      <w:bookmarkEnd w:id="3"/>
    </w:p>
    <w:p w14:paraId="559F0BA0" w14:textId="56720BC1" w:rsidR="002E199B" w:rsidRPr="002E199B" w:rsidRDefault="002057D1" w:rsidP="002E199B">
      <w:pPr>
        <w:spacing w:line="276" w:lineRule="auto"/>
        <w:jc w:val="both"/>
        <w:rPr>
          <w:rFonts w:eastAsiaTheme="minorEastAsia"/>
          <w:color w:val="000000" w:themeColor="text1"/>
          <w:lang w:eastAsia="en-AU"/>
        </w:rPr>
      </w:pPr>
      <w:r>
        <w:rPr>
          <w:rFonts w:eastAsiaTheme="minorEastAsia"/>
          <w:color w:val="000000" w:themeColor="text1"/>
          <w:lang w:eastAsia="en-AU"/>
        </w:rPr>
        <w:t>It is the responsibility of the c</w:t>
      </w:r>
      <w:r w:rsidRPr="657F38F6">
        <w:rPr>
          <w:rFonts w:eastAsiaTheme="minorEastAsia"/>
          <w:color w:val="000000" w:themeColor="text1"/>
          <w:lang w:eastAsia="en-AU"/>
        </w:rPr>
        <w:t xml:space="preserve">onsortium lead </w:t>
      </w:r>
      <w:r>
        <w:rPr>
          <w:rFonts w:eastAsiaTheme="minorEastAsia"/>
          <w:color w:val="000000" w:themeColor="text1"/>
          <w:lang w:eastAsia="en-AU"/>
        </w:rPr>
        <w:t xml:space="preserve">to submit </w:t>
      </w:r>
      <w:r w:rsidR="008121DA">
        <w:rPr>
          <w:rFonts w:eastAsiaTheme="minorEastAsia"/>
          <w:color w:val="000000" w:themeColor="text1"/>
          <w:lang w:eastAsia="en-AU"/>
        </w:rPr>
        <w:t>the On</w:t>
      </w:r>
      <w:r w:rsidR="00E72AA4">
        <w:rPr>
          <w:rFonts w:eastAsiaTheme="minorEastAsia"/>
          <w:color w:val="000000" w:themeColor="text1"/>
          <w:lang w:eastAsia="en-AU"/>
        </w:rPr>
        <w:t>-</w:t>
      </w:r>
      <w:r w:rsidR="008121DA">
        <w:rPr>
          <w:rFonts w:eastAsiaTheme="minorEastAsia"/>
          <w:color w:val="000000" w:themeColor="text1"/>
          <w:lang w:eastAsia="en-AU"/>
        </w:rPr>
        <w:t>Hold form</w:t>
      </w:r>
      <w:r w:rsidRPr="657F38F6">
        <w:rPr>
          <w:rFonts w:eastAsiaTheme="minorEastAsia"/>
          <w:color w:val="000000" w:themeColor="text1"/>
          <w:lang w:eastAsia="en-AU"/>
        </w:rPr>
        <w:t xml:space="preserve"> on behalf of their</w:t>
      </w:r>
      <w:r>
        <w:rPr>
          <w:rFonts w:eastAsiaTheme="minorEastAsia"/>
          <w:color w:val="000000" w:themeColor="text1"/>
          <w:lang w:eastAsia="en-AU"/>
        </w:rPr>
        <w:t xml:space="preserve"> consortia partners or </w:t>
      </w:r>
      <w:r w:rsidRPr="657F38F6">
        <w:rPr>
          <w:rFonts w:eastAsiaTheme="minorEastAsia"/>
          <w:color w:val="000000" w:themeColor="text1"/>
          <w:lang w:eastAsia="en-AU"/>
        </w:rPr>
        <w:t xml:space="preserve">entire consortium. </w:t>
      </w:r>
      <w:r>
        <w:rPr>
          <w:rFonts w:eastAsiaTheme="minorEastAsia"/>
          <w:color w:val="000000" w:themeColor="text1"/>
          <w:lang w:eastAsia="en-AU"/>
        </w:rPr>
        <w:t xml:space="preserve">Stand-alone service providers will submit the form themselves. </w:t>
      </w:r>
      <w:r w:rsidR="002E199B" w:rsidRPr="7719E58A">
        <w:rPr>
          <w:rFonts w:eastAsiaTheme="minorEastAsia"/>
          <w:color w:val="000000" w:themeColor="text1"/>
          <w:lang w:eastAsia="en-AU"/>
        </w:rPr>
        <w:t xml:space="preserve">When a service provider or consortium makes a request to go on hold, </w:t>
      </w:r>
      <w:r w:rsidR="002E199B">
        <w:rPr>
          <w:rFonts w:eastAsiaTheme="minorEastAsia"/>
          <w:color w:val="000000" w:themeColor="text1"/>
          <w:lang w:eastAsia="en-AU"/>
        </w:rPr>
        <w:t>service providers will continue to work with</w:t>
      </w:r>
      <w:r w:rsidR="002E199B" w:rsidRPr="7719E58A">
        <w:rPr>
          <w:rFonts w:eastAsiaTheme="minorEastAsia"/>
          <w:color w:val="000000" w:themeColor="text1"/>
          <w:lang w:eastAsia="en-AU"/>
        </w:rPr>
        <w:t xml:space="preserve"> </w:t>
      </w:r>
      <w:r w:rsidR="002E199B">
        <w:rPr>
          <w:rFonts w:eastAsiaTheme="minorEastAsia"/>
          <w:color w:val="000000" w:themeColor="text1"/>
          <w:lang w:eastAsia="en-AU"/>
        </w:rPr>
        <w:t xml:space="preserve">APSS </w:t>
      </w:r>
      <w:r w:rsidR="00646BFC">
        <w:rPr>
          <w:rFonts w:eastAsiaTheme="minorEastAsia"/>
          <w:color w:val="000000" w:themeColor="text1"/>
          <w:lang w:eastAsia="en-AU"/>
        </w:rPr>
        <w:t>to achieve their overall targets, as</w:t>
      </w:r>
      <w:r w:rsidR="00194EE5">
        <w:rPr>
          <w:rFonts w:eastAsiaTheme="minorEastAsia"/>
          <w:color w:val="000000" w:themeColor="text1"/>
          <w:lang w:eastAsia="en-AU"/>
        </w:rPr>
        <w:t xml:space="preserve"> well as </w:t>
      </w:r>
      <w:r w:rsidR="002E199B" w:rsidRPr="7719E58A">
        <w:rPr>
          <w:rFonts w:eastAsiaTheme="minorEastAsia"/>
          <w:color w:val="000000" w:themeColor="text1"/>
          <w:lang w:eastAsia="en-AU"/>
        </w:rPr>
        <w:t xml:space="preserve">COATS </w:t>
      </w:r>
      <w:r w:rsidR="00194EE5">
        <w:rPr>
          <w:rFonts w:eastAsiaTheme="minorEastAsia"/>
          <w:color w:val="000000" w:themeColor="text1"/>
          <w:lang w:eastAsia="en-AU"/>
        </w:rPr>
        <w:t xml:space="preserve">and APSS </w:t>
      </w:r>
      <w:r w:rsidR="002E199B">
        <w:rPr>
          <w:rFonts w:eastAsiaTheme="minorEastAsia"/>
          <w:color w:val="000000" w:themeColor="text1"/>
          <w:lang w:eastAsia="en-AU"/>
        </w:rPr>
        <w:t>to</w:t>
      </w:r>
      <w:r w:rsidR="002E199B" w:rsidRPr="7719E58A">
        <w:rPr>
          <w:rFonts w:eastAsiaTheme="minorEastAsia"/>
          <w:color w:val="000000" w:themeColor="text1"/>
          <w:lang w:eastAsia="en-AU"/>
        </w:rPr>
        <w:t xml:space="preserve"> achieve</w:t>
      </w:r>
      <w:r w:rsidR="002E199B">
        <w:rPr>
          <w:rFonts w:eastAsiaTheme="minorEastAsia"/>
          <w:color w:val="000000" w:themeColor="text1"/>
          <w:lang w:eastAsia="en-AU"/>
        </w:rPr>
        <w:t xml:space="preserve"> their forensic</w:t>
      </w:r>
      <w:r w:rsidR="002E199B" w:rsidRPr="7719E58A">
        <w:rPr>
          <w:rFonts w:eastAsiaTheme="minorEastAsia"/>
          <w:color w:val="000000" w:themeColor="text1"/>
          <w:lang w:eastAsia="en-AU"/>
        </w:rPr>
        <w:t xml:space="preserve"> targets.</w:t>
      </w:r>
    </w:p>
    <w:p w14:paraId="540AD33B" w14:textId="44D0BD73" w:rsidR="009C2753" w:rsidRPr="004D6436" w:rsidRDefault="00F4773B" w:rsidP="5D30E3C9">
      <w:pPr>
        <w:spacing w:after="120" w:line="276" w:lineRule="auto"/>
        <w:jc w:val="both"/>
        <w:rPr>
          <w:rFonts w:eastAsiaTheme="minorEastAsia"/>
        </w:rPr>
      </w:pPr>
      <w:r>
        <w:rPr>
          <w:rFonts w:eastAsiaTheme="minorEastAsia"/>
          <w:color w:val="000000" w:themeColor="text1"/>
          <w:lang w:eastAsia="en-AU"/>
        </w:rPr>
        <w:t>B</w:t>
      </w:r>
      <w:r w:rsidR="00294B97" w:rsidRPr="657F38F6">
        <w:rPr>
          <w:rFonts w:eastAsiaTheme="minorEastAsia"/>
          <w:color w:val="000000" w:themeColor="text1"/>
          <w:lang w:eastAsia="en-AU"/>
        </w:rPr>
        <w:t xml:space="preserve">efore </w:t>
      </w:r>
      <w:r w:rsidR="00FA0504">
        <w:rPr>
          <w:rFonts w:eastAsiaTheme="minorEastAsia"/>
          <w:color w:val="000000" w:themeColor="text1"/>
          <w:lang w:eastAsia="en-AU"/>
        </w:rPr>
        <w:t>submitting</w:t>
      </w:r>
      <w:r w:rsidR="00FA0504" w:rsidRPr="657F38F6">
        <w:rPr>
          <w:rFonts w:eastAsiaTheme="minorEastAsia"/>
          <w:color w:val="000000" w:themeColor="text1"/>
          <w:lang w:eastAsia="en-AU"/>
        </w:rPr>
        <w:t xml:space="preserve"> </w:t>
      </w:r>
      <w:r w:rsidR="00731521">
        <w:rPr>
          <w:rFonts w:eastAsiaTheme="minorEastAsia"/>
          <w:color w:val="000000" w:themeColor="text1"/>
          <w:lang w:eastAsia="en-AU"/>
        </w:rPr>
        <w:t>the</w:t>
      </w:r>
      <w:r w:rsidR="00294B97" w:rsidRPr="657F38F6">
        <w:rPr>
          <w:rFonts w:eastAsiaTheme="minorEastAsia"/>
          <w:color w:val="000000" w:themeColor="text1"/>
          <w:lang w:eastAsia="en-AU"/>
        </w:rPr>
        <w:t xml:space="preserve"> </w:t>
      </w:r>
      <w:r w:rsidR="00731521">
        <w:rPr>
          <w:rFonts w:eastAsiaTheme="minorEastAsia"/>
          <w:color w:val="000000" w:themeColor="text1"/>
          <w:lang w:eastAsia="en-AU"/>
        </w:rPr>
        <w:t>O</w:t>
      </w:r>
      <w:r w:rsidR="00294B97" w:rsidRPr="657F38F6">
        <w:rPr>
          <w:rFonts w:eastAsiaTheme="minorEastAsia"/>
          <w:color w:val="000000" w:themeColor="text1"/>
          <w:lang w:eastAsia="en-AU"/>
        </w:rPr>
        <w:t>n</w:t>
      </w:r>
      <w:r w:rsidR="007C44AE">
        <w:rPr>
          <w:rFonts w:eastAsiaTheme="minorEastAsia"/>
          <w:color w:val="000000" w:themeColor="text1"/>
          <w:lang w:eastAsia="en-AU"/>
        </w:rPr>
        <w:t>-</w:t>
      </w:r>
      <w:r w:rsidR="00731521">
        <w:rPr>
          <w:rFonts w:eastAsiaTheme="minorEastAsia"/>
          <w:color w:val="000000" w:themeColor="text1"/>
          <w:lang w:eastAsia="en-AU"/>
        </w:rPr>
        <w:t>H</w:t>
      </w:r>
      <w:r w:rsidR="00294B97" w:rsidRPr="657F38F6">
        <w:rPr>
          <w:rFonts w:eastAsiaTheme="minorEastAsia"/>
          <w:color w:val="000000" w:themeColor="text1"/>
          <w:lang w:eastAsia="en-AU"/>
        </w:rPr>
        <w:t xml:space="preserve">old </w:t>
      </w:r>
      <w:r w:rsidR="00FA0504">
        <w:rPr>
          <w:rFonts w:eastAsiaTheme="minorEastAsia"/>
          <w:color w:val="000000" w:themeColor="text1"/>
          <w:lang w:eastAsia="en-AU"/>
        </w:rPr>
        <w:t>form</w:t>
      </w:r>
      <w:r w:rsidR="00294B97" w:rsidRPr="657F38F6">
        <w:rPr>
          <w:rFonts w:eastAsiaTheme="minorEastAsia"/>
          <w:color w:val="000000" w:themeColor="text1"/>
          <w:lang w:eastAsia="en-AU"/>
        </w:rPr>
        <w:t>,</w:t>
      </w:r>
      <w:r>
        <w:rPr>
          <w:rFonts w:eastAsiaTheme="minorEastAsia"/>
        </w:rPr>
        <w:t xml:space="preserve"> </w:t>
      </w:r>
      <w:r w:rsidR="009C2753" w:rsidRPr="657F38F6">
        <w:rPr>
          <w:rFonts w:eastAsiaTheme="minorEastAsia"/>
        </w:rPr>
        <w:t>a service provider or consortium must first:</w:t>
      </w:r>
    </w:p>
    <w:p w14:paraId="3E566ED4" w14:textId="67D69ED5" w:rsidR="009C2753" w:rsidRPr="004D6436" w:rsidRDefault="001C3439" w:rsidP="5D30E3C9">
      <w:pPr>
        <w:pStyle w:val="DHHSbullet1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</w:t>
      </w:r>
      <w:r w:rsidR="009C2753" w:rsidRPr="657F38F6">
        <w:rPr>
          <w:rFonts w:asciiTheme="minorHAnsi" w:eastAsiaTheme="minorEastAsia" w:hAnsiTheme="minorHAnsi" w:cstheme="minorBidi"/>
          <w:sz w:val="22"/>
          <w:szCs w:val="22"/>
        </w:rPr>
        <w:t xml:space="preserve">onfirm that demand cannot be managed </w:t>
      </w:r>
      <w:r w:rsidR="00F36FBB" w:rsidRPr="657F38F6">
        <w:rPr>
          <w:rFonts w:asciiTheme="minorHAnsi" w:eastAsiaTheme="minorEastAsia" w:hAnsiTheme="minorHAnsi" w:cstheme="minorBidi"/>
          <w:sz w:val="22"/>
          <w:szCs w:val="22"/>
        </w:rPr>
        <w:t>a</w:t>
      </w:r>
      <w:r w:rsidR="00F36FBB">
        <w:rPr>
          <w:rFonts w:asciiTheme="minorHAnsi" w:eastAsiaTheme="minorEastAsia" w:hAnsiTheme="minorHAnsi" w:cstheme="minorBidi"/>
          <w:sz w:val="22"/>
          <w:szCs w:val="22"/>
        </w:rPr>
        <w:t>cross</w:t>
      </w:r>
      <w:r w:rsidR="00F36FBB" w:rsidRPr="657F38F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C2753" w:rsidRPr="657F38F6">
        <w:rPr>
          <w:rFonts w:asciiTheme="minorHAnsi" w:eastAsiaTheme="minorEastAsia" w:hAnsiTheme="minorHAnsi" w:cstheme="minorBidi"/>
          <w:sz w:val="22"/>
          <w:szCs w:val="22"/>
        </w:rPr>
        <w:t>consortium members</w:t>
      </w:r>
    </w:p>
    <w:p w14:paraId="14E6802D" w14:textId="136CD25D" w:rsidR="009C2753" w:rsidRPr="004D6436" w:rsidRDefault="001C3439" w:rsidP="5D30E3C9">
      <w:pPr>
        <w:pStyle w:val="DHHSbullet1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</w:t>
      </w:r>
      <w:r w:rsidR="009C2753" w:rsidRPr="657F38F6">
        <w:rPr>
          <w:rFonts w:asciiTheme="minorHAnsi" w:eastAsiaTheme="minorEastAsia" w:hAnsiTheme="minorHAnsi" w:cstheme="minorBidi"/>
          <w:sz w:val="22"/>
          <w:szCs w:val="22"/>
        </w:rPr>
        <w:t>onfirm that all other options for increasing service provision have been exhausted</w:t>
      </w:r>
      <w:r w:rsidR="002E199B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sz w:val="22"/>
          <w:szCs w:val="22"/>
        </w:rPr>
        <w:t>including options</w:t>
      </w:r>
      <w:r w:rsidR="002E199B">
        <w:rPr>
          <w:rFonts w:asciiTheme="minorHAnsi" w:eastAsiaTheme="minorEastAsia" w:hAnsiTheme="minorHAnsi" w:cstheme="minorBidi"/>
          <w:sz w:val="22"/>
          <w:szCs w:val="22"/>
        </w:rPr>
        <w:t xml:space="preserve"> for remote service delivery</w:t>
      </w:r>
    </w:p>
    <w:p w14:paraId="69D00AEC" w14:textId="4B260D04" w:rsidR="009C2753" w:rsidRPr="004D6436" w:rsidRDefault="001C3439" w:rsidP="5D30E3C9">
      <w:pPr>
        <w:pStyle w:val="DHHSbullet1lastline"/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</w:t>
      </w:r>
      <w:r w:rsidR="009C2753" w:rsidRPr="5D30E3C9">
        <w:rPr>
          <w:rFonts w:asciiTheme="minorHAnsi" w:eastAsiaTheme="minorEastAsia" w:hAnsiTheme="minorHAnsi" w:cstheme="minorBidi"/>
          <w:sz w:val="22"/>
          <w:szCs w:val="22"/>
        </w:rPr>
        <w:t xml:space="preserve">evelop a plan for responding to the short-term issue </w:t>
      </w:r>
      <w:r w:rsidR="004C4722">
        <w:rPr>
          <w:rFonts w:asciiTheme="minorHAnsi" w:eastAsiaTheme="minorEastAsia" w:hAnsiTheme="minorHAnsi" w:cstheme="minorBidi"/>
          <w:sz w:val="22"/>
          <w:szCs w:val="22"/>
        </w:rPr>
        <w:t>requiring</w:t>
      </w:r>
      <w:r w:rsidR="004C4722" w:rsidRPr="5D30E3C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C2753" w:rsidRPr="5D30E3C9">
        <w:rPr>
          <w:rFonts w:asciiTheme="minorHAnsi" w:eastAsiaTheme="minorEastAsia" w:hAnsiTheme="minorHAnsi" w:cstheme="minorBidi"/>
          <w:sz w:val="22"/>
          <w:szCs w:val="22"/>
        </w:rPr>
        <w:t>the on</w:t>
      </w:r>
      <w:r w:rsidR="003E4C68">
        <w:rPr>
          <w:rFonts w:asciiTheme="minorHAnsi" w:eastAsiaTheme="minorEastAsia" w:hAnsiTheme="minorHAnsi" w:cstheme="minorBidi"/>
          <w:sz w:val="22"/>
          <w:szCs w:val="22"/>
        </w:rPr>
        <w:t>-</w:t>
      </w:r>
      <w:r w:rsidR="009C2753" w:rsidRPr="5D30E3C9">
        <w:rPr>
          <w:rFonts w:asciiTheme="minorHAnsi" w:eastAsiaTheme="minorEastAsia" w:hAnsiTheme="minorHAnsi" w:cstheme="minorBidi"/>
          <w:sz w:val="22"/>
          <w:szCs w:val="22"/>
        </w:rPr>
        <w:t>hold request</w:t>
      </w:r>
      <w:r>
        <w:rPr>
          <w:rFonts w:asciiTheme="minorHAnsi" w:eastAsiaTheme="minorEastAsia" w:hAnsiTheme="minorHAnsi" w:cstheme="minorBidi"/>
          <w:sz w:val="22"/>
          <w:szCs w:val="22"/>
        </w:rPr>
        <w:t>, and</w:t>
      </w:r>
    </w:p>
    <w:p w14:paraId="6D3FF1FF" w14:textId="597392E3" w:rsidR="009C2753" w:rsidRPr="003E4C68" w:rsidRDefault="001C3439" w:rsidP="006C409A">
      <w:pPr>
        <w:pStyle w:val="DHHSbullet1lastline"/>
        <w:spacing w:line="276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>c</w:t>
      </w:r>
      <w:r w:rsidR="00294B97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 xml:space="preserve">onfirm that it will </w:t>
      </w:r>
      <w:r w:rsidR="002D7EAF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 xml:space="preserve">continue to </w:t>
      </w:r>
      <w:r w:rsidR="009F3FBB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 xml:space="preserve">work towards </w:t>
      </w:r>
      <w:r w:rsidR="002D7EAF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>achiev</w:t>
      </w:r>
      <w:r w:rsidR="009F3FBB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>ing</w:t>
      </w:r>
      <w:r w:rsidR="00294B97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 xml:space="preserve"> its overall</w:t>
      </w:r>
      <w:r w:rsidR="0025340F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 xml:space="preserve"> and forensic</w:t>
      </w:r>
      <w:r w:rsidR="00294B97" w:rsidRPr="003E4C6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 xml:space="preserve"> targets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en-AU"/>
        </w:rPr>
        <w:t>.</w:t>
      </w:r>
    </w:p>
    <w:p w14:paraId="3FBA5E56" w14:textId="24A530BD" w:rsidR="00DB1008" w:rsidRPr="004D6436" w:rsidRDefault="2FD7861D" w:rsidP="003A6108">
      <w:pPr>
        <w:pStyle w:val="Heading1"/>
        <w:spacing w:after="240"/>
        <w:rPr>
          <w:rFonts w:ascii="Calibri Light" w:hAnsi="Calibri Light"/>
          <w:b/>
          <w:bCs/>
          <w:color w:val="CC1B64"/>
        </w:rPr>
      </w:pPr>
      <w:bookmarkStart w:id="4" w:name="_Toc115444347"/>
      <w:r w:rsidRPr="24821239">
        <w:rPr>
          <w:b/>
          <w:bCs/>
          <w:color w:val="CC1B64"/>
        </w:rPr>
        <w:t>How and where to apply for an On Hold request</w:t>
      </w:r>
      <w:bookmarkEnd w:id="4"/>
    </w:p>
    <w:p w14:paraId="30BAB158" w14:textId="09E5F2C0" w:rsidR="657F38F6" w:rsidRPr="00736BC8" w:rsidRDefault="009C2753" w:rsidP="00AB4A9D">
      <w:r w:rsidRPr="7719E58A">
        <w:t xml:space="preserve">To make an </w:t>
      </w:r>
      <w:bookmarkStart w:id="5" w:name="_Int_WN8yYqeL"/>
      <w:r w:rsidRPr="7719E58A">
        <w:t>on</w:t>
      </w:r>
      <w:r w:rsidR="0067106E">
        <w:t>-</w:t>
      </w:r>
      <w:r w:rsidRPr="7719E58A">
        <w:t>hold</w:t>
      </w:r>
      <w:bookmarkEnd w:id="5"/>
      <w:r w:rsidRPr="7719E58A">
        <w:rPr>
          <w:rFonts w:eastAsiaTheme="minorEastAsia"/>
        </w:rPr>
        <w:t xml:space="preserve"> request, service providers should submit a</w:t>
      </w:r>
      <w:r w:rsidR="00534FDA">
        <w:rPr>
          <w:rFonts w:eastAsiaTheme="minorEastAsia"/>
        </w:rPr>
        <w:t xml:space="preserve"> </w:t>
      </w:r>
      <w:r w:rsidRPr="7719E58A">
        <w:rPr>
          <w:rFonts w:eastAsiaTheme="minorEastAsia"/>
        </w:rPr>
        <w:t xml:space="preserve">COATS </w:t>
      </w:r>
      <w:r w:rsidR="00E0345D" w:rsidRPr="005E6007">
        <w:rPr>
          <w:rFonts w:eastAsiaTheme="minorEastAsia"/>
          <w:i/>
          <w:iCs/>
        </w:rPr>
        <w:t>On Hold Form for AOD Service Providers</w:t>
      </w:r>
      <w:r w:rsidR="00051C6D" w:rsidRPr="005E6007">
        <w:rPr>
          <w:rFonts w:eastAsiaTheme="minorEastAsia"/>
          <w:i/>
          <w:iCs/>
        </w:rPr>
        <w:t xml:space="preserve"> </w:t>
      </w:r>
      <w:r w:rsidR="00051C6D" w:rsidRPr="7719E58A">
        <w:rPr>
          <w:rFonts w:eastAsiaTheme="minorEastAsia"/>
        </w:rPr>
        <w:t xml:space="preserve">which is an electronic </w:t>
      </w:r>
      <w:r w:rsidR="00B144FC">
        <w:rPr>
          <w:rFonts w:eastAsiaTheme="minorEastAsia"/>
        </w:rPr>
        <w:t>document</w:t>
      </w:r>
      <w:r w:rsidR="00051C6D" w:rsidRPr="7719E58A">
        <w:rPr>
          <w:rFonts w:eastAsiaTheme="minorEastAsia"/>
        </w:rPr>
        <w:t xml:space="preserve"> </w:t>
      </w:r>
      <w:r w:rsidR="0011487B">
        <w:rPr>
          <w:rFonts w:eastAsiaTheme="minorEastAsia"/>
        </w:rPr>
        <w:t xml:space="preserve">available on </w:t>
      </w:r>
      <w:r w:rsidR="00534FDA">
        <w:rPr>
          <w:rFonts w:eastAsiaTheme="minorEastAsia"/>
        </w:rPr>
        <w:t xml:space="preserve">the </w:t>
      </w:r>
      <w:r w:rsidR="0011487B">
        <w:rPr>
          <w:rFonts w:eastAsiaTheme="minorEastAsia"/>
        </w:rPr>
        <w:t>A</w:t>
      </w:r>
      <w:r w:rsidR="00534FDA">
        <w:rPr>
          <w:rFonts w:eastAsiaTheme="minorEastAsia"/>
        </w:rPr>
        <w:t>ustralian Community Support Organisation’s (A</w:t>
      </w:r>
      <w:r w:rsidR="0011487B">
        <w:rPr>
          <w:rFonts w:eastAsiaTheme="minorEastAsia"/>
        </w:rPr>
        <w:t>CSO</w:t>
      </w:r>
      <w:r w:rsidR="00534FDA">
        <w:rPr>
          <w:rFonts w:eastAsiaTheme="minorEastAsia"/>
        </w:rPr>
        <w:t>)</w:t>
      </w:r>
      <w:r w:rsidR="0011487B">
        <w:rPr>
          <w:rFonts w:eastAsiaTheme="minorEastAsia"/>
        </w:rPr>
        <w:t xml:space="preserve"> website</w:t>
      </w:r>
      <w:r w:rsidR="0067212A">
        <w:rPr>
          <w:rFonts w:eastAsiaTheme="minorEastAsia"/>
        </w:rPr>
        <w:t xml:space="preserve">: </w:t>
      </w:r>
      <w:hyperlink r:id="rId11" w:history="1">
        <w:r w:rsidR="003E4C68">
          <w:rPr>
            <w:rStyle w:val="Hyperlink"/>
          </w:rPr>
          <w:t>On Hold Form for AOD Treatment Providers | ACSO</w:t>
        </w:r>
      </w:hyperlink>
      <w:r w:rsidR="003E4C68">
        <w:t xml:space="preserve">. </w:t>
      </w:r>
      <w:r w:rsidR="00221832" w:rsidRPr="7719E58A">
        <w:rPr>
          <w:rFonts w:eastAsiaTheme="minorEastAsia"/>
        </w:rPr>
        <w:t>Forms will be processed by the COATS Client Services Unit</w:t>
      </w:r>
      <w:r w:rsidR="00411CF9">
        <w:rPr>
          <w:rFonts w:eastAsiaTheme="minorEastAsia"/>
        </w:rPr>
        <w:t xml:space="preserve"> (CSU)</w:t>
      </w:r>
      <w:r w:rsidR="00221832" w:rsidRPr="7719E58A">
        <w:rPr>
          <w:rFonts w:eastAsiaTheme="minorEastAsia"/>
        </w:rPr>
        <w:t>, wh</w:t>
      </w:r>
      <w:r w:rsidR="0067106E">
        <w:rPr>
          <w:rFonts w:eastAsiaTheme="minorEastAsia"/>
        </w:rPr>
        <w:t>ich</w:t>
      </w:r>
      <w:r w:rsidR="00221832" w:rsidRPr="7719E58A">
        <w:rPr>
          <w:rFonts w:eastAsiaTheme="minorEastAsia"/>
        </w:rPr>
        <w:t xml:space="preserve"> can be contacted on 03 9413 7196.</w:t>
      </w:r>
      <w:r w:rsidR="0011487B">
        <w:rPr>
          <w:rFonts w:eastAsiaTheme="minorEastAsia"/>
        </w:rPr>
        <w:t xml:space="preserve"> </w:t>
      </w:r>
    </w:p>
    <w:p w14:paraId="5DCCBA86" w14:textId="77C643D8" w:rsidR="004D6436" w:rsidRPr="003A6108" w:rsidRDefault="5D10A001" w:rsidP="003A6108">
      <w:pPr>
        <w:pStyle w:val="Heading1"/>
        <w:spacing w:after="240"/>
        <w:rPr>
          <w:rFonts w:ascii="Calibri Light" w:hAnsi="Calibri Light"/>
          <w:b/>
          <w:bCs/>
          <w:color w:val="CC1B64"/>
        </w:rPr>
      </w:pPr>
      <w:bookmarkStart w:id="6" w:name="_Toc115444348"/>
      <w:r w:rsidRPr="24821239">
        <w:rPr>
          <w:b/>
          <w:bCs/>
          <w:color w:val="CC1B64"/>
        </w:rPr>
        <w:t>What happens to client referrals if a service provider or its services are on hold</w:t>
      </w:r>
      <w:r w:rsidR="00B66E73">
        <w:rPr>
          <w:b/>
          <w:bCs/>
          <w:color w:val="CC1B64"/>
        </w:rPr>
        <w:t>?</w:t>
      </w:r>
      <w:bookmarkEnd w:id="6"/>
    </w:p>
    <w:p w14:paraId="0ED091FB" w14:textId="78CB75F5" w:rsidR="00221832" w:rsidRPr="004D6436" w:rsidRDefault="5D10A001" w:rsidP="24821239">
      <w:pPr>
        <w:pStyle w:val="PlainText"/>
        <w:spacing w:line="276" w:lineRule="auto"/>
        <w:jc w:val="both"/>
        <w:rPr>
          <w:rFonts w:asciiTheme="minorHAnsi" w:eastAsiaTheme="minorEastAsia" w:hAnsiTheme="minorHAnsi"/>
          <w:sz w:val="22"/>
          <w:szCs w:val="22"/>
        </w:rPr>
      </w:pPr>
      <w:r w:rsidRPr="24821239">
        <w:rPr>
          <w:rFonts w:asciiTheme="minorHAnsi" w:eastAsiaTheme="minorEastAsia" w:hAnsiTheme="minorHAnsi"/>
          <w:sz w:val="22"/>
          <w:szCs w:val="22"/>
        </w:rPr>
        <w:t xml:space="preserve">COATS requests multiple preferences from clients for treatment providers. </w:t>
      </w:r>
      <w:r w:rsidR="005B2A46">
        <w:rPr>
          <w:rFonts w:asciiTheme="minorHAnsi" w:eastAsiaTheme="minorEastAsia" w:hAnsiTheme="minorHAnsi"/>
          <w:sz w:val="22"/>
          <w:szCs w:val="22"/>
        </w:rPr>
        <w:t>I</w:t>
      </w:r>
      <w:r w:rsidRPr="24821239">
        <w:rPr>
          <w:rFonts w:asciiTheme="minorHAnsi" w:eastAsiaTheme="minorEastAsia" w:hAnsiTheme="minorHAnsi"/>
          <w:sz w:val="22"/>
          <w:szCs w:val="22"/>
        </w:rPr>
        <w:t xml:space="preserve">f this is not provided the service provider nearest to the client </w:t>
      </w:r>
      <w:r w:rsidR="008E2C82">
        <w:rPr>
          <w:rFonts w:asciiTheme="minorHAnsi" w:eastAsiaTheme="minorEastAsia" w:hAnsiTheme="minorHAnsi"/>
          <w:sz w:val="22"/>
          <w:szCs w:val="22"/>
        </w:rPr>
        <w:t>is generally</w:t>
      </w:r>
      <w:r w:rsidRPr="24821239">
        <w:rPr>
          <w:rFonts w:asciiTheme="minorHAnsi" w:eastAsiaTheme="minorEastAsia" w:hAnsiTheme="minorHAnsi"/>
          <w:sz w:val="22"/>
          <w:szCs w:val="22"/>
        </w:rPr>
        <w:t xml:space="preserve"> the primary choice. When a service provider or some of its services are on hold, clients are referred to an alternative provider if agreed to by the client</w:t>
      </w:r>
      <w:r w:rsidR="794BC5B6" w:rsidRPr="24821239">
        <w:rPr>
          <w:rFonts w:asciiTheme="minorHAnsi" w:eastAsiaTheme="minorEastAsia" w:hAnsiTheme="minorHAnsi"/>
          <w:sz w:val="22"/>
          <w:szCs w:val="22"/>
        </w:rPr>
        <w:t xml:space="preserve"> </w:t>
      </w:r>
      <w:r w:rsidRPr="24821239">
        <w:rPr>
          <w:rFonts w:asciiTheme="minorHAnsi" w:eastAsiaTheme="minorEastAsia" w:hAnsiTheme="minorHAnsi"/>
          <w:sz w:val="22"/>
          <w:szCs w:val="22"/>
        </w:rPr>
        <w:t>and/or Justice case manager</w:t>
      </w:r>
      <w:r w:rsidR="008754F6">
        <w:rPr>
          <w:rFonts w:asciiTheme="minorHAnsi" w:eastAsiaTheme="minorEastAsia" w:hAnsiTheme="minorHAnsi"/>
          <w:sz w:val="22"/>
          <w:szCs w:val="22"/>
        </w:rPr>
        <w:t>.</w:t>
      </w:r>
      <w:r w:rsidRPr="24821239">
        <w:rPr>
          <w:rFonts w:asciiTheme="minorHAnsi" w:eastAsiaTheme="minorEastAsia" w:hAnsiTheme="minorHAnsi"/>
          <w:sz w:val="22"/>
          <w:szCs w:val="22"/>
        </w:rPr>
        <w:t xml:space="preserve"> </w:t>
      </w:r>
      <w:r w:rsidR="008E2C82">
        <w:rPr>
          <w:rFonts w:asciiTheme="minorHAnsi" w:eastAsiaTheme="minorEastAsia" w:hAnsiTheme="minorHAnsi"/>
          <w:sz w:val="22"/>
          <w:szCs w:val="22"/>
        </w:rPr>
        <w:t>I</w:t>
      </w:r>
      <w:r w:rsidRPr="24821239">
        <w:rPr>
          <w:rFonts w:asciiTheme="minorHAnsi" w:eastAsiaTheme="minorEastAsia" w:hAnsiTheme="minorHAnsi"/>
          <w:sz w:val="22"/>
          <w:szCs w:val="22"/>
        </w:rPr>
        <w:t xml:space="preserve">n most instances </w:t>
      </w:r>
      <w:r w:rsidR="008E2C82">
        <w:rPr>
          <w:rFonts w:asciiTheme="minorHAnsi" w:eastAsiaTheme="minorEastAsia" w:hAnsiTheme="minorHAnsi"/>
          <w:sz w:val="22"/>
          <w:szCs w:val="22"/>
        </w:rPr>
        <w:t xml:space="preserve">this leads </w:t>
      </w:r>
      <w:r w:rsidR="008754F6">
        <w:rPr>
          <w:rFonts w:asciiTheme="minorHAnsi" w:eastAsiaTheme="minorEastAsia" w:hAnsiTheme="minorHAnsi"/>
          <w:sz w:val="22"/>
          <w:szCs w:val="22"/>
        </w:rPr>
        <w:t>to</w:t>
      </w:r>
      <w:r w:rsidRPr="24821239">
        <w:rPr>
          <w:rFonts w:asciiTheme="minorHAnsi" w:eastAsiaTheme="minorEastAsia" w:hAnsiTheme="minorHAnsi"/>
          <w:sz w:val="22"/>
          <w:szCs w:val="22"/>
        </w:rPr>
        <w:t xml:space="preserve"> clients travelling further distances to access AOD treatment otherwise they are placed on the service provider’s wait list. COATS </w:t>
      </w:r>
      <w:r w:rsidR="0067212A">
        <w:rPr>
          <w:rFonts w:asciiTheme="minorHAnsi" w:eastAsiaTheme="minorEastAsia" w:hAnsiTheme="minorHAnsi"/>
          <w:sz w:val="22"/>
          <w:szCs w:val="22"/>
        </w:rPr>
        <w:t xml:space="preserve">may </w:t>
      </w:r>
      <w:r w:rsidR="00AB0B21">
        <w:rPr>
          <w:rFonts w:asciiTheme="minorHAnsi" w:eastAsiaTheme="minorEastAsia" w:hAnsiTheme="minorHAnsi"/>
          <w:sz w:val="22"/>
          <w:szCs w:val="22"/>
        </w:rPr>
        <w:t xml:space="preserve">have capacity </w:t>
      </w:r>
      <w:r w:rsidR="0067212A">
        <w:rPr>
          <w:rFonts w:asciiTheme="minorHAnsi" w:eastAsiaTheme="minorEastAsia" w:hAnsiTheme="minorHAnsi"/>
          <w:sz w:val="22"/>
          <w:szCs w:val="22"/>
        </w:rPr>
        <w:t>to</w:t>
      </w:r>
      <w:r w:rsidRPr="24821239">
        <w:rPr>
          <w:rFonts w:asciiTheme="minorHAnsi" w:eastAsiaTheme="minorEastAsia" w:hAnsiTheme="minorHAnsi"/>
          <w:sz w:val="22"/>
          <w:szCs w:val="22"/>
        </w:rPr>
        <w:t xml:space="preserve"> offer bridging support to clients while they wait for treatment.</w:t>
      </w:r>
    </w:p>
    <w:p w14:paraId="4A8BA33F" w14:textId="2C328F14" w:rsidR="006754EC" w:rsidRPr="006754EC" w:rsidRDefault="006754EC" w:rsidP="657F38F6">
      <w:pPr>
        <w:spacing w:line="276" w:lineRule="auto"/>
        <w:jc w:val="both"/>
        <w:rPr>
          <w:rFonts w:eastAsiaTheme="minorEastAsia"/>
          <w:b/>
          <w:bCs/>
          <w:sz w:val="28"/>
          <w:szCs w:val="28"/>
        </w:rPr>
      </w:pPr>
    </w:p>
    <w:tbl>
      <w:tblPr>
        <w:tblW w:w="10017" w:type="dxa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10017"/>
      </w:tblGrid>
      <w:tr w:rsidR="003F2146" w:rsidRPr="0037736A" w14:paraId="433363CC" w14:textId="77777777" w:rsidTr="00A374B0">
        <w:trPr>
          <w:cantSplit/>
          <w:trHeight w:val="23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C7257" w14:textId="7A31DBD6" w:rsidR="003F2146" w:rsidRPr="005022E0" w:rsidRDefault="003F2146" w:rsidP="00A374B0">
            <w:pPr>
              <w:spacing w:after="200" w:line="300" w:lineRule="atLeast"/>
              <w:rPr>
                <w:rFonts w:eastAsia="Times" w:cs="Arial"/>
                <w:color w:val="D50032"/>
                <w:sz w:val="20"/>
                <w:szCs w:val="20"/>
              </w:rPr>
            </w:pPr>
            <w:r w:rsidRPr="005022E0">
              <w:rPr>
                <w:rFonts w:eastAsia="Times" w:cs="Arial"/>
                <w:sz w:val="20"/>
                <w:szCs w:val="20"/>
              </w:rPr>
              <w:t xml:space="preserve">To receive this publication in an accessible format phone 03 9096 0302, using the National Relay Service 13 36 77 if required, or email </w:t>
            </w:r>
            <w:hyperlink r:id="rId12" w:history="1">
              <w:r w:rsidRPr="00C9623A">
                <w:rPr>
                  <w:rStyle w:val="Hyperlink"/>
                  <w:rFonts w:eastAsia="Times" w:cs="Arial"/>
                  <w:sz w:val="20"/>
                  <w:szCs w:val="20"/>
                </w:rPr>
                <w:t xml:space="preserve">Alcohol and Other Drug System </w:t>
              </w:r>
              <w:r w:rsidR="00596480" w:rsidRPr="00C9623A">
                <w:rPr>
                  <w:rStyle w:val="Hyperlink"/>
                  <w:rFonts w:eastAsia="Times" w:cs="Arial"/>
                  <w:sz w:val="20"/>
                  <w:szCs w:val="20"/>
                </w:rPr>
                <w:t>Management</w:t>
              </w:r>
              <w:r w:rsidRPr="00C9623A">
                <w:rPr>
                  <w:rStyle w:val="Hyperlink"/>
                  <w:rFonts w:eastAsia="Times" w:cs="Arial"/>
                  <w:sz w:val="20"/>
                  <w:szCs w:val="20"/>
                </w:rPr>
                <w:t xml:space="preserve"> Team</w:t>
              </w:r>
            </w:hyperlink>
            <w:r w:rsidRPr="005022E0">
              <w:rPr>
                <w:rFonts w:eastAsia="Times" w:cs="Arial"/>
                <w:sz w:val="20"/>
                <w:szCs w:val="20"/>
              </w:rPr>
              <w:t xml:space="preserve"> &lt;</w:t>
            </w:r>
            <w:r w:rsidR="00C9623A" w:rsidRPr="00C9623A">
              <w:rPr>
                <w:rFonts w:eastAsia="Times" w:cs="Arial"/>
                <w:sz w:val="20"/>
                <w:szCs w:val="20"/>
                <w:u w:val="dotted"/>
              </w:rPr>
              <w:t>aod.enquiries@health.vic.gov.au</w:t>
            </w:r>
            <w:r w:rsidRPr="005022E0">
              <w:rPr>
                <w:rFonts w:eastAsia="Times" w:cs="Arial"/>
                <w:sz w:val="20"/>
                <w:szCs w:val="20"/>
              </w:rPr>
              <w:t>&gt;.</w:t>
            </w:r>
          </w:p>
          <w:p w14:paraId="19EB5B16" w14:textId="77777777" w:rsidR="003F2146" w:rsidRPr="0037736A" w:rsidRDefault="003F2146" w:rsidP="00A374B0">
            <w:pPr>
              <w:spacing w:line="270" w:lineRule="atLeast"/>
              <w:rPr>
                <w:rFonts w:eastAsia="Times" w:cs="Arial"/>
                <w:sz w:val="20"/>
              </w:rPr>
            </w:pPr>
            <w:r w:rsidRPr="0037736A">
              <w:rPr>
                <w:rFonts w:eastAsia="Times" w:cs="Arial"/>
                <w:sz w:val="20"/>
              </w:rPr>
              <w:t>Authorised and published by the Victorian Government, 1 Treasury Place, Melbourne.</w:t>
            </w:r>
          </w:p>
          <w:p w14:paraId="7512088C" w14:textId="6A19F8B6" w:rsidR="003F2146" w:rsidRPr="0037736A" w:rsidRDefault="003F2146" w:rsidP="00A374B0">
            <w:pPr>
              <w:spacing w:line="270" w:lineRule="atLeast"/>
              <w:rPr>
                <w:rFonts w:eastAsia="Times" w:cs="Arial"/>
                <w:sz w:val="20"/>
              </w:rPr>
            </w:pPr>
            <w:r w:rsidRPr="0037736A">
              <w:rPr>
                <w:rFonts w:eastAsia="Times" w:cs="Arial"/>
                <w:sz w:val="20"/>
              </w:rPr>
              <w:t xml:space="preserve">© State of Victoria, Department of Health </w:t>
            </w:r>
            <w:r w:rsidR="002709DE">
              <w:rPr>
                <w:rFonts w:eastAsia="Times" w:cs="Arial"/>
                <w:sz w:val="20"/>
              </w:rPr>
              <w:t>July 2023.</w:t>
            </w:r>
          </w:p>
          <w:p w14:paraId="4FDECD7B" w14:textId="77777777" w:rsidR="003F2146" w:rsidRPr="0037736A" w:rsidRDefault="003F2146" w:rsidP="00A374B0">
            <w:pPr>
              <w:spacing w:line="270" w:lineRule="atLeast"/>
              <w:rPr>
                <w:rFonts w:eastAsia="Times" w:cs="Arial"/>
                <w:sz w:val="20"/>
              </w:rPr>
            </w:pPr>
            <w:r w:rsidRPr="0037736A">
              <w:rPr>
                <w:rFonts w:eastAsia="Times" w:cs="Arial"/>
                <w:sz w:val="20"/>
              </w:rPr>
              <w:t>In this document, ‘Aboriginal’ refers to both Aboriginal and Torres Strait Islander people. ‘Indigenous’ or ‘Koori/Koorie’ is retained when part of the title of a report, program or quotation.</w:t>
            </w:r>
          </w:p>
          <w:p w14:paraId="317DD3CE" w14:textId="709D4F83" w:rsidR="003472A4" w:rsidRPr="003472A4" w:rsidRDefault="003F2146" w:rsidP="00A374B0">
            <w:pPr>
              <w:spacing w:line="270" w:lineRule="atLeast"/>
              <w:rPr>
                <w:rFonts w:cs="Arial"/>
                <w:sz w:val="20"/>
              </w:rPr>
            </w:pPr>
            <w:r w:rsidRPr="0037736A">
              <w:rPr>
                <w:rFonts w:eastAsia="Times" w:cs="Arial"/>
                <w:sz w:val="20"/>
              </w:rPr>
              <w:t>Available at</w:t>
            </w:r>
            <w:r w:rsidR="00C9623A">
              <w:rPr>
                <w:rFonts w:eastAsia="Times" w:cs="Arial"/>
                <w:sz w:val="20"/>
              </w:rPr>
              <w:t xml:space="preserve"> </w:t>
            </w:r>
            <w:hyperlink r:id="rId13" w:history="1">
              <w:r w:rsidR="00C9623A" w:rsidRPr="00C9623A">
                <w:rPr>
                  <w:rStyle w:val="Hyperlink"/>
                  <w:rFonts w:eastAsia="Times" w:cs="Arial"/>
                  <w:sz w:val="20"/>
                </w:rPr>
                <w:t>Forensic services</w:t>
              </w:r>
            </w:hyperlink>
            <w:r w:rsidRPr="0037736A">
              <w:rPr>
                <w:rFonts w:eastAsia="Times" w:cs="Arial"/>
                <w:sz w:val="20"/>
              </w:rPr>
              <w:t xml:space="preserve"> </w:t>
            </w:r>
            <w:r w:rsidR="00C9623A">
              <w:rPr>
                <w:rFonts w:eastAsia="Times" w:cs="Arial"/>
                <w:sz w:val="20"/>
              </w:rPr>
              <w:t>&lt;</w:t>
            </w:r>
            <w:r w:rsidR="00C9623A" w:rsidRPr="00C9623A">
              <w:rPr>
                <w:rFonts w:eastAsia="Times" w:cs="Arial"/>
                <w:sz w:val="20"/>
              </w:rPr>
              <w:t>https://www.health.vic.gov.au/aod-treatment-services/forensic-services</w:t>
            </w:r>
            <w:r w:rsidR="00C9623A">
              <w:rPr>
                <w:rFonts w:eastAsia="Times" w:cs="Arial"/>
                <w:sz w:val="20"/>
              </w:rPr>
              <w:t>&gt;</w:t>
            </w:r>
          </w:p>
        </w:tc>
      </w:tr>
    </w:tbl>
    <w:p w14:paraId="00923727" w14:textId="2AE7F9AA" w:rsidR="7719E58A" w:rsidRDefault="7719E58A" w:rsidP="005B2A46">
      <w:pPr>
        <w:spacing w:line="276" w:lineRule="auto"/>
        <w:jc w:val="both"/>
      </w:pPr>
    </w:p>
    <w:sectPr w:rsidR="7719E58A" w:rsidSect="00FB6F7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9507" w14:textId="77777777" w:rsidR="002E721E" w:rsidRDefault="002E721E" w:rsidP="00746846">
      <w:pPr>
        <w:spacing w:after="0" w:line="240" w:lineRule="auto"/>
      </w:pPr>
      <w:r>
        <w:separator/>
      </w:r>
    </w:p>
  </w:endnote>
  <w:endnote w:type="continuationSeparator" w:id="0">
    <w:p w14:paraId="01D1FAB0" w14:textId="77777777" w:rsidR="002E721E" w:rsidRDefault="002E721E" w:rsidP="00746846">
      <w:pPr>
        <w:spacing w:after="0" w:line="240" w:lineRule="auto"/>
      </w:pPr>
      <w:r>
        <w:continuationSeparator/>
      </w:r>
    </w:p>
  </w:endnote>
  <w:endnote w:type="continuationNotice" w:id="1">
    <w:p w14:paraId="40BD8C18" w14:textId="77777777" w:rsidR="002E721E" w:rsidRDefault="002E7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5990" w14:textId="4B903918" w:rsidR="00746846" w:rsidRDefault="00E177F8" w:rsidP="00934F2A">
    <w:pPr>
      <w:pStyle w:val="Footer"/>
      <w:jc w:val="right"/>
    </w:pPr>
    <w:r>
      <w:rPr>
        <w:noProof/>
        <w:lang w:eastAsia="en-AU"/>
      </w:rPr>
      <w:drawing>
        <wp:anchor distT="0" distB="0" distL="114300" distR="114300" simplePos="0" relativeHeight="251656704" behindDoc="1" locked="1" layoutInCell="1" allowOverlap="1" wp14:anchorId="76EB2B27" wp14:editId="4FDC738D">
          <wp:simplePos x="0" y="0"/>
          <wp:positionH relativeFrom="page">
            <wp:posOffset>83185</wp:posOffset>
          </wp:positionH>
          <wp:positionV relativeFrom="page">
            <wp:posOffset>9759950</wp:posOffset>
          </wp:positionV>
          <wp:extent cx="6807200" cy="901700"/>
          <wp:effectExtent l="0" t="0" r="0" b="0"/>
          <wp:wrapNone/>
          <wp:docPr id="69" name="Picture 1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72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84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A4088CD" wp14:editId="6C7B26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3b04164a62967941a3d62a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D5E35E" w14:textId="584464A2" w:rsidR="00746846" w:rsidRPr="00746846" w:rsidRDefault="00746846" w:rsidP="0074684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684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088CD" id="_x0000_t202" coordsize="21600,21600" o:spt="202" path="m,l,21600r21600,l21600,xe">
              <v:stroke joinstyle="miter"/>
              <v:path gradientshapeok="t" o:connecttype="rect"/>
            </v:shapetype>
            <v:shape id="MSIPCMf3b04164a62967941a3d62a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9D5E35E" w14:textId="584464A2" w:rsidR="00746846" w:rsidRPr="00746846" w:rsidRDefault="00746846" w:rsidP="0074684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684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052A16" w14:paraId="295E6A3E" w14:textId="77777777" w:rsidTr="79052A16">
      <w:tc>
        <w:tcPr>
          <w:tcW w:w="3005" w:type="dxa"/>
        </w:tcPr>
        <w:p w14:paraId="3C6E5869" w14:textId="30F05F1D" w:rsidR="79052A16" w:rsidRDefault="00A94B15" w:rsidP="79052A16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107D9E00" wp14:editId="0CC740A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10189210</wp:posOffset>
                    </wp:positionV>
                    <wp:extent cx="7560310" cy="311785"/>
                    <wp:effectExtent l="0" t="0" r="0" b="12065"/>
                    <wp:wrapNone/>
                    <wp:docPr id="1" name="MSIPCM66d34e0b9a53388ba49e5833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30736" w14:textId="0B0A0409" w:rsidR="00A94B15" w:rsidRPr="00A94B15" w:rsidRDefault="00A94B15" w:rsidP="00A94B15">
                                <w:pPr>
                                  <w:spacing w:after="0"/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A94B15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07D9E0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6d34e0b9a53388ba49e5833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57730736" w14:textId="0B0A0409" w:rsidR="00A94B15" w:rsidRPr="00A94B15" w:rsidRDefault="00A94B15" w:rsidP="00A94B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94B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2F322D22" w14:textId="503899AF" w:rsidR="79052A16" w:rsidRDefault="79052A16" w:rsidP="79052A16">
          <w:pPr>
            <w:pStyle w:val="Header"/>
            <w:jc w:val="center"/>
          </w:pPr>
        </w:p>
      </w:tc>
      <w:tc>
        <w:tcPr>
          <w:tcW w:w="3005" w:type="dxa"/>
        </w:tcPr>
        <w:p w14:paraId="71DC6BEA" w14:textId="283DB71A" w:rsidR="79052A16" w:rsidRDefault="79052A16" w:rsidP="79052A16">
          <w:pPr>
            <w:pStyle w:val="Header"/>
            <w:ind w:right="-115"/>
            <w:jc w:val="right"/>
          </w:pPr>
        </w:p>
      </w:tc>
    </w:tr>
  </w:tbl>
  <w:p w14:paraId="32A0299E" w14:textId="27553081" w:rsidR="79052A16" w:rsidRDefault="79052A16" w:rsidP="79052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F8A" w14:textId="77777777" w:rsidR="002E721E" w:rsidRDefault="002E721E" w:rsidP="00746846">
      <w:pPr>
        <w:spacing w:after="0" w:line="240" w:lineRule="auto"/>
      </w:pPr>
      <w:r>
        <w:separator/>
      </w:r>
    </w:p>
  </w:footnote>
  <w:footnote w:type="continuationSeparator" w:id="0">
    <w:p w14:paraId="779F2BE3" w14:textId="77777777" w:rsidR="002E721E" w:rsidRDefault="002E721E" w:rsidP="00746846">
      <w:pPr>
        <w:spacing w:after="0" w:line="240" w:lineRule="auto"/>
      </w:pPr>
      <w:r>
        <w:continuationSeparator/>
      </w:r>
    </w:p>
  </w:footnote>
  <w:footnote w:type="continuationNotice" w:id="1">
    <w:p w14:paraId="76490E5F" w14:textId="77777777" w:rsidR="002E721E" w:rsidRDefault="002E7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B926" w14:textId="15281B35" w:rsidR="00315823" w:rsidRDefault="00315823">
    <w:pPr>
      <w:pStyle w:val="Header"/>
    </w:pPr>
  </w:p>
  <w:p w14:paraId="04350023" w14:textId="5D597960" w:rsidR="7719E58A" w:rsidRDefault="7719E58A" w:rsidP="7719E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1B2D" w14:textId="0CCD9E44" w:rsidR="79052A16" w:rsidRDefault="00C555ED" w:rsidP="00C555ED">
    <w:pPr>
      <w:pStyle w:val="Header"/>
      <w:tabs>
        <w:tab w:val="left" w:pos="142"/>
      </w:tabs>
      <w:ind w:left="-1418"/>
      <w:jc w:val="cen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0B146E6" wp14:editId="435A11DA">
          <wp:simplePos x="0" y="0"/>
          <wp:positionH relativeFrom="page">
            <wp:posOffset>7620</wp:posOffset>
          </wp:positionH>
          <wp:positionV relativeFrom="page">
            <wp:align>top</wp:align>
          </wp:positionV>
          <wp:extent cx="8441055" cy="1727835"/>
          <wp:effectExtent l="0" t="0" r="0" b="5715"/>
          <wp:wrapNone/>
          <wp:docPr id="70" name="Picture 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105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8yYqeL" int2:invalidationBookmarkName="" int2:hashCode="BivjRZ6Eqe8ZGs" int2:id="oCahf21B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7020DBA"/>
    <w:multiLevelType w:val="multilevel"/>
    <w:tmpl w:val="A450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621741">
    <w:abstractNumId w:val="0"/>
  </w:num>
  <w:num w:numId="2" w16cid:durableId="174241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73"/>
    <w:rsid w:val="00005FA2"/>
    <w:rsid w:val="00014606"/>
    <w:rsid w:val="00027ABD"/>
    <w:rsid w:val="00045740"/>
    <w:rsid w:val="00051C6D"/>
    <w:rsid w:val="00064E8A"/>
    <w:rsid w:val="00084FAF"/>
    <w:rsid w:val="00085FD9"/>
    <w:rsid w:val="00093092"/>
    <w:rsid w:val="00096091"/>
    <w:rsid w:val="000D3EFC"/>
    <w:rsid w:val="000D64B4"/>
    <w:rsid w:val="000F07C5"/>
    <w:rsid w:val="0010025A"/>
    <w:rsid w:val="00104680"/>
    <w:rsid w:val="0011487B"/>
    <w:rsid w:val="00131565"/>
    <w:rsid w:val="00136446"/>
    <w:rsid w:val="001513F8"/>
    <w:rsid w:val="00163649"/>
    <w:rsid w:val="00194C82"/>
    <w:rsid w:val="00194EE5"/>
    <w:rsid w:val="001C169E"/>
    <w:rsid w:val="001C2C59"/>
    <w:rsid w:val="001C3439"/>
    <w:rsid w:val="001D3A1D"/>
    <w:rsid w:val="001D70B9"/>
    <w:rsid w:val="001E22D4"/>
    <w:rsid w:val="00202ACD"/>
    <w:rsid w:val="00202F35"/>
    <w:rsid w:val="002057D1"/>
    <w:rsid w:val="00213DA1"/>
    <w:rsid w:val="0021443F"/>
    <w:rsid w:val="00216381"/>
    <w:rsid w:val="0021675A"/>
    <w:rsid w:val="00221832"/>
    <w:rsid w:val="00223D06"/>
    <w:rsid w:val="00232CF9"/>
    <w:rsid w:val="002330F1"/>
    <w:rsid w:val="00236199"/>
    <w:rsid w:val="00243224"/>
    <w:rsid w:val="002457CF"/>
    <w:rsid w:val="00246733"/>
    <w:rsid w:val="00246C54"/>
    <w:rsid w:val="002505B0"/>
    <w:rsid w:val="0025340F"/>
    <w:rsid w:val="00253591"/>
    <w:rsid w:val="00264E2D"/>
    <w:rsid w:val="002658A6"/>
    <w:rsid w:val="002709DE"/>
    <w:rsid w:val="00287545"/>
    <w:rsid w:val="00294B97"/>
    <w:rsid w:val="002A0C4D"/>
    <w:rsid w:val="002B0D7F"/>
    <w:rsid w:val="002B2642"/>
    <w:rsid w:val="002B76B3"/>
    <w:rsid w:val="002C1540"/>
    <w:rsid w:val="002C488A"/>
    <w:rsid w:val="002D7EAF"/>
    <w:rsid w:val="002E0F9A"/>
    <w:rsid w:val="002E199B"/>
    <w:rsid w:val="002E721E"/>
    <w:rsid w:val="002F266D"/>
    <w:rsid w:val="00311936"/>
    <w:rsid w:val="00315823"/>
    <w:rsid w:val="0032464A"/>
    <w:rsid w:val="00325FBC"/>
    <w:rsid w:val="00327F6B"/>
    <w:rsid w:val="0033093E"/>
    <w:rsid w:val="00337042"/>
    <w:rsid w:val="0033763E"/>
    <w:rsid w:val="00342B3C"/>
    <w:rsid w:val="003472A4"/>
    <w:rsid w:val="00350D41"/>
    <w:rsid w:val="00363CF1"/>
    <w:rsid w:val="00385D16"/>
    <w:rsid w:val="003A1695"/>
    <w:rsid w:val="003A3F6B"/>
    <w:rsid w:val="003A6108"/>
    <w:rsid w:val="003A7919"/>
    <w:rsid w:val="003B10D9"/>
    <w:rsid w:val="003B3556"/>
    <w:rsid w:val="003B51BF"/>
    <w:rsid w:val="003B79BC"/>
    <w:rsid w:val="003B7F3A"/>
    <w:rsid w:val="003C47CF"/>
    <w:rsid w:val="003D0EE9"/>
    <w:rsid w:val="003E4C68"/>
    <w:rsid w:val="003E55FB"/>
    <w:rsid w:val="003F2146"/>
    <w:rsid w:val="003F53FB"/>
    <w:rsid w:val="00401A7F"/>
    <w:rsid w:val="004072E0"/>
    <w:rsid w:val="00411CF9"/>
    <w:rsid w:val="004252E1"/>
    <w:rsid w:val="00431555"/>
    <w:rsid w:val="0043260B"/>
    <w:rsid w:val="00451674"/>
    <w:rsid w:val="00453EAA"/>
    <w:rsid w:val="0046320B"/>
    <w:rsid w:val="004647A5"/>
    <w:rsid w:val="00465292"/>
    <w:rsid w:val="004717ED"/>
    <w:rsid w:val="00473E82"/>
    <w:rsid w:val="004828F3"/>
    <w:rsid w:val="00494B25"/>
    <w:rsid w:val="00497E6A"/>
    <w:rsid w:val="004A1692"/>
    <w:rsid w:val="004B612C"/>
    <w:rsid w:val="004C0453"/>
    <w:rsid w:val="004C157C"/>
    <w:rsid w:val="004C4722"/>
    <w:rsid w:val="004C7EBC"/>
    <w:rsid w:val="004D441D"/>
    <w:rsid w:val="004D4F48"/>
    <w:rsid w:val="004D6436"/>
    <w:rsid w:val="004D7C32"/>
    <w:rsid w:val="004E7593"/>
    <w:rsid w:val="004F0187"/>
    <w:rsid w:val="00502065"/>
    <w:rsid w:val="005022E0"/>
    <w:rsid w:val="005023B5"/>
    <w:rsid w:val="00511823"/>
    <w:rsid w:val="005324C9"/>
    <w:rsid w:val="00534FDA"/>
    <w:rsid w:val="00542C4D"/>
    <w:rsid w:val="00557DD0"/>
    <w:rsid w:val="00577D16"/>
    <w:rsid w:val="00580254"/>
    <w:rsid w:val="00584398"/>
    <w:rsid w:val="0059008E"/>
    <w:rsid w:val="005900A6"/>
    <w:rsid w:val="00596480"/>
    <w:rsid w:val="00597C7A"/>
    <w:rsid w:val="005A070F"/>
    <w:rsid w:val="005A543E"/>
    <w:rsid w:val="005B0E37"/>
    <w:rsid w:val="005B2A46"/>
    <w:rsid w:val="005C17BE"/>
    <w:rsid w:val="005C2BDD"/>
    <w:rsid w:val="005C6FBF"/>
    <w:rsid w:val="005D3813"/>
    <w:rsid w:val="005D3F88"/>
    <w:rsid w:val="005D4AE6"/>
    <w:rsid w:val="005D5FF5"/>
    <w:rsid w:val="005E255C"/>
    <w:rsid w:val="005E6007"/>
    <w:rsid w:val="005F74F9"/>
    <w:rsid w:val="00600F02"/>
    <w:rsid w:val="00602FB8"/>
    <w:rsid w:val="006045BB"/>
    <w:rsid w:val="00604E9C"/>
    <w:rsid w:val="00607434"/>
    <w:rsid w:val="00617A0B"/>
    <w:rsid w:val="00620072"/>
    <w:rsid w:val="00634EE6"/>
    <w:rsid w:val="00635F36"/>
    <w:rsid w:val="006437EA"/>
    <w:rsid w:val="00644144"/>
    <w:rsid w:val="00646BFC"/>
    <w:rsid w:val="00654E3C"/>
    <w:rsid w:val="0066065D"/>
    <w:rsid w:val="00670F74"/>
    <w:rsid w:val="0067106E"/>
    <w:rsid w:val="0067212A"/>
    <w:rsid w:val="006754EC"/>
    <w:rsid w:val="00677EC8"/>
    <w:rsid w:val="0068124E"/>
    <w:rsid w:val="00692830"/>
    <w:rsid w:val="00694D39"/>
    <w:rsid w:val="006976B0"/>
    <w:rsid w:val="00697FBA"/>
    <w:rsid w:val="006C0D3A"/>
    <w:rsid w:val="006C409A"/>
    <w:rsid w:val="006C5700"/>
    <w:rsid w:val="006D4C93"/>
    <w:rsid w:val="006D627D"/>
    <w:rsid w:val="006E2928"/>
    <w:rsid w:val="007001E8"/>
    <w:rsid w:val="007073F0"/>
    <w:rsid w:val="007220F2"/>
    <w:rsid w:val="00724BB8"/>
    <w:rsid w:val="00727748"/>
    <w:rsid w:val="00731521"/>
    <w:rsid w:val="00736BC8"/>
    <w:rsid w:val="00740F10"/>
    <w:rsid w:val="007415F8"/>
    <w:rsid w:val="00746846"/>
    <w:rsid w:val="007557DD"/>
    <w:rsid w:val="007563EF"/>
    <w:rsid w:val="00773F1B"/>
    <w:rsid w:val="00775E07"/>
    <w:rsid w:val="00785304"/>
    <w:rsid w:val="00795849"/>
    <w:rsid w:val="007B13F3"/>
    <w:rsid w:val="007C44AE"/>
    <w:rsid w:val="007C59EC"/>
    <w:rsid w:val="007D2C90"/>
    <w:rsid w:val="007F2306"/>
    <w:rsid w:val="007F3559"/>
    <w:rsid w:val="007F5B76"/>
    <w:rsid w:val="008121DA"/>
    <w:rsid w:val="0081556A"/>
    <w:rsid w:val="008160E8"/>
    <w:rsid w:val="00816AEE"/>
    <w:rsid w:val="0081783C"/>
    <w:rsid w:val="008253F8"/>
    <w:rsid w:val="00853CE5"/>
    <w:rsid w:val="00855228"/>
    <w:rsid w:val="00857369"/>
    <w:rsid w:val="00862CDA"/>
    <w:rsid w:val="008754F6"/>
    <w:rsid w:val="00875A65"/>
    <w:rsid w:val="008769E9"/>
    <w:rsid w:val="00880FFC"/>
    <w:rsid w:val="00891A0E"/>
    <w:rsid w:val="00891F89"/>
    <w:rsid w:val="00895AF3"/>
    <w:rsid w:val="00897237"/>
    <w:rsid w:val="008A56D6"/>
    <w:rsid w:val="008B2D7C"/>
    <w:rsid w:val="008B2FD3"/>
    <w:rsid w:val="008B3D4C"/>
    <w:rsid w:val="008C3522"/>
    <w:rsid w:val="008D0890"/>
    <w:rsid w:val="008D209A"/>
    <w:rsid w:val="008D53D8"/>
    <w:rsid w:val="008E1AC5"/>
    <w:rsid w:val="008E2C82"/>
    <w:rsid w:val="008E4814"/>
    <w:rsid w:val="008F2D32"/>
    <w:rsid w:val="008F30C5"/>
    <w:rsid w:val="008F5AD9"/>
    <w:rsid w:val="00910079"/>
    <w:rsid w:val="00912056"/>
    <w:rsid w:val="009126D9"/>
    <w:rsid w:val="0092125E"/>
    <w:rsid w:val="00930FA9"/>
    <w:rsid w:val="0093259B"/>
    <w:rsid w:val="00934F2A"/>
    <w:rsid w:val="0093559F"/>
    <w:rsid w:val="00956E42"/>
    <w:rsid w:val="00961213"/>
    <w:rsid w:val="00961449"/>
    <w:rsid w:val="0096449F"/>
    <w:rsid w:val="00966EDA"/>
    <w:rsid w:val="009738A4"/>
    <w:rsid w:val="0097679A"/>
    <w:rsid w:val="00977DBB"/>
    <w:rsid w:val="00995D97"/>
    <w:rsid w:val="00996C1F"/>
    <w:rsid w:val="009B2AA4"/>
    <w:rsid w:val="009B58F7"/>
    <w:rsid w:val="009C2753"/>
    <w:rsid w:val="009D05AE"/>
    <w:rsid w:val="009D1965"/>
    <w:rsid w:val="009F08AE"/>
    <w:rsid w:val="009F3FBB"/>
    <w:rsid w:val="00A17FC5"/>
    <w:rsid w:val="00A23CC4"/>
    <w:rsid w:val="00A2708A"/>
    <w:rsid w:val="00A27BFD"/>
    <w:rsid w:val="00A27D91"/>
    <w:rsid w:val="00A30473"/>
    <w:rsid w:val="00A3774F"/>
    <w:rsid w:val="00A4240C"/>
    <w:rsid w:val="00A52337"/>
    <w:rsid w:val="00A56394"/>
    <w:rsid w:val="00A64FD6"/>
    <w:rsid w:val="00A654AF"/>
    <w:rsid w:val="00A7115C"/>
    <w:rsid w:val="00A94B15"/>
    <w:rsid w:val="00A95274"/>
    <w:rsid w:val="00A9790A"/>
    <w:rsid w:val="00A97B0C"/>
    <w:rsid w:val="00AA0405"/>
    <w:rsid w:val="00AA7549"/>
    <w:rsid w:val="00AB0B21"/>
    <w:rsid w:val="00AB3581"/>
    <w:rsid w:val="00AB43A2"/>
    <w:rsid w:val="00AB4A9D"/>
    <w:rsid w:val="00AB7DA0"/>
    <w:rsid w:val="00AC2067"/>
    <w:rsid w:val="00AC4616"/>
    <w:rsid w:val="00AD52CA"/>
    <w:rsid w:val="00AD625E"/>
    <w:rsid w:val="00AE0CCE"/>
    <w:rsid w:val="00AE122F"/>
    <w:rsid w:val="00AE126C"/>
    <w:rsid w:val="00AF1067"/>
    <w:rsid w:val="00AF2AAE"/>
    <w:rsid w:val="00AF7584"/>
    <w:rsid w:val="00B031FF"/>
    <w:rsid w:val="00B12325"/>
    <w:rsid w:val="00B13E1D"/>
    <w:rsid w:val="00B144FC"/>
    <w:rsid w:val="00B34D10"/>
    <w:rsid w:val="00B436A7"/>
    <w:rsid w:val="00B57B53"/>
    <w:rsid w:val="00B66E73"/>
    <w:rsid w:val="00B71AB8"/>
    <w:rsid w:val="00B82034"/>
    <w:rsid w:val="00B8382A"/>
    <w:rsid w:val="00B849AF"/>
    <w:rsid w:val="00B86902"/>
    <w:rsid w:val="00B920B9"/>
    <w:rsid w:val="00B92FD4"/>
    <w:rsid w:val="00B96328"/>
    <w:rsid w:val="00B96A65"/>
    <w:rsid w:val="00BA1346"/>
    <w:rsid w:val="00BA4DE8"/>
    <w:rsid w:val="00BB324F"/>
    <w:rsid w:val="00BB5156"/>
    <w:rsid w:val="00BC3C56"/>
    <w:rsid w:val="00BC5BB1"/>
    <w:rsid w:val="00BD04CB"/>
    <w:rsid w:val="00BD3910"/>
    <w:rsid w:val="00BE585D"/>
    <w:rsid w:val="00BF05FE"/>
    <w:rsid w:val="00BF48EE"/>
    <w:rsid w:val="00C07CF8"/>
    <w:rsid w:val="00C10BD4"/>
    <w:rsid w:val="00C17795"/>
    <w:rsid w:val="00C20242"/>
    <w:rsid w:val="00C21C50"/>
    <w:rsid w:val="00C33B50"/>
    <w:rsid w:val="00C363BA"/>
    <w:rsid w:val="00C36A5D"/>
    <w:rsid w:val="00C37C3C"/>
    <w:rsid w:val="00C40918"/>
    <w:rsid w:val="00C472E9"/>
    <w:rsid w:val="00C505F7"/>
    <w:rsid w:val="00C51DF6"/>
    <w:rsid w:val="00C55264"/>
    <w:rsid w:val="00C555ED"/>
    <w:rsid w:val="00C55A39"/>
    <w:rsid w:val="00C578DD"/>
    <w:rsid w:val="00C60C97"/>
    <w:rsid w:val="00C63E99"/>
    <w:rsid w:val="00C74442"/>
    <w:rsid w:val="00C93635"/>
    <w:rsid w:val="00C9623A"/>
    <w:rsid w:val="00CA27B1"/>
    <w:rsid w:val="00CA4FDF"/>
    <w:rsid w:val="00CB45F4"/>
    <w:rsid w:val="00CB4FE3"/>
    <w:rsid w:val="00CB5CA1"/>
    <w:rsid w:val="00CE544E"/>
    <w:rsid w:val="00CE6993"/>
    <w:rsid w:val="00CF16B1"/>
    <w:rsid w:val="00CF5A70"/>
    <w:rsid w:val="00D018FF"/>
    <w:rsid w:val="00D02892"/>
    <w:rsid w:val="00D15CBD"/>
    <w:rsid w:val="00D165D5"/>
    <w:rsid w:val="00D32F7F"/>
    <w:rsid w:val="00D42917"/>
    <w:rsid w:val="00D4640A"/>
    <w:rsid w:val="00D54A31"/>
    <w:rsid w:val="00D605BF"/>
    <w:rsid w:val="00D605FA"/>
    <w:rsid w:val="00D72E6C"/>
    <w:rsid w:val="00D75306"/>
    <w:rsid w:val="00D8059B"/>
    <w:rsid w:val="00D831F8"/>
    <w:rsid w:val="00D8562A"/>
    <w:rsid w:val="00D9355A"/>
    <w:rsid w:val="00D9500D"/>
    <w:rsid w:val="00D9661B"/>
    <w:rsid w:val="00D96B1E"/>
    <w:rsid w:val="00DA47FC"/>
    <w:rsid w:val="00DA719C"/>
    <w:rsid w:val="00DB1008"/>
    <w:rsid w:val="00DB131F"/>
    <w:rsid w:val="00DB4BE8"/>
    <w:rsid w:val="00DB75BC"/>
    <w:rsid w:val="00DC61DF"/>
    <w:rsid w:val="00DD1149"/>
    <w:rsid w:val="00DD3E8A"/>
    <w:rsid w:val="00DD474F"/>
    <w:rsid w:val="00DD69BF"/>
    <w:rsid w:val="00DE0314"/>
    <w:rsid w:val="00DE12A9"/>
    <w:rsid w:val="00DE2432"/>
    <w:rsid w:val="00DE6888"/>
    <w:rsid w:val="00E02DF0"/>
    <w:rsid w:val="00E0345D"/>
    <w:rsid w:val="00E10A56"/>
    <w:rsid w:val="00E177F8"/>
    <w:rsid w:val="00E32A0B"/>
    <w:rsid w:val="00E54219"/>
    <w:rsid w:val="00E63F88"/>
    <w:rsid w:val="00E71AD5"/>
    <w:rsid w:val="00E72AA4"/>
    <w:rsid w:val="00E92BAB"/>
    <w:rsid w:val="00EB16F5"/>
    <w:rsid w:val="00EB177A"/>
    <w:rsid w:val="00EB4899"/>
    <w:rsid w:val="00EB66C8"/>
    <w:rsid w:val="00EC63ED"/>
    <w:rsid w:val="00EC74C2"/>
    <w:rsid w:val="00ED112D"/>
    <w:rsid w:val="00ED79F9"/>
    <w:rsid w:val="00F01750"/>
    <w:rsid w:val="00F029DF"/>
    <w:rsid w:val="00F0759E"/>
    <w:rsid w:val="00F23961"/>
    <w:rsid w:val="00F2648A"/>
    <w:rsid w:val="00F30C51"/>
    <w:rsid w:val="00F32220"/>
    <w:rsid w:val="00F36FBB"/>
    <w:rsid w:val="00F426AE"/>
    <w:rsid w:val="00F46359"/>
    <w:rsid w:val="00F4773B"/>
    <w:rsid w:val="00F54968"/>
    <w:rsid w:val="00F57143"/>
    <w:rsid w:val="00F61A1C"/>
    <w:rsid w:val="00F66AEF"/>
    <w:rsid w:val="00F67406"/>
    <w:rsid w:val="00F6777E"/>
    <w:rsid w:val="00F67E1C"/>
    <w:rsid w:val="00F76947"/>
    <w:rsid w:val="00F966B1"/>
    <w:rsid w:val="00FA0504"/>
    <w:rsid w:val="00FA0F78"/>
    <w:rsid w:val="00FA23FD"/>
    <w:rsid w:val="00FA45BF"/>
    <w:rsid w:val="00FA59E4"/>
    <w:rsid w:val="00FB6F78"/>
    <w:rsid w:val="00FC3BFF"/>
    <w:rsid w:val="00FC4F0B"/>
    <w:rsid w:val="00FC707D"/>
    <w:rsid w:val="00FD1715"/>
    <w:rsid w:val="00FD33EA"/>
    <w:rsid w:val="00FD6B70"/>
    <w:rsid w:val="00FE3744"/>
    <w:rsid w:val="00FF1F42"/>
    <w:rsid w:val="00FF28F2"/>
    <w:rsid w:val="00FF3351"/>
    <w:rsid w:val="00FF647E"/>
    <w:rsid w:val="010249CC"/>
    <w:rsid w:val="010A9C90"/>
    <w:rsid w:val="01C39D03"/>
    <w:rsid w:val="01EC42EB"/>
    <w:rsid w:val="023BB61B"/>
    <w:rsid w:val="032B4A2E"/>
    <w:rsid w:val="03D340D7"/>
    <w:rsid w:val="0440DAFA"/>
    <w:rsid w:val="051FBA7F"/>
    <w:rsid w:val="05893C1C"/>
    <w:rsid w:val="060EBCFB"/>
    <w:rsid w:val="068E08A7"/>
    <w:rsid w:val="06A17793"/>
    <w:rsid w:val="087B4E77"/>
    <w:rsid w:val="09117867"/>
    <w:rsid w:val="09D33A8C"/>
    <w:rsid w:val="09F8B596"/>
    <w:rsid w:val="0E37C5AC"/>
    <w:rsid w:val="0EE425D8"/>
    <w:rsid w:val="1085C8E4"/>
    <w:rsid w:val="10989B82"/>
    <w:rsid w:val="109CE127"/>
    <w:rsid w:val="11893317"/>
    <w:rsid w:val="120266B5"/>
    <w:rsid w:val="136309FB"/>
    <w:rsid w:val="137A1CD2"/>
    <w:rsid w:val="13D481E9"/>
    <w:rsid w:val="1419F55B"/>
    <w:rsid w:val="151FE2FB"/>
    <w:rsid w:val="15FE5BDF"/>
    <w:rsid w:val="16B1BD94"/>
    <w:rsid w:val="16D3F288"/>
    <w:rsid w:val="17B2DFCC"/>
    <w:rsid w:val="17F2CE14"/>
    <w:rsid w:val="1870C200"/>
    <w:rsid w:val="1871A839"/>
    <w:rsid w:val="1A0D789A"/>
    <w:rsid w:val="1A4A98E4"/>
    <w:rsid w:val="1BBC027A"/>
    <w:rsid w:val="1BD7F0F5"/>
    <w:rsid w:val="1C1BA7C5"/>
    <w:rsid w:val="1C5B3DA9"/>
    <w:rsid w:val="1C672A79"/>
    <w:rsid w:val="1CAB357D"/>
    <w:rsid w:val="1DCE2101"/>
    <w:rsid w:val="1DF22E76"/>
    <w:rsid w:val="1E0A611C"/>
    <w:rsid w:val="1E1FB3F2"/>
    <w:rsid w:val="1EAD5F7B"/>
    <w:rsid w:val="1F887694"/>
    <w:rsid w:val="20A2AB44"/>
    <w:rsid w:val="22022A5B"/>
    <w:rsid w:val="2361B337"/>
    <w:rsid w:val="237076F1"/>
    <w:rsid w:val="2475CD19"/>
    <w:rsid w:val="24821239"/>
    <w:rsid w:val="248707F0"/>
    <w:rsid w:val="248EF576"/>
    <w:rsid w:val="25749E59"/>
    <w:rsid w:val="2792F101"/>
    <w:rsid w:val="27A27BF4"/>
    <w:rsid w:val="2865EF76"/>
    <w:rsid w:val="28DB5223"/>
    <w:rsid w:val="2930BB32"/>
    <w:rsid w:val="29626699"/>
    <w:rsid w:val="2A786C69"/>
    <w:rsid w:val="2C2D0632"/>
    <w:rsid w:val="2C9A075B"/>
    <w:rsid w:val="2D7C077D"/>
    <w:rsid w:val="2EDEF82A"/>
    <w:rsid w:val="2F033ED8"/>
    <w:rsid w:val="2F94657C"/>
    <w:rsid w:val="2FD1A81D"/>
    <w:rsid w:val="2FD7861D"/>
    <w:rsid w:val="3137B9C2"/>
    <w:rsid w:val="31D10A85"/>
    <w:rsid w:val="32D474B8"/>
    <w:rsid w:val="33A838D0"/>
    <w:rsid w:val="33CF2817"/>
    <w:rsid w:val="34DB491E"/>
    <w:rsid w:val="376C0B62"/>
    <w:rsid w:val="381AF25B"/>
    <w:rsid w:val="39B6C2BC"/>
    <w:rsid w:val="3A5E1DBD"/>
    <w:rsid w:val="3BC2D807"/>
    <w:rsid w:val="3C0F08A1"/>
    <w:rsid w:val="3CB02B25"/>
    <w:rsid w:val="3D9CAEEB"/>
    <w:rsid w:val="3E69CD50"/>
    <w:rsid w:val="3E6A64C8"/>
    <w:rsid w:val="3ED3F02B"/>
    <w:rsid w:val="4061C3C4"/>
    <w:rsid w:val="4086B342"/>
    <w:rsid w:val="40982B82"/>
    <w:rsid w:val="40FD72C2"/>
    <w:rsid w:val="4105BF3D"/>
    <w:rsid w:val="414C21AE"/>
    <w:rsid w:val="41955E7D"/>
    <w:rsid w:val="41CDF5BE"/>
    <w:rsid w:val="42994323"/>
    <w:rsid w:val="42DC866B"/>
    <w:rsid w:val="43312EDE"/>
    <w:rsid w:val="4397BFC0"/>
    <w:rsid w:val="447856CC"/>
    <w:rsid w:val="44B4637F"/>
    <w:rsid w:val="458B23A8"/>
    <w:rsid w:val="459CC28A"/>
    <w:rsid w:val="463DE50E"/>
    <w:rsid w:val="467BD6AA"/>
    <w:rsid w:val="47AFF78E"/>
    <w:rsid w:val="48C9615E"/>
    <w:rsid w:val="49326192"/>
    <w:rsid w:val="4AE50708"/>
    <w:rsid w:val="4D03D4DB"/>
    <w:rsid w:val="4DA0E985"/>
    <w:rsid w:val="4DCB19E8"/>
    <w:rsid w:val="4DD689A8"/>
    <w:rsid w:val="50D88A47"/>
    <w:rsid w:val="51CC95F1"/>
    <w:rsid w:val="51EE3122"/>
    <w:rsid w:val="52310E31"/>
    <w:rsid w:val="52507E53"/>
    <w:rsid w:val="52F46874"/>
    <w:rsid w:val="538A0183"/>
    <w:rsid w:val="53A66CD5"/>
    <w:rsid w:val="53D9E1DF"/>
    <w:rsid w:val="53E2371A"/>
    <w:rsid w:val="54EAC59F"/>
    <w:rsid w:val="55526689"/>
    <w:rsid w:val="559AC093"/>
    <w:rsid w:val="56268ABF"/>
    <w:rsid w:val="5669DCE8"/>
    <w:rsid w:val="568599E1"/>
    <w:rsid w:val="57990DF9"/>
    <w:rsid w:val="595A1B08"/>
    <w:rsid w:val="59BE36C2"/>
    <w:rsid w:val="5A4A1772"/>
    <w:rsid w:val="5A51789E"/>
    <w:rsid w:val="5A6E31B6"/>
    <w:rsid w:val="5ABE2169"/>
    <w:rsid w:val="5B35ECDF"/>
    <w:rsid w:val="5BF96061"/>
    <w:rsid w:val="5C67D2A2"/>
    <w:rsid w:val="5C72BB2A"/>
    <w:rsid w:val="5D10A001"/>
    <w:rsid w:val="5D30E3C9"/>
    <w:rsid w:val="5EE8D94D"/>
    <w:rsid w:val="5F14EE0E"/>
    <w:rsid w:val="5F1D8895"/>
    <w:rsid w:val="5F41A2D9"/>
    <w:rsid w:val="5F5B02BE"/>
    <w:rsid w:val="60095E02"/>
    <w:rsid w:val="60EEC4F2"/>
    <w:rsid w:val="6181C0AD"/>
    <w:rsid w:val="63E36895"/>
    <w:rsid w:val="63F0F9B8"/>
    <w:rsid w:val="652CAFDA"/>
    <w:rsid w:val="657F38F6"/>
    <w:rsid w:val="673B3A44"/>
    <w:rsid w:val="674CB4BE"/>
    <w:rsid w:val="691EB4FD"/>
    <w:rsid w:val="692F1557"/>
    <w:rsid w:val="6A14A2FF"/>
    <w:rsid w:val="6A175457"/>
    <w:rsid w:val="6AB2EC4B"/>
    <w:rsid w:val="6ADBB636"/>
    <w:rsid w:val="6B6776BD"/>
    <w:rsid w:val="6C1B7765"/>
    <w:rsid w:val="6C847799"/>
    <w:rsid w:val="6CE23D6D"/>
    <w:rsid w:val="6D4EF519"/>
    <w:rsid w:val="6E1356F8"/>
    <w:rsid w:val="6E2CE8DF"/>
    <w:rsid w:val="6E371D0F"/>
    <w:rsid w:val="6F57C6A3"/>
    <w:rsid w:val="70C7DF53"/>
    <w:rsid w:val="7124260D"/>
    <w:rsid w:val="71B17882"/>
    <w:rsid w:val="72E33B4B"/>
    <w:rsid w:val="74E91944"/>
    <w:rsid w:val="751EABF8"/>
    <w:rsid w:val="76E4FB7D"/>
    <w:rsid w:val="76F882DC"/>
    <w:rsid w:val="7719E58A"/>
    <w:rsid w:val="773090D9"/>
    <w:rsid w:val="7734300F"/>
    <w:rsid w:val="7840E3FE"/>
    <w:rsid w:val="79052A16"/>
    <w:rsid w:val="794BC5B6"/>
    <w:rsid w:val="79939630"/>
    <w:rsid w:val="7A7C0AF9"/>
    <w:rsid w:val="7BDF1217"/>
    <w:rsid w:val="7E089E5D"/>
    <w:rsid w:val="7FA0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B58E5"/>
  <w15:chartTrackingRefBased/>
  <w15:docId w15:val="{3455F95D-7F8E-4F86-AE54-2F661C3D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9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next w:val="DHHSbody"/>
    <w:link w:val="Heading4Char"/>
    <w:uiPriority w:val="1"/>
    <w:qFormat/>
    <w:rsid w:val="009C2753"/>
    <w:pPr>
      <w:keepNext/>
      <w:keepLines/>
      <w:spacing w:before="240" w:after="120" w:line="240" w:lineRule="atLeast"/>
      <w:outlineLvl w:val="3"/>
    </w:pPr>
    <w:rPr>
      <w:rFonts w:ascii="Arial" w:eastAsia="MS Mincho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4B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4B97"/>
    <w:rPr>
      <w:rFonts w:ascii="Consolas" w:hAnsi="Consolas"/>
      <w:sz w:val="21"/>
      <w:szCs w:val="21"/>
    </w:rPr>
  </w:style>
  <w:style w:type="paragraph" w:customStyle="1" w:styleId="DHHSbody">
    <w:name w:val="DHHS body"/>
    <w:link w:val="DHHSbodyChar"/>
    <w:qFormat/>
    <w:rsid w:val="00294B97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46"/>
  </w:style>
  <w:style w:type="paragraph" w:styleId="Footer">
    <w:name w:val="footer"/>
    <w:basedOn w:val="Normal"/>
    <w:link w:val="FooterChar"/>
    <w:uiPriority w:val="99"/>
    <w:unhideWhenUsed/>
    <w:rsid w:val="0074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46"/>
  </w:style>
  <w:style w:type="character" w:customStyle="1" w:styleId="Heading4Char">
    <w:name w:val="Heading 4 Char"/>
    <w:basedOn w:val="DefaultParagraphFont"/>
    <w:link w:val="Heading4"/>
    <w:uiPriority w:val="1"/>
    <w:rsid w:val="009C2753"/>
    <w:rPr>
      <w:rFonts w:ascii="Arial" w:eastAsia="MS Mincho" w:hAnsi="Arial" w:cs="Times New Roman"/>
      <w:b/>
      <w:bCs/>
      <w:sz w:val="20"/>
      <w:szCs w:val="20"/>
    </w:rPr>
  </w:style>
  <w:style w:type="character" w:styleId="Hyperlink">
    <w:name w:val="Hyperlink"/>
    <w:uiPriority w:val="99"/>
    <w:rsid w:val="009C2753"/>
    <w:rPr>
      <w:color w:val="3366FF"/>
      <w:u w:val="dotted"/>
    </w:rPr>
  </w:style>
  <w:style w:type="paragraph" w:customStyle="1" w:styleId="DHHSbullet1">
    <w:name w:val="DHHS bullet 1"/>
    <w:basedOn w:val="DHHSbody"/>
    <w:link w:val="DHHSbullet1Char"/>
    <w:uiPriority w:val="99"/>
    <w:qFormat/>
    <w:rsid w:val="009C2753"/>
    <w:pPr>
      <w:numPr>
        <w:numId w:val="1"/>
      </w:numPr>
      <w:spacing w:after="40"/>
    </w:pPr>
  </w:style>
  <w:style w:type="paragraph" w:customStyle="1" w:styleId="DHHSbullet2">
    <w:name w:val="DHHS bullet 2"/>
    <w:basedOn w:val="DHHSbody"/>
    <w:uiPriority w:val="99"/>
    <w:qFormat/>
    <w:rsid w:val="009C2753"/>
    <w:pPr>
      <w:numPr>
        <w:ilvl w:val="2"/>
        <w:numId w:val="1"/>
      </w:numPr>
      <w:spacing w:after="40"/>
    </w:pPr>
  </w:style>
  <w:style w:type="paragraph" w:customStyle="1" w:styleId="DHHSbullet1lastline">
    <w:name w:val="DHHS bullet 1 last line"/>
    <w:basedOn w:val="DHHSbullet1"/>
    <w:uiPriority w:val="99"/>
    <w:qFormat/>
    <w:rsid w:val="009C2753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9C2753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99"/>
    <w:qFormat/>
    <w:rsid w:val="009C2753"/>
    <w:pPr>
      <w:numPr>
        <w:ilvl w:val="6"/>
        <w:numId w:val="1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ZZBullets">
    <w:name w:val="ZZ Bullets"/>
    <w:rsid w:val="009C2753"/>
    <w:pPr>
      <w:numPr>
        <w:numId w:val="1"/>
      </w:numPr>
    </w:pPr>
  </w:style>
  <w:style w:type="paragraph" w:customStyle="1" w:styleId="DHHSbulletindent">
    <w:name w:val="DHHS bullet indent"/>
    <w:basedOn w:val="DHHSbody"/>
    <w:uiPriority w:val="99"/>
    <w:rsid w:val="009C2753"/>
    <w:pPr>
      <w:numPr>
        <w:ilvl w:val="4"/>
        <w:numId w:val="1"/>
      </w:numPr>
      <w:spacing w:after="40"/>
    </w:pPr>
  </w:style>
  <w:style w:type="paragraph" w:customStyle="1" w:styleId="DHHSbulletindentlastline">
    <w:name w:val="DHHS bullet indent last line"/>
    <w:basedOn w:val="DHHSbody"/>
    <w:uiPriority w:val="99"/>
    <w:rsid w:val="009C2753"/>
    <w:pPr>
      <w:numPr>
        <w:ilvl w:val="5"/>
        <w:numId w:val="1"/>
      </w:numPr>
    </w:pPr>
  </w:style>
  <w:style w:type="character" w:customStyle="1" w:styleId="DHHSbodyChar">
    <w:name w:val="DHHS body Char"/>
    <w:link w:val="DHHSbody"/>
    <w:rsid w:val="009C2753"/>
    <w:rPr>
      <w:rFonts w:ascii="Arial" w:eastAsia="Times" w:hAnsi="Arial" w:cs="Times New Roman"/>
      <w:sz w:val="20"/>
      <w:szCs w:val="20"/>
    </w:rPr>
  </w:style>
  <w:style w:type="character" w:customStyle="1" w:styleId="DHHSbullet1Char">
    <w:name w:val="DHHS bullet 1 Char"/>
    <w:link w:val="DHHSbullet1"/>
    <w:uiPriority w:val="99"/>
    <w:rsid w:val="009C2753"/>
    <w:rPr>
      <w:rFonts w:ascii="Arial" w:eastAsia="Times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2C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C5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AD625E"/>
    <w:pPr>
      <w:tabs>
        <w:tab w:val="left" w:pos="2790"/>
      </w:tabs>
      <w:spacing w:after="24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B76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7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vic.gov.au/aod-treatment-services/forensic-servi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d.enquiries@health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so.org.au/referrals/community-offender-advice-and-treatment-services-coa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9036BAB957142AF1378465A19A52D" ma:contentTypeVersion="6" ma:contentTypeDescription="Create a new document." ma:contentTypeScope="" ma:versionID="8aa3833b86356249f02b16191a3c881f">
  <xsd:schema xmlns:xsd="http://www.w3.org/2001/XMLSchema" xmlns:xs="http://www.w3.org/2001/XMLSchema" xmlns:p="http://schemas.microsoft.com/office/2006/metadata/properties" xmlns:ns2="e20dc57e-d1db-42ee-84b5-5e8cba2aca5d" xmlns:ns3="e33cd354-b3ba-41a1-8e06-86199363a810" targetNamespace="http://schemas.microsoft.com/office/2006/metadata/properties" ma:root="true" ma:fieldsID="5dd804630ea2ce55853073d79b96cb4b" ns2:_="" ns3:_="">
    <xsd:import namespace="e20dc57e-d1db-42ee-84b5-5e8cba2aca5d"/>
    <xsd:import namespace="e33cd354-b3ba-41a1-8e06-86199363a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dc57e-d1db-42ee-84b5-5e8cba2a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cd354-b3ba-41a1-8e06-86199363a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3cd354-b3ba-41a1-8e06-86199363a810">
      <UserInfo>
        <DisplayName>Divisional Managers Meeting Members</DisplayName>
        <AccountId>8</AccountId>
        <AccountType/>
      </UserInfo>
      <UserInfo>
        <DisplayName>Cie Freeman (DFFH)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335F38-BEAB-494A-9F16-802F53DA6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38D4F-40B3-4F3F-A13E-33425E9FA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dc57e-d1db-42ee-84b5-5e8cba2aca5d"/>
    <ds:schemaRef ds:uri="e33cd354-b3ba-41a1-8e06-86199363a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40879-C192-4E08-BFC7-D8CF7B300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18A15-EBF9-449B-82F8-F162518A6CF5}">
  <ds:schemaRefs>
    <ds:schemaRef ds:uri="http://purl.org/dc/elements/1.1/"/>
    <ds:schemaRef ds:uri="http://schemas.microsoft.com/office/2006/metadata/properties"/>
    <ds:schemaRef ds:uri="e33cd354-b3ba-41a1-8e06-86199363a810"/>
    <ds:schemaRef ds:uri="http://schemas.openxmlformats.org/package/2006/metadata/core-properties"/>
    <ds:schemaRef ds:uri="http://purl.org/dc/terms/"/>
    <ds:schemaRef ds:uri="e20dc57e-d1db-42ee-84b5-5e8cba2aca5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On-Hold Policy</vt:lpstr>
    </vt:vector>
  </TitlesOfParts>
  <Company>Department of Health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On-Hold Policy</dc:title>
  <dc:subject/>
  <dc:creator>Alcohol and other drugs</dc:creator>
  <cp:keywords/>
  <dc:description/>
  <cp:lastModifiedBy>Tyler McPherson (Health)</cp:lastModifiedBy>
  <cp:revision>2</cp:revision>
  <dcterms:created xsi:type="dcterms:W3CDTF">2023-07-26T03:55:00Z</dcterms:created>
  <dcterms:modified xsi:type="dcterms:W3CDTF">2023-07-26T03:55:00Z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0x01010041E9036BAB957142AF1378465A19A52D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2023-07-26T03:55:45Z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b372f8a0-8723-4e9c-a0d5-6f7617908fc3</vt:lpwstr>
  </property>
  <property fmtid="{D5CDD505-2E9C-101B-9397-08002B2CF9AE}" pid="10" name="MSIP_Label_43e64453-338c-4f93-8a4d-0039a0a41f2a_ContentBits">
    <vt:lpwstr>2</vt:lpwstr>
  </property>
</Properties>
</file>