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85DC8" w14:textId="77777777" w:rsidR="00056EC4" w:rsidRPr="006F22CC" w:rsidRDefault="00E9042A" w:rsidP="006F22CC">
      <w:pPr>
        <w:pStyle w:val="Body"/>
      </w:pPr>
      <w:r w:rsidRPr="006F22CC">
        <w:rPr>
          <w:noProof/>
        </w:rPr>
        <w:drawing>
          <wp:anchor distT="0" distB="0" distL="114300" distR="114300" simplePos="0" relativeHeight="251658240" behindDoc="1" locked="1" layoutInCell="1" allowOverlap="0" wp14:anchorId="6A49C6C7" wp14:editId="2B5BAEBD">
            <wp:simplePos x="0" y="0"/>
            <wp:positionH relativeFrom="page">
              <wp:posOffset>0</wp:posOffset>
            </wp:positionH>
            <wp:positionV relativeFrom="page">
              <wp:posOffset>0</wp:posOffset>
            </wp:positionV>
            <wp:extent cx="7555230" cy="10146030"/>
            <wp:effectExtent l="0" t="0" r="1270" b="127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230"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586888" w14:paraId="1E2946D1" w14:textId="77777777" w:rsidTr="00431F42">
        <w:trPr>
          <w:cantSplit/>
        </w:trPr>
        <w:tc>
          <w:tcPr>
            <w:tcW w:w="0" w:type="auto"/>
            <w:tcMar>
              <w:top w:w="0" w:type="dxa"/>
              <w:left w:w="0" w:type="dxa"/>
              <w:right w:w="0" w:type="dxa"/>
            </w:tcMar>
          </w:tcPr>
          <w:p w14:paraId="2D728A1D" w14:textId="3149C387" w:rsidR="00586888" w:rsidRPr="00431F42" w:rsidRDefault="00586888" w:rsidP="00586888">
            <w:pPr>
              <w:pStyle w:val="Documenttitle"/>
            </w:pPr>
            <w:r>
              <w:t>A recipe for food safety</w:t>
            </w:r>
          </w:p>
        </w:tc>
      </w:tr>
      <w:tr w:rsidR="00586888" w14:paraId="6369CE09" w14:textId="77777777" w:rsidTr="00431F42">
        <w:trPr>
          <w:cantSplit/>
        </w:trPr>
        <w:tc>
          <w:tcPr>
            <w:tcW w:w="0" w:type="auto"/>
          </w:tcPr>
          <w:p w14:paraId="308E6FF5" w14:textId="010111D3" w:rsidR="00586888" w:rsidRPr="00A1389F" w:rsidRDefault="00586888" w:rsidP="00586888">
            <w:pPr>
              <w:pStyle w:val="Documentsubtitle"/>
            </w:pPr>
            <w:r>
              <w:t>A food safety management tool for food businesses</w:t>
            </w:r>
          </w:p>
        </w:tc>
      </w:tr>
      <w:tr w:rsidR="00586888" w14:paraId="6D4C8B48" w14:textId="77777777" w:rsidTr="00431F42">
        <w:trPr>
          <w:cantSplit/>
        </w:trPr>
        <w:tc>
          <w:tcPr>
            <w:tcW w:w="0" w:type="auto"/>
          </w:tcPr>
          <w:p w14:paraId="6D122CC6" w14:textId="77777777" w:rsidR="00586888" w:rsidRDefault="00E56685" w:rsidP="00586888">
            <w:pPr>
              <w:pStyle w:val="Bannermarking"/>
            </w:pPr>
            <w:r>
              <w:fldChar w:fldCharType="begin"/>
            </w:r>
            <w:r>
              <w:instrText>FILLIN  "Type the protective marking" \d OFFICIAL \o  \* MERGEFORMAT</w:instrText>
            </w:r>
            <w:r>
              <w:fldChar w:fldCharType="separate"/>
            </w:r>
            <w:r w:rsidR="00586888">
              <w:t>OFFICIAL</w:t>
            </w:r>
            <w:r>
              <w:fldChar w:fldCharType="end"/>
            </w:r>
          </w:p>
        </w:tc>
      </w:tr>
    </w:tbl>
    <w:p w14:paraId="2C8843F7" w14:textId="77777777" w:rsidR="00FE4081" w:rsidRDefault="00FE4081" w:rsidP="00FE4081">
      <w:pPr>
        <w:pStyle w:val="Body"/>
      </w:pPr>
    </w:p>
    <w:p w14:paraId="02A4297C"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5F478E03"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6F55B0C" w14:textId="77777777" w:rsidTr="00562507">
        <w:trPr>
          <w:cantSplit/>
          <w:trHeight w:val="7088"/>
        </w:trPr>
        <w:tc>
          <w:tcPr>
            <w:tcW w:w="9288" w:type="dxa"/>
          </w:tcPr>
          <w:p w14:paraId="0A8D39F6" w14:textId="51505FF0" w:rsidR="009F2182" w:rsidRPr="00BA26F6" w:rsidRDefault="009F2182" w:rsidP="00BA26F6">
            <w:pPr>
              <w:pStyle w:val="Body"/>
              <w:rPr>
                <w:rFonts w:eastAsia="Times New Roman"/>
                <w:color w:val="87189D"/>
                <w:sz w:val="24"/>
                <w:szCs w:val="24"/>
              </w:rPr>
            </w:pPr>
          </w:p>
        </w:tc>
      </w:tr>
      <w:tr w:rsidR="009F2182" w14:paraId="7C02FCAA" w14:textId="77777777" w:rsidTr="00562507">
        <w:trPr>
          <w:cantSplit/>
          <w:trHeight w:val="5103"/>
        </w:trPr>
        <w:tc>
          <w:tcPr>
            <w:tcW w:w="9288" w:type="dxa"/>
            <w:vAlign w:val="bottom"/>
          </w:tcPr>
          <w:p w14:paraId="5384C467" w14:textId="61A890A6" w:rsidR="00586888" w:rsidRDefault="00586888" w:rsidP="00586888">
            <w:pPr>
              <w:pStyle w:val="Accessibilitypara"/>
            </w:pPr>
            <w:r>
              <w:t xml:space="preserve">To receive this document in another format, phone 1300 344 727, using the National Relay Service 13 36 77 if required, or </w:t>
            </w:r>
            <w:hyperlink r:id="rId18" w:history="1">
              <w:r w:rsidRPr="00586888">
                <w:rPr>
                  <w:rStyle w:val="Hyperlink"/>
                </w:rPr>
                <w:t>email the Food Safety Unit</w:t>
              </w:r>
            </w:hyperlink>
            <w:r>
              <w:t xml:space="preserve"> &lt;foodsafety@health.vic.gov.au&gt;.</w:t>
            </w:r>
          </w:p>
          <w:p w14:paraId="276F94F0" w14:textId="77777777" w:rsidR="00586888" w:rsidRDefault="00586888" w:rsidP="00586888">
            <w:pPr>
              <w:pStyle w:val="Accessibilitypara"/>
            </w:pPr>
            <w:r>
              <w:t>Authorised and published by the Victorian Government, 1 Treasury Place, Melbourne.</w:t>
            </w:r>
          </w:p>
          <w:p w14:paraId="7EB175C7" w14:textId="5252211E" w:rsidR="00586888" w:rsidRDefault="00586888" w:rsidP="00586888">
            <w:pPr>
              <w:pStyle w:val="Accessibilitypara"/>
            </w:pPr>
            <w:r>
              <w:t xml:space="preserve">© State of Victoria, Australia, Department of Health, </w:t>
            </w:r>
            <w:r w:rsidR="00E43290">
              <w:t>September</w:t>
            </w:r>
            <w:r>
              <w:t xml:space="preserve"> 2023.</w:t>
            </w:r>
          </w:p>
          <w:p w14:paraId="79005524" w14:textId="77777777" w:rsidR="00586888" w:rsidRDefault="00586888" w:rsidP="00586888">
            <w:pPr>
              <w:pStyle w:val="Accessibilitypara"/>
            </w:pPr>
            <w:r>
              <w:t xml:space="preserve">Except where otherwise indicated, the images in this document show models and illustrative settings only, and do not necessarily depict actual services, facilities. </w:t>
            </w:r>
          </w:p>
          <w:p w14:paraId="1CCF3E0A" w14:textId="77777777" w:rsidR="00586888" w:rsidRDefault="00586888" w:rsidP="00586888">
            <w:pPr>
              <w:pStyle w:val="Accessibilitypara"/>
            </w:pPr>
            <w:r>
              <w:t>ISBN 978-1-76131-112-3 (pdf/online/MS word).</w:t>
            </w:r>
          </w:p>
          <w:p w14:paraId="06A4D16D" w14:textId="643C2909" w:rsidR="009F2182" w:rsidRDefault="00586888" w:rsidP="00586888">
            <w:pPr>
              <w:pStyle w:val="Body"/>
            </w:pPr>
            <w:r>
              <w:t xml:space="preserve">Available at </w:t>
            </w:r>
            <w:hyperlink r:id="rId19" w:history="1">
              <w:r w:rsidRPr="00586888">
                <w:rPr>
                  <w:rStyle w:val="Hyperlink"/>
                </w:rPr>
                <w:t>health.vic</w:t>
              </w:r>
            </w:hyperlink>
            <w:r>
              <w:t xml:space="preserve"> &lt;Food businesses (health.vic.gov.au)&gt;</w:t>
            </w:r>
          </w:p>
        </w:tc>
      </w:tr>
      <w:tr w:rsidR="0008204A" w14:paraId="43352F52" w14:textId="77777777" w:rsidTr="0008204A">
        <w:trPr>
          <w:cantSplit/>
        </w:trPr>
        <w:tc>
          <w:tcPr>
            <w:tcW w:w="9288" w:type="dxa"/>
          </w:tcPr>
          <w:p w14:paraId="19A3FD32" w14:textId="77777777" w:rsidR="0008204A" w:rsidRPr="0055119B" w:rsidRDefault="0008204A" w:rsidP="0008204A">
            <w:pPr>
              <w:pStyle w:val="Body"/>
            </w:pPr>
          </w:p>
        </w:tc>
      </w:tr>
    </w:tbl>
    <w:p w14:paraId="6A65338E" w14:textId="77777777" w:rsidR="0008204A" w:rsidRPr="0008204A" w:rsidRDefault="0008204A" w:rsidP="0008204A">
      <w:pPr>
        <w:pStyle w:val="Body"/>
      </w:pPr>
      <w:r w:rsidRPr="0008204A">
        <w:br w:type="page"/>
      </w:r>
    </w:p>
    <w:p w14:paraId="4777B576" w14:textId="77777777" w:rsidR="00AD784C" w:rsidRPr="00B57329" w:rsidRDefault="00AD784C" w:rsidP="002365B4">
      <w:pPr>
        <w:pStyle w:val="TOCheadingreport"/>
      </w:pPr>
      <w:r w:rsidRPr="00B57329">
        <w:lastRenderedPageBreak/>
        <w:t>Contents</w:t>
      </w:r>
    </w:p>
    <w:p w14:paraId="6EDE71C5" w14:textId="6618AE6A" w:rsidR="005B7B7E"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4813427" w:history="1">
        <w:r w:rsidR="005B7B7E" w:rsidRPr="00E25D69">
          <w:rPr>
            <w:rStyle w:val="Hyperlink"/>
          </w:rPr>
          <w:t>Introduction</w:t>
        </w:r>
        <w:r w:rsidR="005B7B7E">
          <w:rPr>
            <w:webHidden/>
          </w:rPr>
          <w:tab/>
        </w:r>
        <w:r w:rsidR="005B7B7E">
          <w:rPr>
            <w:webHidden/>
          </w:rPr>
          <w:fldChar w:fldCharType="begin"/>
        </w:r>
        <w:r w:rsidR="005B7B7E">
          <w:rPr>
            <w:webHidden/>
          </w:rPr>
          <w:instrText xml:space="preserve"> PAGEREF _Toc144813427 \h </w:instrText>
        </w:r>
        <w:r w:rsidR="005B7B7E">
          <w:rPr>
            <w:webHidden/>
          </w:rPr>
        </w:r>
        <w:r w:rsidR="005B7B7E">
          <w:rPr>
            <w:webHidden/>
          </w:rPr>
          <w:fldChar w:fldCharType="separate"/>
        </w:r>
        <w:r w:rsidR="005B7B7E">
          <w:rPr>
            <w:webHidden/>
          </w:rPr>
          <w:t>4</w:t>
        </w:r>
        <w:r w:rsidR="005B7B7E">
          <w:rPr>
            <w:webHidden/>
          </w:rPr>
          <w:fldChar w:fldCharType="end"/>
        </w:r>
      </w:hyperlink>
    </w:p>
    <w:p w14:paraId="66BF8C53" w14:textId="31C5F21C" w:rsidR="005B7B7E" w:rsidRDefault="00E56685">
      <w:pPr>
        <w:pStyle w:val="TOC2"/>
        <w:rPr>
          <w:rFonts w:asciiTheme="minorHAnsi" w:eastAsiaTheme="minorEastAsia" w:hAnsiTheme="minorHAnsi" w:cstheme="minorBidi"/>
          <w:sz w:val="22"/>
          <w:szCs w:val="22"/>
          <w:lang w:eastAsia="en-AU"/>
        </w:rPr>
      </w:pPr>
      <w:hyperlink w:anchor="_Toc144813428" w:history="1">
        <w:r w:rsidR="005B7B7E" w:rsidRPr="00E25D69">
          <w:rPr>
            <w:rStyle w:val="Hyperlink"/>
          </w:rPr>
          <w:t>Target audience</w:t>
        </w:r>
        <w:r w:rsidR="005B7B7E">
          <w:rPr>
            <w:webHidden/>
          </w:rPr>
          <w:tab/>
        </w:r>
        <w:r w:rsidR="005B7B7E">
          <w:rPr>
            <w:webHidden/>
          </w:rPr>
          <w:fldChar w:fldCharType="begin"/>
        </w:r>
        <w:r w:rsidR="005B7B7E">
          <w:rPr>
            <w:webHidden/>
          </w:rPr>
          <w:instrText xml:space="preserve"> PAGEREF _Toc144813428 \h </w:instrText>
        </w:r>
        <w:r w:rsidR="005B7B7E">
          <w:rPr>
            <w:webHidden/>
          </w:rPr>
        </w:r>
        <w:r w:rsidR="005B7B7E">
          <w:rPr>
            <w:webHidden/>
          </w:rPr>
          <w:fldChar w:fldCharType="separate"/>
        </w:r>
        <w:r w:rsidR="005B7B7E">
          <w:rPr>
            <w:webHidden/>
          </w:rPr>
          <w:t>4</w:t>
        </w:r>
        <w:r w:rsidR="005B7B7E">
          <w:rPr>
            <w:webHidden/>
          </w:rPr>
          <w:fldChar w:fldCharType="end"/>
        </w:r>
      </w:hyperlink>
    </w:p>
    <w:p w14:paraId="5D772C6F" w14:textId="695CC897" w:rsidR="005B7B7E" w:rsidRDefault="00E56685">
      <w:pPr>
        <w:pStyle w:val="TOC2"/>
        <w:rPr>
          <w:rFonts w:asciiTheme="minorHAnsi" w:eastAsiaTheme="minorEastAsia" w:hAnsiTheme="minorHAnsi" w:cstheme="minorBidi"/>
          <w:sz w:val="22"/>
          <w:szCs w:val="22"/>
          <w:lang w:eastAsia="en-AU"/>
        </w:rPr>
      </w:pPr>
      <w:hyperlink w:anchor="_Toc144813429" w:history="1">
        <w:r w:rsidR="005B7B7E" w:rsidRPr="00E25D69">
          <w:rPr>
            <w:rStyle w:val="Hyperlink"/>
          </w:rPr>
          <w:t>Purpose</w:t>
        </w:r>
        <w:r w:rsidR="005B7B7E">
          <w:rPr>
            <w:webHidden/>
          </w:rPr>
          <w:tab/>
        </w:r>
        <w:r w:rsidR="005B7B7E">
          <w:rPr>
            <w:webHidden/>
          </w:rPr>
          <w:fldChar w:fldCharType="begin"/>
        </w:r>
        <w:r w:rsidR="005B7B7E">
          <w:rPr>
            <w:webHidden/>
          </w:rPr>
          <w:instrText xml:space="preserve"> PAGEREF _Toc144813429 \h </w:instrText>
        </w:r>
        <w:r w:rsidR="005B7B7E">
          <w:rPr>
            <w:webHidden/>
          </w:rPr>
        </w:r>
        <w:r w:rsidR="005B7B7E">
          <w:rPr>
            <w:webHidden/>
          </w:rPr>
          <w:fldChar w:fldCharType="separate"/>
        </w:r>
        <w:r w:rsidR="005B7B7E">
          <w:rPr>
            <w:webHidden/>
          </w:rPr>
          <w:t>4</w:t>
        </w:r>
        <w:r w:rsidR="005B7B7E">
          <w:rPr>
            <w:webHidden/>
          </w:rPr>
          <w:fldChar w:fldCharType="end"/>
        </w:r>
      </w:hyperlink>
    </w:p>
    <w:p w14:paraId="3FF087D3" w14:textId="52AB721B" w:rsidR="005B7B7E" w:rsidRDefault="00E56685">
      <w:pPr>
        <w:pStyle w:val="TOC2"/>
        <w:rPr>
          <w:rFonts w:asciiTheme="minorHAnsi" w:eastAsiaTheme="minorEastAsia" w:hAnsiTheme="minorHAnsi" w:cstheme="minorBidi"/>
          <w:sz w:val="22"/>
          <w:szCs w:val="22"/>
          <w:lang w:eastAsia="en-AU"/>
        </w:rPr>
      </w:pPr>
      <w:hyperlink w:anchor="_Toc144813430" w:history="1">
        <w:r w:rsidR="005B7B7E" w:rsidRPr="00E25D69">
          <w:rPr>
            <w:rStyle w:val="Hyperlink"/>
          </w:rPr>
          <w:t>Legal obligations</w:t>
        </w:r>
        <w:r w:rsidR="005B7B7E">
          <w:rPr>
            <w:webHidden/>
          </w:rPr>
          <w:tab/>
        </w:r>
        <w:r w:rsidR="005B7B7E">
          <w:rPr>
            <w:webHidden/>
          </w:rPr>
          <w:fldChar w:fldCharType="begin"/>
        </w:r>
        <w:r w:rsidR="005B7B7E">
          <w:rPr>
            <w:webHidden/>
          </w:rPr>
          <w:instrText xml:space="preserve"> PAGEREF _Toc144813430 \h </w:instrText>
        </w:r>
        <w:r w:rsidR="005B7B7E">
          <w:rPr>
            <w:webHidden/>
          </w:rPr>
        </w:r>
        <w:r w:rsidR="005B7B7E">
          <w:rPr>
            <w:webHidden/>
          </w:rPr>
          <w:fldChar w:fldCharType="separate"/>
        </w:r>
        <w:r w:rsidR="005B7B7E">
          <w:rPr>
            <w:webHidden/>
          </w:rPr>
          <w:t>4</w:t>
        </w:r>
        <w:r w:rsidR="005B7B7E">
          <w:rPr>
            <w:webHidden/>
          </w:rPr>
          <w:fldChar w:fldCharType="end"/>
        </w:r>
      </w:hyperlink>
    </w:p>
    <w:p w14:paraId="099779E7" w14:textId="71699A9F" w:rsidR="005B7B7E" w:rsidRDefault="00E56685">
      <w:pPr>
        <w:pStyle w:val="TOC2"/>
        <w:rPr>
          <w:rFonts w:asciiTheme="minorHAnsi" w:eastAsiaTheme="minorEastAsia" w:hAnsiTheme="minorHAnsi" w:cstheme="minorBidi"/>
          <w:sz w:val="22"/>
          <w:szCs w:val="22"/>
          <w:lang w:eastAsia="en-AU"/>
        </w:rPr>
      </w:pPr>
      <w:hyperlink w:anchor="_Toc144813431" w:history="1">
        <w:r w:rsidR="005B7B7E" w:rsidRPr="00E25D69">
          <w:rPr>
            <w:rStyle w:val="Hyperlink"/>
          </w:rPr>
          <w:t>How does this resource help me?</w:t>
        </w:r>
        <w:r w:rsidR="005B7B7E">
          <w:rPr>
            <w:webHidden/>
          </w:rPr>
          <w:tab/>
        </w:r>
        <w:r w:rsidR="005B7B7E">
          <w:rPr>
            <w:webHidden/>
          </w:rPr>
          <w:fldChar w:fldCharType="begin"/>
        </w:r>
        <w:r w:rsidR="005B7B7E">
          <w:rPr>
            <w:webHidden/>
          </w:rPr>
          <w:instrText xml:space="preserve"> PAGEREF _Toc144813431 \h </w:instrText>
        </w:r>
        <w:r w:rsidR="005B7B7E">
          <w:rPr>
            <w:webHidden/>
          </w:rPr>
        </w:r>
        <w:r w:rsidR="005B7B7E">
          <w:rPr>
            <w:webHidden/>
          </w:rPr>
          <w:fldChar w:fldCharType="separate"/>
        </w:r>
        <w:r w:rsidR="005B7B7E">
          <w:rPr>
            <w:webHidden/>
          </w:rPr>
          <w:t>5</w:t>
        </w:r>
        <w:r w:rsidR="005B7B7E">
          <w:rPr>
            <w:webHidden/>
          </w:rPr>
          <w:fldChar w:fldCharType="end"/>
        </w:r>
      </w:hyperlink>
    </w:p>
    <w:p w14:paraId="132C5B01" w14:textId="5018B2F2" w:rsidR="005B7B7E" w:rsidRDefault="00E56685">
      <w:pPr>
        <w:pStyle w:val="TOC2"/>
        <w:rPr>
          <w:rFonts w:asciiTheme="minorHAnsi" w:eastAsiaTheme="minorEastAsia" w:hAnsiTheme="minorHAnsi" w:cstheme="minorBidi"/>
          <w:sz w:val="22"/>
          <w:szCs w:val="22"/>
          <w:lang w:eastAsia="en-AU"/>
        </w:rPr>
      </w:pPr>
      <w:hyperlink w:anchor="_Toc144813432" w:history="1">
        <w:r w:rsidR="005B7B7E" w:rsidRPr="00E25D69">
          <w:rPr>
            <w:rStyle w:val="Hyperlink"/>
          </w:rPr>
          <w:t>What are the benefits of using this resource and engaging in the local council food safety assessment process?</w:t>
        </w:r>
        <w:r w:rsidR="005B7B7E">
          <w:rPr>
            <w:webHidden/>
          </w:rPr>
          <w:tab/>
        </w:r>
        <w:r w:rsidR="005B7B7E">
          <w:rPr>
            <w:webHidden/>
          </w:rPr>
          <w:fldChar w:fldCharType="begin"/>
        </w:r>
        <w:r w:rsidR="005B7B7E">
          <w:rPr>
            <w:webHidden/>
          </w:rPr>
          <w:instrText xml:space="preserve"> PAGEREF _Toc144813432 \h </w:instrText>
        </w:r>
        <w:r w:rsidR="005B7B7E">
          <w:rPr>
            <w:webHidden/>
          </w:rPr>
        </w:r>
        <w:r w:rsidR="005B7B7E">
          <w:rPr>
            <w:webHidden/>
          </w:rPr>
          <w:fldChar w:fldCharType="separate"/>
        </w:r>
        <w:r w:rsidR="005B7B7E">
          <w:rPr>
            <w:webHidden/>
          </w:rPr>
          <w:t>5</w:t>
        </w:r>
        <w:r w:rsidR="005B7B7E">
          <w:rPr>
            <w:webHidden/>
          </w:rPr>
          <w:fldChar w:fldCharType="end"/>
        </w:r>
      </w:hyperlink>
    </w:p>
    <w:p w14:paraId="27ABDECD" w14:textId="13ACAD0A" w:rsidR="005B7B7E" w:rsidRDefault="00E56685">
      <w:pPr>
        <w:pStyle w:val="TOC2"/>
        <w:rPr>
          <w:rFonts w:asciiTheme="minorHAnsi" w:eastAsiaTheme="minorEastAsia" w:hAnsiTheme="minorHAnsi" w:cstheme="minorBidi"/>
          <w:sz w:val="22"/>
          <w:szCs w:val="22"/>
          <w:lang w:eastAsia="en-AU"/>
        </w:rPr>
      </w:pPr>
      <w:hyperlink w:anchor="_Toc144813433" w:history="1">
        <w:r w:rsidR="005B7B7E" w:rsidRPr="00E25D69">
          <w:rPr>
            <w:rStyle w:val="Hyperlink"/>
          </w:rPr>
          <w:t>Food safety risk-based assessments</w:t>
        </w:r>
        <w:r w:rsidR="005B7B7E">
          <w:rPr>
            <w:webHidden/>
          </w:rPr>
          <w:tab/>
        </w:r>
        <w:r w:rsidR="005B7B7E">
          <w:rPr>
            <w:webHidden/>
          </w:rPr>
          <w:fldChar w:fldCharType="begin"/>
        </w:r>
        <w:r w:rsidR="005B7B7E">
          <w:rPr>
            <w:webHidden/>
          </w:rPr>
          <w:instrText xml:space="preserve"> PAGEREF _Toc144813433 \h </w:instrText>
        </w:r>
        <w:r w:rsidR="005B7B7E">
          <w:rPr>
            <w:webHidden/>
          </w:rPr>
        </w:r>
        <w:r w:rsidR="005B7B7E">
          <w:rPr>
            <w:webHidden/>
          </w:rPr>
          <w:fldChar w:fldCharType="separate"/>
        </w:r>
        <w:r w:rsidR="005B7B7E">
          <w:rPr>
            <w:webHidden/>
          </w:rPr>
          <w:t>6</w:t>
        </w:r>
        <w:r w:rsidR="005B7B7E">
          <w:rPr>
            <w:webHidden/>
          </w:rPr>
          <w:fldChar w:fldCharType="end"/>
        </w:r>
      </w:hyperlink>
    </w:p>
    <w:p w14:paraId="078F231C" w14:textId="6E8E961C" w:rsidR="005B7B7E" w:rsidRDefault="00E56685">
      <w:pPr>
        <w:pStyle w:val="TOC2"/>
        <w:rPr>
          <w:rFonts w:asciiTheme="minorHAnsi" w:eastAsiaTheme="minorEastAsia" w:hAnsiTheme="minorHAnsi" w:cstheme="minorBidi"/>
          <w:sz w:val="22"/>
          <w:szCs w:val="22"/>
          <w:lang w:eastAsia="en-AU"/>
        </w:rPr>
      </w:pPr>
      <w:hyperlink w:anchor="_Toc144813434" w:history="1">
        <w:r w:rsidR="005B7B7E" w:rsidRPr="00E25D69">
          <w:rPr>
            <w:rStyle w:val="Hyperlink"/>
          </w:rPr>
          <w:t>What should I do for an assessment?</w:t>
        </w:r>
        <w:r w:rsidR="005B7B7E">
          <w:rPr>
            <w:webHidden/>
          </w:rPr>
          <w:tab/>
        </w:r>
        <w:r w:rsidR="005B7B7E">
          <w:rPr>
            <w:webHidden/>
          </w:rPr>
          <w:fldChar w:fldCharType="begin"/>
        </w:r>
        <w:r w:rsidR="005B7B7E">
          <w:rPr>
            <w:webHidden/>
          </w:rPr>
          <w:instrText xml:space="preserve"> PAGEREF _Toc144813434 \h </w:instrText>
        </w:r>
        <w:r w:rsidR="005B7B7E">
          <w:rPr>
            <w:webHidden/>
          </w:rPr>
        </w:r>
        <w:r w:rsidR="005B7B7E">
          <w:rPr>
            <w:webHidden/>
          </w:rPr>
          <w:fldChar w:fldCharType="separate"/>
        </w:r>
        <w:r w:rsidR="005B7B7E">
          <w:rPr>
            <w:webHidden/>
          </w:rPr>
          <w:t>7</w:t>
        </w:r>
        <w:r w:rsidR="005B7B7E">
          <w:rPr>
            <w:webHidden/>
          </w:rPr>
          <w:fldChar w:fldCharType="end"/>
        </w:r>
      </w:hyperlink>
    </w:p>
    <w:p w14:paraId="1942AB56" w14:textId="28FF89F8" w:rsidR="005B7B7E" w:rsidRDefault="00E56685">
      <w:pPr>
        <w:pStyle w:val="TOC2"/>
        <w:rPr>
          <w:rFonts w:asciiTheme="minorHAnsi" w:eastAsiaTheme="minorEastAsia" w:hAnsiTheme="minorHAnsi" w:cstheme="minorBidi"/>
          <w:sz w:val="22"/>
          <w:szCs w:val="22"/>
          <w:lang w:eastAsia="en-AU"/>
        </w:rPr>
      </w:pPr>
      <w:hyperlink w:anchor="_Toc144813435" w:history="1">
        <w:r w:rsidR="005B7B7E" w:rsidRPr="00E25D69">
          <w:rPr>
            <w:rStyle w:val="Hyperlink"/>
          </w:rPr>
          <w:t>Food safety assessment and your business</w:t>
        </w:r>
        <w:r w:rsidR="005B7B7E">
          <w:rPr>
            <w:webHidden/>
          </w:rPr>
          <w:tab/>
        </w:r>
        <w:r w:rsidR="005B7B7E">
          <w:rPr>
            <w:webHidden/>
          </w:rPr>
          <w:fldChar w:fldCharType="begin"/>
        </w:r>
        <w:r w:rsidR="005B7B7E">
          <w:rPr>
            <w:webHidden/>
          </w:rPr>
          <w:instrText xml:space="preserve"> PAGEREF _Toc144813435 \h </w:instrText>
        </w:r>
        <w:r w:rsidR="005B7B7E">
          <w:rPr>
            <w:webHidden/>
          </w:rPr>
        </w:r>
        <w:r w:rsidR="005B7B7E">
          <w:rPr>
            <w:webHidden/>
          </w:rPr>
          <w:fldChar w:fldCharType="separate"/>
        </w:r>
        <w:r w:rsidR="005B7B7E">
          <w:rPr>
            <w:webHidden/>
          </w:rPr>
          <w:t>7</w:t>
        </w:r>
        <w:r w:rsidR="005B7B7E">
          <w:rPr>
            <w:webHidden/>
          </w:rPr>
          <w:fldChar w:fldCharType="end"/>
        </w:r>
      </w:hyperlink>
    </w:p>
    <w:p w14:paraId="2DB3C4A1" w14:textId="43B2F803" w:rsidR="005B7B7E" w:rsidRDefault="00E56685">
      <w:pPr>
        <w:pStyle w:val="TOC1"/>
        <w:rPr>
          <w:rFonts w:asciiTheme="minorHAnsi" w:eastAsiaTheme="minorEastAsia" w:hAnsiTheme="minorHAnsi" w:cstheme="minorBidi"/>
          <w:b w:val="0"/>
          <w:sz w:val="22"/>
          <w:szCs w:val="22"/>
          <w:lang w:eastAsia="en-AU"/>
        </w:rPr>
      </w:pPr>
      <w:hyperlink w:anchor="_Toc144813436" w:history="1">
        <w:r w:rsidR="005B7B7E" w:rsidRPr="00E25D69">
          <w:rPr>
            <w:rStyle w:val="Hyperlink"/>
          </w:rPr>
          <w:t>Appendix 1: High-risk foods</w:t>
        </w:r>
        <w:r w:rsidR="005B7B7E">
          <w:rPr>
            <w:webHidden/>
          </w:rPr>
          <w:tab/>
        </w:r>
        <w:r w:rsidR="005B7B7E">
          <w:rPr>
            <w:webHidden/>
          </w:rPr>
          <w:fldChar w:fldCharType="begin"/>
        </w:r>
        <w:r w:rsidR="005B7B7E">
          <w:rPr>
            <w:webHidden/>
          </w:rPr>
          <w:instrText xml:space="preserve"> PAGEREF _Toc144813436 \h </w:instrText>
        </w:r>
        <w:r w:rsidR="005B7B7E">
          <w:rPr>
            <w:webHidden/>
          </w:rPr>
        </w:r>
        <w:r w:rsidR="005B7B7E">
          <w:rPr>
            <w:webHidden/>
          </w:rPr>
          <w:fldChar w:fldCharType="separate"/>
        </w:r>
        <w:r w:rsidR="005B7B7E">
          <w:rPr>
            <w:webHidden/>
          </w:rPr>
          <w:t>11</w:t>
        </w:r>
        <w:r w:rsidR="005B7B7E">
          <w:rPr>
            <w:webHidden/>
          </w:rPr>
          <w:fldChar w:fldCharType="end"/>
        </w:r>
      </w:hyperlink>
    </w:p>
    <w:p w14:paraId="648B2BC7" w14:textId="0AA283B7" w:rsidR="005B7B7E" w:rsidRDefault="00E56685">
      <w:pPr>
        <w:pStyle w:val="TOC1"/>
        <w:rPr>
          <w:rFonts w:asciiTheme="minorHAnsi" w:eastAsiaTheme="minorEastAsia" w:hAnsiTheme="minorHAnsi" w:cstheme="minorBidi"/>
          <w:b w:val="0"/>
          <w:sz w:val="22"/>
          <w:szCs w:val="22"/>
          <w:lang w:eastAsia="en-AU"/>
        </w:rPr>
      </w:pPr>
      <w:hyperlink w:anchor="_Toc144813437" w:history="1">
        <w:r w:rsidR="005B7B7E" w:rsidRPr="00E25D69">
          <w:rPr>
            <w:rStyle w:val="Hyperlink"/>
          </w:rPr>
          <w:t>Appendix 2: How to identify your food process steps</w:t>
        </w:r>
        <w:r w:rsidR="005B7B7E">
          <w:rPr>
            <w:webHidden/>
          </w:rPr>
          <w:tab/>
        </w:r>
        <w:r w:rsidR="005B7B7E">
          <w:rPr>
            <w:webHidden/>
          </w:rPr>
          <w:fldChar w:fldCharType="begin"/>
        </w:r>
        <w:r w:rsidR="005B7B7E">
          <w:rPr>
            <w:webHidden/>
          </w:rPr>
          <w:instrText xml:space="preserve"> PAGEREF _Toc144813437 \h </w:instrText>
        </w:r>
        <w:r w:rsidR="005B7B7E">
          <w:rPr>
            <w:webHidden/>
          </w:rPr>
        </w:r>
        <w:r w:rsidR="005B7B7E">
          <w:rPr>
            <w:webHidden/>
          </w:rPr>
          <w:fldChar w:fldCharType="separate"/>
        </w:r>
        <w:r w:rsidR="005B7B7E">
          <w:rPr>
            <w:webHidden/>
          </w:rPr>
          <w:t>12</w:t>
        </w:r>
        <w:r w:rsidR="005B7B7E">
          <w:rPr>
            <w:webHidden/>
          </w:rPr>
          <w:fldChar w:fldCharType="end"/>
        </w:r>
      </w:hyperlink>
    </w:p>
    <w:p w14:paraId="4A1B6296" w14:textId="2B295BA4" w:rsidR="005B7B7E" w:rsidRDefault="00E56685">
      <w:pPr>
        <w:pStyle w:val="TOC2"/>
        <w:rPr>
          <w:rFonts w:asciiTheme="minorHAnsi" w:eastAsiaTheme="minorEastAsia" w:hAnsiTheme="minorHAnsi" w:cstheme="minorBidi"/>
          <w:sz w:val="22"/>
          <w:szCs w:val="22"/>
          <w:lang w:eastAsia="en-AU"/>
        </w:rPr>
      </w:pPr>
      <w:hyperlink w:anchor="_Toc144813438" w:history="1">
        <w:r w:rsidR="005B7B7E" w:rsidRPr="00E25D69">
          <w:rPr>
            <w:rStyle w:val="Hyperlink"/>
          </w:rPr>
          <w:t>List of food process steps</w:t>
        </w:r>
        <w:r w:rsidR="005B7B7E">
          <w:rPr>
            <w:webHidden/>
          </w:rPr>
          <w:tab/>
        </w:r>
        <w:r w:rsidR="005B7B7E">
          <w:rPr>
            <w:webHidden/>
          </w:rPr>
          <w:fldChar w:fldCharType="begin"/>
        </w:r>
        <w:r w:rsidR="005B7B7E">
          <w:rPr>
            <w:webHidden/>
          </w:rPr>
          <w:instrText xml:space="preserve"> PAGEREF _Toc144813438 \h </w:instrText>
        </w:r>
        <w:r w:rsidR="005B7B7E">
          <w:rPr>
            <w:webHidden/>
          </w:rPr>
        </w:r>
        <w:r w:rsidR="005B7B7E">
          <w:rPr>
            <w:webHidden/>
          </w:rPr>
          <w:fldChar w:fldCharType="separate"/>
        </w:r>
        <w:r w:rsidR="005B7B7E">
          <w:rPr>
            <w:webHidden/>
          </w:rPr>
          <w:t>12</w:t>
        </w:r>
        <w:r w:rsidR="005B7B7E">
          <w:rPr>
            <w:webHidden/>
          </w:rPr>
          <w:fldChar w:fldCharType="end"/>
        </w:r>
      </w:hyperlink>
    </w:p>
    <w:p w14:paraId="17A1E08C" w14:textId="6DC5E713" w:rsidR="005B7B7E" w:rsidRDefault="00E56685">
      <w:pPr>
        <w:pStyle w:val="TOC2"/>
        <w:rPr>
          <w:rFonts w:asciiTheme="minorHAnsi" w:eastAsiaTheme="minorEastAsia" w:hAnsiTheme="minorHAnsi" w:cstheme="minorBidi"/>
          <w:sz w:val="22"/>
          <w:szCs w:val="22"/>
          <w:lang w:eastAsia="en-AU"/>
        </w:rPr>
      </w:pPr>
      <w:hyperlink w:anchor="_Toc144813439" w:history="1">
        <w:r w:rsidR="005B7B7E" w:rsidRPr="00E25D69">
          <w:rPr>
            <w:rStyle w:val="Hyperlink"/>
            <w:lang w:eastAsia="en-AU"/>
          </w:rPr>
          <w:t>Food process flow chart</w:t>
        </w:r>
        <w:r w:rsidR="005B7B7E">
          <w:rPr>
            <w:webHidden/>
          </w:rPr>
          <w:tab/>
        </w:r>
        <w:r w:rsidR="005B7B7E">
          <w:rPr>
            <w:webHidden/>
          </w:rPr>
          <w:fldChar w:fldCharType="begin"/>
        </w:r>
        <w:r w:rsidR="005B7B7E">
          <w:rPr>
            <w:webHidden/>
          </w:rPr>
          <w:instrText xml:space="preserve"> PAGEREF _Toc144813439 \h </w:instrText>
        </w:r>
        <w:r w:rsidR="005B7B7E">
          <w:rPr>
            <w:webHidden/>
          </w:rPr>
        </w:r>
        <w:r w:rsidR="005B7B7E">
          <w:rPr>
            <w:webHidden/>
          </w:rPr>
          <w:fldChar w:fldCharType="separate"/>
        </w:r>
        <w:r w:rsidR="005B7B7E">
          <w:rPr>
            <w:webHidden/>
          </w:rPr>
          <w:t>12</w:t>
        </w:r>
        <w:r w:rsidR="005B7B7E">
          <w:rPr>
            <w:webHidden/>
          </w:rPr>
          <w:fldChar w:fldCharType="end"/>
        </w:r>
      </w:hyperlink>
    </w:p>
    <w:p w14:paraId="38301C59" w14:textId="0F2CF6FE" w:rsidR="005B7B7E" w:rsidRDefault="00E56685">
      <w:pPr>
        <w:pStyle w:val="TOC1"/>
        <w:rPr>
          <w:rFonts w:asciiTheme="minorHAnsi" w:eastAsiaTheme="minorEastAsia" w:hAnsiTheme="minorHAnsi" w:cstheme="minorBidi"/>
          <w:b w:val="0"/>
          <w:sz w:val="22"/>
          <w:szCs w:val="22"/>
          <w:lang w:eastAsia="en-AU"/>
        </w:rPr>
      </w:pPr>
      <w:hyperlink w:anchor="_Toc144813440" w:history="1">
        <w:r w:rsidR="005B7B7E" w:rsidRPr="00E25D69">
          <w:rPr>
            <w:rStyle w:val="Hyperlink"/>
          </w:rPr>
          <w:t>Appendix 3: About temperature control</w:t>
        </w:r>
        <w:r w:rsidR="005B7B7E">
          <w:rPr>
            <w:webHidden/>
          </w:rPr>
          <w:tab/>
        </w:r>
        <w:r w:rsidR="005B7B7E">
          <w:rPr>
            <w:webHidden/>
          </w:rPr>
          <w:fldChar w:fldCharType="begin"/>
        </w:r>
        <w:r w:rsidR="005B7B7E">
          <w:rPr>
            <w:webHidden/>
          </w:rPr>
          <w:instrText xml:space="preserve"> PAGEREF _Toc144813440 \h </w:instrText>
        </w:r>
        <w:r w:rsidR="005B7B7E">
          <w:rPr>
            <w:webHidden/>
          </w:rPr>
        </w:r>
        <w:r w:rsidR="005B7B7E">
          <w:rPr>
            <w:webHidden/>
          </w:rPr>
          <w:fldChar w:fldCharType="separate"/>
        </w:r>
        <w:r w:rsidR="005B7B7E">
          <w:rPr>
            <w:webHidden/>
          </w:rPr>
          <w:t>13</w:t>
        </w:r>
        <w:r w:rsidR="005B7B7E">
          <w:rPr>
            <w:webHidden/>
          </w:rPr>
          <w:fldChar w:fldCharType="end"/>
        </w:r>
      </w:hyperlink>
    </w:p>
    <w:p w14:paraId="28BC52BB" w14:textId="2D789E13" w:rsidR="005B7B7E" w:rsidRDefault="00E56685">
      <w:pPr>
        <w:pStyle w:val="TOC1"/>
        <w:rPr>
          <w:rFonts w:asciiTheme="minorHAnsi" w:eastAsiaTheme="minorEastAsia" w:hAnsiTheme="minorHAnsi" w:cstheme="minorBidi"/>
          <w:b w:val="0"/>
          <w:sz w:val="22"/>
          <w:szCs w:val="22"/>
          <w:lang w:eastAsia="en-AU"/>
        </w:rPr>
      </w:pPr>
      <w:hyperlink w:anchor="_Toc144813441" w:history="1">
        <w:r w:rsidR="005B7B7E" w:rsidRPr="00E25D69">
          <w:rPr>
            <w:rStyle w:val="Hyperlink"/>
          </w:rPr>
          <w:t>Appendix 4: About time control</w:t>
        </w:r>
        <w:r w:rsidR="005B7B7E">
          <w:rPr>
            <w:webHidden/>
          </w:rPr>
          <w:tab/>
        </w:r>
        <w:r w:rsidR="005B7B7E">
          <w:rPr>
            <w:webHidden/>
          </w:rPr>
          <w:fldChar w:fldCharType="begin"/>
        </w:r>
        <w:r w:rsidR="005B7B7E">
          <w:rPr>
            <w:webHidden/>
          </w:rPr>
          <w:instrText xml:space="preserve"> PAGEREF _Toc144813441 \h </w:instrText>
        </w:r>
        <w:r w:rsidR="005B7B7E">
          <w:rPr>
            <w:webHidden/>
          </w:rPr>
        </w:r>
        <w:r w:rsidR="005B7B7E">
          <w:rPr>
            <w:webHidden/>
          </w:rPr>
          <w:fldChar w:fldCharType="separate"/>
        </w:r>
        <w:r w:rsidR="005B7B7E">
          <w:rPr>
            <w:webHidden/>
          </w:rPr>
          <w:t>14</w:t>
        </w:r>
        <w:r w:rsidR="005B7B7E">
          <w:rPr>
            <w:webHidden/>
          </w:rPr>
          <w:fldChar w:fldCharType="end"/>
        </w:r>
      </w:hyperlink>
    </w:p>
    <w:p w14:paraId="5BBEA5F3" w14:textId="7909BDFB" w:rsidR="005B7B7E" w:rsidRDefault="00E56685">
      <w:pPr>
        <w:pStyle w:val="TOC2"/>
        <w:rPr>
          <w:rFonts w:asciiTheme="minorHAnsi" w:eastAsiaTheme="minorEastAsia" w:hAnsiTheme="minorHAnsi" w:cstheme="minorBidi"/>
          <w:sz w:val="22"/>
          <w:szCs w:val="22"/>
          <w:lang w:eastAsia="en-AU"/>
        </w:rPr>
      </w:pPr>
      <w:hyperlink w:anchor="_Toc144813442" w:history="1">
        <w:r w:rsidR="005B7B7E" w:rsidRPr="00E25D69">
          <w:rPr>
            <w:rStyle w:val="Hyperlink"/>
            <w:snapToGrid w:val="0"/>
            <w:lang w:eastAsia="en-AU"/>
          </w:rPr>
          <w:t>How does the rule work?</w:t>
        </w:r>
        <w:r w:rsidR="005B7B7E">
          <w:rPr>
            <w:webHidden/>
          </w:rPr>
          <w:tab/>
        </w:r>
        <w:r w:rsidR="005B7B7E">
          <w:rPr>
            <w:webHidden/>
          </w:rPr>
          <w:fldChar w:fldCharType="begin"/>
        </w:r>
        <w:r w:rsidR="005B7B7E">
          <w:rPr>
            <w:webHidden/>
          </w:rPr>
          <w:instrText xml:space="preserve"> PAGEREF _Toc144813442 \h </w:instrText>
        </w:r>
        <w:r w:rsidR="005B7B7E">
          <w:rPr>
            <w:webHidden/>
          </w:rPr>
        </w:r>
        <w:r w:rsidR="005B7B7E">
          <w:rPr>
            <w:webHidden/>
          </w:rPr>
          <w:fldChar w:fldCharType="separate"/>
        </w:r>
        <w:r w:rsidR="005B7B7E">
          <w:rPr>
            <w:webHidden/>
          </w:rPr>
          <w:t>14</w:t>
        </w:r>
        <w:r w:rsidR="005B7B7E">
          <w:rPr>
            <w:webHidden/>
          </w:rPr>
          <w:fldChar w:fldCharType="end"/>
        </w:r>
      </w:hyperlink>
    </w:p>
    <w:p w14:paraId="3BF14933" w14:textId="46EBF236" w:rsidR="005B7B7E" w:rsidRDefault="00E56685">
      <w:pPr>
        <w:pStyle w:val="TOC1"/>
        <w:rPr>
          <w:rFonts w:asciiTheme="minorHAnsi" w:eastAsiaTheme="minorEastAsia" w:hAnsiTheme="minorHAnsi" w:cstheme="minorBidi"/>
          <w:b w:val="0"/>
          <w:sz w:val="22"/>
          <w:szCs w:val="22"/>
          <w:lang w:eastAsia="en-AU"/>
        </w:rPr>
      </w:pPr>
      <w:hyperlink w:anchor="_Toc144813443" w:history="1">
        <w:r w:rsidR="005B7B7E" w:rsidRPr="00E25D69">
          <w:rPr>
            <w:rStyle w:val="Hyperlink"/>
          </w:rPr>
          <w:t>Appendix 5: Date marking</w:t>
        </w:r>
        <w:r w:rsidR="005B7B7E">
          <w:rPr>
            <w:webHidden/>
          </w:rPr>
          <w:tab/>
        </w:r>
        <w:r w:rsidR="005B7B7E">
          <w:rPr>
            <w:webHidden/>
          </w:rPr>
          <w:fldChar w:fldCharType="begin"/>
        </w:r>
        <w:r w:rsidR="005B7B7E">
          <w:rPr>
            <w:webHidden/>
          </w:rPr>
          <w:instrText xml:space="preserve"> PAGEREF _Toc144813443 \h </w:instrText>
        </w:r>
        <w:r w:rsidR="005B7B7E">
          <w:rPr>
            <w:webHidden/>
          </w:rPr>
        </w:r>
        <w:r w:rsidR="005B7B7E">
          <w:rPr>
            <w:webHidden/>
          </w:rPr>
          <w:fldChar w:fldCharType="separate"/>
        </w:r>
        <w:r w:rsidR="005B7B7E">
          <w:rPr>
            <w:webHidden/>
          </w:rPr>
          <w:t>15</w:t>
        </w:r>
        <w:r w:rsidR="005B7B7E">
          <w:rPr>
            <w:webHidden/>
          </w:rPr>
          <w:fldChar w:fldCharType="end"/>
        </w:r>
      </w:hyperlink>
    </w:p>
    <w:p w14:paraId="3291EEE9" w14:textId="16BF42B8" w:rsidR="005B7B7E" w:rsidRDefault="00E56685">
      <w:pPr>
        <w:pStyle w:val="TOC2"/>
        <w:rPr>
          <w:rFonts w:asciiTheme="minorHAnsi" w:eastAsiaTheme="minorEastAsia" w:hAnsiTheme="minorHAnsi" w:cstheme="minorBidi"/>
          <w:sz w:val="22"/>
          <w:szCs w:val="22"/>
          <w:lang w:eastAsia="en-AU"/>
        </w:rPr>
      </w:pPr>
      <w:hyperlink w:anchor="_Toc144813444" w:history="1">
        <w:r w:rsidR="005B7B7E" w:rsidRPr="00E25D69">
          <w:rPr>
            <w:rStyle w:val="Hyperlink"/>
            <w:lang w:eastAsia="en-AU"/>
          </w:rPr>
          <w:t>Production labelling</w:t>
        </w:r>
        <w:r w:rsidR="005B7B7E">
          <w:rPr>
            <w:webHidden/>
          </w:rPr>
          <w:tab/>
        </w:r>
        <w:r w:rsidR="005B7B7E">
          <w:rPr>
            <w:webHidden/>
          </w:rPr>
          <w:fldChar w:fldCharType="begin"/>
        </w:r>
        <w:r w:rsidR="005B7B7E">
          <w:rPr>
            <w:webHidden/>
          </w:rPr>
          <w:instrText xml:space="preserve"> PAGEREF _Toc144813444 \h </w:instrText>
        </w:r>
        <w:r w:rsidR="005B7B7E">
          <w:rPr>
            <w:webHidden/>
          </w:rPr>
        </w:r>
        <w:r w:rsidR="005B7B7E">
          <w:rPr>
            <w:webHidden/>
          </w:rPr>
          <w:fldChar w:fldCharType="separate"/>
        </w:r>
        <w:r w:rsidR="005B7B7E">
          <w:rPr>
            <w:webHidden/>
          </w:rPr>
          <w:t>15</w:t>
        </w:r>
        <w:r w:rsidR="005B7B7E">
          <w:rPr>
            <w:webHidden/>
          </w:rPr>
          <w:fldChar w:fldCharType="end"/>
        </w:r>
      </w:hyperlink>
    </w:p>
    <w:p w14:paraId="23874221" w14:textId="3EA38B95" w:rsidR="005B7B7E" w:rsidRDefault="00E56685">
      <w:pPr>
        <w:pStyle w:val="TOC2"/>
        <w:rPr>
          <w:rFonts w:asciiTheme="minorHAnsi" w:eastAsiaTheme="minorEastAsia" w:hAnsiTheme="minorHAnsi" w:cstheme="minorBidi"/>
          <w:sz w:val="22"/>
          <w:szCs w:val="22"/>
          <w:lang w:eastAsia="en-AU"/>
        </w:rPr>
      </w:pPr>
      <w:hyperlink w:anchor="_Toc144813445" w:history="1">
        <w:r w:rsidR="005B7B7E" w:rsidRPr="00E25D69">
          <w:rPr>
            <w:rStyle w:val="Hyperlink"/>
            <w:lang w:eastAsia="en-AU"/>
          </w:rPr>
          <w:t>Dry food store labelling</w:t>
        </w:r>
        <w:r w:rsidR="005B7B7E">
          <w:rPr>
            <w:webHidden/>
          </w:rPr>
          <w:tab/>
        </w:r>
        <w:r w:rsidR="005B7B7E">
          <w:rPr>
            <w:webHidden/>
          </w:rPr>
          <w:fldChar w:fldCharType="begin"/>
        </w:r>
        <w:r w:rsidR="005B7B7E">
          <w:rPr>
            <w:webHidden/>
          </w:rPr>
          <w:instrText xml:space="preserve"> PAGEREF _Toc144813445 \h </w:instrText>
        </w:r>
        <w:r w:rsidR="005B7B7E">
          <w:rPr>
            <w:webHidden/>
          </w:rPr>
        </w:r>
        <w:r w:rsidR="005B7B7E">
          <w:rPr>
            <w:webHidden/>
          </w:rPr>
          <w:fldChar w:fldCharType="separate"/>
        </w:r>
        <w:r w:rsidR="005B7B7E">
          <w:rPr>
            <w:webHidden/>
          </w:rPr>
          <w:t>15</w:t>
        </w:r>
        <w:r w:rsidR="005B7B7E">
          <w:rPr>
            <w:webHidden/>
          </w:rPr>
          <w:fldChar w:fldCharType="end"/>
        </w:r>
      </w:hyperlink>
    </w:p>
    <w:p w14:paraId="1700AB88" w14:textId="5AE31852" w:rsidR="005B7B7E" w:rsidRDefault="00E56685">
      <w:pPr>
        <w:pStyle w:val="TOC1"/>
        <w:rPr>
          <w:rFonts w:asciiTheme="minorHAnsi" w:eastAsiaTheme="minorEastAsia" w:hAnsiTheme="minorHAnsi" w:cstheme="minorBidi"/>
          <w:b w:val="0"/>
          <w:sz w:val="22"/>
          <w:szCs w:val="22"/>
          <w:lang w:eastAsia="en-AU"/>
        </w:rPr>
      </w:pPr>
      <w:hyperlink w:anchor="_Toc144813446" w:history="1">
        <w:r w:rsidR="005B7B7E" w:rsidRPr="00E25D69">
          <w:rPr>
            <w:rStyle w:val="Hyperlink"/>
          </w:rPr>
          <w:t>Appendix 6: Top tips for storing food safely</w:t>
        </w:r>
        <w:r w:rsidR="005B7B7E">
          <w:rPr>
            <w:webHidden/>
          </w:rPr>
          <w:tab/>
        </w:r>
        <w:r w:rsidR="005B7B7E">
          <w:rPr>
            <w:webHidden/>
          </w:rPr>
          <w:fldChar w:fldCharType="begin"/>
        </w:r>
        <w:r w:rsidR="005B7B7E">
          <w:rPr>
            <w:webHidden/>
          </w:rPr>
          <w:instrText xml:space="preserve"> PAGEREF _Toc144813446 \h </w:instrText>
        </w:r>
        <w:r w:rsidR="005B7B7E">
          <w:rPr>
            <w:webHidden/>
          </w:rPr>
        </w:r>
        <w:r w:rsidR="005B7B7E">
          <w:rPr>
            <w:webHidden/>
          </w:rPr>
          <w:fldChar w:fldCharType="separate"/>
        </w:r>
        <w:r w:rsidR="005B7B7E">
          <w:rPr>
            <w:webHidden/>
          </w:rPr>
          <w:t>16</w:t>
        </w:r>
        <w:r w:rsidR="005B7B7E">
          <w:rPr>
            <w:webHidden/>
          </w:rPr>
          <w:fldChar w:fldCharType="end"/>
        </w:r>
      </w:hyperlink>
    </w:p>
    <w:p w14:paraId="0FC13516" w14:textId="3FF90B65" w:rsidR="005B7B7E" w:rsidRDefault="00E56685">
      <w:pPr>
        <w:pStyle w:val="TOC1"/>
        <w:rPr>
          <w:rFonts w:asciiTheme="minorHAnsi" w:eastAsiaTheme="minorEastAsia" w:hAnsiTheme="minorHAnsi" w:cstheme="minorBidi"/>
          <w:b w:val="0"/>
          <w:sz w:val="22"/>
          <w:szCs w:val="22"/>
          <w:lang w:eastAsia="en-AU"/>
        </w:rPr>
      </w:pPr>
      <w:hyperlink w:anchor="_Toc144813447" w:history="1">
        <w:r w:rsidR="005B7B7E" w:rsidRPr="00E25D69">
          <w:rPr>
            <w:rStyle w:val="Hyperlink"/>
          </w:rPr>
          <w:t>Appendix 7: Cleaning and sanitising</w:t>
        </w:r>
        <w:r w:rsidR="005B7B7E">
          <w:rPr>
            <w:webHidden/>
          </w:rPr>
          <w:tab/>
        </w:r>
        <w:r w:rsidR="005B7B7E">
          <w:rPr>
            <w:webHidden/>
          </w:rPr>
          <w:fldChar w:fldCharType="begin"/>
        </w:r>
        <w:r w:rsidR="005B7B7E">
          <w:rPr>
            <w:webHidden/>
          </w:rPr>
          <w:instrText xml:space="preserve"> PAGEREF _Toc144813447 \h </w:instrText>
        </w:r>
        <w:r w:rsidR="005B7B7E">
          <w:rPr>
            <w:webHidden/>
          </w:rPr>
        </w:r>
        <w:r w:rsidR="005B7B7E">
          <w:rPr>
            <w:webHidden/>
          </w:rPr>
          <w:fldChar w:fldCharType="separate"/>
        </w:r>
        <w:r w:rsidR="005B7B7E">
          <w:rPr>
            <w:webHidden/>
          </w:rPr>
          <w:t>17</w:t>
        </w:r>
        <w:r w:rsidR="005B7B7E">
          <w:rPr>
            <w:webHidden/>
          </w:rPr>
          <w:fldChar w:fldCharType="end"/>
        </w:r>
      </w:hyperlink>
    </w:p>
    <w:p w14:paraId="021E34B5" w14:textId="47AAC135" w:rsidR="005B7B7E" w:rsidRDefault="00E56685">
      <w:pPr>
        <w:pStyle w:val="TOC2"/>
        <w:rPr>
          <w:rFonts w:asciiTheme="minorHAnsi" w:eastAsiaTheme="minorEastAsia" w:hAnsiTheme="minorHAnsi" w:cstheme="minorBidi"/>
          <w:sz w:val="22"/>
          <w:szCs w:val="22"/>
          <w:lang w:eastAsia="en-AU"/>
        </w:rPr>
      </w:pPr>
      <w:hyperlink w:anchor="_Toc144813448" w:history="1">
        <w:r w:rsidR="005B7B7E" w:rsidRPr="00E25D69">
          <w:rPr>
            <w:rStyle w:val="Hyperlink"/>
          </w:rPr>
          <w:t>What is cleaning?</w:t>
        </w:r>
        <w:r w:rsidR="005B7B7E">
          <w:rPr>
            <w:webHidden/>
          </w:rPr>
          <w:tab/>
        </w:r>
        <w:r w:rsidR="005B7B7E">
          <w:rPr>
            <w:webHidden/>
          </w:rPr>
          <w:fldChar w:fldCharType="begin"/>
        </w:r>
        <w:r w:rsidR="005B7B7E">
          <w:rPr>
            <w:webHidden/>
          </w:rPr>
          <w:instrText xml:space="preserve"> PAGEREF _Toc144813448 \h </w:instrText>
        </w:r>
        <w:r w:rsidR="005B7B7E">
          <w:rPr>
            <w:webHidden/>
          </w:rPr>
        </w:r>
        <w:r w:rsidR="005B7B7E">
          <w:rPr>
            <w:webHidden/>
          </w:rPr>
          <w:fldChar w:fldCharType="separate"/>
        </w:r>
        <w:r w:rsidR="005B7B7E">
          <w:rPr>
            <w:webHidden/>
          </w:rPr>
          <w:t>17</w:t>
        </w:r>
        <w:r w:rsidR="005B7B7E">
          <w:rPr>
            <w:webHidden/>
          </w:rPr>
          <w:fldChar w:fldCharType="end"/>
        </w:r>
      </w:hyperlink>
    </w:p>
    <w:p w14:paraId="5BD8C192" w14:textId="317676EE" w:rsidR="005B7B7E" w:rsidRDefault="00E56685">
      <w:pPr>
        <w:pStyle w:val="TOC2"/>
        <w:rPr>
          <w:rFonts w:asciiTheme="minorHAnsi" w:eastAsiaTheme="minorEastAsia" w:hAnsiTheme="minorHAnsi" w:cstheme="minorBidi"/>
          <w:sz w:val="22"/>
          <w:szCs w:val="22"/>
          <w:lang w:eastAsia="en-AU"/>
        </w:rPr>
      </w:pPr>
      <w:hyperlink w:anchor="_Toc144813449" w:history="1">
        <w:r w:rsidR="005B7B7E" w:rsidRPr="00E25D69">
          <w:rPr>
            <w:rStyle w:val="Hyperlink"/>
          </w:rPr>
          <w:t>What is sanitising?</w:t>
        </w:r>
        <w:r w:rsidR="005B7B7E">
          <w:rPr>
            <w:webHidden/>
          </w:rPr>
          <w:tab/>
        </w:r>
        <w:r w:rsidR="005B7B7E">
          <w:rPr>
            <w:webHidden/>
          </w:rPr>
          <w:fldChar w:fldCharType="begin"/>
        </w:r>
        <w:r w:rsidR="005B7B7E">
          <w:rPr>
            <w:webHidden/>
          </w:rPr>
          <w:instrText xml:space="preserve"> PAGEREF _Toc144813449 \h </w:instrText>
        </w:r>
        <w:r w:rsidR="005B7B7E">
          <w:rPr>
            <w:webHidden/>
          </w:rPr>
        </w:r>
        <w:r w:rsidR="005B7B7E">
          <w:rPr>
            <w:webHidden/>
          </w:rPr>
          <w:fldChar w:fldCharType="separate"/>
        </w:r>
        <w:r w:rsidR="005B7B7E">
          <w:rPr>
            <w:webHidden/>
          </w:rPr>
          <w:t>17</w:t>
        </w:r>
        <w:r w:rsidR="005B7B7E">
          <w:rPr>
            <w:webHidden/>
          </w:rPr>
          <w:fldChar w:fldCharType="end"/>
        </w:r>
      </w:hyperlink>
    </w:p>
    <w:p w14:paraId="2586D243" w14:textId="28DA84A8" w:rsidR="005B7B7E" w:rsidRDefault="00E56685">
      <w:pPr>
        <w:pStyle w:val="TOC1"/>
        <w:rPr>
          <w:rFonts w:asciiTheme="minorHAnsi" w:eastAsiaTheme="minorEastAsia" w:hAnsiTheme="minorHAnsi" w:cstheme="minorBidi"/>
          <w:b w:val="0"/>
          <w:sz w:val="22"/>
          <w:szCs w:val="22"/>
          <w:lang w:eastAsia="en-AU"/>
        </w:rPr>
      </w:pPr>
      <w:hyperlink w:anchor="_Toc144813450" w:history="1">
        <w:r w:rsidR="005B7B7E" w:rsidRPr="00E25D69">
          <w:rPr>
            <w:rStyle w:val="Hyperlink"/>
          </w:rPr>
          <w:t>Appendix 8: An example of a food safety management review check list</w:t>
        </w:r>
        <w:r w:rsidR="005B7B7E">
          <w:rPr>
            <w:webHidden/>
          </w:rPr>
          <w:tab/>
        </w:r>
        <w:r w:rsidR="005B7B7E">
          <w:rPr>
            <w:webHidden/>
          </w:rPr>
          <w:fldChar w:fldCharType="begin"/>
        </w:r>
        <w:r w:rsidR="005B7B7E">
          <w:rPr>
            <w:webHidden/>
          </w:rPr>
          <w:instrText xml:space="preserve"> PAGEREF _Toc144813450 \h </w:instrText>
        </w:r>
        <w:r w:rsidR="005B7B7E">
          <w:rPr>
            <w:webHidden/>
          </w:rPr>
        </w:r>
        <w:r w:rsidR="005B7B7E">
          <w:rPr>
            <w:webHidden/>
          </w:rPr>
          <w:fldChar w:fldCharType="separate"/>
        </w:r>
        <w:r w:rsidR="005B7B7E">
          <w:rPr>
            <w:webHidden/>
          </w:rPr>
          <w:t>19</w:t>
        </w:r>
        <w:r w:rsidR="005B7B7E">
          <w:rPr>
            <w:webHidden/>
          </w:rPr>
          <w:fldChar w:fldCharType="end"/>
        </w:r>
      </w:hyperlink>
    </w:p>
    <w:p w14:paraId="403D251D" w14:textId="447A3BFA" w:rsidR="005B7B7E" w:rsidRDefault="00E56685">
      <w:pPr>
        <w:pStyle w:val="TOC1"/>
        <w:rPr>
          <w:rFonts w:asciiTheme="minorHAnsi" w:eastAsiaTheme="minorEastAsia" w:hAnsiTheme="minorHAnsi" w:cstheme="minorBidi"/>
          <w:b w:val="0"/>
          <w:sz w:val="22"/>
          <w:szCs w:val="22"/>
          <w:lang w:eastAsia="en-AU"/>
        </w:rPr>
      </w:pPr>
      <w:hyperlink w:anchor="_Toc144813451" w:history="1">
        <w:r w:rsidR="005B7B7E" w:rsidRPr="00E25D69">
          <w:rPr>
            <w:rStyle w:val="Hyperlink"/>
          </w:rPr>
          <w:t>Appendix 9: Business resources</w:t>
        </w:r>
        <w:r w:rsidR="005B7B7E">
          <w:rPr>
            <w:webHidden/>
          </w:rPr>
          <w:tab/>
        </w:r>
        <w:r w:rsidR="005B7B7E">
          <w:rPr>
            <w:webHidden/>
          </w:rPr>
          <w:fldChar w:fldCharType="begin"/>
        </w:r>
        <w:r w:rsidR="005B7B7E">
          <w:rPr>
            <w:webHidden/>
          </w:rPr>
          <w:instrText xml:space="preserve"> PAGEREF _Toc144813451 \h </w:instrText>
        </w:r>
        <w:r w:rsidR="005B7B7E">
          <w:rPr>
            <w:webHidden/>
          </w:rPr>
        </w:r>
        <w:r w:rsidR="005B7B7E">
          <w:rPr>
            <w:webHidden/>
          </w:rPr>
          <w:fldChar w:fldCharType="separate"/>
        </w:r>
        <w:r w:rsidR="005B7B7E">
          <w:rPr>
            <w:webHidden/>
          </w:rPr>
          <w:t>22</w:t>
        </w:r>
        <w:r w:rsidR="005B7B7E">
          <w:rPr>
            <w:webHidden/>
          </w:rPr>
          <w:fldChar w:fldCharType="end"/>
        </w:r>
      </w:hyperlink>
    </w:p>
    <w:p w14:paraId="04C59C09" w14:textId="55240854" w:rsidR="005B7B7E" w:rsidRDefault="00E56685">
      <w:pPr>
        <w:pStyle w:val="TOC2"/>
        <w:rPr>
          <w:rFonts w:asciiTheme="minorHAnsi" w:eastAsiaTheme="minorEastAsia" w:hAnsiTheme="minorHAnsi" w:cstheme="minorBidi"/>
          <w:sz w:val="22"/>
          <w:szCs w:val="22"/>
          <w:lang w:eastAsia="en-AU"/>
        </w:rPr>
      </w:pPr>
      <w:hyperlink w:anchor="_Toc144813452" w:history="1">
        <w:r w:rsidR="005B7B7E" w:rsidRPr="00E25D69">
          <w:rPr>
            <w:rStyle w:val="Hyperlink"/>
          </w:rPr>
          <w:t>Allergens</w:t>
        </w:r>
        <w:r w:rsidR="005B7B7E">
          <w:rPr>
            <w:webHidden/>
          </w:rPr>
          <w:tab/>
        </w:r>
        <w:r w:rsidR="005B7B7E">
          <w:rPr>
            <w:webHidden/>
          </w:rPr>
          <w:fldChar w:fldCharType="begin"/>
        </w:r>
        <w:r w:rsidR="005B7B7E">
          <w:rPr>
            <w:webHidden/>
          </w:rPr>
          <w:instrText xml:space="preserve"> PAGEREF _Toc144813452 \h </w:instrText>
        </w:r>
        <w:r w:rsidR="005B7B7E">
          <w:rPr>
            <w:webHidden/>
          </w:rPr>
        </w:r>
        <w:r w:rsidR="005B7B7E">
          <w:rPr>
            <w:webHidden/>
          </w:rPr>
          <w:fldChar w:fldCharType="separate"/>
        </w:r>
        <w:r w:rsidR="005B7B7E">
          <w:rPr>
            <w:webHidden/>
          </w:rPr>
          <w:t>22</w:t>
        </w:r>
        <w:r w:rsidR="005B7B7E">
          <w:rPr>
            <w:webHidden/>
          </w:rPr>
          <w:fldChar w:fldCharType="end"/>
        </w:r>
      </w:hyperlink>
    </w:p>
    <w:p w14:paraId="2BFFB839" w14:textId="0D6B9C14" w:rsidR="005B7B7E" w:rsidRDefault="00E56685">
      <w:pPr>
        <w:pStyle w:val="TOC2"/>
        <w:rPr>
          <w:rFonts w:asciiTheme="minorHAnsi" w:eastAsiaTheme="minorEastAsia" w:hAnsiTheme="minorHAnsi" w:cstheme="minorBidi"/>
          <w:sz w:val="22"/>
          <w:szCs w:val="22"/>
          <w:lang w:eastAsia="en-AU"/>
        </w:rPr>
      </w:pPr>
      <w:hyperlink w:anchor="_Toc144813453" w:history="1">
        <w:r w:rsidR="005B7B7E" w:rsidRPr="00E25D69">
          <w:rPr>
            <w:rStyle w:val="Hyperlink"/>
          </w:rPr>
          <w:t>Food recalls</w:t>
        </w:r>
        <w:r w:rsidR="005B7B7E">
          <w:rPr>
            <w:webHidden/>
          </w:rPr>
          <w:tab/>
        </w:r>
        <w:r w:rsidR="005B7B7E">
          <w:rPr>
            <w:webHidden/>
          </w:rPr>
          <w:fldChar w:fldCharType="begin"/>
        </w:r>
        <w:r w:rsidR="005B7B7E">
          <w:rPr>
            <w:webHidden/>
          </w:rPr>
          <w:instrText xml:space="preserve"> PAGEREF _Toc144813453 \h </w:instrText>
        </w:r>
        <w:r w:rsidR="005B7B7E">
          <w:rPr>
            <w:webHidden/>
          </w:rPr>
        </w:r>
        <w:r w:rsidR="005B7B7E">
          <w:rPr>
            <w:webHidden/>
          </w:rPr>
          <w:fldChar w:fldCharType="separate"/>
        </w:r>
        <w:r w:rsidR="005B7B7E">
          <w:rPr>
            <w:webHidden/>
          </w:rPr>
          <w:t>22</w:t>
        </w:r>
        <w:r w:rsidR="005B7B7E">
          <w:rPr>
            <w:webHidden/>
          </w:rPr>
          <w:fldChar w:fldCharType="end"/>
        </w:r>
      </w:hyperlink>
    </w:p>
    <w:p w14:paraId="0C4B29F8" w14:textId="34486041" w:rsidR="005B7B7E" w:rsidRDefault="00E56685">
      <w:pPr>
        <w:pStyle w:val="TOC2"/>
        <w:rPr>
          <w:rFonts w:asciiTheme="minorHAnsi" w:eastAsiaTheme="minorEastAsia" w:hAnsiTheme="minorHAnsi" w:cstheme="minorBidi"/>
          <w:sz w:val="22"/>
          <w:szCs w:val="22"/>
          <w:lang w:eastAsia="en-AU"/>
        </w:rPr>
      </w:pPr>
      <w:hyperlink w:anchor="_Toc144813454" w:history="1">
        <w:r w:rsidR="005B7B7E" w:rsidRPr="00E25D69">
          <w:rPr>
            <w:rStyle w:val="Hyperlink"/>
          </w:rPr>
          <w:t>Food safety posters</w:t>
        </w:r>
        <w:r w:rsidR="005B7B7E">
          <w:rPr>
            <w:webHidden/>
          </w:rPr>
          <w:tab/>
        </w:r>
        <w:r w:rsidR="005B7B7E">
          <w:rPr>
            <w:webHidden/>
          </w:rPr>
          <w:fldChar w:fldCharType="begin"/>
        </w:r>
        <w:r w:rsidR="005B7B7E">
          <w:rPr>
            <w:webHidden/>
          </w:rPr>
          <w:instrText xml:space="preserve"> PAGEREF _Toc144813454 \h </w:instrText>
        </w:r>
        <w:r w:rsidR="005B7B7E">
          <w:rPr>
            <w:webHidden/>
          </w:rPr>
        </w:r>
        <w:r w:rsidR="005B7B7E">
          <w:rPr>
            <w:webHidden/>
          </w:rPr>
          <w:fldChar w:fldCharType="separate"/>
        </w:r>
        <w:r w:rsidR="005B7B7E">
          <w:rPr>
            <w:webHidden/>
          </w:rPr>
          <w:t>22</w:t>
        </w:r>
        <w:r w:rsidR="005B7B7E">
          <w:rPr>
            <w:webHidden/>
          </w:rPr>
          <w:fldChar w:fldCharType="end"/>
        </w:r>
      </w:hyperlink>
    </w:p>
    <w:p w14:paraId="3A95B89B" w14:textId="04DD8329" w:rsidR="005B7B7E" w:rsidRDefault="00E56685">
      <w:pPr>
        <w:pStyle w:val="TOC2"/>
        <w:rPr>
          <w:rFonts w:asciiTheme="minorHAnsi" w:eastAsiaTheme="minorEastAsia" w:hAnsiTheme="minorHAnsi" w:cstheme="minorBidi"/>
          <w:sz w:val="22"/>
          <w:szCs w:val="22"/>
          <w:lang w:eastAsia="en-AU"/>
        </w:rPr>
      </w:pPr>
      <w:hyperlink w:anchor="_Toc144813455" w:history="1">
        <w:r w:rsidR="005B7B7E" w:rsidRPr="00E25D69">
          <w:rPr>
            <w:rStyle w:val="Hyperlink"/>
          </w:rPr>
          <w:t>Food Standards Australia New Zealand – InfoBites</w:t>
        </w:r>
        <w:r w:rsidR="005B7B7E">
          <w:rPr>
            <w:webHidden/>
          </w:rPr>
          <w:tab/>
        </w:r>
        <w:r w:rsidR="005B7B7E">
          <w:rPr>
            <w:webHidden/>
          </w:rPr>
          <w:fldChar w:fldCharType="begin"/>
        </w:r>
        <w:r w:rsidR="005B7B7E">
          <w:rPr>
            <w:webHidden/>
          </w:rPr>
          <w:instrText xml:space="preserve"> PAGEREF _Toc144813455 \h </w:instrText>
        </w:r>
        <w:r w:rsidR="005B7B7E">
          <w:rPr>
            <w:webHidden/>
          </w:rPr>
        </w:r>
        <w:r w:rsidR="005B7B7E">
          <w:rPr>
            <w:webHidden/>
          </w:rPr>
          <w:fldChar w:fldCharType="separate"/>
        </w:r>
        <w:r w:rsidR="005B7B7E">
          <w:rPr>
            <w:webHidden/>
          </w:rPr>
          <w:t>22</w:t>
        </w:r>
        <w:r w:rsidR="005B7B7E">
          <w:rPr>
            <w:webHidden/>
          </w:rPr>
          <w:fldChar w:fldCharType="end"/>
        </w:r>
      </w:hyperlink>
    </w:p>
    <w:p w14:paraId="1CD7DDEA" w14:textId="1B19C188" w:rsidR="005B7B7E" w:rsidRDefault="00E56685">
      <w:pPr>
        <w:pStyle w:val="TOC2"/>
        <w:rPr>
          <w:rFonts w:asciiTheme="minorHAnsi" w:eastAsiaTheme="minorEastAsia" w:hAnsiTheme="minorHAnsi" w:cstheme="minorBidi"/>
          <w:sz w:val="22"/>
          <w:szCs w:val="22"/>
          <w:lang w:eastAsia="en-AU"/>
        </w:rPr>
      </w:pPr>
      <w:hyperlink w:anchor="_Toc144813456" w:history="1">
        <w:r w:rsidR="005B7B7E" w:rsidRPr="00E25D69">
          <w:rPr>
            <w:rStyle w:val="Hyperlink"/>
          </w:rPr>
          <w:t>Safe Food Australia</w:t>
        </w:r>
        <w:r w:rsidR="005B7B7E">
          <w:rPr>
            <w:webHidden/>
          </w:rPr>
          <w:tab/>
        </w:r>
        <w:r w:rsidR="005B7B7E">
          <w:rPr>
            <w:webHidden/>
          </w:rPr>
          <w:fldChar w:fldCharType="begin"/>
        </w:r>
        <w:r w:rsidR="005B7B7E">
          <w:rPr>
            <w:webHidden/>
          </w:rPr>
          <w:instrText xml:space="preserve"> PAGEREF _Toc144813456 \h </w:instrText>
        </w:r>
        <w:r w:rsidR="005B7B7E">
          <w:rPr>
            <w:webHidden/>
          </w:rPr>
        </w:r>
        <w:r w:rsidR="005B7B7E">
          <w:rPr>
            <w:webHidden/>
          </w:rPr>
          <w:fldChar w:fldCharType="separate"/>
        </w:r>
        <w:r w:rsidR="005B7B7E">
          <w:rPr>
            <w:webHidden/>
          </w:rPr>
          <w:t>23</w:t>
        </w:r>
        <w:r w:rsidR="005B7B7E">
          <w:rPr>
            <w:webHidden/>
          </w:rPr>
          <w:fldChar w:fldCharType="end"/>
        </w:r>
      </w:hyperlink>
    </w:p>
    <w:p w14:paraId="6416A5C4" w14:textId="2069180D" w:rsidR="00FB1F6E" w:rsidRDefault="00AD784C" w:rsidP="00D079AA">
      <w:pPr>
        <w:pStyle w:val="Body"/>
      </w:pPr>
      <w:r>
        <w:fldChar w:fldCharType="end"/>
      </w:r>
    </w:p>
    <w:p w14:paraId="53E229F7" w14:textId="77777777" w:rsidR="00FB1F6E" w:rsidRDefault="00FB1F6E">
      <w:pPr>
        <w:spacing w:after="0" w:line="240" w:lineRule="auto"/>
        <w:rPr>
          <w:rFonts w:eastAsia="Times"/>
        </w:rPr>
      </w:pPr>
      <w:r>
        <w:br w:type="page"/>
      </w:r>
    </w:p>
    <w:p w14:paraId="41226E3C" w14:textId="77777777" w:rsidR="00586888" w:rsidRPr="001B050A" w:rsidRDefault="00586888" w:rsidP="00586888">
      <w:pPr>
        <w:pStyle w:val="Heading1"/>
        <w:spacing w:before="0"/>
      </w:pPr>
      <w:bookmarkStart w:id="0" w:name="_Toc128996995"/>
      <w:bookmarkStart w:id="1" w:name="_Toc144813427"/>
      <w:r>
        <w:lastRenderedPageBreak/>
        <w:t>I</w:t>
      </w:r>
      <w:r w:rsidRPr="001B050A">
        <w:t>ntroduction</w:t>
      </w:r>
      <w:bookmarkEnd w:id="0"/>
      <w:bookmarkEnd w:id="1"/>
    </w:p>
    <w:p w14:paraId="60EBD32E" w14:textId="77777777" w:rsidR="00586888" w:rsidRPr="00B66033" w:rsidRDefault="00586888" w:rsidP="00586888">
      <w:pPr>
        <w:pStyle w:val="Introtext"/>
        <w:rPr>
          <w:color w:val="C63663" w:themeColor="accent2"/>
        </w:rPr>
      </w:pPr>
      <w:r w:rsidRPr="00B66033">
        <w:rPr>
          <w:color w:val="C63663" w:themeColor="accent2"/>
        </w:rPr>
        <w:t xml:space="preserve">The development of this resource is one of several initiatives the Victorian Department of Health (the department) is undertaking to reduce the regulatory burden on businesses whilst supporting public health and food safety. </w:t>
      </w:r>
    </w:p>
    <w:p w14:paraId="52116E51" w14:textId="00BB2B4D" w:rsidR="00586888" w:rsidRDefault="00986ED7" w:rsidP="00E06E55">
      <w:pPr>
        <w:pStyle w:val="Body"/>
      </w:pPr>
      <w:r>
        <w:t>T</w:t>
      </w:r>
      <w:r w:rsidR="00586888" w:rsidRPr="001F1F0B">
        <w:t xml:space="preserve">his resource </w:t>
      </w:r>
      <w:r>
        <w:t>was created through</w:t>
      </w:r>
      <w:r w:rsidR="00586888" w:rsidRPr="001F1F0B">
        <w:t xml:space="preserve"> consultation with business peak bodies and individual food business owners. A draft version was trialled by several food business owners and their experiences and advice were used to further develop and refine it.</w:t>
      </w:r>
    </w:p>
    <w:p w14:paraId="2026EFB6" w14:textId="77777777" w:rsidR="005E34FF" w:rsidRDefault="00E07AC6" w:rsidP="00E06E55">
      <w:pPr>
        <w:pStyle w:val="Body"/>
      </w:pPr>
      <w:r>
        <w:t>‘</w:t>
      </w:r>
      <w:r w:rsidRPr="00E07AC6">
        <w:rPr>
          <w:i/>
          <w:iCs/>
        </w:rPr>
        <w:t>A recipe for food safety</w:t>
      </w:r>
      <w:r>
        <w:t>’ is designed to assist class 2, 3 and 3A food business</w:t>
      </w:r>
      <w:r w:rsidR="008F39B5">
        <w:t xml:space="preserve"> owners’</w:t>
      </w:r>
      <w:r>
        <w:t xml:space="preserve"> understanding of the local council process of assessing their business for compliance with the Victorian </w:t>
      </w:r>
      <w:r w:rsidRPr="00E07AC6">
        <w:rPr>
          <w:i/>
          <w:iCs/>
        </w:rPr>
        <w:t>Food Act 1984</w:t>
      </w:r>
      <w:r>
        <w:t xml:space="preserve"> and the Australia New Zealand Food Standards Code. </w:t>
      </w:r>
    </w:p>
    <w:p w14:paraId="4FBEF76C" w14:textId="04B49E3B" w:rsidR="00E07AC6" w:rsidRPr="005E34FF" w:rsidRDefault="00E07AC6" w:rsidP="00E06E55">
      <w:pPr>
        <w:pStyle w:val="Body"/>
        <w:rPr>
          <w:color w:val="C63663" w:themeColor="accent2"/>
        </w:rPr>
      </w:pPr>
      <w:r w:rsidRPr="005E34FF">
        <w:rPr>
          <w:color w:val="C63663" w:themeColor="accent2"/>
        </w:rPr>
        <w:t>The appendi</w:t>
      </w:r>
      <w:r w:rsidR="008F39B5" w:rsidRPr="005E34FF">
        <w:rPr>
          <w:color w:val="C63663" w:themeColor="accent2"/>
        </w:rPr>
        <w:t xml:space="preserve">x tools </w:t>
      </w:r>
      <w:r w:rsidRPr="005E34FF">
        <w:rPr>
          <w:color w:val="C63663" w:themeColor="accent2"/>
        </w:rPr>
        <w:t xml:space="preserve">are provided for </w:t>
      </w:r>
      <w:r w:rsidR="00526003" w:rsidRPr="005E34FF">
        <w:rPr>
          <w:color w:val="C63663" w:themeColor="accent2"/>
        </w:rPr>
        <w:t xml:space="preserve">general </w:t>
      </w:r>
      <w:r w:rsidRPr="005E34FF">
        <w:rPr>
          <w:color w:val="C63663" w:themeColor="accent2"/>
        </w:rPr>
        <w:t>information purposes for food businesses, not as templates that must be followed.</w:t>
      </w:r>
    </w:p>
    <w:p w14:paraId="01C1F4C4" w14:textId="77777777" w:rsidR="00586888" w:rsidRDefault="00586888" w:rsidP="00586888">
      <w:pPr>
        <w:pStyle w:val="Heading2"/>
      </w:pPr>
      <w:bookmarkStart w:id="2" w:name="_Toc128996996"/>
      <w:bookmarkStart w:id="3" w:name="_Toc144813428"/>
      <w:r>
        <w:t>Target audience</w:t>
      </w:r>
      <w:bookmarkEnd w:id="2"/>
      <w:bookmarkEnd w:id="3"/>
    </w:p>
    <w:p w14:paraId="08D7C6CB" w14:textId="77777777" w:rsidR="00586888" w:rsidRDefault="00586888" w:rsidP="00586888">
      <w:pPr>
        <w:pStyle w:val="Body"/>
        <w:rPr>
          <w:lang w:val="en-US"/>
        </w:rPr>
      </w:pPr>
      <w:r w:rsidRPr="00D5158F">
        <w:rPr>
          <w:lang w:val="en-US"/>
        </w:rPr>
        <w:t>This resource has been developed</w:t>
      </w:r>
      <w:r>
        <w:rPr>
          <w:lang w:val="en-US"/>
        </w:rPr>
        <w:t xml:space="preserve"> for:</w:t>
      </w:r>
    </w:p>
    <w:p w14:paraId="58F20714" w14:textId="77777777" w:rsidR="00586888" w:rsidRPr="00586888" w:rsidRDefault="00586888" w:rsidP="00586888">
      <w:pPr>
        <w:pStyle w:val="Bullet1"/>
      </w:pPr>
      <w:r w:rsidRPr="00586888">
        <w:t xml:space="preserve">class 2 food service and food retail businesses who are exempt from the requirement to have a food safety program (FSP) for their food business </w:t>
      </w:r>
    </w:p>
    <w:p w14:paraId="580676FA" w14:textId="77777777" w:rsidR="00586888" w:rsidRPr="00586888" w:rsidRDefault="00586888" w:rsidP="00586888">
      <w:pPr>
        <w:pStyle w:val="Bullet1"/>
      </w:pPr>
      <w:r w:rsidRPr="00586888">
        <w:t xml:space="preserve">class 3 and 3A food service and food retail businesses who are exempt from the requirement to keep minimum records.  </w:t>
      </w:r>
    </w:p>
    <w:p w14:paraId="0B0F34E2" w14:textId="77777777" w:rsidR="00586888" w:rsidRPr="00693BB0" w:rsidRDefault="00586888" w:rsidP="00586888">
      <w:pPr>
        <w:pStyle w:val="Heading2"/>
      </w:pPr>
      <w:bookmarkStart w:id="4" w:name="_Toc128996997"/>
      <w:bookmarkStart w:id="5" w:name="_Toc144813429"/>
      <w:r w:rsidRPr="00693BB0">
        <w:t>Purpose</w:t>
      </w:r>
      <w:bookmarkEnd w:id="4"/>
      <w:bookmarkEnd w:id="5"/>
    </w:p>
    <w:p w14:paraId="616C7055" w14:textId="77777777" w:rsidR="00586888" w:rsidRPr="00693BB0" w:rsidRDefault="00586888" w:rsidP="00586888">
      <w:pPr>
        <w:pStyle w:val="Body"/>
      </w:pPr>
      <w:r>
        <w:t>The purpose of this resource is to provide food business proprietors and their staff with tools and advice that can help them ensure that the food they sell is safe and suitable. It will also support the active engagement and involvement of proprietors and their staff in a food safety assessment</w:t>
      </w:r>
      <w:r>
        <w:rPr>
          <w:rStyle w:val="FootnoteReference"/>
        </w:rPr>
        <w:footnoteReference w:id="2"/>
      </w:r>
      <w:r>
        <w:t xml:space="preserve"> of their food business by a local council environmental health officer (EHO). A shared focus on food safety by proprietors and local council is good for business and good for the community. </w:t>
      </w:r>
    </w:p>
    <w:p w14:paraId="181E497E" w14:textId="77777777" w:rsidR="00586888" w:rsidRPr="00693BB0" w:rsidRDefault="00586888" w:rsidP="00586888">
      <w:pPr>
        <w:pStyle w:val="Heading2"/>
      </w:pPr>
      <w:bookmarkStart w:id="6" w:name="_Toc128996998"/>
      <w:bookmarkStart w:id="7" w:name="_Toc144813430"/>
      <w:r w:rsidRPr="00693BB0">
        <w:t>Legal obligations</w:t>
      </w:r>
      <w:bookmarkEnd w:id="6"/>
      <w:bookmarkEnd w:id="7"/>
    </w:p>
    <w:p w14:paraId="5CF62DBB" w14:textId="77777777" w:rsidR="00586888" w:rsidRPr="00693BB0" w:rsidRDefault="00586888" w:rsidP="00586888">
      <w:pPr>
        <w:pStyle w:val="Body"/>
      </w:pPr>
      <w:r w:rsidRPr="00693BB0">
        <w:t xml:space="preserve">The </w:t>
      </w:r>
      <w:r>
        <w:t xml:space="preserve">Victorian </w:t>
      </w:r>
      <w:r w:rsidRPr="00693BB0">
        <w:rPr>
          <w:i/>
          <w:iCs/>
        </w:rPr>
        <w:t>Food Act 1984</w:t>
      </w:r>
      <w:r>
        <w:rPr>
          <w:rStyle w:val="FootnoteReference"/>
          <w:i/>
          <w:iCs/>
        </w:rPr>
        <w:footnoteReference w:id="3"/>
      </w:r>
      <w:r w:rsidRPr="00693BB0">
        <w:t xml:space="preserve"> </w:t>
      </w:r>
      <w:r>
        <w:t xml:space="preserve">(the Act) </w:t>
      </w:r>
      <w:r w:rsidRPr="00693BB0">
        <w:t xml:space="preserve">sets out the legal obligations for both proprietors and for </w:t>
      </w:r>
      <w:r>
        <w:t xml:space="preserve">local </w:t>
      </w:r>
      <w:r w:rsidRPr="00693BB0">
        <w:t>councils.</w:t>
      </w:r>
    </w:p>
    <w:p w14:paraId="6B45394B" w14:textId="77777777" w:rsidR="00586888" w:rsidRPr="00586888" w:rsidRDefault="00586888" w:rsidP="00586888">
      <w:pPr>
        <w:pStyle w:val="Bullet1"/>
      </w:pPr>
      <w:r w:rsidRPr="00586888">
        <w:t>Proprietors are legally responsible for ensuring food sold from their business is safe and suitable for human consumption.</w:t>
      </w:r>
    </w:p>
    <w:p w14:paraId="59B3F4B2" w14:textId="77777777" w:rsidR="00586888" w:rsidRPr="00586888" w:rsidRDefault="00586888" w:rsidP="00586888">
      <w:pPr>
        <w:pStyle w:val="Bullet1"/>
      </w:pPr>
      <w:r w:rsidRPr="00586888">
        <w:t>Food safety supervisors, employed by food businesses, are legally responsible for ensuring safe food handling in the business.</w:t>
      </w:r>
    </w:p>
    <w:p w14:paraId="67BF33A4" w14:textId="77777777" w:rsidR="00586888" w:rsidRPr="00586888" w:rsidRDefault="00586888" w:rsidP="00586888">
      <w:pPr>
        <w:pStyle w:val="Bullet1"/>
      </w:pPr>
      <w:r w:rsidRPr="00586888">
        <w:lastRenderedPageBreak/>
        <w:t xml:space="preserve">Local councils are the registering authority for food businesses and are required to assess businesses to determine compliance by proprietors, food safety supervisors, and food handlers with their legal responsibilities for food safety. </w:t>
      </w:r>
    </w:p>
    <w:p w14:paraId="2D2D18C2" w14:textId="4EAF5B6E" w:rsidR="00586888" w:rsidRPr="00693BB0" w:rsidRDefault="00586888" w:rsidP="00586888">
      <w:pPr>
        <w:pStyle w:val="Heading2"/>
      </w:pPr>
      <w:bookmarkStart w:id="8" w:name="_Toc128996999"/>
      <w:bookmarkStart w:id="9" w:name="_Toc144813431"/>
      <w:bookmarkStart w:id="10" w:name="_Hlk128649759"/>
      <w:r w:rsidRPr="00693BB0">
        <w:t>How does this resource help me?</w:t>
      </w:r>
      <w:bookmarkEnd w:id="8"/>
      <w:bookmarkEnd w:id="9"/>
    </w:p>
    <w:bookmarkEnd w:id="10"/>
    <w:p w14:paraId="361B9FD2" w14:textId="1D5D60D7" w:rsidR="00586888" w:rsidRDefault="00586888" w:rsidP="00586888">
      <w:pPr>
        <w:pStyle w:val="Body"/>
      </w:pPr>
      <w:r w:rsidRPr="00693BB0">
        <w:rPr>
          <w:i/>
          <w:iCs/>
        </w:rPr>
        <w:t xml:space="preserve">A </w:t>
      </w:r>
      <w:r w:rsidR="00526003" w:rsidRPr="00693BB0">
        <w:rPr>
          <w:i/>
          <w:iCs/>
        </w:rPr>
        <w:t>recipe for food safety</w:t>
      </w:r>
      <w:r w:rsidR="00526003" w:rsidRPr="00693BB0">
        <w:t xml:space="preserve"> </w:t>
      </w:r>
      <w:r w:rsidR="00526003">
        <w:t>can</w:t>
      </w:r>
      <w:r w:rsidRPr="00693BB0">
        <w:t xml:space="preserve"> help you to engage with </w:t>
      </w:r>
      <w:r>
        <w:t xml:space="preserve">your local </w:t>
      </w:r>
      <w:r w:rsidRPr="00693BB0">
        <w:t xml:space="preserve">council </w:t>
      </w:r>
      <w:r>
        <w:t xml:space="preserve">EHO when they undertake a </w:t>
      </w:r>
      <w:r w:rsidRPr="00693BB0">
        <w:t xml:space="preserve">food safety assessment </w:t>
      </w:r>
      <w:r>
        <w:t>at your premises. It outlines</w:t>
      </w:r>
      <w:r w:rsidRPr="00693BB0">
        <w:t xml:space="preserve"> the steps involved in an assessment</w:t>
      </w:r>
      <w:r>
        <w:t>,</w:t>
      </w:r>
      <w:r w:rsidRPr="00693BB0">
        <w:t xml:space="preserve"> </w:t>
      </w:r>
      <w:r>
        <w:t xml:space="preserve">and </w:t>
      </w:r>
      <w:r w:rsidRPr="00693BB0">
        <w:t xml:space="preserve">how you can have an impact on the results by demonstrating your knowledge of food safety and </w:t>
      </w:r>
      <w:r w:rsidR="00E06E55">
        <w:t xml:space="preserve">your </w:t>
      </w:r>
      <w:r w:rsidRPr="00693BB0">
        <w:t>manage</w:t>
      </w:r>
      <w:r>
        <w:t>ment of</w:t>
      </w:r>
      <w:r w:rsidRPr="00693BB0">
        <w:t xml:space="preserve"> food hazards in your business. </w:t>
      </w:r>
    </w:p>
    <w:p w14:paraId="5CCF10DB" w14:textId="14A6BB70" w:rsidR="00586888" w:rsidRPr="00693BB0" w:rsidRDefault="00586888" w:rsidP="00586888">
      <w:pPr>
        <w:pStyle w:val="Bodyafterbullets"/>
      </w:pPr>
      <w:r w:rsidRPr="00693BB0">
        <w:t xml:space="preserve">There </w:t>
      </w:r>
      <w:r>
        <w:t xml:space="preserve">are </w:t>
      </w:r>
      <w:r w:rsidRPr="00693BB0">
        <w:t>a range of ideas and tools you can use</w:t>
      </w:r>
      <w:r>
        <w:t xml:space="preserve"> to demonstrate how you manage food safety</w:t>
      </w:r>
      <w:r w:rsidR="00526003">
        <w:t>;</w:t>
      </w:r>
      <w:r>
        <w:t xml:space="preserve"> these include showing the EHO that you:</w:t>
      </w:r>
    </w:p>
    <w:p w14:paraId="0EC68C09" w14:textId="1FB0D490" w:rsidR="00586888" w:rsidRPr="00586888" w:rsidRDefault="00E06E55" w:rsidP="00586888">
      <w:pPr>
        <w:pStyle w:val="Bullet1"/>
      </w:pPr>
      <w:r w:rsidRPr="00586888">
        <w:t>Understand the food safety hazards in your business, have controls in place and take correc</w:t>
      </w:r>
      <w:r w:rsidR="00586888" w:rsidRPr="00586888">
        <w:t>tive action when something goes wrong</w:t>
      </w:r>
      <w:r>
        <w:t>.</w:t>
      </w:r>
    </w:p>
    <w:p w14:paraId="71F6ED03" w14:textId="5DD75993" w:rsidR="00586888" w:rsidRPr="00586888" w:rsidRDefault="00E06E55" w:rsidP="00586888">
      <w:pPr>
        <w:pStyle w:val="Bullet1"/>
      </w:pPr>
      <w:r w:rsidRPr="00586888">
        <w:t>Monitor food safety practices in your business through photographs, logbooks, or diary notes</w:t>
      </w:r>
      <w:r>
        <w:t>.</w:t>
      </w:r>
      <w:r w:rsidR="00586888" w:rsidRPr="00586888">
        <w:t xml:space="preserve"> </w:t>
      </w:r>
    </w:p>
    <w:p w14:paraId="28EF91B0" w14:textId="1790962E" w:rsidR="00586888" w:rsidRPr="00586888" w:rsidRDefault="00E06E55" w:rsidP="00586888">
      <w:pPr>
        <w:pStyle w:val="Bullet1"/>
      </w:pPr>
      <w:r w:rsidRPr="00586888">
        <w:t>Have food safety management procedures that you and your staff follow</w:t>
      </w:r>
      <w:r>
        <w:t>,</w:t>
      </w:r>
      <w:r w:rsidR="00586888" w:rsidRPr="00586888">
        <w:t xml:space="preserve"> such as good personal hygiene, cleaning and sanitising, and allergen procedures. </w:t>
      </w:r>
    </w:p>
    <w:p w14:paraId="09B4E1AF" w14:textId="29943E43" w:rsidR="00586888" w:rsidRPr="00586888" w:rsidRDefault="00E06E55" w:rsidP="00586888">
      <w:pPr>
        <w:pStyle w:val="Bullet1"/>
      </w:pPr>
      <w:r w:rsidRPr="00586888">
        <w:t>Use posters in your business or information sheets that display important food safety information to remind staff of key food safety measures, such as for hand hygiene, cleaning and sanitising instructions, allergen procedures</w:t>
      </w:r>
      <w:r>
        <w:t>.</w:t>
      </w:r>
    </w:p>
    <w:p w14:paraId="7B42BAC1" w14:textId="370F983E" w:rsidR="00586888" w:rsidRDefault="00E06E55" w:rsidP="00586888">
      <w:pPr>
        <w:pStyle w:val="Bullet1"/>
      </w:pPr>
      <w:r w:rsidRPr="00586888">
        <w:t>Ensure staff complete food handler training, such as DoFoodSafely, the department’s free online, food handler’s course.</w:t>
      </w:r>
    </w:p>
    <w:p w14:paraId="6C5060A2" w14:textId="62980615" w:rsidR="00A5734B" w:rsidRPr="00586888" w:rsidRDefault="00A5734B" w:rsidP="00A5734B">
      <w:pPr>
        <w:pStyle w:val="Bullet1"/>
        <w:numPr>
          <w:ilvl w:val="0"/>
          <w:numId w:val="0"/>
        </w:numPr>
      </w:pPr>
      <w:r>
        <w:rPr>
          <w:noProof/>
        </w:rPr>
        <w:drawing>
          <wp:inline distT="0" distB="0" distL="0" distR="0" wp14:anchorId="7D2E4EBC" wp14:editId="1C9C4C38">
            <wp:extent cx="3324225" cy="2110493"/>
            <wp:effectExtent l="133350" t="76200" r="85725" b="137795"/>
            <wp:docPr id="13" name="Picture 13" descr="DoFoodSafely homepage - green background with nav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FoodSafely homepage - green background with navy text."/>
                    <pic:cNvPicPr/>
                  </pic:nvPicPr>
                  <pic:blipFill>
                    <a:blip r:embed="rId20"/>
                    <a:stretch>
                      <a:fillRect/>
                    </a:stretch>
                  </pic:blipFill>
                  <pic:spPr>
                    <a:xfrm>
                      <a:off x="0" y="0"/>
                      <a:ext cx="3377796" cy="2144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A03898E" w14:textId="77777777" w:rsidR="00586888" w:rsidRPr="00693BB0" w:rsidRDefault="00586888" w:rsidP="00586888">
      <w:pPr>
        <w:pStyle w:val="Heading2"/>
      </w:pPr>
      <w:bookmarkStart w:id="11" w:name="_Toc128997000"/>
      <w:bookmarkStart w:id="12" w:name="_Toc144813432"/>
      <w:r w:rsidRPr="00693BB0">
        <w:t xml:space="preserve">What are the benefits of using this resource and engaging in the </w:t>
      </w:r>
      <w:r>
        <w:t xml:space="preserve">local </w:t>
      </w:r>
      <w:r w:rsidRPr="00693BB0">
        <w:t>council food safety assessment process?</w:t>
      </w:r>
      <w:bookmarkEnd w:id="11"/>
      <w:bookmarkEnd w:id="12"/>
    </w:p>
    <w:p w14:paraId="04C0E7C7" w14:textId="77777777" w:rsidR="00586888" w:rsidRPr="00693BB0" w:rsidRDefault="00586888" w:rsidP="00586888">
      <w:pPr>
        <w:pStyle w:val="Body"/>
      </w:pPr>
      <w:r w:rsidRPr="00693BB0">
        <w:t xml:space="preserve">Your active engagement with the food safety assessment process will </w:t>
      </w:r>
      <w:r>
        <w:t>mean</w:t>
      </w:r>
      <w:r w:rsidRPr="00693BB0">
        <w:t xml:space="preserve">: </w:t>
      </w:r>
    </w:p>
    <w:p w14:paraId="778872F0" w14:textId="77777777" w:rsidR="00586888" w:rsidRPr="00586888" w:rsidRDefault="00586888" w:rsidP="00586888">
      <w:pPr>
        <w:pStyle w:val="Bullet1"/>
      </w:pPr>
      <w:r w:rsidRPr="00586888">
        <w:t>accurate information is obtained by the EHO about your business operations and the effectiveness of your food safety management procedures and activities</w:t>
      </w:r>
    </w:p>
    <w:p w14:paraId="48AE637D" w14:textId="77777777" w:rsidR="00586888" w:rsidRPr="00586888" w:rsidRDefault="00586888" w:rsidP="00586888">
      <w:pPr>
        <w:pStyle w:val="Bullet1"/>
      </w:pPr>
      <w:r w:rsidRPr="00586888">
        <w:t>a focus on food safety priorities for your business</w:t>
      </w:r>
    </w:p>
    <w:p w14:paraId="652B8774" w14:textId="77777777" w:rsidR="00586888" w:rsidRPr="00586888" w:rsidRDefault="00586888" w:rsidP="00586888">
      <w:pPr>
        <w:pStyle w:val="Bullet1"/>
      </w:pPr>
      <w:r w:rsidRPr="00586888">
        <w:t>a more efficient assessment process - it will be quicker</w:t>
      </w:r>
    </w:p>
    <w:p w14:paraId="51F84D33" w14:textId="77777777" w:rsidR="00586888" w:rsidRPr="00586888" w:rsidRDefault="00586888" w:rsidP="00586888">
      <w:pPr>
        <w:pStyle w:val="Bullet1"/>
      </w:pPr>
      <w:r w:rsidRPr="00586888">
        <w:t xml:space="preserve">a more consistent assessment process </w:t>
      </w:r>
    </w:p>
    <w:p w14:paraId="3DB6721F" w14:textId="77777777" w:rsidR="00586888" w:rsidRPr="00586888" w:rsidRDefault="00586888" w:rsidP="00586888">
      <w:pPr>
        <w:pStyle w:val="Bullet1"/>
      </w:pPr>
      <w:r w:rsidRPr="00586888">
        <w:t>the establishment of a more respectful and constructive relationship between you and the EHO.</w:t>
      </w:r>
    </w:p>
    <w:p w14:paraId="1B44EBE0" w14:textId="77777777" w:rsidR="00586888" w:rsidRPr="00693BB0" w:rsidRDefault="00586888" w:rsidP="00586888">
      <w:pPr>
        <w:pStyle w:val="Bodyafterbullets"/>
      </w:pPr>
      <w:r w:rsidRPr="00693BB0">
        <w:lastRenderedPageBreak/>
        <w:t xml:space="preserve">Remember that your local council EHO can provide you with advice and information to help you to participate in the food safety assessment of your </w:t>
      </w:r>
      <w:r>
        <w:t>premises</w:t>
      </w:r>
      <w:r w:rsidRPr="00693BB0">
        <w:t>. They have access to a wide range of food safety resources that are suitable for your business needs.</w:t>
      </w:r>
    </w:p>
    <w:p w14:paraId="3E19B755" w14:textId="1143712B" w:rsidR="00586888" w:rsidRPr="00693BB0" w:rsidRDefault="00586888" w:rsidP="00586888">
      <w:pPr>
        <w:pStyle w:val="Heading2"/>
      </w:pPr>
      <w:bookmarkStart w:id="13" w:name="_Toc128997001"/>
      <w:bookmarkStart w:id="14" w:name="_Toc144813433"/>
      <w:r w:rsidRPr="00693BB0">
        <w:t xml:space="preserve">Food safety </w:t>
      </w:r>
      <w:r w:rsidR="00E06E55">
        <w:t xml:space="preserve">risk-based </w:t>
      </w:r>
      <w:r w:rsidRPr="00693BB0">
        <w:t>assessments</w:t>
      </w:r>
      <w:bookmarkEnd w:id="13"/>
      <w:bookmarkEnd w:id="14"/>
    </w:p>
    <w:p w14:paraId="7B9B123D" w14:textId="4D3561B0" w:rsidR="00586888" w:rsidRPr="00693BB0" w:rsidRDefault="00586888" w:rsidP="00586888">
      <w:pPr>
        <w:pStyle w:val="Body"/>
      </w:pPr>
      <w:r w:rsidRPr="00693BB0">
        <w:t xml:space="preserve">The department and local councils across Victoria have developed and implemented a risk-based approach to food safety assessments. The aim of this approach is </w:t>
      </w:r>
      <w:r>
        <w:t xml:space="preserve">to focus on the high-risk processes undertaken at your premises </w:t>
      </w:r>
      <w:r w:rsidRPr="00693BB0">
        <w:t>to</w:t>
      </w:r>
      <w:r>
        <w:t xml:space="preserve"> </w:t>
      </w:r>
      <w:r w:rsidRPr="00693BB0">
        <w:t>priorit</w:t>
      </w:r>
      <w:r>
        <w:t>ise</w:t>
      </w:r>
      <w:r w:rsidRPr="00693BB0">
        <w:t xml:space="preserve"> that </w:t>
      </w:r>
      <w:r>
        <w:t xml:space="preserve">the </w:t>
      </w:r>
      <w:r w:rsidRPr="00693BB0">
        <w:t xml:space="preserve">food </w:t>
      </w:r>
      <w:r w:rsidR="00E06E55">
        <w:t xml:space="preserve">you sell </w:t>
      </w:r>
      <w:r w:rsidRPr="00693BB0">
        <w:t>is safe and suitable for consumption</w:t>
      </w:r>
      <w:r>
        <w:t xml:space="preserve">. This is achieved </w:t>
      </w:r>
      <w:r w:rsidRPr="00693BB0">
        <w:t xml:space="preserve">by assessing the effectiveness of the food safety controls </w:t>
      </w:r>
      <w:r>
        <w:t>used</w:t>
      </w:r>
      <w:r w:rsidRPr="00693BB0">
        <w:t xml:space="preserve"> </w:t>
      </w:r>
      <w:r>
        <w:t>at</w:t>
      </w:r>
      <w:r w:rsidRPr="00693BB0">
        <w:t xml:space="preserve"> </w:t>
      </w:r>
      <w:r>
        <w:t>your premises</w:t>
      </w:r>
      <w:r w:rsidRPr="00693BB0">
        <w:t>.</w:t>
      </w:r>
    </w:p>
    <w:p w14:paraId="0717B09D" w14:textId="06B8E76D" w:rsidR="00586888" w:rsidRPr="00693BB0" w:rsidRDefault="00586888" w:rsidP="00586888">
      <w:pPr>
        <w:pStyle w:val="Body"/>
      </w:pPr>
      <w:r w:rsidRPr="43840E9C">
        <w:t xml:space="preserve">At the beginning of the EHO’s visit to your food </w:t>
      </w:r>
      <w:r>
        <w:t>premises,</w:t>
      </w:r>
      <w:r w:rsidRPr="43840E9C">
        <w:t xml:space="preserve"> there will be a need to confirm the name of the </w:t>
      </w:r>
      <w:r>
        <w:t>proprietor</w:t>
      </w:r>
      <w:r w:rsidRPr="43840E9C">
        <w:t xml:space="preserve"> and the name of the </w:t>
      </w:r>
      <w:r w:rsidRPr="00F94D12">
        <w:t>nominated food safety supervisor</w:t>
      </w:r>
      <w:r w:rsidR="00F94D12">
        <w:t xml:space="preserve"> </w:t>
      </w:r>
      <w:r w:rsidR="00F94D12" w:rsidRPr="00B676D1">
        <w:t xml:space="preserve">(if class </w:t>
      </w:r>
      <w:r w:rsidR="00E46AFD">
        <w:t>2</w:t>
      </w:r>
      <w:r w:rsidR="00B676D1" w:rsidRPr="00B676D1">
        <w:t xml:space="preserve"> or class </w:t>
      </w:r>
      <w:r w:rsidR="00E46AFD">
        <w:t>3A</w:t>
      </w:r>
      <w:r w:rsidR="00F94D12" w:rsidRPr="00B676D1">
        <w:t>)</w:t>
      </w:r>
      <w:r w:rsidRPr="43840E9C">
        <w:t xml:space="preserve"> prior to the commencement of the assessment. </w:t>
      </w:r>
    </w:p>
    <w:p w14:paraId="32DF33A7" w14:textId="1A4F2EDC" w:rsidR="00586888" w:rsidRPr="0094435C" w:rsidRDefault="00586888" w:rsidP="00586888">
      <w:pPr>
        <w:pStyle w:val="Body"/>
      </w:pPr>
      <w:r>
        <w:t>F</w:t>
      </w:r>
      <w:r w:rsidRPr="00693BB0">
        <w:t>ood safety assessments are conducted using four steps</w:t>
      </w:r>
      <w:r>
        <w:t>,</w:t>
      </w:r>
      <w:r w:rsidRPr="00693BB0">
        <w:t xml:space="preserve"> as shown </w:t>
      </w:r>
      <w:r>
        <w:t>in T</w:t>
      </w:r>
      <w:r w:rsidRPr="00693BB0">
        <w:t>able</w:t>
      </w:r>
      <w:r>
        <w:t xml:space="preserve"> 1</w:t>
      </w:r>
      <w:r w:rsidR="00FB7B7C">
        <w:t xml:space="preserve"> below</w:t>
      </w:r>
      <w:r w:rsidRPr="00693BB0">
        <w:t>.</w:t>
      </w:r>
    </w:p>
    <w:p w14:paraId="37CD657C" w14:textId="77777777" w:rsidR="00586888" w:rsidRPr="00693BB0" w:rsidRDefault="00586888" w:rsidP="00586888">
      <w:pPr>
        <w:pStyle w:val="Tablecaption"/>
      </w:pPr>
      <w:r>
        <w:t xml:space="preserve">Table 1: </w:t>
      </w:r>
      <w:r w:rsidRPr="00693BB0">
        <w:t xml:space="preserve">How </w:t>
      </w:r>
      <w:r>
        <w:t xml:space="preserve">local </w:t>
      </w:r>
      <w:r w:rsidRPr="00693BB0">
        <w:t xml:space="preserve">council </w:t>
      </w:r>
      <w:r>
        <w:t>EHOs</w:t>
      </w:r>
      <w:r w:rsidRPr="00693BB0">
        <w:t xml:space="preserve"> assess food safety</w:t>
      </w:r>
    </w:p>
    <w:tbl>
      <w:tblPr>
        <w:tblStyle w:val="TableGridLight"/>
        <w:tblW w:w="9526" w:type="dxa"/>
        <w:tblLook w:val="04A0" w:firstRow="1" w:lastRow="0" w:firstColumn="1" w:lastColumn="0" w:noHBand="0" w:noVBand="1"/>
      </w:tblPr>
      <w:tblGrid>
        <w:gridCol w:w="2297"/>
        <w:gridCol w:w="7229"/>
      </w:tblGrid>
      <w:tr w:rsidR="00586888" w:rsidRPr="00693BB0" w14:paraId="75275BA9" w14:textId="77777777" w:rsidTr="634FD52F">
        <w:trPr>
          <w:tblHeader/>
        </w:trPr>
        <w:tc>
          <w:tcPr>
            <w:tcW w:w="2297" w:type="dxa"/>
            <w:shd w:val="clear" w:color="auto" w:fill="F4D7F4" w:themeFill="accent3"/>
          </w:tcPr>
          <w:p w14:paraId="5DBB1B64" w14:textId="77777777" w:rsidR="00586888" w:rsidRPr="00693BB0" w:rsidRDefault="00586888">
            <w:pPr>
              <w:pStyle w:val="Tablecolhead"/>
            </w:pPr>
            <w:r w:rsidRPr="00693BB0">
              <w:t>Assessment step</w:t>
            </w:r>
          </w:p>
        </w:tc>
        <w:tc>
          <w:tcPr>
            <w:tcW w:w="7229" w:type="dxa"/>
            <w:shd w:val="clear" w:color="auto" w:fill="F4D7F4" w:themeFill="accent3"/>
          </w:tcPr>
          <w:p w14:paraId="6E16A0E5" w14:textId="77777777" w:rsidR="00586888" w:rsidRPr="00693BB0" w:rsidRDefault="00586888">
            <w:pPr>
              <w:pStyle w:val="Tablecolhead"/>
            </w:pPr>
            <w:r>
              <w:t>EHO a</w:t>
            </w:r>
            <w:r w:rsidRPr="00693BB0">
              <w:t xml:space="preserve">ssessment activities </w:t>
            </w:r>
          </w:p>
        </w:tc>
      </w:tr>
      <w:tr w:rsidR="00586888" w:rsidRPr="00693BB0" w14:paraId="2E3E9507" w14:textId="77777777" w:rsidTr="634FD52F">
        <w:tc>
          <w:tcPr>
            <w:tcW w:w="2297" w:type="dxa"/>
          </w:tcPr>
          <w:p w14:paraId="01F466F2" w14:textId="77777777" w:rsidR="00586888" w:rsidRPr="00693BB0" w:rsidRDefault="00586888">
            <w:pPr>
              <w:pStyle w:val="Tabletext6pt"/>
            </w:pPr>
            <w:r w:rsidRPr="00693BB0">
              <w:t>1. Preparation</w:t>
            </w:r>
          </w:p>
        </w:tc>
        <w:tc>
          <w:tcPr>
            <w:tcW w:w="7229" w:type="dxa"/>
          </w:tcPr>
          <w:p w14:paraId="181E11D5" w14:textId="77777777" w:rsidR="00586888" w:rsidRPr="00693BB0" w:rsidRDefault="00586888">
            <w:pPr>
              <w:pStyle w:val="Tablebullet1"/>
            </w:pPr>
            <w:r w:rsidRPr="00693BB0">
              <w:t>identify foods and food processes</w:t>
            </w:r>
            <w:r>
              <w:t xml:space="preserve"> at the premises</w:t>
            </w:r>
          </w:p>
          <w:p w14:paraId="549EC989" w14:textId="77777777" w:rsidR="00586888" w:rsidRPr="00693BB0" w:rsidRDefault="00586888">
            <w:pPr>
              <w:pStyle w:val="Tablebullet1"/>
            </w:pPr>
            <w:r w:rsidRPr="00693BB0">
              <w:t>check food safety history and compliance of the business</w:t>
            </w:r>
          </w:p>
          <w:p w14:paraId="6AA65D3E" w14:textId="77777777" w:rsidR="00586888" w:rsidRPr="00693BB0" w:rsidRDefault="00586888">
            <w:pPr>
              <w:pStyle w:val="Tablebullet1"/>
            </w:pPr>
            <w:r w:rsidRPr="00693BB0">
              <w:t>research relevant standards, technologies, and legislative classifications</w:t>
            </w:r>
          </w:p>
          <w:p w14:paraId="0B53F083" w14:textId="77777777" w:rsidR="00586888" w:rsidRPr="00693BB0" w:rsidRDefault="00586888">
            <w:pPr>
              <w:pStyle w:val="Tablebullet1"/>
            </w:pPr>
            <w:r w:rsidRPr="00693BB0">
              <w:t>organise scheduling</w:t>
            </w:r>
            <w:r>
              <w:t>.</w:t>
            </w:r>
          </w:p>
        </w:tc>
      </w:tr>
      <w:tr w:rsidR="00586888" w:rsidRPr="00693BB0" w14:paraId="5AD6FF0D" w14:textId="77777777" w:rsidTr="634FD52F">
        <w:tc>
          <w:tcPr>
            <w:tcW w:w="2297" w:type="dxa"/>
          </w:tcPr>
          <w:p w14:paraId="31E7F34D" w14:textId="77777777" w:rsidR="00586888" w:rsidRPr="00693BB0" w:rsidRDefault="00586888">
            <w:pPr>
              <w:pStyle w:val="Tabletext6pt"/>
            </w:pPr>
            <w:r w:rsidRPr="00693BB0">
              <w:t>2. Onsite assessment</w:t>
            </w:r>
          </w:p>
        </w:tc>
        <w:tc>
          <w:tcPr>
            <w:tcW w:w="7229" w:type="dxa"/>
          </w:tcPr>
          <w:p w14:paraId="2A6DAEEF" w14:textId="77777777" w:rsidR="00586888" w:rsidRPr="00693BB0" w:rsidRDefault="00586888">
            <w:pPr>
              <w:pStyle w:val="Tablebullet1"/>
            </w:pPr>
            <w:r w:rsidRPr="00693BB0">
              <w:t>introduction to</w:t>
            </w:r>
            <w:r>
              <w:t>,</w:t>
            </w:r>
            <w:r w:rsidRPr="00693BB0">
              <w:t xml:space="preserve"> and engagement with</w:t>
            </w:r>
            <w:r>
              <w:t>,</w:t>
            </w:r>
            <w:r w:rsidRPr="00693BB0">
              <w:t xml:space="preserve"> business owner/manager/person in charge/food safety supervisor</w:t>
            </w:r>
          </w:p>
          <w:p w14:paraId="4CDCD81F" w14:textId="77777777" w:rsidR="00586888" w:rsidRPr="00693BB0" w:rsidRDefault="00586888">
            <w:pPr>
              <w:pStyle w:val="Tablebullet1"/>
            </w:pPr>
            <w:r w:rsidRPr="00693BB0">
              <w:t>determine scope and nature of the business</w:t>
            </w:r>
          </w:p>
          <w:p w14:paraId="4F5BFA2C" w14:textId="77777777" w:rsidR="00586888" w:rsidRPr="00693BB0" w:rsidRDefault="00586888">
            <w:pPr>
              <w:pStyle w:val="Tablebullet1"/>
            </w:pPr>
            <w:r w:rsidRPr="00693BB0">
              <w:t>confirm menu and review</w:t>
            </w:r>
          </w:p>
          <w:p w14:paraId="16994CD1" w14:textId="77777777" w:rsidR="00586888" w:rsidRPr="00693BB0" w:rsidRDefault="00586888">
            <w:pPr>
              <w:pStyle w:val="Tablebullet1"/>
            </w:pPr>
            <w:r w:rsidRPr="00693BB0">
              <w:t>identify food safety hazards for processes</w:t>
            </w:r>
          </w:p>
          <w:p w14:paraId="1224B7CF" w14:textId="77777777" w:rsidR="00586888" w:rsidRPr="00693BB0" w:rsidRDefault="00586888">
            <w:pPr>
              <w:pStyle w:val="Tablebullet1"/>
            </w:pPr>
            <w:r w:rsidRPr="00693BB0">
              <w:t>gather evidence on effectiveness of hazard controls</w:t>
            </w:r>
          </w:p>
          <w:p w14:paraId="25AC376C" w14:textId="77777777" w:rsidR="00586888" w:rsidRPr="00693BB0" w:rsidRDefault="00586888">
            <w:pPr>
              <w:pStyle w:val="Tablebullet1"/>
            </w:pPr>
            <w:r w:rsidRPr="00693BB0">
              <w:t>record evidence</w:t>
            </w:r>
            <w:r>
              <w:t>.</w:t>
            </w:r>
          </w:p>
        </w:tc>
      </w:tr>
      <w:tr w:rsidR="00586888" w:rsidRPr="00693BB0" w14:paraId="5BEC767E" w14:textId="77777777" w:rsidTr="634FD52F">
        <w:tc>
          <w:tcPr>
            <w:tcW w:w="2297" w:type="dxa"/>
          </w:tcPr>
          <w:p w14:paraId="0503873E" w14:textId="77777777" w:rsidR="00586888" w:rsidRPr="00693BB0" w:rsidRDefault="00586888">
            <w:pPr>
              <w:pStyle w:val="Tabletext6pt"/>
            </w:pPr>
            <w:r w:rsidRPr="00693BB0">
              <w:t>3. Risk analysis</w:t>
            </w:r>
          </w:p>
        </w:tc>
        <w:tc>
          <w:tcPr>
            <w:tcW w:w="7229" w:type="dxa"/>
          </w:tcPr>
          <w:p w14:paraId="7368101D" w14:textId="77777777" w:rsidR="00586888" w:rsidRPr="00693BB0" w:rsidRDefault="00586888">
            <w:pPr>
              <w:pStyle w:val="Tablebullet1"/>
            </w:pPr>
            <w:r>
              <w:t>e</w:t>
            </w:r>
            <w:r w:rsidRPr="00693BB0">
              <w:t>valuation of:</w:t>
            </w:r>
          </w:p>
          <w:p w14:paraId="7A3F2A62" w14:textId="77777777" w:rsidR="00586888" w:rsidRPr="00693BB0" w:rsidRDefault="00586888">
            <w:pPr>
              <w:pStyle w:val="Tablebullet2"/>
            </w:pPr>
            <w:r w:rsidRPr="00693BB0">
              <w:t>specific process controls – critical control points (CCPs) and critical limits (CLs)</w:t>
            </w:r>
          </w:p>
          <w:p w14:paraId="6449E98F" w14:textId="51AC27F7" w:rsidR="00586888" w:rsidRPr="00693BB0" w:rsidRDefault="00586888">
            <w:pPr>
              <w:pStyle w:val="Tablebullet2"/>
            </w:pPr>
            <w:r>
              <w:t>general hygiene controls</w:t>
            </w:r>
          </w:p>
          <w:p w14:paraId="02920BD0" w14:textId="77777777" w:rsidR="00586888" w:rsidRPr="00693BB0" w:rsidRDefault="00586888">
            <w:pPr>
              <w:pStyle w:val="Tablebullet2"/>
            </w:pPr>
            <w:r w:rsidRPr="00693BB0">
              <w:t>food handler practices</w:t>
            </w:r>
          </w:p>
          <w:p w14:paraId="37DBDD84" w14:textId="77777777" w:rsidR="00586888" w:rsidRPr="00693BB0" w:rsidRDefault="00586888">
            <w:pPr>
              <w:pStyle w:val="Tablebullet2"/>
            </w:pPr>
            <w:r w:rsidRPr="00693BB0">
              <w:t>corrective actions</w:t>
            </w:r>
          </w:p>
          <w:p w14:paraId="08CDD837" w14:textId="77777777" w:rsidR="00586888" w:rsidRPr="00693BB0" w:rsidRDefault="00586888">
            <w:pPr>
              <w:pStyle w:val="Tablebullet1"/>
            </w:pPr>
            <w:r w:rsidRPr="00693BB0">
              <w:t>determination of food safety priorities for the business</w:t>
            </w:r>
            <w:r>
              <w:t>.</w:t>
            </w:r>
          </w:p>
        </w:tc>
      </w:tr>
      <w:tr w:rsidR="00586888" w:rsidRPr="00693BB0" w14:paraId="2F094F78" w14:textId="77777777" w:rsidTr="634FD52F">
        <w:tc>
          <w:tcPr>
            <w:tcW w:w="2297" w:type="dxa"/>
          </w:tcPr>
          <w:p w14:paraId="198AA8AD" w14:textId="77777777" w:rsidR="00586888" w:rsidRPr="00693BB0" w:rsidRDefault="00586888">
            <w:pPr>
              <w:pStyle w:val="Tabletext6pt"/>
            </w:pPr>
            <w:r w:rsidRPr="00693BB0">
              <w:t>4. Communication</w:t>
            </w:r>
          </w:p>
        </w:tc>
        <w:tc>
          <w:tcPr>
            <w:tcW w:w="7229" w:type="dxa"/>
          </w:tcPr>
          <w:p w14:paraId="7775B3B6" w14:textId="345E1363" w:rsidR="00586888" w:rsidRPr="00693BB0" w:rsidRDefault="00FB7B7C">
            <w:pPr>
              <w:pStyle w:val="Tablebullet1"/>
            </w:pPr>
            <w:r>
              <w:t>v</w:t>
            </w:r>
            <w:r w:rsidR="00586888">
              <w:t>erbal</w:t>
            </w:r>
            <w:r w:rsidR="00586888" w:rsidRPr="00693BB0">
              <w:t xml:space="preserve"> discussion</w:t>
            </w:r>
            <w:r w:rsidR="00586888">
              <w:t>:</w:t>
            </w:r>
          </w:p>
          <w:p w14:paraId="797C362A" w14:textId="77777777" w:rsidR="00586888" w:rsidRPr="00693BB0" w:rsidRDefault="00586888">
            <w:pPr>
              <w:pStyle w:val="Tablebullet2"/>
            </w:pPr>
            <w:r w:rsidRPr="00693BB0">
              <w:t>effective controls and practices observed</w:t>
            </w:r>
          </w:p>
          <w:p w14:paraId="2D36DC93" w14:textId="77777777" w:rsidR="00586888" w:rsidRPr="00693BB0" w:rsidRDefault="00586888">
            <w:pPr>
              <w:pStyle w:val="Tablebullet2"/>
            </w:pPr>
            <w:r w:rsidRPr="00693BB0">
              <w:t>deficiencies or failures of specific hazard controls at CCPs or other control points</w:t>
            </w:r>
          </w:p>
          <w:p w14:paraId="2CB8BBDC" w14:textId="77777777" w:rsidR="00586888" w:rsidRPr="00693BB0" w:rsidRDefault="00586888">
            <w:pPr>
              <w:pStyle w:val="Tablebullet2"/>
            </w:pPr>
            <w:r w:rsidRPr="00693BB0">
              <w:t>improvements in general hygiene controls</w:t>
            </w:r>
          </w:p>
          <w:p w14:paraId="460BB333" w14:textId="77777777" w:rsidR="00586888" w:rsidRPr="00693BB0" w:rsidRDefault="00586888">
            <w:pPr>
              <w:pStyle w:val="Tablebullet2"/>
            </w:pPr>
            <w:r>
              <w:t>f</w:t>
            </w:r>
            <w:r w:rsidRPr="00693BB0">
              <w:t>ood safety priorities</w:t>
            </w:r>
          </w:p>
          <w:p w14:paraId="49E681EB" w14:textId="77777777" w:rsidR="00586888" w:rsidRPr="00693BB0" w:rsidRDefault="00586888">
            <w:pPr>
              <w:pStyle w:val="Tablebullet2"/>
            </w:pPr>
            <w:r>
              <w:t>r</w:t>
            </w:r>
            <w:r w:rsidRPr="00693BB0">
              <w:t xml:space="preserve">ectification actions </w:t>
            </w:r>
            <w:r>
              <w:t xml:space="preserve">if </w:t>
            </w:r>
            <w:r w:rsidRPr="00693BB0">
              <w:t>required and timeframes</w:t>
            </w:r>
          </w:p>
          <w:p w14:paraId="2B12FEC5" w14:textId="5A3BAD8C" w:rsidR="00586888" w:rsidRPr="00693BB0" w:rsidRDefault="00FB7B7C" w:rsidP="00586888">
            <w:pPr>
              <w:pStyle w:val="Quotebullet1"/>
              <w:ind w:left="283"/>
            </w:pPr>
            <w:r>
              <w:t>w</w:t>
            </w:r>
            <w:r w:rsidR="00586888">
              <w:t>ritten</w:t>
            </w:r>
            <w:r w:rsidR="00586888" w:rsidRPr="00693BB0">
              <w:t xml:space="preserve"> assessment</w:t>
            </w:r>
            <w:r>
              <w:t>:</w:t>
            </w:r>
          </w:p>
          <w:p w14:paraId="12C4A2B6" w14:textId="77777777" w:rsidR="00586888" w:rsidRPr="00693BB0" w:rsidRDefault="00586888">
            <w:pPr>
              <w:pStyle w:val="Tablebullet2"/>
            </w:pPr>
            <w:r w:rsidRPr="00693BB0">
              <w:lastRenderedPageBreak/>
              <w:t>documentation of assessment and outcomes</w:t>
            </w:r>
          </w:p>
          <w:p w14:paraId="1CA2DD1C" w14:textId="77777777" w:rsidR="00586888" w:rsidRPr="00693BB0" w:rsidRDefault="00586888">
            <w:pPr>
              <w:pStyle w:val="Tablebullet2"/>
            </w:pPr>
            <w:r w:rsidRPr="00693BB0">
              <w:t xml:space="preserve">priorities for </w:t>
            </w:r>
            <w:r>
              <w:t xml:space="preserve">any </w:t>
            </w:r>
            <w:r w:rsidRPr="00693BB0">
              <w:t>rectification and timeframes</w:t>
            </w:r>
            <w:r>
              <w:t>.</w:t>
            </w:r>
          </w:p>
        </w:tc>
      </w:tr>
    </w:tbl>
    <w:p w14:paraId="43CDE752" w14:textId="77777777" w:rsidR="00586888" w:rsidRPr="00693BB0" w:rsidRDefault="00586888" w:rsidP="00586888">
      <w:pPr>
        <w:pStyle w:val="Heading2"/>
      </w:pPr>
      <w:bookmarkStart w:id="15" w:name="_Toc128997002"/>
      <w:bookmarkStart w:id="16" w:name="_Toc144813434"/>
      <w:r w:rsidRPr="00693BB0">
        <w:lastRenderedPageBreak/>
        <w:t>What should I do for an assessment?</w:t>
      </w:r>
      <w:bookmarkEnd w:id="15"/>
      <w:bookmarkEnd w:id="16"/>
    </w:p>
    <w:p w14:paraId="4D300DA7" w14:textId="6DA486A7" w:rsidR="00586888" w:rsidRDefault="00FB7B7C" w:rsidP="00586888">
      <w:pPr>
        <w:pStyle w:val="Body"/>
      </w:pPr>
      <w:r>
        <w:t>You are encouraged to t</w:t>
      </w:r>
      <w:r w:rsidR="00586888" w:rsidRPr="00693BB0">
        <w:t>ake an active part in the assessment</w:t>
      </w:r>
      <w:r w:rsidR="00586888">
        <w:t xml:space="preserve">. Here </w:t>
      </w:r>
      <w:r w:rsidR="00586888" w:rsidRPr="00693BB0">
        <w:t xml:space="preserve">are three steps you can take </w:t>
      </w:r>
      <w:r w:rsidR="00586888">
        <w:t>to</w:t>
      </w:r>
      <w:r w:rsidR="00586888" w:rsidRPr="00693BB0">
        <w:t xml:space="preserve"> mak</w:t>
      </w:r>
      <w:r w:rsidR="00586888">
        <w:t>e</w:t>
      </w:r>
      <w:r w:rsidR="00586888" w:rsidRPr="00693BB0">
        <w:t xml:space="preserve"> sure your assessment is accurate and efficient</w:t>
      </w:r>
      <w:r w:rsidR="00586888">
        <w:t xml:space="preserve"> – see</w:t>
      </w:r>
      <w:r w:rsidR="00586888" w:rsidRPr="00693BB0">
        <w:t xml:space="preserve"> </w:t>
      </w:r>
      <w:r w:rsidR="00586888">
        <w:t>Figure 1.</w:t>
      </w:r>
    </w:p>
    <w:p w14:paraId="4788A9D7" w14:textId="77777777" w:rsidR="00586888" w:rsidRPr="00693BB0" w:rsidRDefault="00586888" w:rsidP="00586888">
      <w:pPr>
        <w:pStyle w:val="Figurecaption"/>
      </w:pPr>
      <w:r>
        <w:t>Figure 1: Business and local council assessment steps</w:t>
      </w:r>
    </w:p>
    <w:p w14:paraId="60E885B4" w14:textId="77777777" w:rsidR="00586888" w:rsidRPr="00693BB0" w:rsidRDefault="00586888" w:rsidP="00586888">
      <w:pPr>
        <w:spacing w:line="240" w:lineRule="atLeast"/>
        <w:rPr>
          <w:rFonts w:cs="Arial"/>
          <w:szCs w:val="21"/>
        </w:rPr>
      </w:pPr>
      <w:r>
        <w:rPr>
          <w:noProof/>
          <w:sz w:val="16"/>
          <w:szCs w:val="16"/>
        </w:rPr>
        <w:drawing>
          <wp:inline distT="0" distB="0" distL="0" distR="0" wp14:anchorId="7A60350B" wp14:editId="431ED9E1">
            <wp:extent cx="3965586" cy="2800350"/>
            <wp:effectExtent l="0" t="0" r="0" b="0"/>
            <wp:docPr id="26" name="Picture 26" descr="A visual representation of the below 'Food safety assessment and your business'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visual representation of the below 'Food safety assessment and your business' steps"/>
                    <pic:cNvPicPr/>
                  </pic:nvPicPr>
                  <pic:blipFill>
                    <a:blip r:embed="rId21"/>
                    <a:stretch>
                      <a:fillRect/>
                    </a:stretch>
                  </pic:blipFill>
                  <pic:spPr>
                    <a:xfrm>
                      <a:off x="0" y="0"/>
                      <a:ext cx="3971678" cy="2804652"/>
                    </a:xfrm>
                    <a:prstGeom prst="rect">
                      <a:avLst/>
                    </a:prstGeom>
                  </pic:spPr>
                </pic:pic>
              </a:graphicData>
            </a:graphic>
          </wp:inline>
        </w:drawing>
      </w:r>
    </w:p>
    <w:p w14:paraId="535E3A1C" w14:textId="77777777" w:rsidR="00586888" w:rsidRPr="00693BB0" w:rsidRDefault="00586888" w:rsidP="00586888">
      <w:pPr>
        <w:pStyle w:val="Heading2"/>
      </w:pPr>
      <w:bookmarkStart w:id="17" w:name="_Toc128997003"/>
      <w:bookmarkStart w:id="18" w:name="_Toc144813435"/>
      <w:r>
        <w:t>Food s</w:t>
      </w:r>
      <w:r w:rsidRPr="00693BB0">
        <w:t xml:space="preserve">afety </w:t>
      </w:r>
      <w:r>
        <w:t>assessment and your business</w:t>
      </w:r>
      <w:bookmarkEnd w:id="17"/>
      <w:bookmarkEnd w:id="18"/>
    </w:p>
    <w:p w14:paraId="60E81757" w14:textId="77777777" w:rsidR="00586888" w:rsidRPr="00693BB0" w:rsidRDefault="00586888" w:rsidP="00586888">
      <w:pPr>
        <w:pStyle w:val="Bodyafterbullets"/>
      </w:pPr>
      <w:r w:rsidRPr="00693BB0">
        <w:t xml:space="preserve">The following information </w:t>
      </w:r>
      <w:r>
        <w:t>steps</w:t>
      </w:r>
      <w:r w:rsidRPr="00693BB0">
        <w:t xml:space="preserve"> you </w:t>
      </w:r>
      <w:r>
        <w:t xml:space="preserve">through </w:t>
      </w:r>
      <w:r w:rsidRPr="00693BB0">
        <w:t xml:space="preserve">the different ways you can </w:t>
      </w:r>
      <w:r>
        <w:t xml:space="preserve">engage in the </w:t>
      </w:r>
      <w:r w:rsidRPr="00693BB0">
        <w:t>three</w:t>
      </w:r>
      <w:r>
        <w:t>-</w:t>
      </w:r>
      <w:r w:rsidRPr="00693BB0">
        <w:t>step</w:t>
      </w:r>
      <w:r>
        <w:t xml:space="preserve"> assessment process</w:t>
      </w:r>
      <w:r w:rsidRPr="00693BB0">
        <w:t xml:space="preserve">. </w:t>
      </w:r>
    </w:p>
    <w:p w14:paraId="42D45646" w14:textId="77777777" w:rsidR="00586888" w:rsidRPr="004F4810" w:rsidRDefault="00586888" w:rsidP="00526003">
      <w:pPr>
        <w:pStyle w:val="Heading3"/>
        <w:rPr>
          <w:rStyle w:val="Heading3Char"/>
          <w:b/>
          <w:bCs/>
        </w:rPr>
      </w:pPr>
      <w:bookmarkStart w:id="19" w:name="_Toc128997004"/>
      <w:r w:rsidRPr="004F4810">
        <w:rPr>
          <w:b/>
          <w:bCs w:val="0"/>
        </w:rPr>
        <w:t xml:space="preserve">Step 1:  </w:t>
      </w:r>
      <w:r w:rsidRPr="004F4810">
        <w:rPr>
          <w:rStyle w:val="Heading3Char"/>
          <w:b/>
          <w:bCs/>
        </w:rPr>
        <w:t>Preparation before an assessment</w:t>
      </w:r>
      <w:bookmarkEnd w:id="19"/>
    </w:p>
    <w:p w14:paraId="66FE83F5" w14:textId="77777777" w:rsidR="00586888" w:rsidRPr="00693BB0" w:rsidRDefault="00586888" w:rsidP="00586888">
      <w:pPr>
        <w:pStyle w:val="Body"/>
      </w:pPr>
      <w:r w:rsidRPr="00693BB0">
        <w:t>This step is about being prepared for a food safety assessment which can occur at any time. Being prepared means:</w:t>
      </w:r>
    </w:p>
    <w:p w14:paraId="4D19479D" w14:textId="77777777" w:rsidR="00586888" w:rsidRPr="00586888" w:rsidRDefault="00586888" w:rsidP="00586888">
      <w:pPr>
        <w:pStyle w:val="Bullet1"/>
      </w:pPr>
      <w:r w:rsidRPr="00586888">
        <w:t>knowing your food offering/menu and your food preparation and handling processes</w:t>
      </w:r>
    </w:p>
    <w:p w14:paraId="5DDD244E" w14:textId="7303D9A4" w:rsidR="00586888" w:rsidRPr="00586888" w:rsidRDefault="00586888" w:rsidP="00586888">
      <w:pPr>
        <w:pStyle w:val="Bullet1"/>
      </w:pPr>
      <w:r w:rsidRPr="00586888">
        <w:t>knowing which food</w:t>
      </w:r>
      <w:r w:rsidR="00EF744B">
        <w:t>s</w:t>
      </w:r>
      <w:r w:rsidRPr="00586888">
        <w:t xml:space="preserve"> you sell are high-risk</w:t>
      </w:r>
    </w:p>
    <w:p w14:paraId="07C6AF1D" w14:textId="77777777" w:rsidR="00586888" w:rsidRPr="00586888" w:rsidRDefault="00586888" w:rsidP="00586888">
      <w:pPr>
        <w:pStyle w:val="Bullet1"/>
      </w:pPr>
      <w:r w:rsidRPr="00586888">
        <w:t>being ready to discuss and show how you prepare and handle food safely.</w:t>
      </w:r>
    </w:p>
    <w:p w14:paraId="6C3898CA" w14:textId="77777777" w:rsidR="00586888" w:rsidRPr="004F4810" w:rsidRDefault="00586888" w:rsidP="00586888">
      <w:pPr>
        <w:pStyle w:val="Heading4"/>
      </w:pPr>
      <w:r w:rsidRPr="004F4810">
        <w:t>Objective: What are you trying to achieve in preparing for an assessment?</w:t>
      </w:r>
    </w:p>
    <w:p w14:paraId="524A727F" w14:textId="3007C8D5" w:rsidR="00586888" w:rsidRPr="00693BB0" w:rsidRDefault="00EF744B" w:rsidP="00586888">
      <w:pPr>
        <w:pStyle w:val="Body"/>
      </w:pPr>
      <w:r>
        <w:t>You</w:t>
      </w:r>
      <w:r w:rsidR="00F94D12">
        <w:t>r preparation will ensure that you</w:t>
      </w:r>
      <w:r>
        <w:t xml:space="preserve"> are ready</w:t>
      </w:r>
      <w:r w:rsidR="00586888">
        <w:t xml:space="preserve"> to demonstrate your knowledge of what foods and food services you provide to consumers</w:t>
      </w:r>
      <w:r>
        <w:t>,</w:t>
      </w:r>
      <w:r w:rsidR="00586888">
        <w:t xml:space="preserve"> </w:t>
      </w:r>
      <w:r w:rsidR="00F94D12">
        <w:t xml:space="preserve">and </w:t>
      </w:r>
      <w:r w:rsidR="00586888">
        <w:t xml:space="preserve">which food and processes </w:t>
      </w:r>
      <w:r w:rsidR="00F94D12">
        <w:t xml:space="preserve">you undertake </w:t>
      </w:r>
      <w:r w:rsidR="00586888">
        <w:t>are high-risk.</w:t>
      </w:r>
    </w:p>
    <w:p w14:paraId="0D174862" w14:textId="77777777" w:rsidR="00586888" w:rsidRPr="004F4810" w:rsidRDefault="00586888" w:rsidP="004F4810">
      <w:pPr>
        <w:pStyle w:val="Heading5"/>
        <w:tabs>
          <w:tab w:val="left" w:pos="3261"/>
        </w:tabs>
        <w:rPr>
          <w:color w:val="C63663" w:themeColor="accent2"/>
        </w:rPr>
      </w:pPr>
      <w:r w:rsidRPr="004F4810">
        <w:rPr>
          <w:color w:val="C63663" w:themeColor="accent2"/>
        </w:rPr>
        <w:t>How do I show evidence of my knowledge?</w:t>
      </w:r>
    </w:p>
    <w:p w14:paraId="51408DB3" w14:textId="77777777" w:rsidR="00586888" w:rsidRPr="009F48D9" w:rsidRDefault="00586888" w:rsidP="00586888">
      <w:pPr>
        <w:pStyle w:val="Heading5"/>
        <w:spacing w:before="120"/>
        <w:rPr>
          <w:color w:val="53565A" w:themeColor="accent4"/>
        </w:rPr>
      </w:pPr>
      <w:r w:rsidRPr="009F48D9">
        <w:rPr>
          <w:color w:val="53565A" w:themeColor="accent4"/>
        </w:rPr>
        <w:t>Menu/food offering</w:t>
      </w:r>
    </w:p>
    <w:p w14:paraId="3488EB69" w14:textId="77777777" w:rsidR="00586888" w:rsidRPr="00586888" w:rsidRDefault="00586888" w:rsidP="00586888">
      <w:pPr>
        <w:pStyle w:val="Bullet1"/>
      </w:pPr>
      <w:r w:rsidRPr="00586888">
        <w:t xml:space="preserve">If you don’t have a menu or food listing, make one. </w:t>
      </w:r>
    </w:p>
    <w:p w14:paraId="03BBFDC1" w14:textId="3A544E95" w:rsidR="00586888" w:rsidRPr="00586888" w:rsidRDefault="00586888" w:rsidP="00586888">
      <w:pPr>
        <w:pStyle w:val="Bullet1"/>
      </w:pPr>
      <w:r w:rsidRPr="00586888">
        <w:lastRenderedPageBreak/>
        <w:t>Identify the high-risk foods on your menu/offering (see a list of high-risk foods in Appendix 1</w:t>
      </w:r>
      <w:r w:rsidR="00EF744B">
        <w:t>)</w:t>
      </w:r>
      <w:r w:rsidR="00AE0BE7">
        <w:t>.</w:t>
      </w:r>
    </w:p>
    <w:p w14:paraId="5E028A16" w14:textId="77777777" w:rsidR="00586888" w:rsidRPr="00616DC8" w:rsidRDefault="00586888" w:rsidP="00586888">
      <w:pPr>
        <w:pStyle w:val="Heading5"/>
        <w:rPr>
          <w:color w:val="53565A" w:themeColor="accent4"/>
        </w:rPr>
      </w:pPr>
      <w:r w:rsidRPr="00616DC8">
        <w:rPr>
          <w:color w:val="53565A" w:themeColor="accent4"/>
        </w:rPr>
        <w:t>Food processes</w:t>
      </w:r>
    </w:p>
    <w:p w14:paraId="227857F1" w14:textId="498C2F59" w:rsidR="00586888" w:rsidRDefault="00586888" w:rsidP="00586888">
      <w:pPr>
        <w:pStyle w:val="Bullet1"/>
      </w:pPr>
      <w:r>
        <w:t xml:space="preserve">List the food process steps you have in your business. You can do this using a process flow chart (see a list of food process steps in Appendix </w:t>
      </w:r>
      <w:r w:rsidR="00EF744B">
        <w:t>2</w:t>
      </w:r>
      <w:r>
        <w:t>).</w:t>
      </w:r>
      <w:r w:rsidR="00F94D12">
        <w:t xml:space="preserve"> </w:t>
      </w:r>
    </w:p>
    <w:p w14:paraId="22013D2E" w14:textId="5B97AC9A" w:rsidR="00F94D12" w:rsidRPr="00693BB0" w:rsidRDefault="00F94D12" w:rsidP="00586888">
      <w:pPr>
        <w:pStyle w:val="Bullet1"/>
      </w:pPr>
      <w:r>
        <w:t>Determine which of your processes are high-risk.</w:t>
      </w:r>
    </w:p>
    <w:p w14:paraId="7DD28C3E" w14:textId="77777777" w:rsidR="00586888" w:rsidRPr="00F24076" w:rsidRDefault="00586888" w:rsidP="00586888">
      <w:pPr>
        <w:pStyle w:val="Bodyafterbullets"/>
      </w:pPr>
      <w:r w:rsidRPr="00F24076">
        <w:t>You can now use this information for your food safety assessment discussions with the EHO as they will want this information too.</w:t>
      </w:r>
    </w:p>
    <w:p w14:paraId="115B229C" w14:textId="77777777" w:rsidR="00586888" w:rsidRPr="004F4810" w:rsidRDefault="00586888" w:rsidP="00526003">
      <w:pPr>
        <w:pStyle w:val="Heading3"/>
        <w:rPr>
          <w:b/>
          <w:bCs w:val="0"/>
        </w:rPr>
      </w:pPr>
      <w:bookmarkStart w:id="20" w:name="_Toc128997005"/>
      <w:r w:rsidRPr="004F4810">
        <w:rPr>
          <w:b/>
          <w:bCs w:val="0"/>
        </w:rPr>
        <w:t>Step 2:  Food safety management</w:t>
      </w:r>
      <w:bookmarkEnd w:id="20"/>
    </w:p>
    <w:p w14:paraId="704B665A" w14:textId="64C58342" w:rsidR="00586888" w:rsidRPr="00693BB0" w:rsidRDefault="00586888" w:rsidP="00586888">
      <w:pPr>
        <w:pStyle w:val="Body"/>
      </w:pPr>
      <w:r w:rsidRPr="00693BB0">
        <w:t xml:space="preserve">This step is about discussing with the </w:t>
      </w:r>
      <w:r>
        <w:t>EHO</w:t>
      </w:r>
      <w:r w:rsidRPr="00693BB0">
        <w:t xml:space="preserve"> the procedures and actions you take to </w:t>
      </w:r>
      <w:r>
        <w:t>en</w:t>
      </w:r>
      <w:r w:rsidRPr="00693BB0">
        <w:t>sure that you and your staff are managing:</w:t>
      </w:r>
    </w:p>
    <w:p w14:paraId="17A286EE" w14:textId="49A181F5" w:rsidR="00586888" w:rsidRPr="001F1F0B" w:rsidRDefault="00586888" w:rsidP="001F1F0B">
      <w:pPr>
        <w:pStyle w:val="Bullet1"/>
      </w:pPr>
      <w:r w:rsidRPr="001F1F0B">
        <w:t>food safety hazards associated with specific processes</w:t>
      </w:r>
      <w:r w:rsidR="00EF744B">
        <w:t>,</w:t>
      </w:r>
      <w:r w:rsidRPr="001F1F0B">
        <w:t xml:space="preserve"> including receiving, storing, cooking, cooling, reheating, and displaying food</w:t>
      </w:r>
    </w:p>
    <w:p w14:paraId="511F123B" w14:textId="77777777" w:rsidR="00586888" w:rsidRPr="001F1F0B" w:rsidRDefault="00586888" w:rsidP="001F1F0B">
      <w:pPr>
        <w:pStyle w:val="Bullet1"/>
      </w:pPr>
      <w:r w:rsidRPr="001F1F0B">
        <w:t>food temperature controls</w:t>
      </w:r>
    </w:p>
    <w:p w14:paraId="300B3CFF" w14:textId="77777777" w:rsidR="00586888" w:rsidRPr="001F1F0B" w:rsidRDefault="00586888" w:rsidP="001F1F0B">
      <w:pPr>
        <w:pStyle w:val="Bullet1"/>
      </w:pPr>
      <w:r w:rsidRPr="001F1F0B">
        <w:t>hygiene controls</w:t>
      </w:r>
    </w:p>
    <w:p w14:paraId="3A2FDB21" w14:textId="77777777" w:rsidR="00586888" w:rsidRPr="001F1F0B" w:rsidRDefault="00586888" w:rsidP="001F1F0B">
      <w:pPr>
        <w:pStyle w:val="Bullet1"/>
      </w:pPr>
      <w:r w:rsidRPr="001F1F0B">
        <w:t>training of staff.</w:t>
      </w:r>
    </w:p>
    <w:p w14:paraId="58F64852" w14:textId="77777777" w:rsidR="00586888" w:rsidRPr="004F4810" w:rsidRDefault="00586888" w:rsidP="00526003">
      <w:pPr>
        <w:pStyle w:val="Heading4"/>
      </w:pPr>
      <w:r w:rsidRPr="004F4810">
        <w:t>Objective: What are you trying to achieve in food safety management?</w:t>
      </w:r>
    </w:p>
    <w:p w14:paraId="7B4148A1" w14:textId="77777777" w:rsidR="00586888" w:rsidRPr="00693BB0" w:rsidRDefault="00586888" w:rsidP="00586888">
      <w:pPr>
        <w:pStyle w:val="Body"/>
      </w:pPr>
      <w:r>
        <w:t xml:space="preserve">You are demonstrating </w:t>
      </w:r>
      <w:r w:rsidRPr="00693BB0">
        <w:t xml:space="preserve">that you have correct procedures and checks in place </w:t>
      </w:r>
      <w:r>
        <w:t>to</w:t>
      </w:r>
      <w:r w:rsidRPr="00693BB0">
        <w:t xml:space="preserve"> ensure </w:t>
      </w:r>
      <w:r>
        <w:t xml:space="preserve">your </w:t>
      </w:r>
      <w:r w:rsidRPr="00693BB0">
        <w:t>food is safe and suitable for consumption.</w:t>
      </w:r>
    </w:p>
    <w:p w14:paraId="128C3656" w14:textId="75EDA357" w:rsidR="00586888" w:rsidRPr="00693BB0" w:rsidRDefault="00586888" w:rsidP="00586888">
      <w:pPr>
        <w:pStyle w:val="Body"/>
      </w:pPr>
      <w:r w:rsidRPr="00693BB0">
        <w:t xml:space="preserve">There are three food safety </w:t>
      </w:r>
      <w:r w:rsidR="005353A6">
        <w:t xml:space="preserve">management </w:t>
      </w:r>
      <w:r w:rsidRPr="00693BB0">
        <w:t xml:space="preserve">areas </w:t>
      </w:r>
      <w:r w:rsidR="00F94D12">
        <w:t>– controls for high-risk foods, hygiene controls and management procedures – t</w:t>
      </w:r>
      <w:r w:rsidRPr="00693BB0">
        <w:t>hat will be assessed</w:t>
      </w:r>
      <w:r>
        <w:t xml:space="preserve"> by the EHO</w:t>
      </w:r>
      <w:r w:rsidRPr="00693BB0">
        <w:t xml:space="preserve">. </w:t>
      </w:r>
      <w:r>
        <w:t>S</w:t>
      </w:r>
      <w:r w:rsidRPr="00693BB0">
        <w:t>uggestions on how you can demonstrate effective food safety management in your business</w:t>
      </w:r>
      <w:r>
        <w:t xml:space="preserve"> are below</w:t>
      </w:r>
      <w:r w:rsidRPr="00693BB0">
        <w:t>.</w:t>
      </w:r>
    </w:p>
    <w:p w14:paraId="280D3FCF" w14:textId="77777777" w:rsidR="00586888" w:rsidRPr="004F4810" w:rsidRDefault="00586888" w:rsidP="004F4810">
      <w:pPr>
        <w:pStyle w:val="Heading4"/>
      </w:pPr>
      <w:r w:rsidRPr="004F4810">
        <w:t>2.1 Specific controls required at each of your process steps for high-risk foods</w:t>
      </w:r>
    </w:p>
    <w:p w14:paraId="1F55B561" w14:textId="77777777" w:rsidR="00586888" w:rsidRPr="00586888" w:rsidRDefault="00586888" w:rsidP="00586888">
      <w:pPr>
        <w:pStyle w:val="Heading5"/>
        <w:rPr>
          <w:color w:val="C63663" w:themeColor="accent2"/>
        </w:rPr>
      </w:pPr>
      <w:r w:rsidRPr="00586888">
        <w:rPr>
          <w:color w:val="C63663" w:themeColor="accent2"/>
        </w:rPr>
        <w:t xml:space="preserve">What do I need to show? </w:t>
      </w:r>
    </w:p>
    <w:p w14:paraId="361C0129" w14:textId="77777777" w:rsidR="00586888" w:rsidRPr="00693BB0" w:rsidRDefault="00586888" w:rsidP="00586888">
      <w:pPr>
        <w:pStyle w:val="Body"/>
      </w:pPr>
      <w:r>
        <w:t>You will need to show t</w:t>
      </w:r>
      <w:r w:rsidRPr="00693BB0">
        <w:t xml:space="preserve">hat at each of the process steps high-risk foods have been kept safe. </w:t>
      </w:r>
    </w:p>
    <w:p w14:paraId="6B656133" w14:textId="77777777" w:rsidR="00586888" w:rsidRPr="00693BB0" w:rsidRDefault="00586888" w:rsidP="00586888">
      <w:pPr>
        <w:pStyle w:val="Body"/>
      </w:pPr>
      <w:r w:rsidRPr="00693BB0">
        <w:t>This means that the food is:</w:t>
      </w:r>
    </w:p>
    <w:p w14:paraId="2B4EE388" w14:textId="24969240" w:rsidR="00586888" w:rsidRPr="00586888" w:rsidRDefault="00586888" w:rsidP="00586888">
      <w:pPr>
        <w:pStyle w:val="Bullet1"/>
      </w:pPr>
      <w:r w:rsidRPr="00586888">
        <w:t xml:space="preserve">kept at the correct temperatures (see Appendix </w:t>
      </w:r>
      <w:r w:rsidR="00EF744B">
        <w:t>3</w:t>
      </w:r>
      <w:r w:rsidRPr="00586888">
        <w:t xml:space="preserve"> for temperature control information)</w:t>
      </w:r>
    </w:p>
    <w:p w14:paraId="0C7B9194" w14:textId="18DA94B6" w:rsidR="00586888" w:rsidRPr="00586888" w:rsidRDefault="00586888" w:rsidP="00586888">
      <w:pPr>
        <w:pStyle w:val="Bullet1"/>
      </w:pPr>
      <w:r w:rsidRPr="00586888">
        <w:t xml:space="preserve">not kept out of temperature control for more than four hours (see Appendix </w:t>
      </w:r>
      <w:r w:rsidR="00EF744B">
        <w:t>4</w:t>
      </w:r>
      <w:r w:rsidRPr="00586888">
        <w:t xml:space="preserve"> for time control information)</w:t>
      </w:r>
    </w:p>
    <w:p w14:paraId="7B8CA4F1" w14:textId="38B7886A" w:rsidR="00586888" w:rsidRPr="00586888" w:rsidRDefault="00586888" w:rsidP="00586888">
      <w:pPr>
        <w:pStyle w:val="Bullet1"/>
      </w:pPr>
      <w:r w:rsidRPr="00586888">
        <w:t xml:space="preserve">within use-by dates (see Appendix </w:t>
      </w:r>
      <w:r w:rsidR="00EF744B">
        <w:t>5</w:t>
      </w:r>
      <w:r w:rsidRPr="00586888">
        <w:t xml:space="preserve"> for more detailed information)</w:t>
      </w:r>
    </w:p>
    <w:p w14:paraId="5DA0AB02" w14:textId="7939D690" w:rsidR="00586888" w:rsidRPr="00586888" w:rsidRDefault="00586888" w:rsidP="00586888">
      <w:pPr>
        <w:pStyle w:val="Bullet1"/>
      </w:pPr>
      <w:r w:rsidRPr="00586888">
        <w:t xml:space="preserve">protected from contamination by storing in clean containers or packaging (see Appendix </w:t>
      </w:r>
      <w:r w:rsidR="007C0173">
        <w:t>6</w:t>
      </w:r>
      <w:r w:rsidRPr="00586888">
        <w:t xml:space="preserve"> for information on how to store food safely). </w:t>
      </w:r>
    </w:p>
    <w:p w14:paraId="77CD567F" w14:textId="77777777" w:rsidR="00586888" w:rsidRPr="00586888" w:rsidRDefault="00586888" w:rsidP="00586888">
      <w:pPr>
        <w:pStyle w:val="Heading5"/>
        <w:rPr>
          <w:color w:val="C63663" w:themeColor="accent2"/>
        </w:rPr>
      </w:pPr>
      <w:r w:rsidRPr="00586888">
        <w:rPr>
          <w:color w:val="C63663" w:themeColor="accent2"/>
        </w:rPr>
        <w:t>How can I show food is at the correct temperatures?</w:t>
      </w:r>
    </w:p>
    <w:p w14:paraId="1B7C401F" w14:textId="77777777" w:rsidR="00586888" w:rsidRPr="00586888" w:rsidRDefault="00586888" w:rsidP="00586888">
      <w:pPr>
        <w:pStyle w:val="Bullet1"/>
      </w:pPr>
      <w:r w:rsidRPr="00586888">
        <w:t xml:space="preserve">demonstrate to the EHO how you use a digital probe thermometer to check the internal temperature of high-risk foods </w:t>
      </w:r>
    </w:p>
    <w:p w14:paraId="08B4B404" w14:textId="77777777" w:rsidR="00586888" w:rsidRPr="00586888" w:rsidRDefault="00586888" w:rsidP="00586888">
      <w:pPr>
        <w:pStyle w:val="Bullet1"/>
      </w:pPr>
      <w:r w:rsidRPr="00586888">
        <w:t xml:space="preserve">take photographs of a digital probe thermometer in the food showing the food temperatures at specific times and dates </w:t>
      </w:r>
    </w:p>
    <w:p w14:paraId="176AAD43" w14:textId="77777777" w:rsidR="00586888" w:rsidRPr="00586888" w:rsidRDefault="00586888" w:rsidP="00586888">
      <w:pPr>
        <w:pStyle w:val="Bullet1"/>
      </w:pPr>
      <w:r w:rsidRPr="00586888">
        <w:t>document your high-risk food temperatures in a diary or develop your own record sheet for staff to use</w:t>
      </w:r>
    </w:p>
    <w:p w14:paraId="72859278" w14:textId="77777777" w:rsidR="00586888" w:rsidRPr="00586888" w:rsidRDefault="00586888" w:rsidP="00586888">
      <w:pPr>
        <w:pStyle w:val="Bullet1"/>
      </w:pPr>
      <w:r w:rsidRPr="00586888">
        <w:t>if you use a data logger show a reading on your mobile device.</w:t>
      </w:r>
    </w:p>
    <w:p w14:paraId="0950E91A" w14:textId="77777777" w:rsidR="00586888" w:rsidRPr="00586888" w:rsidRDefault="00586888" w:rsidP="00586888">
      <w:pPr>
        <w:pStyle w:val="Heading5"/>
        <w:rPr>
          <w:color w:val="C63663" w:themeColor="accent2"/>
        </w:rPr>
      </w:pPr>
      <w:r w:rsidRPr="00586888">
        <w:rPr>
          <w:color w:val="C63663" w:themeColor="accent2"/>
        </w:rPr>
        <w:lastRenderedPageBreak/>
        <w:t>How can I show food is within the right dates and is protected?</w:t>
      </w:r>
    </w:p>
    <w:p w14:paraId="000B4651" w14:textId="77777777" w:rsidR="00586888" w:rsidRPr="00CF610B" w:rsidRDefault="00586888" w:rsidP="00CF610B">
      <w:pPr>
        <w:pStyle w:val="Bullet1"/>
      </w:pPr>
      <w:r w:rsidRPr="00CF610B">
        <w:t xml:space="preserve">date all containers when food is transferred into them </w:t>
      </w:r>
    </w:p>
    <w:p w14:paraId="4B9549EC" w14:textId="77777777" w:rsidR="00586888" w:rsidRPr="00CF610B" w:rsidRDefault="00586888" w:rsidP="00CF610B">
      <w:pPr>
        <w:pStyle w:val="Bullet1"/>
      </w:pPr>
      <w:r w:rsidRPr="00CF610B">
        <w:t>take photographs of your dated containers/trays:</w:t>
      </w:r>
    </w:p>
    <w:p w14:paraId="3941BAED" w14:textId="44755FEA" w:rsidR="00586888" w:rsidRPr="00CF610B" w:rsidRDefault="00586888" w:rsidP="00CF610B">
      <w:pPr>
        <w:pStyle w:val="Bullet2"/>
      </w:pPr>
      <w:r w:rsidRPr="00CF610B">
        <w:t>on your cool room/fridge shelves, in your dry store</w:t>
      </w:r>
      <w:r w:rsidR="00A1470B">
        <w:t>,</w:t>
      </w:r>
      <w:r w:rsidRPr="00CF610B">
        <w:t xml:space="preserve"> and in your freezer</w:t>
      </w:r>
    </w:p>
    <w:p w14:paraId="29ACF58F" w14:textId="77777777" w:rsidR="00586888" w:rsidRPr="00CF610B" w:rsidRDefault="00586888" w:rsidP="00CF610B">
      <w:pPr>
        <w:pStyle w:val="Bullet2"/>
      </w:pPr>
      <w:r w:rsidRPr="00CF610B">
        <w:t>in your bain-marie</w:t>
      </w:r>
    </w:p>
    <w:p w14:paraId="6B553228" w14:textId="77777777" w:rsidR="00586888" w:rsidRPr="00CF610B" w:rsidRDefault="00586888" w:rsidP="00CF610B">
      <w:pPr>
        <w:pStyle w:val="Bullet2"/>
      </w:pPr>
      <w:r w:rsidRPr="00CF610B">
        <w:t>in cold display</w:t>
      </w:r>
    </w:p>
    <w:p w14:paraId="3E72261D" w14:textId="77777777" w:rsidR="00586888" w:rsidRPr="00CF610B" w:rsidRDefault="00586888" w:rsidP="00CF610B">
      <w:pPr>
        <w:pStyle w:val="Bullet2"/>
      </w:pPr>
      <w:r w:rsidRPr="00CF610B">
        <w:t>in bulk storage of containers and packaging</w:t>
      </w:r>
    </w:p>
    <w:p w14:paraId="3C2CEA7F" w14:textId="210466AD" w:rsidR="00586888" w:rsidRPr="003127A8" w:rsidRDefault="00586888" w:rsidP="00586888">
      <w:pPr>
        <w:pStyle w:val="Bullet1"/>
      </w:pPr>
      <w:r>
        <w:t xml:space="preserve">explain to the EHO how you check and rotate stock (see Appendix </w:t>
      </w:r>
      <w:r w:rsidR="007C0173">
        <w:t>5</w:t>
      </w:r>
      <w:r>
        <w:t xml:space="preserve"> for more information on date marking of containers).</w:t>
      </w:r>
    </w:p>
    <w:p w14:paraId="222CDA50" w14:textId="77777777" w:rsidR="00586888" w:rsidRPr="004F4810" w:rsidRDefault="00586888" w:rsidP="00586888">
      <w:pPr>
        <w:pStyle w:val="Heading4"/>
      </w:pPr>
      <w:r w:rsidRPr="004F4810">
        <w:t>2.2 General hygiene controls</w:t>
      </w:r>
    </w:p>
    <w:p w14:paraId="2DBFF02D" w14:textId="77777777" w:rsidR="00586888" w:rsidRPr="00CF610B" w:rsidRDefault="00586888" w:rsidP="00586888">
      <w:pPr>
        <w:pStyle w:val="Heading5"/>
        <w:rPr>
          <w:color w:val="C63663" w:themeColor="accent2"/>
        </w:rPr>
      </w:pPr>
      <w:r w:rsidRPr="00CF610B">
        <w:rPr>
          <w:color w:val="C63663" w:themeColor="accent2"/>
        </w:rPr>
        <w:t xml:space="preserve">What do I need to show? </w:t>
      </w:r>
    </w:p>
    <w:p w14:paraId="376DC245" w14:textId="56ABB41C" w:rsidR="00586888" w:rsidRPr="00693BB0" w:rsidRDefault="00586888" w:rsidP="00586888">
      <w:pPr>
        <w:pStyle w:val="Body"/>
      </w:pPr>
      <w:r>
        <w:t xml:space="preserve">You need to show that </w:t>
      </w:r>
      <w:r w:rsidRPr="00693BB0">
        <w:t xml:space="preserve">the environment in which you </w:t>
      </w:r>
      <w:r w:rsidR="00A1470B" w:rsidRPr="00693BB0">
        <w:t>prepare</w:t>
      </w:r>
      <w:r w:rsidRPr="00693BB0">
        <w:t xml:space="preserve"> and handle food is free from sources of contamination</w:t>
      </w:r>
      <w:r w:rsidR="00A1470B">
        <w:t>,</w:t>
      </w:r>
      <w:r w:rsidRPr="00693BB0">
        <w:t xml:space="preserve"> such as allergens</w:t>
      </w:r>
      <w:r>
        <w:t>,</w:t>
      </w:r>
      <w:r w:rsidRPr="00693BB0">
        <w:t xml:space="preserve"> pests (insects, rodents) and other </w:t>
      </w:r>
      <w:r>
        <w:t xml:space="preserve">food </w:t>
      </w:r>
      <w:r w:rsidRPr="00693BB0">
        <w:t xml:space="preserve">ingredients. </w:t>
      </w:r>
    </w:p>
    <w:p w14:paraId="08C29554" w14:textId="77777777" w:rsidR="00586888" w:rsidRPr="00693BB0" w:rsidRDefault="00586888" w:rsidP="00586888">
      <w:pPr>
        <w:pStyle w:val="Body"/>
      </w:pPr>
      <w:r w:rsidRPr="00693BB0">
        <w:t>This means that you:</w:t>
      </w:r>
    </w:p>
    <w:p w14:paraId="2BE77D33" w14:textId="41362D6B" w:rsidR="00586888" w:rsidRPr="00CF610B" w:rsidRDefault="00586888" w:rsidP="00CF610B">
      <w:pPr>
        <w:pStyle w:val="Bullet1"/>
      </w:pPr>
      <w:r w:rsidRPr="00CF610B">
        <w:t>make sure you and your staff are educated on health and hygiene responsibilities including correct hand washing practices, personal hygiene standards</w:t>
      </w:r>
      <w:r w:rsidR="00A1470B">
        <w:t>,</w:t>
      </w:r>
      <w:r w:rsidRPr="00CF610B">
        <w:t xml:space="preserve"> and not working when unwell</w:t>
      </w:r>
    </w:p>
    <w:p w14:paraId="6ABAE484" w14:textId="362DA7FC" w:rsidR="00586888" w:rsidRPr="00CF610B" w:rsidRDefault="00586888" w:rsidP="00CF610B">
      <w:pPr>
        <w:pStyle w:val="Bullet1"/>
      </w:pPr>
      <w:r w:rsidRPr="00CF610B">
        <w:t>make sure you and your staff understand correct cleaning and sanitising practices for your premises</w:t>
      </w:r>
      <w:r w:rsidR="0055448E">
        <w:t xml:space="preserve"> (see Appendix 7)</w:t>
      </w:r>
    </w:p>
    <w:p w14:paraId="1EDD97BD" w14:textId="77777777" w:rsidR="00586888" w:rsidRPr="00693BB0" w:rsidRDefault="00586888" w:rsidP="00CF610B">
      <w:pPr>
        <w:pStyle w:val="Bullet1"/>
      </w:pPr>
      <w:r w:rsidRPr="00CF610B">
        <w:t>make sure your premises is free from pests</w:t>
      </w:r>
      <w:r>
        <w:t>.</w:t>
      </w:r>
    </w:p>
    <w:p w14:paraId="3612E3D6" w14:textId="77777777" w:rsidR="00586888" w:rsidRPr="00CF610B" w:rsidRDefault="00586888" w:rsidP="00586888">
      <w:pPr>
        <w:pStyle w:val="Heading5"/>
        <w:rPr>
          <w:color w:val="C63663" w:themeColor="accent2"/>
        </w:rPr>
      </w:pPr>
      <w:r w:rsidRPr="00CF610B">
        <w:rPr>
          <w:color w:val="C63663" w:themeColor="accent2"/>
        </w:rPr>
        <w:t>How can I show this?</w:t>
      </w:r>
    </w:p>
    <w:p w14:paraId="0DBB48BC" w14:textId="5C753B0C" w:rsidR="00586888" w:rsidRPr="00CF610B" w:rsidRDefault="007C0173" w:rsidP="00CF610B">
      <w:pPr>
        <w:pStyle w:val="Bullet1"/>
      </w:pPr>
      <w:r>
        <w:t>E</w:t>
      </w:r>
      <w:r w:rsidR="00586888" w:rsidRPr="00CF610B">
        <w:t xml:space="preserve">nsure all staff complete </w:t>
      </w:r>
      <w:hyperlink r:id="rId22" w:history="1">
        <w:r w:rsidR="00586888" w:rsidRPr="007C0173">
          <w:rPr>
            <w:rStyle w:val="Hyperlink"/>
          </w:rPr>
          <w:t>DoFoodSafely</w:t>
        </w:r>
      </w:hyperlink>
      <w:r>
        <w:t xml:space="preserve"> (&lt;www.dofoodsafely.health.vic.gov.au&gt;)</w:t>
      </w:r>
      <w:r w:rsidR="00586888" w:rsidRPr="00CF610B">
        <w:t>, a free, non-accredited, online learning program provided by the department and show the ‘</w:t>
      </w:r>
      <w:r>
        <w:t>C</w:t>
      </w:r>
      <w:r w:rsidR="00586888" w:rsidRPr="00CF610B">
        <w:t>ertificates of completion’ to the EHO</w:t>
      </w:r>
      <w:r>
        <w:t>.</w:t>
      </w:r>
    </w:p>
    <w:p w14:paraId="64E20C6B" w14:textId="5F7AF9F8" w:rsidR="00586888" w:rsidRPr="00CF610B" w:rsidRDefault="007C0173" w:rsidP="00CF610B">
      <w:pPr>
        <w:pStyle w:val="Bullet1"/>
      </w:pPr>
      <w:r>
        <w:t>E</w:t>
      </w:r>
      <w:r w:rsidR="00586888" w:rsidRPr="00CF610B">
        <w:t>xplain your cleaning and sanitising procedures. You may have a written procedure on display in the food premises that you can use to show the processes you follow (see Appendix 8 for cleaning and sanitising information)</w:t>
      </w:r>
      <w:r w:rsidR="005353A6">
        <w:t>.</w:t>
      </w:r>
    </w:p>
    <w:p w14:paraId="4F034095" w14:textId="0BD47B2F" w:rsidR="00586888" w:rsidRPr="00CF610B" w:rsidRDefault="005353A6" w:rsidP="00CF610B">
      <w:pPr>
        <w:pStyle w:val="Bullet1"/>
      </w:pPr>
      <w:r>
        <w:t>E</w:t>
      </w:r>
      <w:r w:rsidR="00586888" w:rsidRPr="00CF610B">
        <w:t>xplain your dilution procedure for sanitiser. For example, have a large photo/photocopy of the directions from the sanitiser container on the wall in the cleaning area that staff can easily refer to</w:t>
      </w:r>
      <w:r>
        <w:t>.</w:t>
      </w:r>
    </w:p>
    <w:p w14:paraId="4AD17A8E" w14:textId="09AF4FC3" w:rsidR="00586888" w:rsidRDefault="005353A6" w:rsidP="00CF610B">
      <w:pPr>
        <w:pStyle w:val="Bullet1"/>
      </w:pPr>
      <w:r>
        <w:t>C</w:t>
      </w:r>
      <w:r w:rsidR="00586888" w:rsidRPr="00CF610B">
        <w:t xml:space="preserve">heck for pests regularly – you can record pest checks in a diary or create your own checklist. If you use a professional pest company, you can show the recent pest service report. </w:t>
      </w:r>
    </w:p>
    <w:p w14:paraId="01047A5B" w14:textId="7DA1DAB7" w:rsidR="007C0173" w:rsidRPr="00CF610B" w:rsidRDefault="007C0173" w:rsidP="007C0173">
      <w:pPr>
        <w:pStyle w:val="Bullet1"/>
        <w:numPr>
          <w:ilvl w:val="0"/>
          <w:numId w:val="0"/>
        </w:numPr>
      </w:pPr>
      <w:r>
        <w:rPr>
          <w:noProof/>
        </w:rPr>
        <w:drawing>
          <wp:inline distT="0" distB="0" distL="0" distR="0" wp14:anchorId="45509342" wp14:editId="0AB15BB3">
            <wp:extent cx="2724150" cy="2235735"/>
            <wp:effectExtent l="133350" t="76200" r="76200" b="127000"/>
            <wp:docPr id="8" name="Picture 8" descr="Picture of food handler looking at an A4 'Cleaning schedule' stuck to a tiled wall with columns: 'Item, 'Who', 'When', 'How' and 'What with?'. Entries - not readable - under each colum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food handler looking at an A4 'Cleaning schedule' stuck to a tiled wall with columns: 'Item, 'Who', 'When', 'How' and 'What with?'. Entries - not readable - under each column. &#10;"/>
                    <pic:cNvPicPr/>
                  </pic:nvPicPr>
                  <pic:blipFill rotWithShape="1">
                    <a:blip r:embed="rId23"/>
                    <a:srcRect l="9356" t="9260" b="31970"/>
                    <a:stretch/>
                  </pic:blipFill>
                  <pic:spPr bwMode="auto">
                    <a:xfrm>
                      <a:off x="0" y="0"/>
                      <a:ext cx="2798021" cy="22963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61577F0A" w14:textId="77777777" w:rsidR="00586888" w:rsidRPr="004F4810" w:rsidRDefault="00586888" w:rsidP="00586888">
      <w:pPr>
        <w:pStyle w:val="Heading4"/>
      </w:pPr>
      <w:r w:rsidRPr="004F4810">
        <w:lastRenderedPageBreak/>
        <w:t>2.3 Management procedures</w:t>
      </w:r>
    </w:p>
    <w:p w14:paraId="74B17A39" w14:textId="77777777" w:rsidR="00586888" w:rsidRPr="00CF610B" w:rsidRDefault="00586888" w:rsidP="00586888">
      <w:pPr>
        <w:pStyle w:val="Heading5"/>
        <w:rPr>
          <w:color w:val="C63663" w:themeColor="accent2"/>
        </w:rPr>
      </w:pPr>
      <w:r w:rsidRPr="00CF610B">
        <w:rPr>
          <w:color w:val="C63663" w:themeColor="accent2"/>
        </w:rPr>
        <w:t xml:space="preserve">What do I need to show? </w:t>
      </w:r>
    </w:p>
    <w:p w14:paraId="57AAC382" w14:textId="77777777" w:rsidR="00586888" w:rsidRPr="00693BB0" w:rsidRDefault="00586888" w:rsidP="00586888">
      <w:pPr>
        <w:pStyle w:val="Body"/>
      </w:pPr>
      <w:r>
        <w:t>Y</w:t>
      </w:r>
      <w:r w:rsidRPr="00693BB0">
        <w:t xml:space="preserve">ou </w:t>
      </w:r>
      <w:r>
        <w:t xml:space="preserve">need to show that you </w:t>
      </w:r>
      <w:r w:rsidRPr="00693BB0">
        <w:t>have procedures in place to review your operations and take corrective action when a problem is identified.</w:t>
      </w:r>
    </w:p>
    <w:p w14:paraId="4D1B3428" w14:textId="5925E006" w:rsidR="00586888" w:rsidRPr="00693BB0" w:rsidRDefault="00586888" w:rsidP="00586888">
      <w:pPr>
        <w:pStyle w:val="Body"/>
      </w:pPr>
      <w:r w:rsidRPr="00693BB0">
        <w:t>This means that you:</w:t>
      </w:r>
    </w:p>
    <w:p w14:paraId="27ACCBE2" w14:textId="77777777" w:rsidR="00586888" w:rsidRPr="00CF610B" w:rsidRDefault="00586888" w:rsidP="00CF610B">
      <w:pPr>
        <w:pStyle w:val="Bullet1"/>
      </w:pPr>
      <w:r w:rsidRPr="00CF610B">
        <w:t>check staff are following your procedures correctly</w:t>
      </w:r>
    </w:p>
    <w:p w14:paraId="2B165F6A" w14:textId="77777777" w:rsidR="00586888" w:rsidRPr="00CF610B" w:rsidRDefault="00586888" w:rsidP="00CF610B">
      <w:pPr>
        <w:pStyle w:val="Bullet1"/>
      </w:pPr>
      <w:r w:rsidRPr="00CF610B">
        <w:t>correct any food safety issues immediately</w:t>
      </w:r>
    </w:p>
    <w:p w14:paraId="145735D5" w14:textId="77777777" w:rsidR="00586888" w:rsidRPr="00CF610B" w:rsidRDefault="00586888" w:rsidP="00CF610B">
      <w:pPr>
        <w:pStyle w:val="Bullet1"/>
      </w:pPr>
      <w:r w:rsidRPr="00CF610B">
        <w:t xml:space="preserve">effectively manage customer complaints.  </w:t>
      </w:r>
    </w:p>
    <w:p w14:paraId="70B8FB6D" w14:textId="77777777" w:rsidR="00586888" w:rsidRPr="00CF610B" w:rsidRDefault="00586888" w:rsidP="00586888">
      <w:pPr>
        <w:pStyle w:val="Heading5"/>
        <w:rPr>
          <w:color w:val="C63663" w:themeColor="accent2"/>
        </w:rPr>
      </w:pPr>
      <w:r w:rsidRPr="00CF610B">
        <w:rPr>
          <w:color w:val="C63663" w:themeColor="accent2"/>
        </w:rPr>
        <w:t>How can I show this?</w:t>
      </w:r>
    </w:p>
    <w:p w14:paraId="039276A4" w14:textId="275CE916" w:rsidR="00586888" w:rsidRPr="00CF610B" w:rsidRDefault="005B4162" w:rsidP="00CF610B">
      <w:pPr>
        <w:pStyle w:val="Bullet1"/>
      </w:pPr>
      <w:r>
        <w:t>E</w:t>
      </w:r>
      <w:r w:rsidR="00586888" w:rsidRPr="00CF610B">
        <w:t>xplain your review procedure and show the results of these checks including notes on any corrections you have made</w:t>
      </w:r>
      <w:r>
        <w:t>.</w:t>
      </w:r>
    </w:p>
    <w:p w14:paraId="24DE36BD" w14:textId="66B6AAAE" w:rsidR="00586888" w:rsidRPr="00CF610B" w:rsidRDefault="005B4162" w:rsidP="00CF610B">
      <w:pPr>
        <w:pStyle w:val="Bullet1"/>
      </w:pPr>
      <w:r>
        <w:t>E</w:t>
      </w:r>
      <w:r w:rsidR="00586888" w:rsidRPr="00CF610B">
        <w:t>xplain your staff induction/training procedure and show the results of these</w:t>
      </w:r>
      <w:r w:rsidR="005353A6">
        <w:t xml:space="preserve">. For example, </w:t>
      </w:r>
      <w:r w:rsidR="00586888" w:rsidRPr="00CF610B">
        <w:t xml:space="preserve">you </w:t>
      </w:r>
      <w:r>
        <w:t>could</w:t>
      </w:r>
      <w:r w:rsidR="00586888" w:rsidRPr="00CF610B">
        <w:t xml:space="preserve"> use an induction/training card for each staff member</w:t>
      </w:r>
      <w:r>
        <w:t>.</w:t>
      </w:r>
    </w:p>
    <w:p w14:paraId="7BE6BD3C" w14:textId="44D930BF" w:rsidR="00586888" w:rsidRPr="00CF610B" w:rsidRDefault="005B4162" w:rsidP="00CF610B">
      <w:pPr>
        <w:pStyle w:val="Bullet1"/>
      </w:pPr>
      <w:r>
        <w:t>E</w:t>
      </w:r>
      <w:r w:rsidR="00586888" w:rsidRPr="00CF610B">
        <w:t>xplain how you manage customer complaints</w:t>
      </w:r>
      <w:r w:rsidR="005353A6">
        <w:t xml:space="preserve">. For example, </w:t>
      </w:r>
      <w:r w:rsidR="00586888" w:rsidRPr="00CF610B">
        <w:t xml:space="preserve">you </w:t>
      </w:r>
      <w:r>
        <w:t>could</w:t>
      </w:r>
      <w:r w:rsidR="00586888" w:rsidRPr="00CF610B">
        <w:t xml:space="preserve"> record customers complaints in a diary or create your own log. </w:t>
      </w:r>
    </w:p>
    <w:p w14:paraId="5DF69910" w14:textId="77777777" w:rsidR="00586888" w:rsidRPr="004F4810" w:rsidRDefault="00586888" w:rsidP="004F4810">
      <w:pPr>
        <w:pStyle w:val="Heading3"/>
        <w:rPr>
          <w:b/>
          <w:bCs w:val="0"/>
        </w:rPr>
      </w:pPr>
      <w:bookmarkStart w:id="21" w:name="_Toc128997006"/>
      <w:r w:rsidRPr="004F4810">
        <w:rPr>
          <w:b/>
          <w:bCs w:val="0"/>
        </w:rPr>
        <w:t>Step 3: Response</w:t>
      </w:r>
      <w:bookmarkEnd w:id="21"/>
    </w:p>
    <w:p w14:paraId="585AD4CD" w14:textId="77777777" w:rsidR="00586888" w:rsidRPr="00693BB0" w:rsidRDefault="00586888" w:rsidP="00586888">
      <w:pPr>
        <w:spacing w:line="240" w:lineRule="atLeast"/>
        <w:rPr>
          <w:rFonts w:cs="Arial"/>
          <w:szCs w:val="21"/>
        </w:rPr>
      </w:pPr>
      <w:r w:rsidRPr="00693BB0">
        <w:rPr>
          <w:rFonts w:cs="Arial"/>
          <w:szCs w:val="21"/>
        </w:rPr>
        <w:t xml:space="preserve">This step is about receiving, discussing, and understanding the results of the food safety assessment and any future actions that you </w:t>
      </w:r>
      <w:r>
        <w:rPr>
          <w:rFonts w:cs="Arial"/>
          <w:szCs w:val="21"/>
        </w:rPr>
        <w:t xml:space="preserve">may </w:t>
      </w:r>
      <w:r w:rsidRPr="00693BB0">
        <w:rPr>
          <w:rFonts w:cs="Arial"/>
          <w:szCs w:val="21"/>
        </w:rPr>
        <w:t>need to take.</w:t>
      </w:r>
    </w:p>
    <w:p w14:paraId="2FA29C15" w14:textId="30488589" w:rsidR="00586888" w:rsidRPr="004F4810" w:rsidRDefault="00586888" w:rsidP="004F4810">
      <w:pPr>
        <w:pStyle w:val="Heading4"/>
      </w:pPr>
      <w:r w:rsidRPr="004F4810">
        <w:t>Objective</w:t>
      </w:r>
      <w:r w:rsidR="005353A6" w:rsidRPr="004F4810">
        <w:t xml:space="preserve">: </w:t>
      </w:r>
      <w:r w:rsidRPr="004F4810">
        <w:t>What are you trying to achieve in responding to food safety issues?</w:t>
      </w:r>
    </w:p>
    <w:p w14:paraId="0C4AA2C8" w14:textId="77777777" w:rsidR="00586888" w:rsidRPr="00693BB0" w:rsidRDefault="00586888" w:rsidP="00586888">
      <w:pPr>
        <w:pStyle w:val="Bullet1"/>
        <w:numPr>
          <w:ilvl w:val="0"/>
          <w:numId w:val="0"/>
        </w:numPr>
      </w:pPr>
      <w:r>
        <w:t xml:space="preserve">You need </w:t>
      </w:r>
      <w:r w:rsidRPr="00693BB0">
        <w:t>to demonstrate your ability to</w:t>
      </w:r>
      <w:r>
        <w:t xml:space="preserve"> correct any </w:t>
      </w:r>
      <w:r w:rsidRPr="00693BB0">
        <w:t>food safety</w:t>
      </w:r>
      <w:r>
        <w:t xml:space="preserve"> issues that may have been identified during the food safety assessment</w:t>
      </w:r>
      <w:r w:rsidRPr="00693BB0">
        <w:t>.</w:t>
      </w:r>
    </w:p>
    <w:p w14:paraId="26537B45" w14:textId="77777777" w:rsidR="00586888" w:rsidRPr="00AE0BE7" w:rsidRDefault="00586888" w:rsidP="00586888">
      <w:pPr>
        <w:pStyle w:val="Heading5"/>
        <w:rPr>
          <w:color w:val="C63663" w:themeColor="accent2"/>
        </w:rPr>
      </w:pPr>
      <w:r w:rsidRPr="00AE0BE7">
        <w:rPr>
          <w:color w:val="C63663" w:themeColor="accent2"/>
        </w:rPr>
        <w:t>What do I need to show?</w:t>
      </w:r>
    </w:p>
    <w:p w14:paraId="6BACCAC6" w14:textId="77777777" w:rsidR="00586888" w:rsidRDefault="00586888" w:rsidP="00586888">
      <w:pPr>
        <w:spacing w:line="240" w:lineRule="atLeast"/>
        <w:rPr>
          <w:rFonts w:cs="Arial"/>
          <w:szCs w:val="21"/>
        </w:rPr>
      </w:pPr>
      <w:r>
        <w:rPr>
          <w:rFonts w:cs="Arial"/>
          <w:szCs w:val="21"/>
        </w:rPr>
        <w:t>You need to</w:t>
      </w:r>
      <w:r w:rsidRPr="00693BB0">
        <w:rPr>
          <w:rFonts w:cs="Arial"/>
          <w:szCs w:val="21"/>
        </w:rPr>
        <w:t xml:space="preserve"> show evidence of correcting food safety issues arising from a food safety assessment and </w:t>
      </w:r>
      <w:r>
        <w:rPr>
          <w:rFonts w:cs="Arial"/>
          <w:szCs w:val="21"/>
        </w:rPr>
        <w:t xml:space="preserve">any </w:t>
      </w:r>
      <w:r w:rsidRPr="00693BB0">
        <w:rPr>
          <w:rFonts w:cs="Arial"/>
          <w:szCs w:val="21"/>
        </w:rPr>
        <w:t xml:space="preserve">improvements </w:t>
      </w:r>
      <w:r>
        <w:rPr>
          <w:rFonts w:cs="Arial"/>
          <w:szCs w:val="21"/>
        </w:rPr>
        <w:t>you</w:t>
      </w:r>
      <w:r w:rsidRPr="00693BB0">
        <w:rPr>
          <w:rFonts w:cs="Arial"/>
          <w:szCs w:val="21"/>
        </w:rPr>
        <w:t xml:space="preserve"> have made</w:t>
      </w:r>
      <w:r>
        <w:rPr>
          <w:rFonts w:cs="Arial"/>
          <w:szCs w:val="21"/>
        </w:rPr>
        <w:t>.</w:t>
      </w:r>
    </w:p>
    <w:p w14:paraId="5EEBFD6C" w14:textId="77777777" w:rsidR="00586888" w:rsidRPr="00AE0BE7" w:rsidRDefault="00586888" w:rsidP="00586888">
      <w:pPr>
        <w:pStyle w:val="Heading5"/>
        <w:rPr>
          <w:color w:val="C63663" w:themeColor="accent2"/>
        </w:rPr>
      </w:pPr>
      <w:r w:rsidRPr="00AE0BE7">
        <w:rPr>
          <w:color w:val="C63663" w:themeColor="accent2"/>
        </w:rPr>
        <w:t>How can I show this?</w:t>
      </w:r>
    </w:p>
    <w:p w14:paraId="1E65FCDE" w14:textId="3AEFEE1F" w:rsidR="00586888" w:rsidRPr="00CF610B" w:rsidRDefault="005B4162" w:rsidP="00CF610B">
      <w:pPr>
        <w:pStyle w:val="Bullet1"/>
      </w:pPr>
      <w:r>
        <w:t xml:space="preserve">You could </w:t>
      </w:r>
      <w:r w:rsidR="00586888" w:rsidRPr="00CF610B">
        <w:t xml:space="preserve">use </w:t>
      </w:r>
      <w:r>
        <w:t>a</w:t>
      </w:r>
      <w:r w:rsidR="00586888" w:rsidRPr="00CF610B">
        <w:t xml:space="preserve"> food safety management review list </w:t>
      </w:r>
      <w:r w:rsidR="00AB7967">
        <w:t xml:space="preserve">included in </w:t>
      </w:r>
      <w:r w:rsidR="00586888" w:rsidRPr="00CF610B">
        <w:t xml:space="preserve">(see Appendix </w:t>
      </w:r>
      <w:r w:rsidR="00AB7967">
        <w:t>8</w:t>
      </w:r>
      <w:r w:rsidR="00586888" w:rsidRPr="00CF610B">
        <w:t>)</w:t>
      </w:r>
      <w:r w:rsidR="0055448E">
        <w:t>.</w:t>
      </w:r>
    </w:p>
    <w:p w14:paraId="49A281F3" w14:textId="4FED819B" w:rsidR="00586888" w:rsidRDefault="005B4162" w:rsidP="00CF610B">
      <w:pPr>
        <w:pStyle w:val="Bullet1"/>
      </w:pPr>
      <w:r>
        <w:t xml:space="preserve">You could </w:t>
      </w:r>
      <w:r w:rsidR="00586888" w:rsidRPr="00CF610B">
        <w:t xml:space="preserve">take before and after photos of the improvements you have made and show them to the EHO. </w:t>
      </w:r>
    </w:p>
    <w:p w14:paraId="725D722D" w14:textId="34412493" w:rsidR="00AE0BE7" w:rsidRPr="00986ED7" w:rsidRDefault="004F4810" w:rsidP="00986ED7">
      <w:pPr>
        <w:pStyle w:val="Bodyafterbullets"/>
        <w:rPr>
          <w:rFonts w:eastAsia="MS Gothic" w:cs="Arial"/>
          <w:bCs/>
          <w:color w:val="C63663"/>
          <w:kern w:val="32"/>
          <w:sz w:val="44"/>
          <w:szCs w:val="44"/>
        </w:rPr>
      </w:pPr>
      <w:r w:rsidRPr="00986ED7">
        <w:rPr>
          <w:color w:val="C63663" w:themeColor="accent2"/>
        </w:rPr>
        <w:t xml:space="preserve">The following appendices are provided for information and are not intended to be seen as templates that must be followed. </w:t>
      </w:r>
      <w:r w:rsidR="00AE0BE7" w:rsidRPr="00986ED7">
        <w:rPr>
          <w:rFonts w:eastAsia="MS Gothic" w:cs="Arial"/>
          <w:bCs/>
          <w:color w:val="C63663"/>
          <w:kern w:val="32"/>
          <w:sz w:val="44"/>
          <w:szCs w:val="44"/>
        </w:rPr>
        <w:br w:type="page"/>
      </w:r>
    </w:p>
    <w:p w14:paraId="7EB0B825" w14:textId="77777777" w:rsidR="00AE0BE7" w:rsidRDefault="00AE0BE7" w:rsidP="00AE0BE7">
      <w:pPr>
        <w:pStyle w:val="Heading1"/>
      </w:pPr>
      <w:bookmarkStart w:id="22" w:name="_Toc144813436"/>
      <w:r>
        <w:lastRenderedPageBreak/>
        <w:t>Appendix 1: High-risk foods</w:t>
      </w:r>
      <w:bookmarkEnd w:id="22"/>
    </w:p>
    <w:p w14:paraId="5C955C00" w14:textId="4619EB22" w:rsidR="00AE0BE7" w:rsidRDefault="00AE0BE7" w:rsidP="00AE0BE7">
      <w:pPr>
        <w:pStyle w:val="Bullet1"/>
      </w:pPr>
      <w:r>
        <w:t xml:space="preserve">High-risk foods (also known as ‘potentially hazardous foods’) are foods </w:t>
      </w:r>
      <w:r w:rsidR="00D93B96">
        <w:t>that require special care</w:t>
      </w:r>
      <w:r w:rsidR="00D93B96">
        <w:rPr>
          <w:rStyle w:val="FootnoteReference"/>
        </w:rPr>
        <w:footnoteReference w:id="4"/>
      </w:r>
      <w:r w:rsidR="00D93B96">
        <w:t xml:space="preserve"> and </w:t>
      </w:r>
      <w:r>
        <w:t xml:space="preserve">must be kept at certain temperatures to minimise the growth of food poisoning bacteria that may cause illness. </w:t>
      </w:r>
    </w:p>
    <w:p w14:paraId="68F74FE1" w14:textId="7A243C74" w:rsidR="00AE0BE7" w:rsidRDefault="00AE0BE7" w:rsidP="00AE0BE7">
      <w:pPr>
        <w:pStyle w:val="Bullet1"/>
      </w:pPr>
      <w:r>
        <w:t>Examples of high-risk foods include</w:t>
      </w:r>
      <w:r>
        <w:rPr>
          <w:rStyle w:val="FootnoteReference"/>
        </w:rPr>
        <w:footnoteReference w:id="5"/>
      </w:r>
      <w:r>
        <w:t xml:space="preserve"> :</w:t>
      </w:r>
    </w:p>
    <w:p w14:paraId="72C04972" w14:textId="4F48A086" w:rsidR="00AE0BE7" w:rsidRDefault="00AE0BE7" w:rsidP="002C04B6">
      <w:pPr>
        <w:pStyle w:val="Bullet2"/>
      </w:pPr>
      <w:r>
        <w:t>raw and cooked meat/poultry or foods containing raw or cooked meat/poultry; for example, burgers, curries, kebabs, pâté, meat pies</w:t>
      </w:r>
    </w:p>
    <w:p w14:paraId="55CE8B08" w14:textId="1B370BF6" w:rsidR="00AE0BE7" w:rsidRDefault="00AE0BE7" w:rsidP="002C04B6">
      <w:pPr>
        <w:pStyle w:val="Bullet2"/>
      </w:pPr>
      <w:r>
        <w:t xml:space="preserve">foods containing eggs (cooked or raw), beans, nuts, or other protein-rich food, for example batter, mousse, quiche, and tofu </w:t>
      </w:r>
    </w:p>
    <w:p w14:paraId="6FB88C0B" w14:textId="0E553E1A" w:rsidR="00AE0BE7" w:rsidRDefault="00AE0BE7" w:rsidP="002C04B6">
      <w:pPr>
        <w:pStyle w:val="Bullet2"/>
      </w:pPr>
      <w:r>
        <w:t xml:space="preserve">dairy products and foods containing dairy products, for example milk, dairy-based desserts, bakery products filled with fresh cream or with fresh custard (yoghurt is not included here as it is an acidified product) </w:t>
      </w:r>
    </w:p>
    <w:p w14:paraId="15E16F8B" w14:textId="575302BA" w:rsidR="00AE0BE7" w:rsidRDefault="00AE0BE7" w:rsidP="002C04B6">
      <w:pPr>
        <w:pStyle w:val="Bullet2"/>
      </w:pPr>
      <w:r>
        <w:t xml:space="preserve">seafood (excluding live seafood) and foods containing seafood, for example sushi </w:t>
      </w:r>
    </w:p>
    <w:p w14:paraId="0480F08E" w14:textId="5B54D132" w:rsidR="00AE0BE7" w:rsidRDefault="00AE0BE7" w:rsidP="002C04B6">
      <w:pPr>
        <w:pStyle w:val="Bullet2"/>
      </w:pPr>
      <w:r>
        <w:t xml:space="preserve">sprouted seeds, for example of beans and alfalfa </w:t>
      </w:r>
    </w:p>
    <w:p w14:paraId="61992EE2" w14:textId="39494A54" w:rsidR="00AE0BE7" w:rsidRDefault="00AE0BE7" w:rsidP="002C04B6">
      <w:pPr>
        <w:pStyle w:val="Bullet2"/>
      </w:pPr>
      <w:r>
        <w:t xml:space="preserve">prepared fruits and vegetables, for example cut melons, salads, and unpasteurised juices </w:t>
      </w:r>
    </w:p>
    <w:p w14:paraId="4CA86FE3" w14:textId="06813A99" w:rsidR="00AE0BE7" w:rsidRDefault="00AE0BE7" w:rsidP="002C04B6">
      <w:pPr>
        <w:pStyle w:val="Bullet2"/>
      </w:pPr>
      <w:r>
        <w:t xml:space="preserve">cooked rice and both fresh and cooked pasta </w:t>
      </w:r>
    </w:p>
    <w:p w14:paraId="74D944DB" w14:textId="0799F5DF" w:rsidR="00AE0BE7" w:rsidRDefault="00AE0BE7" w:rsidP="002C04B6">
      <w:pPr>
        <w:pStyle w:val="Bullet2"/>
      </w:pPr>
      <w:r>
        <w:t>foods that contain any of the above foods, for example sandwiches, pizzas, and rice-paper rolls.</w:t>
      </w:r>
    </w:p>
    <w:p w14:paraId="3321FC64" w14:textId="4CBB10ED" w:rsidR="00AE0BE7" w:rsidRDefault="00AE0BE7" w:rsidP="00AE0BE7">
      <w:pPr>
        <w:pStyle w:val="Bodyafterbullets"/>
      </w:pPr>
      <w:r>
        <w:t xml:space="preserve">Not managing high-risk foods may cause a range of illnesses to your customers. More information about preventing food poisoning can be found on the department’s website, </w:t>
      </w:r>
      <w:hyperlink r:id="rId24" w:history="1">
        <w:r w:rsidRPr="00AE0BE7">
          <w:rPr>
            <w:rStyle w:val="Hyperlink"/>
          </w:rPr>
          <w:t>health.vic</w:t>
        </w:r>
      </w:hyperlink>
      <w:r>
        <w:t xml:space="preserve"> at: </w:t>
      </w:r>
      <w:r w:rsidR="008329EF">
        <w:t>&lt;https://www.health.vic.gov.au/food-safety/preventing-food-poisoning&gt;.</w:t>
      </w:r>
    </w:p>
    <w:p w14:paraId="3F853162" w14:textId="73C45BE8" w:rsidR="008329EF" w:rsidRDefault="008329EF">
      <w:pPr>
        <w:spacing w:after="0" w:line="240" w:lineRule="auto"/>
        <w:rPr>
          <w:rFonts w:eastAsia="Times"/>
        </w:rPr>
      </w:pPr>
      <w:r>
        <w:br w:type="page"/>
      </w:r>
    </w:p>
    <w:p w14:paraId="5876B160" w14:textId="03BA5DD0" w:rsidR="008329EF" w:rsidRPr="00693BB0" w:rsidRDefault="008329EF" w:rsidP="008329EF">
      <w:pPr>
        <w:pStyle w:val="Heading1"/>
      </w:pPr>
      <w:bookmarkStart w:id="23" w:name="_Hlk120168804"/>
      <w:bookmarkStart w:id="24" w:name="_Toc128997010"/>
      <w:bookmarkStart w:id="25" w:name="_Toc144813437"/>
      <w:r>
        <w:lastRenderedPageBreak/>
        <w:t>Appendix 2: How to identify your f</w:t>
      </w:r>
      <w:r w:rsidRPr="00693BB0">
        <w:t>ood process steps</w:t>
      </w:r>
      <w:bookmarkEnd w:id="23"/>
      <w:bookmarkEnd w:id="24"/>
      <w:bookmarkEnd w:id="25"/>
    </w:p>
    <w:p w14:paraId="5C7F91F4" w14:textId="77777777" w:rsidR="008329EF" w:rsidRPr="00693BB0" w:rsidRDefault="008329EF" w:rsidP="008329EF">
      <w:pPr>
        <w:pStyle w:val="Body"/>
        <w:rPr>
          <w:lang w:eastAsia="en-AU"/>
        </w:rPr>
      </w:pPr>
      <w:r w:rsidRPr="00693BB0">
        <w:rPr>
          <w:lang w:eastAsia="en-AU"/>
        </w:rPr>
        <w:t>You can identify your food process steps by simply listing them or us</w:t>
      </w:r>
      <w:r>
        <w:rPr>
          <w:lang w:eastAsia="en-AU"/>
        </w:rPr>
        <w:t>e</w:t>
      </w:r>
      <w:r w:rsidRPr="00693BB0">
        <w:rPr>
          <w:lang w:eastAsia="en-AU"/>
        </w:rPr>
        <w:t xml:space="preserve"> a process flow chart, see examples below. </w:t>
      </w:r>
    </w:p>
    <w:p w14:paraId="250F34EE" w14:textId="77777777" w:rsidR="008329EF" w:rsidRPr="00693BB0" w:rsidRDefault="008329EF" w:rsidP="008329EF">
      <w:pPr>
        <w:pStyle w:val="Heading2"/>
      </w:pPr>
      <w:bookmarkStart w:id="26" w:name="_Toc128997011"/>
      <w:bookmarkStart w:id="27" w:name="_Toc144813438"/>
      <w:r w:rsidRPr="00693BB0">
        <w:t>List of food process steps</w:t>
      </w:r>
      <w:bookmarkEnd w:id="26"/>
      <w:bookmarkEnd w:id="27"/>
    </w:p>
    <w:p w14:paraId="536E4888" w14:textId="77777777" w:rsidR="008329EF" w:rsidRPr="00693BB0" w:rsidRDefault="008329EF" w:rsidP="008329EF">
      <w:pPr>
        <w:pStyle w:val="Bullet1"/>
      </w:pPr>
      <w:r>
        <w:t>purchase</w:t>
      </w:r>
    </w:p>
    <w:p w14:paraId="48E15A7A" w14:textId="77777777" w:rsidR="008329EF" w:rsidRPr="00693BB0" w:rsidRDefault="008329EF" w:rsidP="008329EF">
      <w:pPr>
        <w:pStyle w:val="Bullet1"/>
      </w:pPr>
      <w:r>
        <w:t>receive food deliveries</w:t>
      </w:r>
    </w:p>
    <w:p w14:paraId="0858E8B2" w14:textId="77777777" w:rsidR="008329EF" w:rsidRPr="00693BB0" w:rsidRDefault="008329EF" w:rsidP="008329EF">
      <w:pPr>
        <w:pStyle w:val="Bullet1"/>
      </w:pPr>
      <w:r>
        <w:t>cold storage (cold and frozen)</w:t>
      </w:r>
    </w:p>
    <w:p w14:paraId="55E39721" w14:textId="77777777" w:rsidR="008329EF" w:rsidRPr="00693BB0" w:rsidRDefault="008329EF" w:rsidP="008329EF">
      <w:pPr>
        <w:pStyle w:val="Bullet1"/>
      </w:pPr>
      <w:r>
        <w:t>dry storage</w:t>
      </w:r>
    </w:p>
    <w:p w14:paraId="1729BC1C" w14:textId="77777777" w:rsidR="008329EF" w:rsidRPr="00693BB0" w:rsidRDefault="008329EF" w:rsidP="008329EF">
      <w:pPr>
        <w:pStyle w:val="Bullet1"/>
      </w:pPr>
      <w:r>
        <w:t>thaw</w:t>
      </w:r>
    </w:p>
    <w:p w14:paraId="37223FF6" w14:textId="77777777" w:rsidR="008329EF" w:rsidRPr="00693BB0" w:rsidRDefault="008329EF" w:rsidP="008329EF">
      <w:pPr>
        <w:pStyle w:val="Bullet1"/>
      </w:pPr>
      <w:r>
        <w:t xml:space="preserve">preparation </w:t>
      </w:r>
    </w:p>
    <w:p w14:paraId="37FC8647" w14:textId="77777777" w:rsidR="008329EF" w:rsidRPr="00693BB0" w:rsidRDefault="008329EF" w:rsidP="008329EF">
      <w:pPr>
        <w:pStyle w:val="Bullet1"/>
      </w:pPr>
      <w:r>
        <w:t>cook</w:t>
      </w:r>
    </w:p>
    <w:p w14:paraId="6DB81753" w14:textId="77777777" w:rsidR="008329EF" w:rsidRPr="00693BB0" w:rsidRDefault="008329EF" w:rsidP="008329EF">
      <w:pPr>
        <w:pStyle w:val="Bullet1"/>
      </w:pPr>
      <w:r>
        <w:t>cool</w:t>
      </w:r>
    </w:p>
    <w:p w14:paraId="4A63BA92" w14:textId="77777777" w:rsidR="008329EF" w:rsidRPr="00693BB0" w:rsidRDefault="008329EF" w:rsidP="008329EF">
      <w:pPr>
        <w:pStyle w:val="Bullet1"/>
      </w:pPr>
      <w:r>
        <w:t>reheat</w:t>
      </w:r>
    </w:p>
    <w:p w14:paraId="6EF950C6" w14:textId="77777777" w:rsidR="008329EF" w:rsidRPr="00693BB0" w:rsidRDefault="008329EF" w:rsidP="008329EF">
      <w:pPr>
        <w:pStyle w:val="Bullet1"/>
      </w:pPr>
      <w:r>
        <w:t>display/hot hold</w:t>
      </w:r>
    </w:p>
    <w:p w14:paraId="6D9C9EAF" w14:textId="77777777" w:rsidR="008329EF" w:rsidRPr="00693BB0" w:rsidRDefault="008329EF" w:rsidP="008329EF">
      <w:pPr>
        <w:pStyle w:val="Bullet1"/>
      </w:pPr>
      <w:r>
        <w:t>allergens</w:t>
      </w:r>
    </w:p>
    <w:p w14:paraId="2C808900" w14:textId="77777777" w:rsidR="008329EF" w:rsidRPr="00693BB0" w:rsidRDefault="008329EF" w:rsidP="008329EF">
      <w:pPr>
        <w:pStyle w:val="Bullet1"/>
      </w:pPr>
      <w:r>
        <w:t>transport (to another place)</w:t>
      </w:r>
    </w:p>
    <w:p w14:paraId="5A148E5B" w14:textId="77777777" w:rsidR="008329EF" w:rsidRPr="00693BB0" w:rsidRDefault="008329EF" w:rsidP="008329EF">
      <w:pPr>
        <w:pStyle w:val="Bullet1"/>
      </w:pPr>
      <w:r>
        <w:t>serve.</w:t>
      </w:r>
    </w:p>
    <w:p w14:paraId="61A60C3A" w14:textId="77777777" w:rsidR="008329EF" w:rsidRPr="00693BB0" w:rsidRDefault="008329EF" w:rsidP="008329EF">
      <w:pPr>
        <w:pStyle w:val="Heading2"/>
        <w:rPr>
          <w:lang w:eastAsia="en-AU"/>
        </w:rPr>
      </w:pPr>
      <w:bookmarkStart w:id="28" w:name="_Toc128997012"/>
      <w:bookmarkStart w:id="29" w:name="_Toc144813439"/>
      <w:r w:rsidRPr="00693BB0">
        <w:rPr>
          <w:lang w:eastAsia="en-AU"/>
        </w:rPr>
        <w:t>Food process flow chart</w:t>
      </w:r>
      <w:bookmarkEnd w:id="28"/>
      <w:bookmarkEnd w:id="29"/>
    </w:p>
    <w:p w14:paraId="3A2FFEBD" w14:textId="77777777" w:rsidR="008329EF" w:rsidRDefault="008329EF" w:rsidP="008329EF">
      <w:pPr>
        <w:spacing w:line="240" w:lineRule="atLeast"/>
        <w:rPr>
          <w:rFonts w:cs="Arial"/>
          <w:szCs w:val="21"/>
          <w:lang w:eastAsia="en-AU"/>
        </w:rPr>
      </w:pPr>
      <w:r w:rsidRPr="00BB6860">
        <w:rPr>
          <w:rStyle w:val="BodyChar"/>
        </w:rPr>
        <w:t xml:space="preserve">After considering the chart below, identify the food handling activities you have </w:t>
      </w:r>
      <w:r>
        <w:rPr>
          <w:rStyle w:val="BodyChar"/>
        </w:rPr>
        <w:t>at</w:t>
      </w:r>
      <w:r w:rsidRPr="00BB6860">
        <w:rPr>
          <w:rStyle w:val="BodyChar"/>
        </w:rPr>
        <w:t xml:space="preserve"> your </w:t>
      </w:r>
      <w:r>
        <w:rPr>
          <w:rStyle w:val="BodyChar"/>
        </w:rPr>
        <w:t>premises</w:t>
      </w:r>
      <w:r w:rsidRPr="00693BB0">
        <w:rPr>
          <w:rFonts w:cs="Arial"/>
          <w:szCs w:val="21"/>
          <w:lang w:eastAsia="en-AU"/>
        </w:rPr>
        <w:t xml:space="preserve">. </w:t>
      </w:r>
    </w:p>
    <w:p w14:paraId="4F06D548" w14:textId="1FADB634" w:rsidR="008329EF" w:rsidRDefault="008329EF" w:rsidP="008329EF">
      <w:pPr>
        <w:pStyle w:val="Bodyafterbullets"/>
      </w:pPr>
      <w:r>
        <w:rPr>
          <w:rFonts w:cs="Arial"/>
          <w:noProof/>
          <w:szCs w:val="21"/>
          <w:lang w:eastAsia="en-AU"/>
        </w:rPr>
        <w:drawing>
          <wp:inline distT="0" distB="0" distL="0" distR="0" wp14:anchorId="3339680C" wp14:editId="1E2992C9">
            <wp:extent cx="3629025" cy="3195636"/>
            <wp:effectExtent l="0" t="0" r="0" b="0"/>
            <wp:docPr id="1" name="Picture 1" descr="Picture shows 'List of food process steps' dot points above as 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shows 'List of food process steps' dot points above as a flow cha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0200" cy="3196671"/>
                    </a:xfrm>
                    <a:prstGeom prst="rect">
                      <a:avLst/>
                    </a:prstGeom>
                  </pic:spPr>
                </pic:pic>
              </a:graphicData>
            </a:graphic>
          </wp:inline>
        </w:drawing>
      </w:r>
    </w:p>
    <w:p w14:paraId="6633A0DC" w14:textId="65AF0C0F" w:rsidR="008329EF" w:rsidRDefault="008329EF" w:rsidP="008329EF">
      <w:pPr>
        <w:pStyle w:val="Bodyafterbullets"/>
      </w:pPr>
    </w:p>
    <w:p w14:paraId="076E8A1F" w14:textId="36B5859A" w:rsidR="008329EF" w:rsidRDefault="008329EF">
      <w:pPr>
        <w:spacing w:after="0" w:line="240" w:lineRule="auto"/>
        <w:rPr>
          <w:rFonts w:eastAsia="Times"/>
        </w:rPr>
      </w:pPr>
      <w:r>
        <w:br w:type="page"/>
      </w:r>
    </w:p>
    <w:p w14:paraId="6CD34394" w14:textId="1715C0BF" w:rsidR="008329EF" w:rsidRDefault="008329EF" w:rsidP="008329EF">
      <w:pPr>
        <w:pStyle w:val="Heading1"/>
      </w:pPr>
      <w:bookmarkStart w:id="30" w:name="_Toc144813440"/>
      <w:r>
        <w:lastRenderedPageBreak/>
        <w:t>Appendix 3: About temperature control</w:t>
      </w:r>
      <w:bookmarkEnd w:id="30"/>
    </w:p>
    <w:p w14:paraId="46B2CAD3" w14:textId="77777777" w:rsidR="008329EF" w:rsidRPr="00693BB0" w:rsidRDefault="008329EF" w:rsidP="008329EF">
      <w:pPr>
        <w:pStyle w:val="Body"/>
      </w:pPr>
      <w:r w:rsidRPr="00693BB0">
        <w:t>It is important to check your high-risk food temperatures daily using a digital probe thermometer and limit the time food is in the danger zone as shown in the diagram below.</w:t>
      </w:r>
    </w:p>
    <w:p w14:paraId="541BE099" w14:textId="0B658463" w:rsidR="008329EF" w:rsidRDefault="008329EF" w:rsidP="00280038">
      <w:pPr>
        <w:pStyle w:val="Bullet1"/>
        <w:ind w:left="3828" w:hanging="1277"/>
        <w:rPr>
          <w:lang w:eastAsia="en-AU"/>
        </w:rPr>
      </w:pPr>
      <w:r w:rsidRPr="00693BB0">
        <w:rPr>
          <w:rFonts w:cs="Arial"/>
          <w:b/>
          <w:noProof/>
          <w:color w:val="4F81BD"/>
          <w:szCs w:val="21"/>
        </w:rPr>
        <w:drawing>
          <wp:anchor distT="0" distB="0" distL="114300" distR="114300" simplePos="0" relativeHeight="251658241" behindDoc="0" locked="0" layoutInCell="1" allowOverlap="1" wp14:anchorId="32D27CA7" wp14:editId="3426A80E">
            <wp:simplePos x="0" y="0"/>
            <wp:positionH relativeFrom="column">
              <wp:posOffset>635</wp:posOffset>
            </wp:positionH>
            <wp:positionV relativeFrom="paragraph">
              <wp:posOffset>3810</wp:posOffset>
            </wp:positionV>
            <wp:extent cx="2141220" cy="3590925"/>
            <wp:effectExtent l="0" t="0" r="0" b="9525"/>
            <wp:wrapSquare wrapText="bothSides"/>
            <wp:docPr id="24" name="Picture 24" descr="Diagram of a thermometer show five to 60 degrees Celsius in red and marked 'Avoid the temperature danger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of a thermometer show five to 60 degrees Celsius in red and marked 'Avoid the temperature danger zone'."/>
                    <pic:cNvPicPr/>
                  </pic:nvPicPr>
                  <pic:blipFill rotWithShape="1">
                    <a:blip r:embed="rId26">
                      <a:extLst>
                        <a:ext uri="{28A0092B-C50C-407E-A947-70E740481C1C}">
                          <a14:useLocalDpi xmlns:a14="http://schemas.microsoft.com/office/drawing/2010/main" val="0"/>
                        </a:ext>
                      </a:extLst>
                    </a:blip>
                    <a:srcRect t="2878" r="75802"/>
                    <a:stretch/>
                  </pic:blipFill>
                  <pic:spPr bwMode="auto">
                    <a:xfrm>
                      <a:off x="0" y="0"/>
                      <a:ext cx="2141220"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1" w:name="_Toc128997014"/>
      <w:r>
        <w:rPr>
          <w:lang w:eastAsia="en-AU"/>
        </w:rPr>
        <w:t xml:space="preserve">Limit the time high-risk food is in the </w:t>
      </w:r>
      <w:r w:rsidRPr="001C1C2E">
        <w:rPr>
          <w:b/>
          <w:bCs/>
          <w:color w:val="AF272F"/>
          <w:lang w:eastAsia="en-AU"/>
        </w:rPr>
        <w:t xml:space="preserve">temperature danger zone of 5 </w:t>
      </w:r>
      <w:r w:rsidRPr="00EF41CE">
        <w:rPr>
          <w:rFonts w:ascii="Symbol" w:eastAsia="Symbol" w:hAnsi="Symbol" w:cs="Symbol"/>
          <w:b/>
          <w:bCs/>
          <w:color w:val="AF272F"/>
          <w:lang w:eastAsia="en-AU"/>
        </w:rPr>
        <w:t>°</w:t>
      </w:r>
      <w:r w:rsidRPr="001C1C2E">
        <w:rPr>
          <w:b/>
          <w:bCs/>
          <w:color w:val="AF272F"/>
          <w:lang w:eastAsia="en-AU"/>
        </w:rPr>
        <w:t xml:space="preserve">C to 60 </w:t>
      </w:r>
      <w:r w:rsidRPr="00EF41CE">
        <w:rPr>
          <w:rFonts w:ascii="Symbol" w:eastAsia="Symbol" w:hAnsi="Symbol" w:cs="Symbol"/>
          <w:b/>
          <w:bCs/>
          <w:color w:val="AF272F"/>
          <w:lang w:eastAsia="en-AU"/>
        </w:rPr>
        <w:t>°</w:t>
      </w:r>
      <w:r w:rsidRPr="001C1C2E">
        <w:rPr>
          <w:b/>
          <w:bCs/>
          <w:color w:val="AF272F"/>
          <w:lang w:eastAsia="en-AU"/>
        </w:rPr>
        <w:t>C</w:t>
      </w:r>
      <w:r>
        <w:rPr>
          <w:lang w:eastAsia="en-AU"/>
        </w:rPr>
        <w:t>.</w:t>
      </w:r>
    </w:p>
    <w:p w14:paraId="4C842AF1" w14:textId="77777777" w:rsidR="008329EF" w:rsidRDefault="008329EF" w:rsidP="00280038">
      <w:pPr>
        <w:pStyle w:val="Bullet1"/>
        <w:ind w:left="3828" w:hanging="1277"/>
        <w:rPr>
          <w:lang w:eastAsia="en-AU"/>
        </w:rPr>
      </w:pPr>
      <w:r>
        <w:rPr>
          <w:lang w:eastAsia="en-AU"/>
        </w:rPr>
        <w:t>Return high-risk food to the refrigerator during delays.</w:t>
      </w:r>
    </w:p>
    <w:p w14:paraId="057045D5" w14:textId="77777777" w:rsidR="008329EF" w:rsidRDefault="008329EF" w:rsidP="00280038">
      <w:pPr>
        <w:pStyle w:val="Bullet1"/>
        <w:ind w:left="3828" w:hanging="1277"/>
        <w:rPr>
          <w:lang w:eastAsia="en-AU"/>
        </w:rPr>
      </w:pPr>
      <w:r>
        <w:rPr>
          <w:lang w:eastAsia="en-AU"/>
        </w:rPr>
        <w:t xml:space="preserve">If a high-risk food is left in the </w:t>
      </w:r>
      <w:r w:rsidRPr="00EF41CE">
        <w:rPr>
          <w:b/>
          <w:bCs/>
          <w:color w:val="AF272F"/>
          <w:lang w:eastAsia="en-AU"/>
        </w:rPr>
        <w:t xml:space="preserve">temperature danger zone of 5 </w:t>
      </w:r>
      <w:r w:rsidRPr="00EF41CE">
        <w:rPr>
          <w:rFonts w:ascii="Symbol" w:eastAsia="Symbol" w:hAnsi="Symbol" w:cs="Symbol"/>
          <w:b/>
          <w:bCs/>
          <w:color w:val="AF272F"/>
          <w:lang w:eastAsia="en-AU"/>
        </w:rPr>
        <w:t>°</w:t>
      </w:r>
      <w:r w:rsidRPr="00EF41CE">
        <w:rPr>
          <w:b/>
          <w:bCs/>
          <w:color w:val="AF272F"/>
          <w:lang w:eastAsia="en-AU"/>
        </w:rPr>
        <w:t>C to 60</w:t>
      </w:r>
      <w:r>
        <w:rPr>
          <w:b/>
          <w:bCs/>
          <w:color w:val="AF272F"/>
          <w:lang w:eastAsia="en-AU"/>
        </w:rPr>
        <w:t> </w:t>
      </w:r>
      <w:r w:rsidRPr="00EF41CE">
        <w:rPr>
          <w:rFonts w:ascii="Symbol" w:eastAsia="Symbol" w:hAnsi="Symbol" w:cs="Symbol"/>
          <w:b/>
          <w:bCs/>
          <w:color w:val="AF272F"/>
          <w:lang w:eastAsia="en-AU"/>
        </w:rPr>
        <w:t>°</w:t>
      </w:r>
      <w:r w:rsidRPr="00EF41CE">
        <w:rPr>
          <w:b/>
          <w:bCs/>
          <w:color w:val="AF272F"/>
          <w:lang w:eastAsia="en-AU"/>
        </w:rPr>
        <w:t>C</w:t>
      </w:r>
      <w:r>
        <w:rPr>
          <w:lang w:eastAsia="en-AU"/>
        </w:rPr>
        <w:t xml:space="preserve"> for a total time of four hours or more, throw it out.</w:t>
      </w:r>
    </w:p>
    <w:p w14:paraId="3F33AD88" w14:textId="77777777" w:rsidR="008329EF" w:rsidRPr="004A29F5" w:rsidRDefault="008329EF" w:rsidP="00280038">
      <w:pPr>
        <w:pStyle w:val="Bullet1"/>
        <w:ind w:left="3828" w:hanging="1277"/>
      </w:pPr>
      <w:r w:rsidRPr="004A29F5">
        <w:t xml:space="preserve">When cooking a high-risk food, a process step is needed to reduce to safe levels any pathogens that may be present in the food. Such a process must be reasonably known to achieve the microbiological safety of the food. One common process used to ensure high-risk food microbial safety is to cook to an internal temperature that reaches 75 </w:t>
      </w:r>
      <w:r w:rsidRPr="004A29F5">
        <w:rPr>
          <w:rFonts w:ascii="Symbol" w:eastAsia="Symbol" w:hAnsi="Symbol" w:cs="Symbol"/>
        </w:rPr>
        <w:t>°</w:t>
      </w:r>
      <w:r w:rsidRPr="004A29F5">
        <w:t>C.</w:t>
      </w:r>
    </w:p>
    <w:p w14:paraId="3C951A3D" w14:textId="77777777" w:rsidR="008329EF" w:rsidRPr="004A29F5" w:rsidRDefault="008329EF" w:rsidP="00280038">
      <w:pPr>
        <w:pStyle w:val="Bullet1"/>
        <w:ind w:left="3828" w:hanging="1277"/>
      </w:pPr>
      <w:r w:rsidRPr="004A29F5">
        <w:t xml:space="preserve">Hot food must be kept at 60 </w:t>
      </w:r>
      <w:r w:rsidRPr="004A29F5">
        <w:rPr>
          <w:rFonts w:ascii="Symbol" w:eastAsia="Symbol" w:hAnsi="Symbol" w:cs="Symbol"/>
        </w:rPr>
        <w:t>°</w:t>
      </w:r>
      <w:r w:rsidRPr="004A29F5">
        <w:t xml:space="preserve">C or hotter when on display or under hot holding. </w:t>
      </w:r>
    </w:p>
    <w:p w14:paraId="3F1C7C36" w14:textId="77777777" w:rsidR="008329EF" w:rsidRPr="004A29F5" w:rsidRDefault="008329EF" w:rsidP="00280038">
      <w:pPr>
        <w:pStyle w:val="Bullet1"/>
        <w:ind w:left="3828" w:hanging="1277"/>
      </w:pPr>
      <w:r w:rsidRPr="004A29F5">
        <w:t xml:space="preserve">High-risk food, if cooled, must cool from 60 </w:t>
      </w:r>
      <w:r w:rsidRPr="004A29F5">
        <w:rPr>
          <w:rFonts w:ascii="Symbol" w:eastAsia="Symbol" w:hAnsi="Symbol" w:cs="Symbol"/>
        </w:rPr>
        <w:t>°</w:t>
      </w:r>
      <w:r w:rsidRPr="004A29F5">
        <w:t xml:space="preserve">C to 21 </w:t>
      </w:r>
      <w:r w:rsidRPr="004A29F5">
        <w:rPr>
          <w:rFonts w:ascii="Symbol" w:eastAsia="Symbol" w:hAnsi="Symbol" w:cs="Symbol"/>
        </w:rPr>
        <w:t>°</w:t>
      </w:r>
      <w:r w:rsidRPr="004A29F5">
        <w:t xml:space="preserve">C in the first 2 hours and then to 5 </w:t>
      </w:r>
      <w:r w:rsidRPr="004A29F5">
        <w:rPr>
          <w:rFonts w:ascii="Symbol" w:eastAsia="Symbol" w:hAnsi="Symbol" w:cs="Symbol"/>
        </w:rPr>
        <w:t>°</w:t>
      </w:r>
      <w:r w:rsidRPr="004A29F5">
        <w:t xml:space="preserve">C or cooler in the next 4 hours. </w:t>
      </w:r>
    </w:p>
    <w:bookmarkEnd w:id="31"/>
    <w:p w14:paraId="42D60C98" w14:textId="77777777" w:rsidR="008329EF" w:rsidRPr="00693BB0" w:rsidRDefault="008329EF" w:rsidP="008329EF">
      <w:pPr>
        <w:pStyle w:val="Bodyafterbullets"/>
      </w:pPr>
      <w:r w:rsidRPr="00693BB0">
        <w:t xml:space="preserve">Examples of templates for documenting cooling food and recording temperatures of food on display can be found in Appendix 8 of </w:t>
      </w:r>
      <w:r w:rsidRPr="00693BB0">
        <w:rPr>
          <w:i/>
          <w:iCs/>
        </w:rPr>
        <w:t xml:space="preserve">Safe Food Australia – </w:t>
      </w:r>
      <w:hyperlink r:id="rId27" w:history="1">
        <w:r w:rsidRPr="00706A47">
          <w:rPr>
            <w:rStyle w:val="Hyperlink"/>
            <w:rFonts w:cs="Arial"/>
            <w:szCs w:val="21"/>
          </w:rPr>
          <w:t>Safe Food Australia - A guide to the Food Safety Standards (foodstandards.gov.au)</w:t>
        </w:r>
      </w:hyperlink>
      <w:r w:rsidRPr="00693BB0">
        <w:t xml:space="preserve"> </w:t>
      </w:r>
      <w:r w:rsidRPr="00706A47">
        <w:t>&lt;Safe Food Australia - A guide to the Food Safety Standards (foodstandards.gov.au)&gt;</w:t>
      </w:r>
      <w:r w:rsidRPr="00693BB0">
        <w:t xml:space="preserve"> </w:t>
      </w:r>
      <w:r w:rsidRPr="00693BB0">
        <w:rPr>
          <w:i/>
          <w:iCs/>
        </w:rPr>
        <w:t xml:space="preserve"> </w:t>
      </w:r>
      <w:r w:rsidRPr="00693BB0">
        <w:t xml:space="preserve"> </w:t>
      </w:r>
    </w:p>
    <w:p w14:paraId="28ADE90E" w14:textId="77777777" w:rsidR="008329EF" w:rsidRPr="00693BB0" w:rsidRDefault="008329EF" w:rsidP="008329EF">
      <w:pPr>
        <w:pStyle w:val="Body"/>
        <w:rPr>
          <w:rFonts w:eastAsia="Times New Roman"/>
          <w:snapToGrid w:val="0"/>
          <w:lang w:eastAsia="en-AU"/>
        </w:rPr>
      </w:pPr>
      <w:r w:rsidRPr="00693BB0">
        <w:rPr>
          <w:rFonts w:eastAsia="Times New Roman"/>
          <w:snapToGrid w:val="0"/>
          <w:lang w:eastAsia="en-AU"/>
        </w:rPr>
        <w:t xml:space="preserve">More information about temperature control can be found </w:t>
      </w:r>
      <w:r>
        <w:rPr>
          <w:rFonts w:eastAsia="Times New Roman"/>
          <w:snapToGrid w:val="0"/>
          <w:lang w:eastAsia="en-AU"/>
        </w:rPr>
        <w:t xml:space="preserve">on </w:t>
      </w:r>
      <w:hyperlink r:id="rId28" w:history="1">
        <w:r w:rsidRPr="0070141D">
          <w:rPr>
            <w:rStyle w:val="Hyperlink"/>
            <w:rFonts w:eastAsia="Times New Roman" w:cs="Arial"/>
            <w:snapToGrid w:val="0"/>
            <w:szCs w:val="21"/>
            <w:lang w:eastAsia="en-AU"/>
          </w:rPr>
          <w:t>health.vic</w:t>
        </w:r>
      </w:hyperlink>
      <w:r>
        <w:rPr>
          <w:rFonts w:eastAsia="Times New Roman"/>
          <w:snapToGrid w:val="0"/>
          <w:lang w:eastAsia="en-AU"/>
        </w:rPr>
        <w:t xml:space="preserve"> at: &lt;</w:t>
      </w:r>
      <w:r w:rsidRPr="0070141D">
        <w:rPr>
          <w:rFonts w:eastAsia="Times New Roman"/>
          <w:snapToGrid w:val="0"/>
          <w:lang w:eastAsia="en-AU"/>
        </w:rPr>
        <w:t>https://www.health.vic.gov.au/food-safety/food-businesses-safe-food-preparation-storage-and-display</w:t>
      </w:r>
      <w:r>
        <w:rPr>
          <w:rFonts w:eastAsia="Times New Roman"/>
          <w:snapToGrid w:val="0"/>
          <w:lang w:eastAsia="en-AU"/>
        </w:rPr>
        <w:t>&gt;</w:t>
      </w:r>
      <w:r w:rsidRPr="00693BB0">
        <w:rPr>
          <w:rFonts w:eastAsia="Times New Roman"/>
          <w:snapToGrid w:val="0"/>
          <w:lang w:eastAsia="en-AU"/>
        </w:rPr>
        <w:t xml:space="preserve"> </w:t>
      </w:r>
    </w:p>
    <w:p w14:paraId="38902512" w14:textId="01C57559" w:rsidR="008329EF" w:rsidRDefault="008329EF">
      <w:pPr>
        <w:spacing w:after="0" w:line="240" w:lineRule="auto"/>
        <w:rPr>
          <w:rFonts w:eastAsia="Times"/>
        </w:rPr>
      </w:pPr>
      <w:r>
        <w:br w:type="page"/>
      </w:r>
    </w:p>
    <w:p w14:paraId="0F339454" w14:textId="277E9F48" w:rsidR="008329EF" w:rsidRDefault="008329EF" w:rsidP="008329EF">
      <w:pPr>
        <w:pStyle w:val="Heading1"/>
      </w:pPr>
      <w:bookmarkStart w:id="32" w:name="_Toc144813441"/>
      <w:r>
        <w:lastRenderedPageBreak/>
        <w:t xml:space="preserve">Appendix 4: </w:t>
      </w:r>
      <w:r w:rsidR="00256DA9">
        <w:t>About t</w:t>
      </w:r>
      <w:r>
        <w:t>ime control</w:t>
      </w:r>
      <w:bookmarkEnd w:id="32"/>
    </w:p>
    <w:p w14:paraId="0CA5C10A" w14:textId="77777777" w:rsidR="008329EF" w:rsidRDefault="008329EF" w:rsidP="008329EF">
      <w:pPr>
        <w:shd w:val="clear" w:color="auto" w:fill="FFFFFF"/>
        <w:spacing w:line="240" w:lineRule="atLeast"/>
        <w:rPr>
          <w:lang w:eastAsia="en-AU"/>
        </w:rPr>
      </w:pPr>
      <w:r>
        <w:rPr>
          <w:lang w:eastAsia="en-AU"/>
        </w:rPr>
        <w:t>To en</w:t>
      </w:r>
      <w:r w:rsidRPr="00693BB0">
        <w:rPr>
          <w:lang w:eastAsia="en-AU"/>
        </w:rPr>
        <w:t>sure high-risk food is safe when it is out of temperature control</w:t>
      </w:r>
      <w:r>
        <w:rPr>
          <w:lang w:eastAsia="en-AU"/>
        </w:rPr>
        <w:t xml:space="preserve">, use the </w:t>
      </w:r>
      <w:r w:rsidRPr="00693BB0">
        <w:rPr>
          <w:lang w:eastAsia="en-AU"/>
        </w:rPr>
        <w:t>2-hour/4-hour rule. The 2-hour/4-hour rule is based on how quickly microorganisms grow in food at temperatures between 5</w:t>
      </w:r>
      <w:r>
        <w:rPr>
          <w:lang w:eastAsia="en-AU"/>
        </w:rPr>
        <w:t xml:space="preserve"> </w:t>
      </w:r>
      <w:r w:rsidRPr="00693BB0">
        <w:rPr>
          <w:lang w:eastAsia="en-AU"/>
        </w:rPr>
        <w:t>°C and 60</w:t>
      </w:r>
      <w:r>
        <w:rPr>
          <w:lang w:eastAsia="en-AU"/>
        </w:rPr>
        <w:t xml:space="preserve"> </w:t>
      </w:r>
      <w:r w:rsidRPr="00693BB0">
        <w:rPr>
          <w:lang w:eastAsia="en-AU"/>
        </w:rPr>
        <w:t xml:space="preserve">°C. </w:t>
      </w:r>
    </w:p>
    <w:p w14:paraId="4DEB5CB2" w14:textId="77777777" w:rsidR="008329EF" w:rsidRDefault="008329EF" w:rsidP="008329EF">
      <w:pPr>
        <w:shd w:val="clear" w:color="auto" w:fill="FFFFFF"/>
        <w:spacing w:line="240" w:lineRule="atLeast"/>
        <w:rPr>
          <w:rFonts w:cs="Arial"/>
          <w:szCs w:val="21"/>
          <w:lang w:eastAsia="en-AU"/>
        </w:rPr>
      </w:pPr>
      <w:r w:rsidRPr="00693BB0">
        <w:rPr>
          <w:rFonts w:cs="Arial"/>
          <w:szCs w:val="21"/>
          <w:lang w:eastAsia="en-AU"/>
        </w:rPr>
        <w:t>The time between 5</w:t>
      </w:r>
      <w:r>
        <w:rPr>
          <w:rFonts w:cs="Arial"/>
          <w:szCs w:val="21"/>
          <w:lang w:eastAsia="en-AU"/>
        </w:rPr>
        <w:t xml:space="preserve"> </w:t>
      </w:r>
      <w:r w:rsidRPr="00693BB0">
        <w:rPr>
          <w:rFonts w:cs="Arial"/>
          <w:szCs w:val="21"/>
          <w:lang w:eastAsia="en-AU"/>
        </w:rPr>
        <w:t>°C and 60</w:t>
      </w:r>
      <w:r>
        <w:rPr>
          <w:rFonts w:cs="Arial"/>
          <w:szCs w:val="21"/>
          <w:lang w:eastAsia="en-AU"/>
        </w:rPr>
        <w:t xml:space="preserve"> </w:t>
      </w:r>
      <w:r w:rsidRPr="00693BB0">
        <w:rPr>
          <w:rFonts w:cs="Arial"/>
          <w:szCs w:val="21"/>
          <w:lang w:eastAsia="en-AU"/>
        </w:rPr>
        <w:t>°C is cumulative</w:t>
      </w:r>
      <w:r>
        <w:rPr>
          <w:rFonts w:cs="Arial"/>
          <w:szCs w:val="21"/>
          <w:lang w:eastAsia="en-AU"/>
        </w:rPr>
        <w:t>. T</w:t>
      </w:r>
      <w:r w:rsidRPr="00693BB0">
        <w:rPr>
          <w:rFonts w:cs="Arial"/>
          <w:szCs w:val="21"/>
          <w:lang w:eastAsia="en-AU"/>
        </w:rPr>
        <w:t>h</w:t>
      </w:r>
      <w:r>
        <w:rPr>
          <w:rFonts w:cs="Arial"/>
          <w:szCs w:val="21"/>
          <w:lang w:eastAsia="en-AU"/>
        </w:rPr>
        <w:t>is</w:t>
      </w:r>
      <w:r w:rsidRPr="00693BB0">
        <w:rPr>
          <w:rFonts w:cs="Arial"/>
          <w:szCs w:val="21"/>
          <w:lang w:eastAsia="en-AU"/>
        </w:rPr>
        <w:t xml:space="preserve"> means you need to add up every time the food has been out of the </w:t>
      </w:r>
      <w:r w:rsidRPr="00693BB0">
        <w:rPr>
          <w:rFonts w:cs="Arial"/>
          <w:snapToGrid w:val="0"/>
          <w:szCs w:val="21"/>
          <w:lang w:eastAsia="en-AU"/>
        </w:rPr>
        <w:t>refrigerator/coolroom</w:t>
      </w:r>
      <w:r w:rsidRPr="00693BB0">
        <w:rPr>
          <w:rFonts w:cs="Arial"/>
          <w:szCs w:val="21"/>
          <w:lang w:eastAsia="en-AU"/>
        </w:rPr>
        <w:t>, including during preparation, storage, transport, and display</w:t>
      </w:r>
      <w:r>
        <w:rPr>
          <w:rFonts w:cs="Arial"/>
          <w:szCs w:val="21"/>
          <w:lang w:eastAsia="en-AU"/>
        </w:rPr>
        <w:t>.</w:t>
      </w:r>
    </w:p>
    <w:p w14:paraId="594FFE1E" w14:textId="77777777" w:rsidR="008329EF" w:rsidRDefault="008329EF" w:rsidP="008329EF">
      <w:pPr>
        <w:pStyle w:val="Heading2"/>
        <w:rPr>
          <w:snapToGrid w:val="0"/>
          <w:lang w:eastAsia="en-AU"/>
        </w:rPr>
      </w:pPr>
      <w:bookmarkStart w:id="33" w:name="_Toc128997016"/>
      <w:bookmarkStart w:id="34" w:name="_Toc144813442"/>
      <w:r w:rsidRPr="00693BB0">
        <w:rPr>
          <w:snapToGrid w:val="0"/>
          <w:lang w:eastAsia="en-AU"/>
        </w:rPr>
        <w:t>How does th</w:t>
      </w:r>
      <w:r>
        <w:rPr>
          <w:snapToGrid w:val="0"/>
          <w:lang w:eastAsia="en-AU"/>
        </w:rPr>
        <w:t>e</w:t>
      </w:r>
      <w:r w:rsidRPr="00693BB0">
        <w:rPr>
          <w:snapToGrid w:val="0"/>
          <w:lang w:eastAsia="en-AU"/>
        </w:rPr>
        <w:t xml:space="preserve"> rule work?</w:t>
      </w:r>
      <w:bookmarkEnd w:id="33"/>
      <w:bookmarkEnd w:id="34"/>
    </w:p>
    <w:p w14:paraId="6CD49C7D" w14:textId="77777777" w:rsidR="008329EF" w:rsidRPr="00992B31" w:rsidRDefault="008329EF" w:rsidP="008329EF">
      <w:pPr>
        <w:pStyle w:val="Bullet1"/>
      </w:pPr>
      <w:r>
        <w:t>Food held between 5 °C and 60 °C for less than 2 hours can be used, sold, or put back in the refrigerator to use later.</w:t>
      </w:r>
    </w:p>
    <w:p w14:paraId="33844E36" w14:textId="77777777" w:rsidR="008329EF" w:rsidRPr="00992B31" w:rsidRDefault="008329EF" w:rsidP="008329EF">
      <w:pPr>
        <w:pStyle w:val="Bullet1"/>
      </w:pPr>
      <w:r>
        <w:t xml:space="preserve">Food held between 5 °C and 60 °C for 2-4 hours can still be used or sold but can’t be put back in the refrigerator. </w:t>
      </w:r>
    </w:p>
    <w:p w14:paraId="75B94F8C" w14:textId="3BA9401A" w:rsidR="008329EF" w:rsidRPr="00992B31" w:rsidRDefault="008329EF" w:rsidP="008329EF">
      <w:pPr>
        <w:pStyle w:val="Bullet1"/>
      </w:pPr>
      <w:r>
        <w:t>Food held between 5 °C and 60 °C for 4 hours or more must be thrown away.</w:t>
      </w:r>
    </w:p>
    <w:p w14:paraId="612D9735" w14:textId="005808D2" w:rsidR="008329EF" w:rsidRPr="00BB6860" w:rsidRDefault="008329EF" w:rsidP="008329EF">
      <w:pPr>
        <w:pStyle w:val="Bodyafterbullets"/>
        <w:rPr>
          <w:lang w:eastAsia="en-AU"/>
        </w:rPr>
      </w:pPr>
      <w:r>
        <w:rPr>
          <w:lang w:eastAsia="en-AU"/>
        </w:rPr>
        <w:t>If you follow this, you can be confident your food is safe.</w:t>
      </w:r>
    </w:p>
    <w:p w14:paraId="2D0EB514" w14:textId="0CBB1A68" w:rsidR="008329EF" w:rsidRPr="00C14238" w:rsidRDefault="008329EF" w:rsidP="008329EF">
      <w:pPr>
        <w:pStyle w:val="Figurecaption"/>
        <w:rPr>
          <w:lang w:eastAsia="en-AU"/>
        </w:rPr>
      </w:pPr>
      <w:r>
        <w:rPr>
          <w:lang w:eastAsia="en-AU"/>
        </w:rPr>
        <w:t>Figure 2: Bacteria growth at different temperatures</w:t>
      </w:r>
    </w:p>
    <w:p w14:paraId="10EE2FC7" w14:textId="2A777F6C" w:rsidR="008329EF" w:rsidRDefault="00A12572" w:rsidP="008329EF">
      <w:pPr>
        <w:pStyle w:val="Body"/>
      </w:pPr>
      <w:r>
        <w:rPr>
          <w:noProof/>
        </w:rPr>
        <w:drawing>
          <wp:inline distT="0" distB="0" distL="0" distR="0" wp14:anchorId="45601F09" wp14:editId="2CA42D97">
            <wp:extent cx="2665353" cy="4029075"/>
            <wp:effectExtent l="0" t="0" r="1905" b="0"/>
            <wp:docPr id="15" name="Picture 15" descr="Picture of a thermometer showing the temperature danger zone between five degrees and 60 degrees with 5 drawings of Petrie dishes witha couple of bacteria at zero degrees and  increasing levels of bacteria until it gets to 60 degrees and then tapers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 thermometer showing the temperature danger zone between five degrees and 60 degrees with 5 drawings of Petrie dishes witha couple of bacteria at zero degrees and  increasing levels of bacteria until it gets to 60 degrees and then tapers off.   "/>
                    <pic:cNvPicPr/>
                  </pic:nvPicPr>
                  <pic:blipFill>
                    <a:blip r:embed="rId29"/>
                    <a:stretch>
                      <a:fillRect/>
                    </a:stretch>
                  </pic:blipFill>
                  <pic:spPr>
                    <a:xfrm>
                      <a:off x="0" y="0"/>
                      <a:ext cx="2666703" cy="4031116"/>
                    </a:xfrm>
                    <a:prstGeom prst="rect">
                      <a:avLst/>
                    </a:prstGeom>
                  </pic:spPr>
                </pic:pic>
              </a:graphicData>
            </a:graphic>
          </wp:inline>
        </w:drawing>
      </w:r>
    </w:p>
    <w:p w14:paraId="00639479" w14:textId="54DE611C" w:rsidR="008329EF" w:rsidRDefault="008329EF" w:rsidP="008329EF">
      <w:pPr>
        <w:pStyle w:val="Body"/>
      </w:pPr>
    </w:p>
    <w:p w14:paraId="3B8138E3" w14:textId="44749110" w:rsidR="008329EF" w:rsidRDefault="008329EF">
      <w:pPr>
        <w:spacing w:after="0" w:line="240" w:lineRule="auto"/>
        <w:rPr>
          <w:rFonts w:eastAsia="Times"/>
        </w:rPr>
      </w:pPr>
      <w:r>
        <w:br w:type="page"/>
      </w:r>
    </w:p>
    <w:p w14:paraId="58E36DF0" w14:textId="607A646A" w:rsidR="008329EF" w:rsidRPr="00693BB0" w:rsidRDefault="008329EF" w:rsidP="008329EF">
      <w:pPr>
        <w:pStyle w:val="Heading1"/>
      </w:pPr>
      <w:bookmarkStart w:id="35" w:name="_Toc144813443"/>
      <w:r>
        <w:lastRenderedPageBreak/>
        <w:t xml:space="preserve">Appendix 5: </w:t>
      </w:r>
      <w:r w:rsidRPr="00693BB0">
        <w:t>Date marking</w:t>
      </w:r>
      <w:bookmarkEnd w:id="35"/>
      <w:r w:rsidRPr="00693BB0">
        <w:t xml:space="preserve"> </w:t>
      </w:r>
    </w:p>
    <w:p w14:paraId="27FD629C" w14:textId="77777777" w:rsidR="008329EF" w:rsidRPr="00693BB0" w:rsidRDefault="008329EF" w:rsidP="008329EF">
      <w:pPr>
        <w:pStyle w:val="Body"/>
        <w:rPr>
          <w:color w:val="000000"/>
          <w:lang w:eastAsia="en-AU"/>
        </w:rPr>
      </w:pPr>
      <w:r w:rsidRPr="00693BB0">
        <w:rPr>
          <w:lang w:eastAsia="en-AU"/>
        </w:rPr>
        <w:t>Date marking is an important food safety control as it assists with stock rotation and using foods/ingredients within the</w:t>
      </w:r>
      <w:r>
        <w:rPr>
          <w:lang w:eastAsia="en-AU"/>
        </w:rPr>
        <w:t>ir</w:t>
      </w:r>
      <w:r w:rsidRPr="00693BB0">
        <w:rPr>
          <w:lang w:eastAsia="en-AU"/>
        </w:rPr>
        <w:t xml:space="preserve"> use</w:t>
      </w:r>
      <w:r>
        <w:rPr>
          <w:lang w:eastAsia="en-AU"/>
        </w:rPr>
        <w:t>-</w:t>
      </w:r>
      <w:r w:rsidRPr="00693BB0">
        <w:rPr>
          <w:lang w:eastAsia="en-AU"/>
        </w:rPr>
        <w:t>by/best</w:t>
      </w:r>
      <w:r>
        <w:rPr>
          <w:lang w:eastAsia="en-AU"/>
        </w:rPr>
        <w:t>-</w:t>
      </w:r>
      <w:r w:rsidRPr="00693BB0">
        <w:rPr>
          <w:lang w:eastAsia="en-AU"/>
        </w:rPr>
        <w:t xml:space="preserve">before dates, or times. </w:t>
      </w:r>
      <w:r w:rsidRPr="00693BB0">
        <w:rPr>
          <w:rFonts w:eastAsia="Calibri"/>
        </w:rPr>
        <w:t xml:space="preserve">It is important that staff are adequately trained to ensure they follow the rules below </w:t>
      </w:r>
      <w:r>
        <w:rPr>
          <w:rFonts w:eastAsia="Calibri"/>
        </w:rPr>
        <w:t>for</w:t>
      </w:r>
      <w:r w:rsidRPr="00693BB0">
        <w:rPr>
          <w:rFonts w:eastAsia="Calibri"/>
        </w:rPr>
        <w:t xml:space="preserve"> date marking foods.</w:t>
      </w:r>
    </w:p>
    <w:p w14:paraId="3EBCCD05" w14:textId="77777777" w:rsidR="008329EF" w:rsidRPr="00693BB0" w:rsidRDefault="008329EF" w:rsidP="008329EF">
      <w:pPr>
        <w:pStyle w:val="Heading2"/>
        <w:rPr>
          <w:lang w:eastAsia="en-AU"/>
        </w:rPr>
      </w:pPr>
      <w:bookmarkStart w:id="36" w:name="_Toc128997018"/>
      <w:bookmarkStart w:id="37" w:name="_Toc144813444"/>
      <w:r w:rsidRPr="00693BB0">
        <w:rPr>
          <w:lang w:eastAsia="en-AU"/>
        </w:rPr>
        <w:t>Production labelling</w:t>
      </w:r>
      <w:bookmarkEnd w:id="36"/>
      <w:bookmarkEnd w:id="37"/>
    </w:p>
    <w:p w14:paraId="6C120431" w14:textId="77777777" w:rsidR="008329EF" w:rsidRPr="00693BB0" w:rsidRDefault="008329EF" w:rsidP="008329EF">
      <w:pPr>
        <w:pStyle w:val="Body"/>
        <w:rPr>
          <w:snapToGrid w:val="0"/>
          <w:lang w:eastAsia="en-AU"/>
        </w:rPr>
      </w:pPr>
      <w:r w:rsidRPr="00693BB0">
        <w:rPr>
          <w:snapToGrid w:val="0"/>
          <w:lang w:eastAsia="en-AU"/>
        </w:rPr>
        <w:t>Ensure all prepared, refrigerated, and ready-to-eat foods:</w:t>
      </w:r>
    </w:p>
    <w:p w14:paraId="0A37C1AB" w14:textId="77777777" w:rsidR="008329EF" w:rsidRPr="00693BB0" w:rsidRDefault="008329EF" w:rsidP="008329EF">
      <w:pPr>
        <w:pStyle w:val="Bullet1"/>
        <w:rPr>
          <w:snapToGrid w:val="0"/>
          <w:lang w:eastAsia="en-AU"/>
        </w:rPr>
      </w:pPr>
      <w:r w:rsidRPr="00693BB0">
        <w:rPr>
          <w:snapToGrid w:val="0"/>
          <w:lang w:eastAsia="en-AU"/>
        </w:rPr>
        <w:t>are labelled with the name of the food and production dates</w:t>
      </w:r>
    </w:p>
    <w:p w14:paraId="180D65F6" w14:textId="77777777" w:rsidR="008329EF" w:rsidRPr="00693BB0" w:rsidRDefault="008329EF" w:rsidP="008329EF">
      <w:pPr>
        <w:pStyle w:val="Bullet1"/>
        <w:rPr>
          <w:snapToGrid w:val="0"/>
          <w:lang w:eastAsia="en-AU"/>
        </w:rPr>
      </w:pPr>
      <w:r w:rsidRPr="00693BB0">
        <w:rPr>
          <w:snapToGrid w:val="0"/>
          <w:lang w:eastAsia="en-AU"/>
        </w:rPr>
        <w:t>all pre-packaged food is labelled with the date and time when opened and retain</w:t>
      </w:r>
      <w:r>
        <w:rPr>
          <w:snapToGrid w:val="0"/>
          <w:lang w:eastAsia="en-AU"/>
        </w:rPr>
        <w:t>s</w:t>
      </w:r>
      <w:r w:rsidRPr="00693BB0">
        <w:rPr>
          <w:snapToGrid w:val="0"/>
          <w:lang w:eastAsia="en-AU"/>
        </w:rPr>
        <w:t xml:space="preserve"> the original manufacturer’s use</w:t>
      </w:r>
      <w:r w:rsidRPr="00693BB0">
        <w:rPr>
          <w:rFonts w:ascii="Cambria Math" w:hAnsi="Cambria Math" w:cs="Cambria Math"/>
          <w:snapToGrid w:val="0"/>
          <w:lang w:eastAsia="en-AU"/>
        </w:rPr>
        <w:t>‐</w:t>
      </w:r>
      <w:r w:rsidRPr="00693BB0">
        <w:rPr>
          <w:snapToGrid w:val="0"/>
          <w:lang w:eastAsia="en-AU"/>
        </w:rPr>
        <w:t>by date information</w:t>
      </w:r>
    </w:p>
    <w:p w14:paraId="550D419E" w14:textId="77777777" w:rsidR="008329EF" w:rsidRPr="00693BB0" w:rsidRDefault="008329EF" w:rsidP="008329EF">
      <w:pPr>
        <w:pStyle w:val="Bullet1"/>
        <w:rPr>
          <w:snapToGrid w:val="0"/>
          <w:lang w:eastAsia="en-AU"/>
        </w:rPr>
      </w:pPr>
      <w:r>
        <w:rPr>
          <w:snapToGrid w:val="0"/>
          <w:lang w:eastAsia="en-AU"/>
        </w:rPr>
        <w:t>all</w:t>
      </w:r>
      <w:r w:rsidRPr="00693BB0">
        <w:rPr>
          <w:snapToGrid w:val="0"/>
          <w:lang w:eastAsia="en-AU"/>
        </w:rPr>
        <w:t xml:space="preserve"> allergen</w:t>
      </w:r>
      <w:r w:rsidRPr="00693BB0">
        <w:rPr>
          <w:rFonts w:ascii="Cambria Math" w:hAnsi="Cambria Math" w:cs="Cambria Math"/>
          <w:snapToGrid w:val="0"/>
          <w:lang w:eastAsia="en-AU"/>
        </w:rPr>
        <w:t>‐</w:t>
      </w:r>
      <w:r w:rsidRPr="00693BB0">
        <w:rPr>
          <w:snapToGrid w:val="0"/>
          <w:lang w:eastAsia="en-AU"/>
        </w:rPr>
        <w:t xml:space="preserve">free food is clearly labelled to distinguish </w:t>
      </w:r>
      <w:r>
        <w:rPr>
          <w:snapToGrid w:val="0"/>
          <w:lang w:eastAsia="en-AU"/>
        </w:rPr>
        <w:t xml:space="preserve">it </w:t>
      </w:r>
      <w:r w:rsidRPr="00693BB0">
        <w:rPr>
          <w:snapToGrid w:val="0"/>
          <w:lang w:eastAsia="en-AU"/>
        </w:rPr>
        <w:t>from foods containing the allergen</w:t>
      </w:r>
    </w:p>
    <w:p w14:paraId="789B2D87" w14:textId="77777777" w:rsidR="008329EF" w:rsidRDefault="008329EF" w:rsidP="008329EF">
      <w:pPr>
        <w:pStyle w:val="Bullet1"/>
        <w:rPr>
          <w:snapToGrid w:val="0"/>
          <w:lang w:eastAsia="en-AU"/>
        </w:rPr>
      </w:pPr>
      <w:r w:rsidRPr="00693BB0">
        <w:rPr>
          <w:snapToGrid w:val="0"/>
          <w:lang w:eastAsia="en-AU"/>
        </w:rPr>
        <w:t>are labelled with a date indicating when the food should be consumed, sold, or thrown away.</w:t>
      </w:r>
    </w:p>
    <w:p w14:paraId="742E79CB" w14:textId="6BC4E364" w:rsidR="008329EF" w:rsidRPr="00693BB0" w:rsidRDefault="008329EF" w:rsidP="008329EF">
      <w:pPr>
        <w:pStyle w:val="Bullet1"/>
        <w:numPr>
          <w:ilvl w:val="0"/>
          <w:numId w:val="0"/>
        </w:numPr>
        <w:rPr>
          <w:snapToGrid w:val="0"/>
          <w:lang w:eastAsia="en-AU"/>
        </w:rPr>
      </w:pPr>
      <w:r>
        <w:rPr>
          <w:noProof/>
        </w:rPr>
        <w:drawing>
          <wp:inline distT="0" distB="0" distL="0" distR="0" wp14:anchorId="51D15634" wp14:editId="7EAD33FB">
            <wp:extent cx="1837055" cy="1456893"/>
            <wp:effectExtent l="133350" t="76200" r="86995" b="124460"/>
            <wp:docPr id="9" name="Picture 9" descr="Sealed vacuum pack of pasta showing a use-by date sticker with instructions to keep refrig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aled vacuum pack of pasta showing a use-by date sticker with instructions to keep refrig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355" t="16109" r="18134" b="9"/>
                    <a:stretch/>
                  </pic:blipFill>
                  <pic:spPr bwMode="auto">
                    <a:xfrm>
                      <a:off x="0" y="0"/>
                      <a:ext cx="1867519" cy="14810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7A31E8" w:rsidRPr="00693BB0">
        <w:rPr>
          <w:noProof/>
        </w:rPr>
        <w:drawing>
          <wp:inline distT="0" distB="0" distL="0" distR="0" wp14:anchorId="790D0E8D" wp14:editId="134DC8D8">
            <wp:extent cx="1610729" cy="1457325"/>
            <wp:effectExtent l="133350" t="76200" r="85090" b="142875"/>
            <wp:docPr id="17" name="Picture 17" descr="Picture of a metal container with a date sticker the says 'Saturday,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a metal container with a date sticker the says 'Saturday, 7/4'"/>
                    <pic:cNvPicPr>
                      <a:picLocks noChangeAspect="1" noChangeArrowheads="1"/>
                    </pic:cNvPicPr>
                  </pic:nvPicPr>
                  <pic:blipFill rotWithShape="1">
                    <a:blip r:embed="rId31">
                      <a:extLst>
                        <a:ext uri="{28A0092B-C50C-407E-A947-70E740481C1C}">
                          <a14:useLocalDpi xmlns:a14="http://schemas.microsoft.com/office/drawing/2010/main" val="0"/>
                        </a:ext>
                      </a:extLst>
                    </a:blip>
                    <a:srcRect t="9590" r="6087" b="5800"/>
                    <a:stretch/>
                  </pic:blipFill>
                  <pic:spPr bwMode="auto">
                    <a:xfrm>
                      <a:off x="0" y="0"/>
                      <a:ext cx="1642751" cy="14862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7A31E8" w:rsidRPr="00693BB0">
        <w:rPr>
          <w:noProof/>
        </w:rPr>
        <w:drawing>
          <wp:inline distT="0" distB="0" distL="0" distR="0" wp14:anchorId="7B5455A1" wp14:editId="5F101B05">
            <wp:extent cx="1790700" cy="1465356"/>
            <wp:effectExtent l="133350" t="76200" r="76200" b="135255"/>
            <wp:docPr id="18" name="Picture 18" descr="Picture of portions of meat in a tray in a fridge with date stickers saying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portions of meat in a tray in a fridge with date stickers saying 'Thursda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205" r="8212" b="12161"/>
                    <a:stretch/>
                  </pic:blipFill>
                  <pic:spPr bwMode="auto">
                    <a:xfrm>
                      <a:off x="0" y="0"/>
                      <a:ext cx="1872702" cy="1532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3603545D" w14:textId="77777777" w:rsidR="008329EF" w:rsidRPr="00693BB0" w:rsidRDefault="008329EF" w:rsidP="007A31E8">
      <w:pPr>
        <w:pStyle w:val="Heading2"/>
        <w:spacing w:before="240"/>
        <w:rPr>
          <w:lang w:eastAsia="en-AU"/>
        </w:rPr>
      </w:pPr>
      <w:bookmarkStart w:id="38" w:name="_Toc128997019"/>
      <w:bookmarkStart w:id="39" w:name="_Toc144813445"/>
      <w:r w:rsidRPr="00693BB0">
        <w:rPr>
          <w:lang w:eastAsia="en-AU"/>
        </w:rPr>
        <w:t>Dry food store labelling</w:t>
      </w:r>
      <w:bookmarkEnd w:id="38"/>
      <w:bookmarkEnd w:id="39"/>
    </w:p>
    <w:p w14:paraId="38C831C0" w14:textId="77777777" w:rsidR="008329EF" w:rsidRPr="00693BB0" w:rsidRDefault="008329EF" w:rsidP="008329EF">
      <w:pPr>
        <w:pStyle w:val="Bullet1"/>
      </w:pPr>
      <w:r>
        <w:rPr>
          <w:rFonts w:eastAsia="Times New Roman"/>
          <w:spacing w:val="16"/>
        </w:rPr>
        <w:t>M</w:t>
      </w:r>
      <w:r w:rsidRPr="00693BB0">
        <w:rPr>
          <w:rFonts w:eastAsia="Times New Roman"/>
          <w:spacing w:val="16"/>
        </w:rPr>
        <w:t>ake sure labels on u</w:t>
      </w:r>
      <w:r w:rsidRPr="00693BB0">
        <w:t>nopened</w:t>
      </w:r>
      <w:r w:rsidRPr="00693BB0">
        <w:rPr>
          <w:spacing w:val="-8"/>
        </w:rPr>
        <w:t xml:space="preserve"> food </w:t>
      </w:r>
      <w:r w:rsidRPr="00693BB0">
        <w:t>p</w:t>
      </w:r>
      <w:r w:rsidRPr="00693BB0">
        <w:rPr>
          <w:spacing w:val="2"/>
        </w:rPr>
        <w:t>a</w:t>
      </w:r>
      <w:r w:rsidRPr="00693BB0">
        <w:t>ckets</w:t>
      </w:r>
      <w:r w:rsidRPr="00693BB0">
        <w:rPr>
          <w:spacing w:val="-6"/>
        </w:rPr>
        <w:t xml:space="preserve"> </w:t>
      </w:r>
      <w:r w:rsidRPr="00693BB0">
        <w:t>clearly</w:t>
      </w:r>
      <w:r w:rsidRPr="00693BB0">
        <w:rPr>
          <w:spacing w:val="-6"/>
        </w:rPr>
        <w:t xml:space="preserve"> </w:t>
      </w:r>
      <w:r w:rsidRPr="00693BB0">
        <w:t>state</w:t>
      </w:r>
      <w:r w:rsidRPr="00693BB0">
        <w:rPr>
          <w:spacing w:val="-4"/>
        </w:rPr>
        <w:t xml:space="preserve"> </w:t>
      </w:r>
      <w:r w:rsidRPr="00693BB0">
        <w:t>the use</w:t>
      </w:r>
      <w:r w:rsidRPr="00693BB0">
        <w:rPr>
          <w:rFonts w:ascii="Cambria Math" w:hAnsi="Cambria Math" w:cs="Cambria Math"/>
        </w:rPr>
        <w:t>‐</w:t>
      </w:r>
      <w:r w:rsidRPr="00693BB0">
        <w:t>by,</w:t>
      </w:r>
      <w:r w:rsidRPr="00693BB0">
        <w:rPr>
          <w:spacing w:val="-6"/>
        </w:rPr>
        <w:t xml:space="preserve"> </w:t>
      </w:r>
      <w:r w:rsidRPr="00693BB0">
        <w:t>best</w:t>
      </w:r>
      <w:r>
        <w:rPr>
          <w:spacing w:val="-3"/>
        </w:rPr>
        <w:t>-</w:t>
      </w:r>
      <w:r w:rsidRPr="00693BB0">
        <w:t>before</w:t>
      </w:r>
      <w:r w:rsidRPr="00693BB0">
        <w:rPr>
          <w:spacing w:val="-7"/>
        </w:rPr>
        <w:t xml:space="preserve"> </w:t>
      </w:r>
      <w:r w:rsidRPr="00693BB0">
        <w:rPr>
          <w:spacing w:val="1"/>
        </w:rPr>
        <w:t>o</w:t>
      </w:r>
      <w:r w:rsidRPr="00693BB0">
        <w:t>r</w:t>
      </w:r>
      <w:r w:rsidRPr="00693BB0">
        <w:rPr>
          <w:spacing w:val="-2"/>
        </w:rPr>
        <w:t xml:space="preserve"> </w:t>
      </w:r>
      <w:r w:rsidRPr="00693BB0">
        <w:t>pr</w:t>
      </w:r>
      <w:r w:rsidRPr="00693BB0">
        <w:rPr>
          <w:spacing w:val="2"/>
        </w:rPr>
        <w:t>o</w:t>
      </w:r>
      <w:r w:rsidRPr="00693BB0">
        <w:t>duction</w:t>
      </w:r>
      <w:r w:rsidRPr="00693BB0">
        <w:rPr>
          <w:spacing w:val="-11"/>
        </w:rPr>
        <w:t xml:space="preserve"> </w:t>
      </w:r>
      <w:r w:rsidRPr="00693BB0">
        <w:t>d</w:t>
      </w:r>
      <w:r w:rsidRPr="00693BB0">
        <w:rPr>
          <w:spacing w:val="2"/>
        </w:rPr>
        <w:t>a</w:t>
      </w:r>
      <w:r w:rsidRPr="00693BB0">
        <w:t>te</w:t>
      </w:r>
      <w:r>
        <w:t>.</w:t>
      </w:r>
    </w:p>
    <w:p w14:paraId="732974E7" w14:textId="77777777" w:rsidR="008329EF" w:rsidRPr="00693BB0" w:rsidRDefault="008329EF" w:rsidP="008329EF">
      <w:pPr>
        <w:pStyle w:val="Bullet1"/>
      </w:pPr>
      <w:r>
        <w:rPr>
          <w:rFonts w:eastAsia="Times New Roman"/>
        </w:rPr>
        <w:t>E</w:t>
      </w:r>
      <w:r w:rsidRPr="00693BB0">
        <w:rPr>
          <w:rFonts w:eastAsia="Times New Roman"/>
        </w:rPr>
        <w:t>nsure d</w:t>
      </w:r>
      <w:r w:rsidRPr="00693BB0">
        <w:t>ecanted</w:t>
      </w:r>
      <w:r w:rsidRPr="00693BB0">
        <w:rPr>
          <w:spacing w:val="-11"/>
        </w:rPr>
        <w:t xml:space="preserve"> </w:t>
      </w:r>
      <w:r w:rsidRPr="00693BB0">
        <w:t>foods</w:t>
      </w:r>
      <w:r w:rsidRPr="00693BB0">
        <w:rPr>
          <w:spacing w:val="-5"/>
        </w:rPr>
        <w:t xml:space="preserve"> are</w:t>
      </w:r>
      <w:r w:rsidRPr="00693BB0">
        <w:rPr>
          <w:spacing w:val="-1"/>
        </w:rPr>
        <w:t xml:space="preserve"> </w:t>
      </w:r>
      <w:r w:rsidRPr="00693BB0">
        <w:t>clearly</w:t>
      </w:r>
      <w:r w:rsidRPr="00693BB0">
        <w:rPr>
          <w:spacing w:val="-6"/>
        </w:rPr>
        <w:t xml:space="preserve"> </w:t>
      </w:r>
      <w:r w:rsidRPr="00693BB0">
        <w:t>lab</w:t>
      </w:r>
      <w:r w:rsidRPr="00693BB0">
        <w:rPr>
          <w:spacing w:val="1"/>
        </w:rPr>
        <w:t>e</w:t>
      </w:r>
      <w:r w:rsidRPr="00693BB0">
        <w:t>ll</w:t>
      </w:r>
      <w:r w:rsidRPr="00693BB0">
        <w:rPr>
          <w:spacing w:val="1"/>
        </w:rPr>
        <w:t>e</w:t>
      </w:r>
      <w:r w:rsidRPr="00693BB0">
        <w:t>d</w:t>
      </w:r>
      <w:r w:rsidRPr="00693BB0">
        <w:rPr>
          <w:spacing w:val="-7"/>
        </w:rPr>
        <w:t xml:space="preserve"> </w:t>
      </w:r>
      <w:r w:rsidRPr="00693BB0">
        <w:t>with</w:t>
      </w:r>
      <w:r w:rsidRPr="00693BB0">
        <w:rPr>
          <w:spacing w:val="-5"/>
        </w:rPr>
        <w:t xml:space="preserve"> </w:t>
      </w:r>
      <w:r w:rsidRPr="00693BB0">
        <w:t>the</w:t>
      </w:r>
      <w:r w:rsidRPr="00693BB0">
        <w:rPr>
          <w:spacing w:val="-4"/>
        </w:rPr>
        <w:t xml:space="preserve"> </w:t>
      </w:r>
      <w:r w:rsidRPr="00693BB0">
        <w:t>f</w:t>
      </w:r>
      <w:r w:rsidRPr="00693BB0">
        <w:rPr>
          <w:spacing w:val="2"/>
        </w:rPr>
        <w:t>o</w:t>
      </w:r>
      <w:r w:rsidRPr="00693BB0">
        <w:t>od</w:t>
      </w:r>
      <w:r w:rsidRPr="00693BB0">
        <w:rPr>
          <w:spacing w:val="-5"/>
        </w:rPr>
        <w:t xml:space="preserve"> </w:t>
      </w:r>
      <w:r w:rsidRPr="00693BB0">
        <w:t>name,</w:t>
      </w:r>
      <w:r w:rsidRPr="00693BB0">
        <w:rPr>
          <w:spacing w:val="-5"/>
        </w:rPr>
        <w:t xml:space="preserve"> </w:t>
      </w:r>
      <w:r w:rsidRPr="00693BB0">
        <w:t>date</w:t>
      </w:r>
      <w:r w:rsidRPr="00693BB0">
        <w:rPr>
          <w:spacing w:val="-5"/>
        </w:rPr>
        <w:t xml:space="preserve"> </w:t>
      </w:r>
      <w:r w:rsidRPr="00693BB0">
        <w:t>opened,</w:t>
      </w:r>
      <w:r w:rsidRPr="00693BB0">
        <w:rPr>
          <w:spacing w:val="-7"/>
        </w:rPr>
        <w:t xml:space="preserve"> </w:t>
      </w:r>
      <w:r w:rsidRPr="00693BB0">
        <w:rPr>
          <w:spacing w:val="1"/>
        </w:rPr>
        <w:t xml:space="preserve">and </w:t>
      </w:r>
      <w:r w:rsidRPr="00693BB0">
        <w:t>the</w:t>
      </w:r>
      <w:r w:rsidRPr="00693BB0">
        <w:rPr>
          <w:spacing w:val="-2"/>
        </w:rPr>
        <w:t xml:space="preserve"> </w:t>
      </w:r>
      <w:r w:rsidRPr="00693BB0">
        <w:t>use</w:t>
      </w:r>
      <w:r w:rsidRPr="00693BB0">
        <w:rPr>
          <w:rFonts w:ascii="Cambria Math" w:hAnsi="Cambria Math" w:cs="Cambria Math"/>
        </w:rPr>
        <w:t>‐</w:t>
      </w:r>
      <w:r w:rsidRPr="00693BB0">
        <w:t>by,</w:t>
      </w:r>
      <w:r w:rsidRPr="00693BB0">
        <w:rPr>
          <w:spacing w:val="-6"/>
        </w:rPr>
        <w:t xml:space="preserve"> </w:t>
      </w:r>
      <w:r w:rsidRPr="00693BB0">
        <w:t>best</w:t>
      </w:r>
      <w:r>
        <w:rPr>
          <w:spacing w:val="-3"/>
        </w:rPr>
        <w:t>-</w:t>
      </w:r>
      <w:r w:rsidRPr="00693BB0">
        <w:t>before</w:t>
      </w:r>
      <w:r w:rsidRPr="00693BB0">
        <w:rPr>
          <w:spacing w:val="-7"/>
        </w:rPr>
        <w:t xml:space="preserve"> </w:t>
      </w:r>
      <w:r w:rsidRPr="00693BB0">
        <w:rPr>
          <w:spacing w:val="1"/>
        </w:rPr>
        <w:t>o</w:t>
      </w:r>
      <w:r w:rsidRPr="00693BB0">
        <w:t>r</w:t>
      </w:r>
      <w:r w:rsidRPr="00693BB0">
        <w:rPr>
          <w:spacing w:val="-2"/>
        </w:rPr>
        <w:t xml:space="preserve"> </w:t>
      </w:r>
      <w:r w:rsidRPr="00693BB0">
        <w:t>pr</w:t>
      </w:r>
      <w:r w:rsidRPr="00693BB0">
        <w:rPr>
          <w:spacing w:val="2"/>
        </w:rPr>
        <w:t>o</w:t>
      </w:r>
      <w:r w:rsidRPr="00693BB0">
        <w:t>duction</w:t>
      </w:r>
      <w:r w:rsidRPr="00693BB0">
        <w:rPr>
          <w:spacing w:val="-11"/>
        </w:rPr>
        <w:t xml:space="preserve"> </w:t>
      </w:r>
      <w:r w:rsidRPr="00693BB0">
        <w:t>d</w:t>
      </w:r>
      <w:r w:rsidRPr="00693BB0">
        <w:rPr>
          <w:spacing w:val="2"/>
        </w:rPr>
        <w:t>a</w:t>
      </w:r>
      <w:r w:rsidRPr="00693BB0">
        <w:t>te (as</w:t>
      </w:r>
      <w:r w:rsidRPr="00693BB0">
        <w:rPr>
          <w:spacing w:val="-2"/>
        </w:rPr>
        <w:t xml:space="preserve"> </w:t>
      </w:r>
      <w:r w:rsidRPr="00693BB0">
        <w:t>per</w:t>
      </w:r>
      <w:r w:rsidRPr="00693BB0">
        <w:rPr>
          <w:spacing w:val="-2"/>
        </w:rPr>
        <w:t xml:space="preserve"> </w:t>
      </w:r>
      <w:r w:rsidRPr="00693BB0">
        <w:t>packagi</w:t>
      </w:r>
      <w:r w:rsidRPr="00693BB0">
        <w:rPr>
          <w:spacing w:val="1"/>
        </w:rPr>
        <w:t>n</w:t>
      </w:r>
      <w:r w:rsidRPr="00693BB0">
        <w:t>g).</w:t>
      </w:r>
      <w:r w:rsidRPr="00693BB0">
        <w:rPr>
          <w:spacing w:val="-9"/>
        </w:rPr>
        <w:t xml:space="preserve"> </w:t>
      </w:r>
      <w:r w:rsidRPr="00693BB0">
        <w:t>E</w:t>
      </w:r>
      <w:r w:rsidRPr="00693BB0">
        <w:rPr>
          <w:spacing w:val="1"/>
        </w:rPr>
        <w:t>i</w:t>
      </w:r>
      <w:r w:rsidRPr="00693BB0">
        <w:t>ther</w:t>
      </w:r>
      <w:r w:rsidRPr="00693BB0">
        <w:rPr>
          <w:spacing w:val="-4"/>
        </w:rPr>
        <w:t xml:space="preserve"> </w:t>
      </w:r>
      <w:r w:rsidRPr="00693BB0">
        <w:t>c</w:t>
      </w:r>
      <w:r w:rsidRPr="00693BB0">
        <w:rPr>
          <w:spacing w:val="1"/>
        </w:rPr>
        <w:t>u</w:t>
      </w:r>
      <w:r w:rsidRPr="00693BB0">
        <w:t>t</w:t>
      </w:r>
      <w:r w:rsidRPr="00693BB0">
        <w:rPr>
          <w:spacing w:val="-4"/>
        </w:rPr>
        <w:t xml:space="preserve"> </w:t>
      </w:r>
      <w:r w:rsidRPr="00693BB0">
        <w:t>the</w:t>
      </w:r>
      <w:r w:rsidRPr="00693BB0">
        <w:rPr>
          <w:spacing w:val="-4"/>
        </w:rPr>
        <w:t xml:space="preserve"> </w:t>
      </w:r>
      <w:r w:rsidRPr="00693BB0">
        <w:rPr>
          <w:spacing w:val="1"/>
        </w:rPr>
        <w:t>la</w:t>
      </w:r>
      <w:r w:rsidRPr="00693BB0">
        <w:t>bel</w:t>
      </w:r>
      <w:r w:rsidRPr="00693BB0">
        <w:rPr>
          <w:spacing w:val="-4"/>
        </w:rPr>
        <w:t xml:space="preserve"> </w:t>
      </w:r>
      <w:r w:rsidRPr="00693BB0">
        <w:t>off</w:t>
      </w:r>
      <w:r w:rsidRPr="00693BB0">
        <w:rPr>
          <w:spacing w:val="-3"/>
        </w:rPr>
        <w:t xml:space="preserve"> </w:t>
      </w:r>
      <w:r w:rsidRPr="00693BB0">
        <w:t>the</w:t>
      </w:r>
      <w:r w:rsidRPr="00693BB0">
        <w:rPr>
          <w:spacing w:val="-2"/>
        </w:rPr>
        <w:t xml:space="preserve"> </w:t>
      </w:r>
      <w:r w:rsidRPr="00693BB0">
        <w:t>packaging</w:t>
      </w:r>
      <w:r w:rsidRPr="00693BB0">
        <w:rPr>
          <w:spacing w:val="-9"/>
        </w:rPr>
        <w:t xml:space="preserve"> </w:t>
      </w:r>
      <w:r w:rsidRPr="00693BB0">
        <w:t>and stick</w:t>
      </w:r>
      <w:r w:rsidRPr="00693BB0">
        <w:rPr>
          <w:spacing w:val="-3"/>
        </w:rPr>
        <w:t xml:space="preserve"> </w:t>
      </w:r>
      <w:r w:rsidRPr="00693BB0">
        <w:t>it</w:t>
      </w:r>
      <w:r w:rsidRPr="00693BB0">
        <w:rPr>
          <w:spacing w:val="-1"/>
        </w:rPr>
        <w:t xml:space="preserve"> </w:t>
      </w:r>
      <w:r w:rsidRPr="00693BB0">
        <w:t>to</w:t>
      </w:r>
      <w:r w:rsidRPr="00693BB0">
        <w:rPr>
          <w:spacing w:val="-2"/>
        </w:rPr>
        <w:t xml:space="preserve"> </w:t>
      </w:r>
      <w:r w:rsidRPr="00693BB0">
        <w:t>the</w:t>
      </w:r>
      <w:r w:rsidRPr="00693BB0">
        <w:rPr>
          <w:spacing w:val="-2"/>
        </w:rPr>
        <w:t xml:space="preserve"> </w:t>
      </w:r>
      <w:r w:rsidRPr="00693BB0">
        <w:t>outside</w:t>
      </w:r>
      <w:r w:rsidRPr="00693BB0">
        <w:rPr>
          <w:spacing w:val="-7"/>
        </w:rPr>
        <w:t xml:space="preserve"> </w:t>
      </w:r>
      <w:r w:rsidRPr="00693BB0">
        <w:rPr>
          <w:spacing w:val="1"/>
        </w:rPr>
        <w:t>o</w:t>
      </w:r>
      <w:r w:rsidRPr="00693BB0">
        <w:t>f</w:t>
      </w:r>
      <w:r w:rsidRPr="00693BB0">
        <w:rPr>
          <w:spacing w:val="-1"/>
        </w:rPr>
        <w:t xml:space="preserve"> </w:t>
      </w:r>
      <w:r w:rsidRPr="00693BB0">
        <w:t>t</w:t>
      </w:r>
      <w:r w:rsidRPr="00693BB0">
        <w:rPr>
          <w:spacing w:val="1"/>
        </w:rPr>
        <w:t>h</w:t>
      </w:r>
      <w:r w:rsidRPr="00693BB0">
        <w:t>e</w:t>
      </w:r>
      <w:r w:rsidRPr="00693BB0">
        <w:rPr>
          <w:spacing w:val="-4"/>
        </w:rPr>
        <w:t xml:space="preserve"> </w:t>
      </w:r>
      <w:r w:rsidRPr="00693BB0">
        <w:t>co</w:t>
      </w:r>
      <w:r w:rsidRPr="00693BB0">
        <w:rPr>
          <w:spacing w:val="1"/>
        </w:rPr>
        <w:t>n</w:t>
      </w:r>
      <w:r w:rsidRPr="00693BB0">
        <w:t>tainer or</w:t>
      </w:r>
      <w:r w:rsidRPr="00693BB0">
        <w:rPr>
          <w:spacing w:val="-2"/>
        </w:rPr>
        <w:t xml:space="preserve"> </w:t>
      </w:r>
      <w:r w:rsidRPr="00693BB0">
        <w:t>write</w:t>
      </w:r>
      <w:r w:rsidRPr="00693BB0">
        <w:rPr>
          <w:spacing w:val="-6"/>
        </w:rPr>
        <w:t xml:space="preserve"> </w:t>
      </w:r>
      <w:r w:rsidRPr="00693BB0">
        <w:t>a</w:t>
      </w:r>
      <w:r w:rsidRPr="00693BB0">
        <w:rPr>
          <w:spacing w:val="-1"/>
        </w:rPr>
        <w:t xml:space="preserve"> </w:t>
      </w:r>
      <w:r w:rsidRPr="00693BB0">
        <w:t>l</w:t>
      </w:r>
      <w:r w:rsidRPr="00693BB0">
        <w:rPr>
          <w:spacing w:val="1"/>
        </w:rPr>
        <w:t>a</w:t>
      </w:r>
      <w:r w:rsidRPr="00693BB0">
        <w:t>bel</w:t>
      </w:r>
      <w:r w:rsidRPr="00693BB0">
        <w:rPr>
          <w:spacing w:val="-4"/>
        </w:rPr>
        <w:t xml:space="preserve"> </w:t>
      </w:r>
      <w:r w:rsidRPr="00693BB0">
        <w:t>and</w:t>
      </w:r>
      <w:r w:rsidRPr="00693BB0">
        <w:rPr>
          <w:spacing w:val="-3"/>
        </w:rPr>
        <w:t xml:space="preserve"> </w:t>
      </w:r>
      <w:r w:rsidRPr="00693BB0">
        <w:t>p</w:t>
      </w:r>
      <w:r w:rsidRPr="00693BB0">
        <w:rPr>
          <w:spacing w:val="1"/>
        </w:rPr>
        <w:t>u</w:t>
      </w:r>
      <w:r w:rsidRPr="00693BB0">
        <w:t>t</w:t>
      </w:r>
      <w:r w:rsidRPr="00693BB0">
        <w:rPr>
          <w:spacing w:val="-4"/>
        </w:rPr>
        <w:t xml:space="preserve"> </w:t>
      </w:r>
      <w:r w:rsidRPr="00693BB0">
        <w:rPr>
          <w:spacing w:val="1"/>
        </w:rPr>
        <w:t>i</w:t>
      </w:r>
      <w:r w:rsidRPr="00693BB0">
        <w:t>t</w:t>
      </w:r>
      <w:r w:rsidRPr="00693BB0">
        <w:rPr>
          <w:spacing w:val="-1"/>
        </w:rPr>
        <w:t xml:space="preserve"> </w:t>
      </w:r>
      <w:r w:rsidRPr="00693BB0">
        <w:rPr>
          <w:spacing w:val="1"/>
        </w:rPr>
        <w:t>o</w:t>
      </w:r>
      <w:r w:rsidRPr="00693BB0">
        <w:t>n</w:t>
      </w:r>
      <w:r w:rsidRPr="00693BB0">
        <w:rPr>
          <w:spacing w:val="-3"/>
        </w:rPr>
        <w:t xml:space="preserve"> </w:t>
      </w:r>
      <w:r w:rsidRPr="00693BB0">
        <w:t>the</w:t>
      </w:r>
      <w:r w:rsidRPr="00693BB0">
        <w:rPr>
          <w:spacing w:val="-2"/>
        </w:rPr>
        <w:t xml:space="preserve"> </w:t>
      </w:r>
      <w:r w:rsidRPr="00693BB0">
        <w:t>co</w:t>
      </w:r>
      <w:r w:rsidRPr="00693BB0">
        <w:rPr>
          <w:spacing w:val="1"/>
        </w:rPr>
        <w:t>n</w:t>
      </w:r>
      <w:r w:rsidRPr="00693BB0">
        <w:t>ta</w:t>
      </w:r>
      <w:r w:rsidRPr="00693BB0">
        <w:rPr>
          <w:spacing w:val="1"/>
        </w:rPr>
        <w:t>i</w:t>
      </w:r>
      <w:r w:rsidRPr="00693BB0">
        <w:t>ner</w:t>
      </w:r>
      <w:r>
        <w:t>.</w:t>
      </w:r>
    </w:p>
    <w:p w14:paraId="1876C02D" w14:textId="77777777" w:rsidR="008329EF" w:rsidRPr="00693BB0" w:rsidRDefault="008329EF" w:rsidP="008329EF">
      <w:pPr>
        <w:pStyle w:val="Bullet1"/>
      </w:pPr>
      <w:r>
        <w:t>I</w:t>
      </w:r>
      <w:r w:rsidRPr="00693BB0">
        <w:t>f</w:t>
      </w:r>
      <w:r w:rsidRPr="00693BB0">
        <w:rPr>
          <w:spacing w:val="-1"/>
        </w:rPr>
        <w:t xml:space="preserve"> </w:t>
      </w:r>
      <w:r w:rsidRPr="00693BB0">
        <w:t>removing</w:t>
      </w:r>
      <w:r w:rsidRPr="00693BB0">
        <w:rPr>
          <w:spacing w:val="-7"/>
        </w:rPr>
        <w:t xml:space="preserve"> </w:t>
      </w:r>
      <w:r w:rsidRPr="00693BB0">
        <w:rPr>
          <w:spacing w:val="1"/>
        </w:rPr>
        <w:t>b</w:t>
      </w:r>
      <w:r w:rsidRPr="00693BB0">
        <w:t>u</w:t>
      </w:r>
      <w:r w:rsidRPr="00693BB0">
        <w:rPr>
          <w:spacing w:val="1"/>
        </w:rPr>
        <w:t>l</w:t>
      </w:r>
      <w:r w:rsidRPr="00693BB0">
        <w:t>k</w:t>
      </w:r>
      <w:r w:rsidRPr="00693BB0">
        <w:rPr>
          <w:spacing w:val="-5"/>
        </w:rPr>
        <w:t xml:space="preserve"> </w:t>
      </w:r>
      <w:r w:rsidRPr="00693BB0">
        <w:t>food</w:t>
      </w:r>
      <w:r w:rsidRPr="00693BB0">
        <w:rPr>
          <w:spacing w:val="-5"/>
        </w:rPr>
        <w:t xml:space="preserve"> </w:t>
      </w:r>
      <w:r w:rsidRPr="00693BB0">
        <w:rPr>
          <w:spacing w:val="1"/>
        </w:rPr>
        <w:t>i</w:t>
      </w:r>
      <w:r w:rsidRPr="00693BB0">
        <w:t>te</w:t>
      </w:r>
      <w:r w:rsidRPr="00693BB0">
        <w:rPr>
          <w:spacing w:val="1"/>
        </w:rPr>
        <w:t>m</w:t>
      </w:r>
      <w:r w:rsidRPr="00693BB0">
        <w:t>s</w:t>
      </w:r>
      <w:r w:rsidRPr="00693BB0">
        <w:rPr>
          <w:spacing w:val="-5"/>
        </w:rPr>
        <w:t xml:space="preserve"> </w:t>
      </w:r>
      <w:r w:rsidRPr="00693BB0">
        <w:t>(</w:t>
      </w:r>
      <w:r>
        <w:t>for example</w:t>
      </w:r>
      <w:r w:rsidRPr="00693BB0">
        <w:t>,</w:t>
      </w:r>
      <w:r w:rsidRPr="00693BB0">
        <w:rPr>
          <w:spacing w:val="-4"/>
        </w:rPr>
        <w:t xml:space="preserve"> </w:t>
      </w:r>
      <w:r w:rsidRPr="00693BB0">
        <w:t>multip</w:t>
      </w:r>
      <w:r w:rsidRPr="00693BB0">
        <w:rPr>
          <w:spacing w:val="1"/>
        </w:rPr>
        <w:t>l</w:t>
      </w:r>
      <w:r w:rsidRPr="00693BB0">
        <w:t>e</w:t>
      </w:r>
      <w:r w:rsidRPr="00693BB0">
        <w:rPr>
          <w:spacing w:val="-7"/>
        </w:rPr>
        <w:t xml:space="preserve"> </w:t>
      </w:r>
      <w:r w:rsidRPr="00693BB0">
        <w:t>packs)</w:t>
      </w:r>
      <w:r w:rsidRPr="00693BB0">
        <w:rPr>
          <w:spacing w:val="-7"/>
        </w:rPr>
        <w:t xml:space="preserve"> </w:t>
      </w:r>
      <w:r w:rsidRPr="00693BB0">
        <w:t>from</w:t>
      </w:r>
      <w:r w:rsidRPr="00693BB0">
        <w:rPr>
          <w:spacing w:val="-4"/>
        </w:rPr>
        <w:t xml:space="preserve"> </w:t>
      </w:r>
      <w:r w:rsidRPr="00693BB0">
        <w:t>a</w:t>
      </w:r>
      <w:r w:rsidRPr="00693BB0">
        <w:rPr>
          <w:spacing w:val="-1"/>
        </w:rPr>
        <w:t xml:space="preserve"> </w:t>
      </w:r>
      <w:r w:rsidRPr="00693BB0">
        <w:t>box</w:t>
      </w:r>
      <w:r w:rsidRPr="00693BB0">
        <w:rPr>
          <w:spacing w:val="-3"/>
        </w:rPr>
        <w:t xml:space="preserve"> </w:t>
      </w:r>
      <w:r w:rsidRPr="00693BB0">
        <w:t>ensure</w:t>
      </w:r>
      <w:r w:rsidRPr="00693BB0">
        <w:rPr>
          <w:spacing w:val="-5"/>
        </w:rPr>
        <w:t xml:space="preserve"> </w:t>
      </w:r>
      <w:r w:rsidRPr="00693BB0">
        <w:t>the</w:t>
      </w:r>
      <w:r w:rsidRPr="00693BB0">
        <w:rPr>
          <w:spacing w:val="-2"/>
        </w:rPr>
        <w:t xml:space="preserve"> </w:t>
      </w:r>
      <w:r w:rsidRPr="00693BB0">
        <w:t>batch</w:t>
      </w:r>
      <w:r w:rsidRPr="00693BB0">
        <w:rPr>
          <w:rFonts w:ascii="Cambria Math" w:hAnsi="Cambria Math" w:cs="Cambria Math"/>
          <w:spacing w:val="1"/>
        </w:rPr>
        <w:t>‐</w:t>
      </w:r>
      <w:r w:rsidRPr="00693BB0">
        <w:t>date</w:t>
      </w:r>
      <w:r w:rsidRPr="00693BB0">
        <w:rPr>
          <w:spacing w:val="-10"/>
        </w:rPr>
        <w:t xml:space="preserve"> </w:t>
      </w:r>
      <w:r w:rsidRPr="00693BB0">
        <w:rPr>
          <w:spacing w:val="1"/>
        </w:rPr>
        <w:t>o</w:t>
      </w:r>
      <w:r w:rsidRPr="00693BB0">
        <w:t>r</w:t>
      </w:r>
      <w:r w:rsidRPr="00693BB0">
        <w:rPr>
          <w:spacing w:val="-1"/>
        </w:rPr>
        <w:t xml:space="preserve"> </w:t>
      </w:r>
      <w:r w:rsidRPr="00693BB0">
        <w:t>code</w:t>
      </w:r>
      <w:r w:rsidRPr="00693BB0">
        <w:rPr>
          <w:spacing w:val="-4"/>
        </w:rPr>
        <w:t xml:space="preserve"> </w:t>
      </w:r>
      <w:r w:rsidRPr="00693BB0">
        <w:t>fr</w:t>
      </w:r>
      <w:r w:rsidRPr="00693BB0">
        <w:rPr>
          <w:spacing w:val="2"/>
        </w:rPr>
        <w:t>o</w:t>
      </w:r>
      <w:r w:rsidRPr="00693BB0">
        <w:t>m the</w:t>
      </w:r>
      <w:r w:rsidRPr="00693BB0">
        <w:rPr>
          <w:spacing w:val="-2"/>
        </w:rPr>
        <w:t xml:space="preserve"> </w:t>
      </w:r>
      <w:r w:rsidRPr="00693BB0">
        <w:t>box</w:t>
      </w:r>
      <w:r w:rsidRPr="00693BB0">
        <w:rPr>
          <w:spacing w:val="-4"/>
        </w:rPr>
        <w:t xml:space="preserve"> </w:t>
      </w:r>
      <w:r w:rsidRPr="00693BB0">
        <w:t>is</w:t>
      </w:r>
      <w:r w:rsidRPr="00693BB0">
        <w:rPr>
          <w:spacing w:val="-1"/>
        </w:rPr>
        <w:t xml:space="preserve"> </w:t>
      </w:r>
      <w:r w:rsidRPr="00693BB0">
        <w:rPr>
          <w:spacing w:val="1"/>
        </w:rPr>
        <w:t>r</w:t>
      </w:r>
      <w:r w:rsidRPr="00693BB0">
        <w:t>e</w:t>
      </w:r>
      <w:r w:rsidRPr="00693BB0">
        <w:rPr>
          <w:spacing w:val="1"/>
        </w:rPr>
        <w:t>ta</w:t>
      </w:r>
      <w:r w:rsidRPr="00693BB0">
        <w:t>ined</w:t>
      </w:r>
      <w:r>
        <w:t>.</w:t>
      </w:r>
    </w:p>
    <w:p w14:paraId="1EB73460" w14:textId="77777777" w:rsidR="008329EF" w:rsidRPr="00693BB0" w:rsidRDefault="008329EF" w:rsidP="008329EF">
      <w:pPr>
        <w:pStyle w:val="Bullet1"/>
      </w:pPr>
      <w:r>
        <w:t>A</w:t>
      </w:r>
      <w:r w:rsidRPr="00693BB0">
        <w:t>llergen</w:t>
      </w:r>
      <w:r w:rsidRPr="00693BB0">
        <w:rPr>
          <w:rFonts w:ascii="Cambria Math" w:hAnsi="Cambria Math" w:cs="Cambria Math"/>
        </w:rPr>
        <w:t>‐</w:t>
      </w:r>
      <w:r w:rsidRPr="00693BB0">
        <w:rPr>
          <w:spacing w:val="1"/>
        </w:rPr>
        <w:t>fre</w:t>
      </w:r>
      <w:r w:rsidRPr="00693BB0">
        <w:t>e</w:t>
      </w:r>
      <w:r w:rsidRPr="00693BB0">
        <w:rPr>
          <w:spacing w:val="-12"/>
        </w:rPr>
        <w:t xml:space="preserve"> </w:t>
      </w:r>
      <w:r w:rsidRPr="00693BB0">
        <w:t>food</w:t>
      </w:r>
      <w:r>
        <w:t>,</w:t>
      </w:r>
      <w:r w:rsidRPr="00693BB0">
        <w:rPr>
          <w:spacing w:val="-5"/>
        </w:rPr>
        <w:t xml:space="preserve"> </w:t>
      </w:r>
      <w:r>
        <w:t>for example</w:t>
      </w:r>
      <w:r w:rsidRPr="00693BB0">
        <w:t>,</w:t>
      </w:r>
      <w:r w:rsidRPr="00693BB0">
        <w:rPr>
          <w:spacing w:val="-5"/>
        </w:rPr>
        <w:t xml:space="preserve"> </w:t>
      </w:r>
      <w:r w:rsidRPr="00693BB0">
        <w:rPr>
          <w:spacing w:val="1"/>
        </w:rPr>
        <w:t>glu</w:t>
      </w:r>
      <w:r w:rsidRPr="00693BB0">
        <w:t>t</w:t>
      </w:r>
      <w:r w:rsidRPr="00693BB0">
        <w:rPr>
          <w:spacing w:val="1"/>
        </w:rPr>
        <w:t>e</w:t>
      </w:r>
      <w:r w:rsidRPr="00693BB0">
        <w:t>n</w:t>
      </w:r>
      <w:r w:rsidRPr="00693BB0">
        <w:rPr>
          <w:rFonts w:ascii="Cambria Math" w:hAnsi="Cambria Math" w:cs="Cambria Math"/>
        </w:rPr>
        <w:t>‐</w:t>
      </w:r>
      <w:r w:rsidRPr="00693BB0">
        <w:t>free)</w:t>
      </w:r>
      <w:r w:rsidRPr="00693BB0">
        <w:rPr>
          <w:spacing w:val="-11"/>
        </w:rPr>
        <w:t xml:space="preserve"> </w:t>
      </w:r>
      <w:r w:rsidRPr="00693BB0">
        <w:t>mu</w:t>
      </w:r>
      <w:r w:rsidRPr="00693BB0">
        <w:rPr>
          <w:spacing w:val="2"/>
        </w:rPr>
        <w:t>s</w:t>
      </w:r>
      <w:r w:rsidRPr="00693BB0">
        <w:t>t</w:t>
      </w:r>
      <w:r w:rsidRPr="00693BB0">
        <w:rPr>
          <w:spacing w:val="-5"/>
        </w:rPr>
        <w:t xml:space="preserve"> </w:t>
      </w:r>
      <w:r w:rsidRPr="00693BB0">
        <w:t>be</w:t>
      </w:r>
      <w:r w:rsidRPr="00693BB0">
        <w:rPr>
          <w:spacing w:val="-1"/>
        </w:rPr>
        <w:t xml:space="preserve"> </w:t>
      </w:r>
      <w:r w:rsidRPr="00693BB0">
        <w:t>c</w:t>
      </w:r>
      <w:r w:rsidRPr="00693BB0">
        <w:rPr>
          <w:spacing w:val="1"/>
        </w:rPr>
        <w:t>l</w:t>
      </w:r>
      <w:r w:rsidRPr="00693BB0">
        <w:t>early</w:t>
      </w:r>
      <w:r w:rsidRPr="00693BB0">
        <w:rPr>
          <w:spacing w:val="-6"/>
        </w:rPr>
        <w:t xml:space="preserve"> </w:t>
      </w:r>
      <w:r w:rsidRPr="00693BB0">
        <w:t>l</w:t>
      </w:r>
      <w:r w:rsidRPr="00693BB0">
        <w:rPr>
          <w:spacing w:val="1"/>
        </w:rPr>
        <w:t>a</w:t>
      </w:r>
      <w:r w:rsidRPr="00693BB0">
        <w:t>belled</w:t>
      </w:r>
      <w:r w:rsidRPr="00693BB0">
        <w:rPr>
          <w:spacing w:val="-6"/>
        </w:rPr>
        <w:t xml:space="preserve"> </w:t>
      </w:r>
      <w:r>
        <w:rPr>
          <w:spacing w:val="-6"/>
        </w:rPr>
        <w:t>so you can</w:t>
      </w:r>
      <w:r w:rsidRPr="00693BB0">
        <w:t xml:space="preserve"> dist</w:t>
      </w:r>
      <w:r w:rsidRPr="00693BB0">
        <w:rPr>
          <w:spacing w:val="1"/>
        </w:rPr>
        <w:t>i</w:t>
      </w:r>
      <w:r w:rsidRPr="00693BB0">
        <w:t>nguish</w:t>
      </w:r>
      <w:r w:rsidRPr="00693BB0">
        <w:rPr>
          <w:spacing w:val="-11"/>
        </w:rPr>
        <w:t xml:space="preserve"> </w:t>
      </w:r>
      <w:r>
        <w:rPr>
          <w:spacing w:val="-11"/>
        </w:rPr>
        <w:t xml:space="preserve">it </w:t>
      </w:r>
      <w:r w:rsidRPr="00693BB0">
        <w:t>from</w:t>
      </w:r>
      <w:r w:rsidRPr="00693BB0">
        <w:rPr>
          <w:spacing w:val="-4"/>
        </w:rPr>
        <w:t xml:space="preserve"> </w:t>
      </w:r>
      <w:r w:rsidRPr="00693BB0">
        <w:t>foods contain</w:t>
      </w:r>
      <w:r w:rsidRPr="00693BB0">
        <w:rPr>
          <w:spacing w:val="1"/>
        </w:rPr>
        <w:t>i</w:t>
      </w:r>
      <w:r w:rsidRPr="00693BB0">
        <w:t>ng</w:t>
      </w:r>
      <w:r w:rsidRPr="00693BB0">
        <w:rPr>
          <w:spacing w:val="-8"/>
        </w:rPr>
        <w:t xml:space="preserve"> </w:t>
      </w:r>
      <w:r w:rsidRPr="00693BB0">
        <w:t>t</w:t>
      </w:r>
      <w:r w:rsidRPr="00693BB0">
        <w:rPr>
          <w:spacing w:val="1"/>
        </w:rPr>
        <w:t>h</w:t>
      </w:r>
      <w:r w:rsidRPr="00693BB0">
        <w:t>e</w:t>
      </w:r>
      <w:r w:rsidRPr="00693BB0">
        <w:rPr>
          <w:spacing w:val="-4"/>
        </w:rPr>
        <w:t xml:space="preserve"> </w:t>
      </w:r>
      <w:r w:rsidRPr="00693BB0">
        <w:t>allerg</w:t>
      </w:r>
      <w:r w:rsidRPr="00693BB0">
        <w:rPr>
          <w:spacing w:val="1"/>
        </w:rPr>
        <w:t>e</w:t>
      </w:r>
      <w:r w:rsidRPr="00693BB0">
        <w:t>n.</w:t>
      </w:r>
    </w:p>
    <w:p w14:paraId="7560F8ED" w14:textId="77777777" w:rsidR="008329EF" w:rsidRPr="00693BB0" w:rsidRDefault="008329EF" w:rsidP="008329EF">
      <w:pPr>
        <w:pStyle w:val="Bullet1"/>
      </w:pPr>
      <w:r>
        <w:t>E</w:t>
      </w:r>
      <w:r w:rsidRPr="00693BB0">
        <w:t>nsure</w:t>
      </w:r>
      <w:r w:rsidRPr="00693BB0">
        <w:rPr>
          <w:spacing w:val="-7"/>
        </w:rPr>
        <w:t xml:space="preserve"> </w:t>
      </w:r>
      <w:r w:rsidRPr="00693BB0">
        <w:t>l</w:t>
      </w:r>
      <w:r w:rsidRPr="00693BB0">
        <w:rPr>
          <w:spacing w:val="1"/>
        </w:rPr>
        <w:t>a</w:t>
      </w:r>
      <w:r w:rsidRPr="00693BB0">
        <w:t>bels</w:t>
      </w:r>
      <w:r w:rsidRPr="00693BB0">
        <w:rPr>
          <w:spacing w:val="-4"/>
        </w:rPr>
        <w:t xml:space="preserve"> </w:t>
      </w:r>
      <w:r w:rsidRPr="00693BB0">
        <w:t>are</w:t>
      </w:r>
      <w:r w:rsidRPr="00693BB0">
        <w:rPr>
          <w:spacing w:val="-4"/>
        </w:rPr>
        <w:t xml:space="preserve"> </w:t>
      </w:r>
      <w:r w:rsidRPr="00693BB0">
        <w:t>upd</w:t>
      </w:r>
      <w:r w:rsidRPr="00693BB0">
        <w:rPr>
          <w:spacing w:val="1"/>
        </w:rPr>
        <w:t>a</w:t>
      </w:r>
      <w:r w:rsidRPr="00693BB0">
        <w:t>ted</w:t>
      </w:r>
      <w:r w:rsidRPr="00693BB0">
        <w:rPr>
          <w:spacing w:val="-6"/>
        </w:rPr>
        <w:t xml:space="preserve"> </w:t>
      </w:r>
      <w:r w:rsidRPr="00693BB0">
        <w:t>as</w:t>
      </w:r>
      <w:r w:rsidRPr="00693BB0">
        <w:rPr>
          <w:spacing w:val="-2"/>
        </w:rPr>
        <w:t xml:space="preserve"> </w:t>
      </w:r>
      <w:r w:rsidRPr="00693BB0">
        <w:t>containers</w:t>
      </w:r>
      <w:r w:rsidRPr="00693BB0">
        <w:rPr>
          <w:spacing w:val="-8"/>
        </w:rPr>
        <w:t xml:space="preserve"> </w:t>
      </w:r>
      <w:r w:rsidRPr="00693BB0">
        <w:t>are</w:t>
      </w:r>
      <w:r w:rsidRPr="00693BB0">
        <w:rPr>
          <w:spacing w:val="-4"/>
        </w:rPr>
        <w:t xml:space="preserve"> </w:t>
      </w:r>
      <w:r w:rsidRPr="00693BB0">
        <w:t>re</w:t>
      </w:r>
      <w:r w:rsidRPr="00693BB0">
        <w:rPr>
          <w:rFonts w:ascii="Cambria Math" w:hAnsi="Cambria Math" w:cs="Cambria Math"/>
        </w:rPr>
        <w:t>‐</w:t>
      </w:r>
      <w:r w:rsidRPr="00693BB0">
        <w:t>fill</w:t>
      </w:r>
      <w:r w:rsidRPr="00693BB0">
        <w:rPr>
          <w:spacing w:val="1"/>
        </w:rPr>
        <w:t>e</w:t>
      </w:r>
      <w:r w:rsidRPr="00693BB0">
        <w:t>d</w:t>
      </w:r>
      <w:r>
        <w:t>.</w:t>
      </w:r>
    </w:p>
    <w:p w14:paraId="243A82D4" w14:textId="77777777" w:rsidR="008329EF" w:rsidRPr="00992B31" w:rsidRDefault="008329EF" w:rsidP="008329EF">
      <w:pPr>
        <w:pStyle w:val="Bullet1"/>
      </w:pPr>
      <w:r>
        <w:t>Ens</w:t>
      </w:r>
      <w:r w:rsidRPr="00693BB0">
        <w:t>ure</w:t>
      </w:r>
      <w:r w:rsidRPr="00693BB0">
        <w:rPr>
          <w:spacing w:val="-6"/>
        </w:rPr>
        <w:t xml:space="preserve"> </w:t>
      </w:r>
      <w:r w:rsidRPr="00693BB0">
        <w:t>that</w:t>
      </w:r>
      <w:r w:rsidRPr="00693BB0">
        <w:rPr>
          <w:spacing w:val="-4"/>
        </w:rPr>
        <w:t xml:space="preserve"> </w:t>
      </w:r>
      <w:r w:rsidRPr="00693BB0">
        <w:t>containers</w:t>
      </w:r>
      <w:r w:rsidRPr="00693BB0">
        <w:rPr>
          <w:spacing w:val="-9"/>
        </w:rPr>
        <w:t xml:space="preserve"> </w:t>
      </w:r>
      <w:r w:rsidRPr="00693BB0">
        <w:t>are</w:t>
      </w:r>
      <w:r w:rsidRPr="00693BB0">
        <w:rPr>
          <w:spacing w:val="-2"/>
        </w:rPr>
        <w:t xml:space="preserve"> </w:t>
      </w:r>
      <w:r w:rsidRPr="00693BB0">
        <w:t>ch</w:t>
      </w:r>
      <w:r w:rsidRPr="00693BB0">
        <w:rPr>
          <w:spacing w:val="1"/>
        </w:rPr>
        <w:t>e</w:t>
      </w:r>
      <w:r w:rsidRPr="00693BB0">
        <w:t>c</w:t>
      </w:r>
      <w:r w:rsidRPr="00693BB0">
        <w:rPr>
          <w:spacing w:val="1"/>
        </w:rPr>
        <w:t>k</w:t>
      </w:r>
      <w:r w:rsidRPr="00693BB0">
        <w:t>ed</w:t>
      </w:r>
      <w:r w:rsidRPr="00693BB0">
        <w:rPr>
          <w:spacing w:val="-7"/>
        </w:rPr>
        <w:t xml:space="preserve"> </w:t>
      </w:r>
      <w:r w:rsidRPr="00693BB0">
        <w:t>be</w:t>
      </w:r>
      <w:r w:rsidRPr="00693BB0">
        <w:rPr>
          <w:spacing w:val="1"/>
        </w:rPr>
        <w:t>fo</w:t>
      </w:r>
      <w:r w:rsidRPr="00693BB0">
        <w:t>re</w:t>
      </w:r>
      <w:r w:rsidRPr="00693BB0">
        <w:rPr>
          <w:spacing w:val="-7"/>
        </w:rPr>
        <w:t xml:space="preserve"> </w:t>
      </w:r>
      <w:r w:rsidRPr="00693BB0">
        <w:t>re</w:t>
      </w:r>
      <w:r w:rsidRPr="00693BB0">
        <w:rPr>
          <w:rFonts w:ascii="Cambria Math" w:hAnsi="Cambria Math" w:cs="Cambria Math"/>
        </w:rPr>
        <w:t>‐</w:t>
      </w:r>
      <w:r w:rsidRPr="00693BB0">
        <w:t>filling</w:t>
      </w:r>
      <w:r w:rsidRPr="00693BB0">
        <w:rPr>
          <w:spacing w:val="-6"/>
        </w:rPr>
        <w:t xml:space="preserve"> </w:t>
      </w:r>
      <w:r w:rsidRPr="00693BB0">
        <w:rPr>
          <w:spacing w:val="1"/>
        </w:rPr>
        <w:t>t</w:t>
      </w:r>
      <w:r w:rsidRPr="00693BB0">
        <w:t>o</w:t>
      </w:r>
      <w:r w:rsidRPr="00693BB0">
        <w:rPr>
          <w:spacing w:val="-2"/>
        </w:rPr>
        <w:t xml:space="preserve"> </w:t>
      </w:r>
      <w:r w:rsidRPr="00693BB0">
        <w:t>ensure</w:t>
      </w:r>
      <w:r w:rsidRPr="00693BB0">
        <w:rPr>
          <w:spacing w:val="-7"/>
        </w:rPr>
        <w:t xml:space="preserve"> </w:t>
      </w:r>
      <w:r w:rsidRPr="00693BB0">
        <w:t>alle</w:t>
      </w:r>
      <w:r w:rsidRPr="00693BB0">
        <w:rPr>
          <w:spacing w:val="1"/>
        </w:rPr>
        <w:t>r</w:t>
      </w:r>
      <w:r w:rsidRPr="00693BB0">
        <w:t>gen</w:t>
      </w:r>
      <w:r w:rsidRPr="00693BB0">
        <w:rPr>
          <w:rFonts w:ascii="Cambria Math" w:hAnsi="Cambria Math" w:cs="Cambria Math"/>
        </w:rPr>
        <w:t>‐</w:t>
      </w:r>
      <w:r w:rsidRPr="00693BB0">
        <w:t>free</w:t>
      </w:r>
      <w:r w:rsidRPr="00693BB0">
        <w:rPr>
          <w:spacing w:val="-11"/>
        </w:rPr>
        <w:t xml:space="preserve"> </w:t>
      </w:r>
      <w:r w:rsidRPr="00693BB0">
        <w:t>pr</w:t>
      </w:r>
      <w:r w:rsidRPr="00693BB0">
        <w:rPr>
          <w:spacing w:val="2"/>
        </w:rPr>
        <w:t>o</w:t>
      </w:r>
      <w:r w:rsidRPr="00693BB0">
        <w:t>ducts</w:t>
      </w:r>
      <w:r w:rsidRPr="00693BB0">
        <w:rPr>
          <w:spacing w:val="-8"/>
        </w:rPr>
        <w:t xml:space="preserve"> </w:t>
      </w:r>
      <w:r w:rsidRPr="00693BB0">
        <w:t>are</w:t>
      </w:r>
      <w:r w:rsidRPr="00693BB0">
        <w:rPr>
          <w:spacing w:val="-4"/>
        </w:rPr>
        <w:t xml:space="preserve"> </w:t>
      </w:r>
      <w:r w:rsidRPr="00693BB0">
        <w:rPr>
          <w:spacing w:val="1"/>
        </w:rPr>
        <w:t xml:space="preserve">only </w:t>
      </w:r>
      <w:r w:rsidRPr="00693BB0">
        <w:t>refilled</w:t>
      </w:r>
      <w:r w:rsidRPr="00693BB0">
        <w:rPr>
          <w:spacing w:val="-7"/>
        </w:rPr>
        <w:t xml:space="preserve"> </w:t>
      </w:r>
      <w:r w:rsidRPr="00693BB0">
        <w:rPr>
          <w:spacing w:val="1"/>
        </w:rPr>
        <w:t>i</w:t>
      </w:r>
      <w:r w:rsidRPr="00693BB0">
        <w:t>nto</w:t>
      </w:r>
      <w:r w:rsidRPr="00693BB0">
        <w:rPr>
          <w:spacing w:val="-3"/>
        </w:rPr>
        <w:t xml:space="preserve"> </w:t>
      </w:r>
      <w:r w:rsidRPr="00693BB0">
        <w:t>the</w:t>
      </w:r>
      <w:r w:rsidRPr="00693BB0">
        <w:rPr>
          <w:spacing w:val="-4"/>
        </w:rPr>
        <w:t xml:space="preserve"> </w:t>
      </w:r>
      <w:r w:rsidRPr="00693BB0">
        <w:t>allergen</w:t>
      </w:r>
      <w:r w:rsidRPr="00693BB0">
        <w:rPr>
          <w:rFonts w:ascii="Cambria Math" w:hAnsi="Cambria Math" w:cs="Cambria Math"/>
        </w:rPr>
        <w:t>‐</w:t>
      </w:r>
      <w:r w:rsidRPr="00693BB0">
        <w:t>f</w:t>
      </w:r>
      <w:r w:rsidRPr="00693BB0">
        <w:rPr>
          <w:spacing w:val="1"/>
        </w:rPr>
        <w:t>r</w:t>
      </w:r>
      <w:r w:rsidRPr="00693BB0">
        <w:t>ee</w:t>
      </w:r>
      <w:r w:rsidRPr="00693BB0">
        <w:rPr>
          <w:spacing w:val="-13"/>
        </w:rPr>
        <w:t xml:space="preserve"> </w:t>
      </w:r>
      <w:r w:rsidRPr="00693BB0">
        <w:t>co</w:t>
      </w:r>
      <w:r w:rsidRPr="00693BB0">
        <w:rPr>
          <w:spacing w:val="1"/>
        </w:rPr>
        <w:t>n</w:t>
      </w:r>
      <w:r w:rsidRPr="00693BB0">
        <w:t>tainers.</w:t>
      </w:r>
    </w:p>
    <w:p w14:paraId="46EDDC78" w14:textId="4C426522" w:rsidR="008329EF" w:rsidRDefault="008329EF" w:rsidP="008329EF">
      <w:pPr>
        <w:pStyle w:val="Body"/>
      </w:pPr>
    </w:p>
    <w:p w14:paraId="1E0FAFEE" w14:textId="5ADD09D0" w:rsidR="0016467D" w:rsidRDefault="0016467D" w:rsidP="008329EF">
      <w:pPr>
        <w:pStyle w:val="Body"/>
      </w:pPr>
    </w:p>
    <w:p w14:paraId="6CCE4DEC" w14:textId="41903D03" w:rsidR="0016467D" w:rsidRDefault="0016467D">
      <w:pPr>
        <w:spacing w:after="0" w:line="240" w:lineRule="auto"/>
        <w:rPr>
          <w:rFonts w:eastAsia="Times"/>
        </w:rPr>
      </w:pPr>
      <w:r>
        <w:br w:type="page"/>
      </w:r>
    </w:p>
    <w:p w14:paraId="3284E4D2" w14:textId="77777777" w:rsidR="00256DA9" w:rsidRPr="00693BB0" w:rsidRDefault="00256DA9" w:rsidP="00256DA9">
      <w:pPr>
        <w:pStyle w:val="Heading1"/>
        <w:spacing w:before="0"/>
      </w:pPr>
      <w:bookmarkStart w:id="40" w:name="_Toc128997020"/>
      <w:bookmarkStart w:id="41" w:name="_Toc144813446"/>
      <w:r>
        <w:lastRenderedPageBreak/>
        <w:t>Appendix 6: Top tips for s</w:t>
      </w:r>
      <w:r w:rsidRPr="00693BB0">
        <w:t>toring food safely</w:t>
      </w:r>
      <w:bookmarkEnd w:id="40"/>
      <w:bookmarkEnd w:id="41"/>
      <w:r w:rsidRPr="00693BB0">
        <w:t xml:space="preserve"> </w:t>
      </w:r>
    </w:p>
    <w:p w14:paraId="2F4B1485" w14:textId="77777777" w:rsidR="00256DA9" w:rsidRPr="00693BB0" w:rsidRDefault="00256DA9" w:rsidP="00256DA9">
      <w:pPr>
        <w:pStyle w:val="Body"/>
        <w:rPr>
          <w:snapToGrid w:val="0"/>
          <w:lang w:eastAsia="en-AU"/>
        </w:rPr>
      </w:pPr>
      <w:r w:rsidRPr="00693BB0">
        <w:rPr>
          <w:snapToGrid w:val="0"/>
          <w:lang w:eastAsia="en-AU"/>
        </w:rPr>
        <w:t>To safely store and display food, you should follow these tips</w:t>
      </w:r>
      <w:r>
        <w:rPr>
          <w:snapToGrid w:val="0"/>
          <w:lang w:eastAsia="en-AU"/>
        </w:rPr>
        <w:t>.</w:t>
      </w:r>
    </w:p>
    <w:p w14:paraId="6E5F100D" w14:textId="77777777" w:rsidR="00256DA9" w:rsidRPr="00693BB0" w:rsidRDefault="00256DA9" w:rsidP="00256DA9">
      <w:pPr>
        <w:pStyle w:val="Bullet1"/>
        <w:rPr>
          <w:snapToGrid w:val="0"/>
          <w:lang w:eastAsia="en-AU"/>
        </w:rPr>
      </w:pPr>
      <w:r w:rsidRPr="00693BB0">
        <w:rPr>
          <w:snapToGrid w:val="0"/>
          <w:lang w:eastAsia="en-AU"/>
        </w:rPr>
        <w:t>Keep raw foods and ready-to-eat foods separate, to avoid contamination</w:t>
      </w:r>
      <w:r>
        <w:rPr>
          <w:snapToGrid w:val="0"/>
          <w:lang w:eastAsia="en-AU"/>
        </w:rPr>
        <w:t>.</w:t>
      </w:r>
    </w:p>
    <w:p w14:paraId="4FF7A57A" w14:textId="77777777" w:rsidR="00256DA9" w:rsidRPr="00693BB0" w:rsidRDefault="00256DA9" w:rsidP="00256DA9">
      <w:pPr>
        <w:pStyle w:val="Bullet1"/>
        <w:rPr>
          <w:snapToGrid w:val="0"/>
          <w:lang w:eastAsia="en-AU"/>
        </w:rPr>
      </w:pPr>
      <w:r w:rsidRPr="00693BB0">
        <w:rPr>
          <w:snapToGrid w:val="0"/>
          <w:lang w:eastAsia="en-AU"/>
        </w:rPr>
        <w:t>Store food in clean, food-grade storage containers</w:t>
      </w:r>
      <w:r>
        <w:rPr>
          <w:snapToGrid w:val="0"/>
          <w:lang w:eastAsia="en-AU"/>
        </w:rPr>
        <w:t>.</w:t>
      </w:r>
    </w:p>
    <w:p w14:paraId="6A9422BE" w14:textId="77777777" w:rsidR="00256DA9" w:rsidRPr="00693BB0" w:rsidRDefault="00256DA9" w:rsidP="00256DA9">
      <w:pPr>
        <w:pStyle w:val="Bullet1"/>
        <w:rPr>
          <w:snapToGrid w:val="0"/>
          <w:lang w:eastAsia="en-AU"/>
        </w:rPr>
      </w:pPr>
      <w:r w:rsidRPr="00693BB0">
        <w:rPr>
          <w:snapToGrid w:val="0"/>
          <w:lang w:eastAsia="en-AU"/>
        </w:rPr>
        <w:t>Don’t store food in opened cans</w:t>
      </w:r>
      <w:r>
        <w:rPr>
          <w:snapToGrid w:val="0"/>
          <w:lang w:eastAsia="en-AU"/>
        </w:rPr>
        <w:t>.</w:t>
      </w:r>
    </w:p>
    <w:p w14:paraId="5005C2AA" w14:textId="77777777" w:rsidR="00256DA9" w:rsidRPr="00693BB0" w:rsidRDefault="00256DA9" w:rsidP="00256DA9">
      <w:pPr>
        <w:pStyle w:val="Bullet1"/>
        <w:rPr>
          <w:snapToGrid w:val="0"/>
          <w:lang w:eastAsia="en-AU"/>
        </w:rPr>
      </w:pPr>
      <w:r w:rsidRPr="00693BB0">
        <w:rPr>
          <w:snapToGrid w:val="0"/>
          <w:lang w:eastAsia="en-AU"/>
        </w:rPr>
        <w:t>Make sure food storage containers have not been used to store things other than food and clean and sanitise them before use</w:t>
      </w:r>
      <w:r>
        <w:rPr>
          <w:snapToGrid w:val="0"/>
          <w:lang w:eastAsia="en-AU"/>
        </w:rPr>
        <w:t>.</w:t>
      </w:r>
    </w:p>
    <w:p w14:paraId="0809E654" w14:textId="77777777" w:rsidR="00256DA9" w:rsidRPr="00693BB0" w:rsidRDefault="00256DA9" w:rsidP="00256DA9">
      <w:pPr>
        <w:pStyle w:val="Bullet1"/>
        <w:rPr>
          <w:snapToGrid w:val="0"/>
          <w:lang w:eastAsia="en-AU"/>
        </w:rPr>
      </w:pPr>
      <w:r w:rsidRPr="00693BB0">
        <w:rPr>
          <w:snapToGrid w:val="0"/>
          <w:lang w:eastAsia="en-AU"/>
        </w:rPr>
        <w:t>Don’t reuse containers that are only meant to be used once</w:t>
      </w:r>
      <w:r>
        <w:rPr>
          <w:snapToGrid w:val="0"/>
          <w:lang w:eastAsia="en-AU"/>
        </w:rPr>
        <w:t>.</w:t>
      </w:r>
    </w:p>
    <w:p w14:paraId="7ED5CD93" w14:textId="77777777" w:rsidR="00256DA9" w:rsidRPr="00693BB0" w:rsidRDefault="00256DA9" w:rsidP="00256DA9">
      <w:pPr>
        <w:pStyle w:val="Bullet1"/>
        <w:rPr>
          <w:snapToGrid w:val="0"/>
          <w:lang w:eastAsia="en-AU"/>
        </w:rPr>
      </w:pPr>
      <w:r w:rsidRPr="00693BB0">
        <w:rPr>
          <w:snapToGrid w:val="0"/>
          <w:lang w:eastAsia="en-AU"/>
        </w:rPr>
        <w:t>If a reusable container is in poor condition, throw it out</w:t>
      </w:r>
      <w:r>
        <w:rPr>
          <w:snapToGrid w:val="0"/>
          <w:lang w:eastAsia="en-AU"/>
        </w:rPr>
        <w:t>.</w:t>
      </w:r>
    </w:p>
    <w:p w14:paraId="6B3C6EEB" w14:textId="77777777" w:rsidR="00256DA9" w:rsidRPr="00693BB0" w:rsidRDefault="00256DA9" w:rsidP="00256DA9">
      <w:pPr>
        <w:pStyle w:val="Bullet1"/>
        <w:rPr>
          <w:snapToGrid w:val="0"/>
          <w:lang w:eastAsia="en-AU"/>
        </w:rPr>
      </w:pPr>
      <w:r w:rsidRPr="00693BB0">
        <w:rPr>
          <w:snapToGrid w:val="0"/>
          <w:lang w:eastAsia="en-AU"/>
        </w:rPr>
        <w:t>Cover food with tight-fitting lids, foil, or plastic film to protect the food from dust, pests, and cross-contamination</w:t>
      </w:r>
      <w:r>
        <w:rPr>
          <w:snapToGrid w:val="0"/>
          <w:lang w:eastAsia="en-AU"/>
        </w:rPr>
        <w:t>.</w:t>
      </w:r>
    </w:p>
    <w:p w14:paraId="08782A94" w14:textId="77777777" w:rsidR="00256DA9" w:rsidRPr="00693BB0" w:rsidRDefault="00256DA9" w:rsidP="00256DA9">
      <w:pPr>
        <w:pStyle w:val="Bullet1"/>
        <w:rPr>
          <w:snapToGrid w:val="0"/>
          <w:lang w:eastAsia="en-AU"/>
        </w:rPr>
      </w:pPr>
      <w:r w:rsidRPr="00693BB0">
        <w:rPr>
          <w:snapToGrid w:val="0"/>
          <w:lang w:eastAsia="en-AU"/>
        </w:rPr>
        <w:t>Store food in areas specially designed for food storage, such as refrigerators, cool rooms, pantries, and food storerooms</w:t>
      </w:r>
      <w:r>
        <w:rPr>
          <w:snapToGrid w:val="0"/>
          <w:lang w:eastAsia="en-AU"/>
        </w:rPr>
        <w:t>.</w:t>
      </w:r>
    </w:p>
    <w:p w14:paraId="05063753" w14:textId="77777777" w:rsidR="00256DA9" w:rsidRPr="00693BB0" w:rsidRDefault="00256DA9" w:rsidP="00256DA9">
      <w:pPr>
        <w:pStyle w:val="Bullet1"/>
        <w:rPr>
          <w:snapToGrid w:val="0"/>
          <w:lang w:eastAsia="en-AU"/>
        </w:rPr>
      </w:pPr>
      <w:r w:rsidRPr="00693BB0">
        <w:rPr>
          <w:snapToGrid w:val="0"/>
          <w:lang w:eastAsia="en-AU"/>
        </w:rPr>
        <w:t>Never store food on the floor or on pallets, or in areas containing chemicals, cleaning equipment, clothing, or personal belongings</w:t>
      </w:r>
      <w:r>
        <w:rPr>
          <w:snapToGrid w:val="0"/>
          <w:lang w:eastAsia="en-AU"/>
        </w:rPr>
        <w:t>.</w:t>
      </w:r>
    </w:p>
    <w:p w14:paraId="5A853089" w14:textId="77777777" w:rsidR="00256DA9" w:rsidRPr="00693BB0" w:rsidRDefault="00256DA9" w:rsidP="00256DA9">
      <w:pPr>
        <w:pStyle w:val="Bullet1"/>
        <w:rPr>
          <w:snapToGrid w:val="0"/>
          <w:lang w:eastAsia="en-AU"/>
        </w:rPr>
      </w:pPr>
      <w:r w:rsidRPr="00693BB0">
        <w:rPr>
          <w:snapToGrid w:val="0"/>
          <w:lang w:eastAsia="en-AU"/>
        </w:rPr>
        <w:t>Remove and avoid using foods that are past their use-by dates, spoilt, or are in damaged containers or packaging</w:t>
      </w:r>
      <w:r>
        <w:rPr>
          <w:snapToGrid w:val="0"/>
          <w:lang w:eastAsia="en-AU"/>
        </w:rPr>
        <w:t>.</w:t>
      </w:r>
    </w:p>
    <w:p w14:paraId="42A3D940" w14:textId="77777777" w:rsidR="00256DA9" w:rsidRPr="00693BB0" w:rsidRDefault="00256DA9" w:rsidP="00256DA9">
      <w:pPr>
        <w:pStyle w:val="Bullet1"/>
        <w:rPr>
          <w:snapToGrid w:val="0"/>
          <w:lang w:eastAsia="en-AU"/>
        </w:rPr>
      </w:pPr>
      <w:r w:rsidRPr="00693BB0">
        <w:rPr>
          <w:snapToGrid w:val="0"/>
          <w:lang w:eastAsia="en-AU"/>
        </w:rPr>
        <w:t>Know about and avoid the temperature danger zone - bacteria grow quickly in high-risk foods that are kep</w:t>
      </w:r>
      <w:r>
        <w:rPr>
          <w:snapToGrid w:val="0"/>
          <w:lang w:eastAsia="en-AU"/>
        </w:rPr>
        <w:t xml:space="preserve">t </w:t>
      </w:r>
      <w:r w:rsidRPr="00693BB0">
        <w:rPr>
          <w:snapToGrid w:val="0"/>
          <w:lang w:eastAsia="en-AU"/>
        </w:rPr>
        <w:t>at temperatures between 5 °</w:t>
      </w:r>
      <w:r>
        <w:rPr>
          <w:snapToGrid w:val="0"/>
          <w:lang w:eastAsia="en-AU"/>
        </w:rPr>
        <w:t>C</w:t>
      </w:r>
      <w:r w:rsidRPr="00693BB0">
        <w:rPr>
          <w:snapToGrid w:val="0"/>
          <w:lang w:eastAsia="en-AU"/>
        </w:rPr>
        <w:t xml:space="preserve"> and 60 °</w:t>
      </w:r>
      <w:r>
        <w:rPr>
          <w:snapToGrid w:val="0"/>
          <w:lang w:eastAsia="en-AU"/>
        </w:rPr>
        <w:t>C</w:t>
      </w:r>
      <w:r w:rsidRPr="00693BB0">
        <w:rPr>
          <w:snapToGrid w:val="0"/>
          <w:lang w:eastAsia="en-AU"/>
        </w:rPr>
        <w:t>.  </w:t>
      </w:r>
    </w:p>
    <w:p w14:paraId="22D25228" w14:textId="77777777" w:rsidR="00256DA9" w:rsidRPr="00693BB0" w:rsidRDefault="00256DA9" w:rsidP="00256DA9">
      <w:pPr>
        <w:pStyle w:val="Bullet1"/>
        <w:rPr>
          <w:snapToGrid w:val="0"/>
          <w:lang w:eastAsia="en-AU"/>
        </w:rPr>
      </w:pPr>
      <w:r>
        <w:rPr>
          <w:snapToGrid w:val="0"/>
          <w:lang w:eastAsia="en-AU"/>
        </w:rPr>
        <w:t>Undertake</w:t>
      </w:r>
      <w:r w:rsidRPr="00693BB0">
        <w:rPr>
          <w:snapToGrid w:val="0"/>
          <w:lang w:eastAsia="en-AU"/>
        </w:rPr>
        <w:t xml:space="preserve"> train</w:t>
      </w:r>
      <w:r>
        <w:rPr>
          <w:snapToGrid w:val="0"/>
          <w:lang w:eastAsia="en-AU"/>
        </w:rPr>
        <w:t>ing</w:t>
      </w:r>
      <w:r w:rsidRPr="00693BB0">
        <w:rPr>
          <w:snapToGrid w:val="0"/>
          <w:lang w:eastAsia="en-AU"/>
        </w:rPr>
        <w:t xml:space="preserve"> in safe food handling</w:t>
      </w:r>
      <w:r>
        <w:rPr>
          <w:snapToGrid w:val="0"/>
          <w:lang w:eastAsia="en-AU"/>
        </w:rPr>
        <w:t>.</w:t>
      </w:r>
      <w:r w:rsidRPr="00693BB0">
        <w:rPr>
          <w:snapToGrid w:val="0"/>
          <w:lang w:eastAsia="en-AU"/>
        </w:rPr>
        <w:t xml:space="preserve"> </w:t>
      </w:r>
    </w:p>
    <w:p w14:paraId="558173AE" w14:textId="016851CF" w:rsidR="0055448E" w:rsidRDefault="0055448E">
      <w:pPr>
        <w:spacing w:after="0" w:line="240" w:lineRule="auto"/>
        <w:rPr>
          <w:rFonts w:eastAsia="Times"/>
        </w:rPr>
      </w:pPr>
      <w:r>
        <w:br w:type="page"/>
      </w:r>
    </w:p>
    <w:p w14:paraId="5F2DF730" w14:textId="3F7D7311" w:rsidR="0055448E" w:rsidRDefault="0055448E" w:rsidP="0055448E">
      <w:pPr>
        <w:pStyle w:val="Heading1"/>
      </w:pPr>
      <w:bookmarkStart w:id="42" w:name="_Toc144813447"/>
      <w:r>
        <w:lastRenderedPageBreak/>
        <w:t>Appendix 7: Cleaning and sanitising</w:t>
      </w:r>
      <w:bookmarkEnd w:id="42"/>
      <w:r>
        <w:t xml:space="preserve">  </w:t>
      </w:r>
    </w:p>
    <w:p w14:paraId="0170CFCC" w14:textId="77777777" w:rsidR="0055448E" w:rsidRDefault="0055448E" w:rsidP="0055448E">
      <w:pPr>
        <w:pStyle w:val="Body"/>
      </w:pPr>
      <w:r>
        <w:t>It is important that you are effectively and carefully clean and sanitise of your food premises to prevent food poisoning bacteria and other pollutants from contaminating your food and protect your customers from illness.</w:t>
      </w:r>
    </w:p>
    <w:p w14:paraId="5FE0730A" w14:textId="77777777" w:rsidR="0055448E" w:rsidRDefault="0055448E" w:rsidP="0055448E">
      <w:pPr>
        <w:pStyle w:val="Heading2"/>
      </w:pPr>
      <w:bookmarkStart w:id="43" w:name="_Toc144813448"/>
      <w:r>
        <w:t>What is cleaning?</w:t>
      </w:r>
      <w:bookmarkEnd w:id="43"/>
    </w:p>
    <w:p w14:paraId="40AA2DBC" w14:textId="77777777" w:rsidR="0055448E" w:rsidRDefault="0055448E" w:rsidP="0055448E">
      <w:pPr>
        <w:pStyle w:val="Body"/>
      </w:pPr>
      <w:r>
        <w:t xml:space="preserve">Cleaning is the process of using detergent and water to remove dust, grease, dirt, stains and odours from surfaces, fixtures (such as benches and sinks), utensils and equipment. </w:t>
      </w:r>
    </w:p>
    <w:p w14:paraId="5BA96833" w14:textId="77777777" w:rsidR="0055448E" w:rsidRDefault="0055448E" w:rsidP="0055448E">
      <w:pPr>
        <w:pStyle w:val="Heading2"/>
      </w:pPr>
      <w:bookmarkStart w:id="44" w:name="_Toc144813449"/>
      <w:r>
        <w:t>What is sanitising?</w:t>
      </w:r>
      <w:bookmarkEnd w:id="44"/>
    </w:p>
    <w:p w14:paraId="0D0F63BE" w14:textId="77777777" w:rsidR="0055448E" w:rsidRDefault="0055448E" w:rsidP="0055448E">
      <w:pPr>
        <w:pStyle w:val="Body"/>
      </w:pPr>
      <w:r>
        <w:t xml:space="preserve">Sanitising is the process of killing food poisoning bacteria, such as Salmonella, E. coli, by using heat and/or chemicals. Sanitising can destroy microorganisms that cause foodborne illness. </w:t>
      </w:r>
    </w:p>
    <w:p w14:paraId="22722320" w14:textId="77777777" w:rsidR="0055448E" w:rsidRDefault="0055448E" w:rsidP="0055448E">
      <w:pPr>
        <w:pStyle w:val="Body"/>
      </w:pPr>
      <w:r>
        <w:t>A surface needs to be thoroughly cleaned before it is sanitised as sanitisers are unlikely to be effective in the presence of food residues, grease, and detergents.</w:t>
      </w:r>
    </w:p>
    <w:p w14:paraId="0FBA57D2" w14:textId="77777777" w:rsidR="0055448E" w:rsidRDefault="0055448E" w:rsidP="009A1643">
      <w:pPr>
        <w:pStyle w:val="Heading3"/>
      </w:pPr>
      <w:r>
        <w:t>Different ways to sanitise</w:t>
      </w:r>
    </w:p>
    <w:p w14:paraId="7AC7DAEB" w14:textId="77777777" w:rsidR="0055448E" w:rsidRDefault="0055448E" w:rsidP="0055448E">
      <w:pPr>
        <w:pStyle w:val="Body"/>
      </w:pPr>
      <w:r>
        <w:t>There are different ways to sanitise, such as using hot water, chemicals (such as bleach or a food-grade sanitiser) or using a dishwasher on the longest hottest cycle. If using a chemical solution make sure you follow the maker’s instructions on how to prepare the solution as this may vary between products. Diluted solutions, such as bleach and water, should be discarded after 24 hours after it has been mixed as it loses its effectiveness.</w:t>
      </w:r>
    </w:p>
    <w:p w14:paraId="60265C16" w14:textId="77777777" w:rsidR="0055448E" w:rsidRDefault="0055448E" w:rsidP="0055448E">
      <w:pPr>
        <w:pStyle w:val="Heading3"/>
      </w:pPr>
      <w:r>
        <w:t>What needs to be cleaned and sanitised?</w:t>
      </w:r>
    </w:p>
    <w:p w14:paraId="3AA7956E" w14:textId="77777777" w:rsidR="0055448E" w:rsidRDefault="0055448E" w:rsidP="0055448E">
      <w:pPr>
        <w:pStyle w:val="Body"/>
      </w:pPr>
      <w:r>
        <w:t>Anything coming into contact with food must be cleaned and sanitised. Items which do not come into contact with food only need to be cleaned. Table 2 below provides examples:</w:t>
      </w:r>
    </w:p>
    <w:p w14:paraId="4A1C63D8" w14:textId="12F10E30" w:rsidR="0055448E" w:rsidRDefault="0055448E" w:rsidP="0055448E">
      <w:pPr>
        <w:pStyle w:val="Tablecaption"/>
      </w:pPr>
      <w:r>
        <w:t xml:space="preserve">Table 2: Some examples of items for cleaning and sanitising </w:t>
      </w:r>
    </w:p>
    <w:tbl>
      <w:tblPr>
        <w:tblStyle w:val="TableGridLight"/>
        <w:tblW w:w="0" w:type="auto"/>
        <w:tblLook w:val="04A0" w:firstRow="1" w:lastRow="0" w:firstColumn="1" w:lastColumn="0" w:noHBand="0" w:noVBand="1"/>
      </w:tblPr>
      <w:tblGrid>
        <w:gridCol w:w="4360"/>
        <w:gridCol w:w="4361"/>
      </w:tblGrid>
      <w:tr w:rsidR="0055448E" w:rsidRPr="00992B31" w14:paraId="3B8800EC" w14:textId="77777777">
        <w:trPr>
          <w:tblHeader/>
        </w:trPr>
        <w:tc>
          <w:tcPr>
            <w:tcW w:w="4360" w:type="dxa"/>
            <w:shd w:val="clear" w:color="auto" w:fill="F4D7F4" w:themeFill="accent3"/>
          </w:tcPr>
          <w:p w14:paraId="66852742" w14:textId="77777777" w:rsidR="0055448E" w:rsidRPr="00992B31" w:rsidRDefault="0055448E">
            <w:pPr>
              <w:pStyle w:val="Tablecolhead"/>
              <w:rPr>
                <w:lang w:eastAsia="en-AU"/>
              </w:rPr>
            </w:pPr>
            <w:r w:rsidRPr="00992B31">
              <w:rPr>
                <w:lang w:eastAsia="en-AU"/>
              </w:rPr>
              <w:t>Items to be cleaned and sanitised</w:t>
            </w:r>
          </w:p>
        </w:tc>
        <w:tc>
          <w:tcPr>
            <w:tcW w:w="4361" w:type="dxa"/>
            <w:shd w:val="clear" w:color="auto" w:fill="F4D7F4" w:themeFill="accent3"/>
          </w:tcPr>
          <w:p w14:paraId="1D40018B" w14:textId="77777777" w:rsidR="0055448E" w:rsidRPr="00992B31" w:rsidRDefault="0055448E">
            <w:pPr>
              <w:pStyle w:val="Tablecolhead"/>
              <w:rPr>
                <w:lang w:eastAsia="en-AU"/>
              </w:rPr>
            </w:pPr>
            <w:r w:rsidRPr="00992B31">
              <w:rPr>
                <w:lang w:eastAsia="en-AU"/>
              </w:rPr>
              <w:t>Items to be cleaned</w:t>
            </w:r>
          </w:p>
        </w:tc>
      </w:tr>
      <w:tr w:rsidR="0055448E" w:rsidRPr="00693BB0" w14:paraId="5E23183E" w14:textId="77777777">
        <w:tc>
          <w:tcPr>
            <w:tcW w:w="4360" w:type="dxa"/>
          </w:tcPr>
          <w:p w14:paraId="6B9825E3" w14:textId="77777777" w:rsidR="0055448E" w:rsidRPr="00693BB0" w:rsidRDefault="0055448E">
            <w:pPr>
              <w:pStyle w:val="Tabletext6pt"/>
              <w:rPr>
                <w:b/>
                <w:bCs/>
                <w:lang w:eastAsia="en-AU"/>
              </w:rPr>
            </w:pPr>
            <w:r w:rsidRPr="00693BB0">
              <w:rPr>
                <w:lang w:eastAsia="en-AU"/>
              </w:rPr>
              <w:t>Plates</w:t>
            </w:r>
            <w:r>
              <w:rPr>
                <w:lang w:eastAsia="en-AU"/>
              </w:rPr>
              <w:t xml:space="preserve">, </w:t>
            </w:r>
            <w:r w:rsidRPr="00693BB0">
              <w:rPr>
                <w:lang w:eastAsia="en-AU"/>
              </w:rPr>
              <w:t>bowls</w:t>
            </w:r>
            <w:r>
              <w:rPr>
                <w:lang w:eastAsia="en-AU"/>
              </w:rPr>
              <w:t>, glasses, cups &amp; mugs</w:t>
            </w:r>
          </w:p>
        </w:tc>
        <w:tc>
          <w:tcPr>
            <w:tcW w:w="4361" w:type="dxa"/>
          </w:tcPr>
          <w:p w14:paraId="46F27298" w14:textId="77777777" w:rsidR="0055448E" w:rsidRPr="00693BB0" w:rsidRDefault="0055448E">
            <w:pPr>
              <w:pStyle w:val="Tabletext6pt"/>
              <w:rPr>
                <w:lang w:eastAsia="en-AU"/>
              </w:rPr>
            </w:pPr>
            <w:r w:rsidRPr="00693BB0">
              <w:rPr>
                <w:lang w:eastAsia="en-AU"/>
              </w:rPr>
              <w:t xml:space="preserve">Floors </w:t>
            </w:r>
          </w:p>
        </w:tc>
      </w:tr>
      <w:tr w:rsidR="0055448E" w:rsidRPr="00693BB0" w14:paraId="23544E95" w14:textId="77777777">
        <w:tc>
          <w:tcPr>
            <w:tcW w:w="4360" w:type="dxa"/>
          </w:tcPr>
          <w:p w14:paraId="0365F95D" w14:textId="77777777" w:rsidR="0055448E" w:rsidRPr="00693BB0" w:rsidRDefault="0055448E">
            <w:pPr>
              <w:pStyle w:val="Tabletext6pt"/>
              <w:rPr>
                <w:b/>
                <w:bCs/>
                <w:lang w:eastAsia="en-AU"/>
              </w:rPr>
            </w:pPr>
            <w:r w:rsidRPr="00693BB0">
              <w:rPr>
                <w:lang w:eastAsia="en-AU"/>
              </w:rPr>
              <w:t>Cutlery</w:t>
            </w:r>
          </w:p>
        </w:tc>
        <w:tc>
          <w:tcPr>
            <w:tcW w:w="4361" w:type="dxa"/>
          </w:tcPr>
          <w:p w14:paraId="7A1C1B68" w14:textId="77777777" w:rsidR="0055448E" w:rsidRPr="00693BB0" w:rsidRDefault="0055448E">
            <w:pPr>
              <w:pStyle w:val="Tabletext6pt"/>
              <w:rPr>
                <w:lang w:eastAsia="en-AU"/>
              </w:rPr>
            </w:pPr>
            <w:r w:rsidRPr="00693BB0">
              <w:rPr>
                <w:lang w:eastAsia="en-AU"/>
              </w:rPr>
              <w:t xml:space="preserve">Walls </w:t>
            </w:r>
          </w:p>
        </w:tc>
      </w:tr>
      <w:tr w:rsidR="0055448E" w:rsidRPr="00693BB0" w14:paraId="274A680C" w14:textId="77777777">
        <w:tc>
          <w:tcPr>
            <w:tcW w:w="4360" w:type="dxa"/>
          </w:tcPr>
          <w:p w14:paraId="74576FE2" w14:textId="60AA2EAD" w:rsidR="0055448E" w:rsidRPr="00693BB0" w:rsidRDefault="0055448E">
            <w:pPr>
              <w:pStyle w:val="Tabletext6pt"/>
              <w:rPr>
                <w:b/>
                <w:bCs/>
                <w:lang w:eastAsia="en-AU"/>
              </w:rPr>
            </w:pPr>
            <w:r>
              <w:rPr>
                <w:lang w:eastAsia="en-AU"/>
              </w:rPr>
              <w:t>Food processor, mixer, stick-blender</w:t>
            </w:r>
          </w:p>
        </w:tc>
        <w:tc>
          <w:tcPr>
            <w:tcW w:w="4361" w:type="dxa"/>
          </w:tcPr>
          <w:p w14:paraId="596C356C" w14:textId="77777777" w:rsidR="0055448E" w:rsidRPr="00693BB0" w:rsidRDefault="0055448E">
            <w:pPr>
              <w:pStyle w:val="Tabletext6pt"/>
              <w:rPr>
                <w:lang w:eastAsia="en-AU"/>
              </w:rPr>
            </w:pPr>
            <w:r w:rsidRPr="00693BB0">
              <w:rPr>
                <w:lang w:eastAsia="en-AU"/>
              </w:rPr>
              <w:t>Ceilings</w:t>
            </w:r>
          </w:p>
        </w:tc>
      </w:tr>
      <w:tr w:rsidR="0055448E" w:rsidRPr="00693BB0" w14:paraId="3D65D727" w14:textId="77777777">
        <w:tc>
          <w:tcPr>
            <w:tcW w:w="4360" w:type="dxa"/>
          </w:tcPr>
          <w:p w14:paraId="6C8658D7" w14:textId="77777777" w:rsidR="0055448E" w:rsidRPr="00693BB0" w:rsidRDefault="0055448E">
            <w:pPr>
              <w:pStyle w:val="Tabletext6pt"/>
              <w:rPr>
                <w:b/>
                <w:bCs/>
                <w:lang w:eastAsia="en-AU"/>
              </w:rPr>
            </w:pPr>
            <w:r w:rsidRPr="00693BB0">
              <w:rPr>
                <w:lang w:eastAsia="en-AU"/>
              </w:rPr>
              <w:t>Utensils for preparing and serving food</w:t>
            </w:r>
          </w:p>
        </w:tc>
        <w:tc>
          <w:tcPr>
            <w:tcW w:w="4361" w:type="dxa"/>
          </w:tcPr>
          <w:p w14:paraId="790B310E" w14:textId="77777777" w:rsidR="0055448E" w:rsidRPr="00693BB0" w:rsidRDefault="0055448E">
            <w:pPr>
              <w:pStyle w:val="Tabletext6pt"/>
              <w:rPr>
                <w:lang w:eastAsia="en-AU"/>
              </w:rPr>
            </w:pPr>
            <w:r w:rsidRPr="00693BB0">
              <w:rPr>
                <w:lang w:eastAsia="en-AU"/>
              </w:rPr>
              <w:t>Rubbish bins</w:t>
            </w:r>
          </w:p>
        </w:tc>
      </w:tr>
      <w:tr w:rsidR="0055448E" w:rsidRPr="00693BB0" w14:paraId="4021ABFA" w14:textId="77777777">
        <w:tc>
          <w:tcPr>
            <w:tcW w:w="4360" w:type="dxa"/>
          </w:tcPr>
          <w:p w14:paraId="06FBD0C2" w14:textId="77777777" w:rsidR="0055448E" w:rsidRPr="00693BB0" w:rsidRDefault="0055448E">
            <w:pPr>
              <w:pStyle w:val="Tabletext6pt"/>
              <w:rPr>
                <w:b/>
                <w:bCs/>
                <w:lang w:eastAsia="en-AU"/>
              </w:rPr>
            </w:pPr>
            <w:r w:rsidRPr="00693BB0">
              <w:rPr>
                <w:lang w:eastAsia="en-AU"/>
              </w:rPr>
              <w:t>Cutting boards</w:t>
            </w:r>
          </w:p>
        </w:tc>
        <w:tc>
          <w:tcPr>
            <w:tcW w:w="4361" w:type="dxa"/>
          </w:tcPr>
          <w:p w14:paraId="058450F0" w14:textId="77777777" w:rsidR="0055448E" w:rsidRPr="00693BB0" w:rsidRDefault="0055448E">
            <w:pPr>
              <w:pStyle w:val="Tabletext6pt"/>
              <w:rPr>
                <w:lang w:eastAsia="en-AU"/>
              </w:rPr>
            </w:pPr>
            <w:r w:rsidRPr="00693BB0">
              <w:rPr>
                <w:lang w:eastAsia="en-AU"/>
              </w:rPr>
              <w:t xml:space="preserve">Windows </w:t>
            </w:r>
          </w:p>
        </w:tc>
      </w:tr>
      <w:tr w:rsidR="0055448E" w:rsidRPr="00693BB0" w14:paraId="3C5B492E" w14:textId="77777777">
        <w:tc>
          <w:tcPr>
            <w:tcW w:w="4360" w:type="dxa"/>
          </w:tcPr>
          <w:p w14:paraId="66CF76C7" w14:textId="77777777" w:rsidR="0055448E" w:rsidRPr="00693BB0" w:rsidRDefault="0055448E">
            <w:pPr>
              <w:pStyle w:val="Tabletext6pt"/>
              <w:rPr>
                <w:b/>
                <w:bCs/>
                <w:lang w:eastAsia="en-AU"/>
              </w:rPr>
            </w:pPr>
            <w:r w:rsidRPr="00693BB0">
              <w:rPr>
                <w:lang w:eastAsia="en-AU"/>
              </w:rPr>
              <w:t>Preparation benches</w:t>
            </w:r>
          </w:p>
        </w:tc>
        <w:tc>
          <w:tcPr>
            <w:tcW w:w="4361" w:type="dxa"/>
          </w:tcPr>
          <w:p w14:paraId="400C8BC8" w14:textId="77777777" w:rsidR="0055448E" w:rsidRPr="00693BB0" w:rsidRDefault="0055448E">
            <w:pPr>
              <w:pStyle w:val="Tabletext6pt"/>
              <w:rPr>
                <w:lang w:eastAsia="en-AU"/>
              </w:rPr>
            </w:pPr>
            <w:r w:rsidRPr="00693BB0">
              <w:rPr>
                <w:lang w:eastAsia="en-AU"/>
              </w:rPr>
              <w:t>Refrigerators</w:t>
            </w:r>
          </w:p>
        </w:tc>
      </w:tr>
      <w:tr w:rsidR="0055448E" w:rsidRPr="00693BB0" w14:paraId="0D374494" w14:textId="77777777">
        <w:tc>
          <w:tcPr>
            <w:tcW w:w="4360" w:type="dxa"/>
          </w:tcPr>
          <w:p w14:paraId="1513352B" w14:textId="77777777" w:rsidR="0055448E" w:rsidRPr="00693BB0" w:rsidRDefault="0055448E">
            <w:pPr>
              <w:pStyle w:val="Tabletext6pt"/>
              <w:rPr>
                <w:b/>
                <w:bCs/>
                <w:lang w:eastAsia="en-AU"/>
              </w:rPr>
            </w:pPr>
            <w:r w:rsidRPr="00693BB0">
              <w:rPr>
                <w:lang w:eastAsia="en-AU"/>
              </w:rPr>
              <w:t>Storage containers and trays</w:t>
            </w:r>
          </w:p>
        </w:tc>
        <w:tc>
          <w:tcPr>
            <w:tcW w:w="4361" w:type="dxa"/>
          </w:tcPr>
          <w:p w14:paraId="1CEB62BA" w14:textId="77777777" w:rsidR="0055448E" w:rsidRPr="00693BB0" w:rsidRDefault="0055448E">
            <w:pPr>
              <w:pStyle w:val="Tabletext6pt"/>
              <w:rPr>
                <w:lang w:eastAsia="en-AU"/>
              </w:rPr>
            </w:pPr>
            <w:r w:rsidRPr="00693BB0">
              <w:rPr>
                <w:lang w:eastAsia="en-AU"/>
              </w:rPr>
              <w:t>Coolroom and freezer room</w:t>
            </w:r>
          </w:p>
        </w:tc>
      </w:tr>
      <w:tr w:rsidR="0055448E" w:rsidRPr="00693BB0" w14:paraId="6FF0DC80" w14:textId="77777777">
        <w:tc>
          <w:tcPr>
            <w:tcW w:w="4360" w:type="dxa"/>
          </w:tcPr>
          <w:p w14:paraId="1C4E8E6D" w14:textId="77777777" w:rsidR="0055448E" w:rsidRPr="00693BB0" w:rsidRDefault="0055448E">
            <w:pPr>
              <w:pStyle w:val="Tabletext6pt"/>
              <w:rPr>
                <w:b/>
                <w:bCs/>
                <w:lang w:eastAsia="en-AU"/>
              </w:rPr>
            </w:pPr>
            <w:r w:rsidRPr="00693BB0">
              <w:rPr>
                <w:lang w:eastAsia="en-AU"/>
              </w:rPr>
              <w:t>Food display units</w:t>
            </w:r>
          </w:p>
        </w:tc>
        <w:tc>
          <w:tcPr>
            <w:tcW w:w="4361" w:type="dxa"/>
          </w:tcPr>
          <w:p w14:paraId="0CBAA8F8" w14:textId="77777777" w:rsidR="0055448E" w:rsidRPr="00693BB0" w:rsidRDefault="0055448E">
            <w:pPr>
              <w:pStyle w:val="Tabletext6pt"/>
              <w:rPr>
                <w:lang w:eastAsia="en-AU"/>
              </w:rPr>
            </w:pPr>
            <w:r w:rsidRPr="00693BB0">
              <w:rPr>
                <w:lang w:eastAsia="en-AU"/>
              </w:rPr>
              <w:t>Light fittings</w:t>
            </w:r>
          </w:p>
        </w:tc>
      </w:tr>
      <w:tr w:rsidR="0055448E" w:rsidRPr="00693BB0" w14:paraId="3982BECA" w14:textId="77777777">
        <w:tc>
          <w:tcPr>
            <w:tcW w:w="4360" w:type="dxa"/>
          </w:tcPr>
          <w:p w14:paraId="0648135D" w14:textId="77777777" w:rsidR="0055448E" w:rsidRPr="00693BB0" w:rsidRDefault="0055448E">
            <w:pPr>
              <w:pStyle w:val="Tabletext6pt"/>
              <w:rPr>
                <w:b/>
                <w:bCs/>
                <w:lang w:eastAsia="en-AU"/>
              </w:rPr>
            </w:pPr>
            <w:r w:rsidRPr="00693BB0">
              <w:rPr>
                <w:lang w:eastAsia="en-AU"/>
              </w:rPr>
              <w:t>Food preparation sinks</w:t>
            </w:r>
          </w:p>
        </w:tc>
        <w:tc>
          <w:tcPr>
            <w:tcW w:w="4361" w:type="dxa"/>
          </w:tcPr>
          <w:p w14:paraId="161B89D0" w14:textId="77777777" w:rsidR="0055448E" w:rsidRPr="00693BB0" w:rsidRDefault="0055448E">
            <w:pPr>
              <w:pStyle w:val="Tabletext6pt"/>
              <w:rPr>
                <w:lang w:eastAsia="en-AU"/>
              </w:rPr>
            </w:pPr>
            <w:r w:rsidRPr="00693BB0">
              <w:rPr>
                <w:lang w:eastAsia="en-AU"/>
              </w:rPr>
              <w:t>Cupboards and shelves</w:t>
            </w:r>
          </w:p>
        </w:tc>
      </w:tr>
    </w:tbl>
    <w:p w14:paraId="299C26AD" w14:textId="77777777" w:rsidR="0055448E" w:rsidRDefault="0055448E" w:rsidP="0055448E">
      <w:pPr>
        <w:pStyle w:val="Heading4"/>
      </w:pPr>
      <w:r>
        <w:lastRenderedPageBreak/>
        <w:t xml:space="preserve">Six steps to effective cleaning and sanitising </w:t>
      </w:r>
    </w:p>
    <w:p w14:paraId="66849403" w14:textId="213253CE" w:rsidR="0055448E" w:rsidRDefault="0055448E" w:rsidP="0055448E">
      <w:pPr>
        <w:pStyle w:val="Numberdigit"/>
      </w:pPr>
      <w:r>
        <w:t>Pre-clean: scrape, wipe or sweep away food scraps and rinse with water.</w:t>
      </w:r>
    </w:p>
    <w:p w14:paraId="072F16C7" w14:textId="78D756CA" w:rsidR="0055448E" w:rsidRDefault="0055448E" w:rsidP="0055448E">
      <w:pPr>
        <w:pStyle w:val="Numberdigit"/>
      </w:pPr>
      <w:r>
        <w:t>Wash: use hot water and detergent to take off any grease and dirt. Soak if needed.</w:t>
      </w:r>
    </w:p>
    <w:p w14:paraId="3489820C" w14:textId="4BD89886" w:rsidR="0055448E" w:rsidRDefault="0055448E" w:rsidP="0055448E">
      <w:pPr>
        <w:pStyle w:val="Numberdigit"/>
      </w:pPr>
      <w:r>
        <w:t>Rinse-off: any loose dirt or detergent foam.</w:t>
      </w:r>
    </w:p>
    <w:p w14:paraId="1A4ED137" w14:textId="4F601ECD" w:rsidR="0055448E" w:rsidRDefault="0055448E" w:rsidP="0055448E">
      <w:pPr>
        <w:pStyle w:val="Numberdigit"/>
      </w:pPr>
      <w:r>
        <w:t>Sanitise: use a sanitiser to kill any remaining germs.</w:t>
      </w:r>
    </w:p>
    <w:p w14:paraId="5CBCF010" w14:textId="165C9E45" w:rsidR="0055448E" w:rsidRDefault="0055448E" w:rsidP="0055448E">
      <w:pPr>
        <w:pStyle w:val="Numberdigit"/>
      </w:pPr>
      <w:r>
        <w:t xml:space="preserve">Final rinse: wash off sanitiser (read the sanitiser instructions to see if you need to do this). </w:t>
      </w:r>
    </w:p>
    <w:p w14:paraId="575281C8" w14:textId="688B0EDB" w:rsidR="0055448E" w:rsidRDefault="0055448E" w:rsidP="0055448E">
      <w:pPr>
        <w:pStyle w:val="Numberdigit"/>
      </w:pPr>
      <w:r>
        <w:t xml:space="preserve">Dry: if possible, allow to air dry, or dry with a clean tea-towel. </w:t>
      </w:r>
    </w:p>
    <w:p w14:paraId="1349CC0C" w14:textId="77777777" w:rsidR="0055448E" w:rsidRDefault="0055448E" w:rsidP="0055448E">
      <w:pPr>
        <w:pStyle w:val="Heading4"/>
      </w:pPr>
      <w:r>
        <w:t>What is a cleaning procedure?</w:t>
      </w:r>
    </w:p>
    <w:p w14:paraId="11259B8A" w14:textId="77777777" w:rsidR="0055448E" w:rsidRDefault="0055448E" w:rsidP="0055448E">
      <w:pPr>
        <w:pStyle w:val="Body"/>
      </w:pPr>
      <w:r>
        <w:t>A cleaning procedure sets out the tasks of cleaning and sanitising – how often each task needs to be done, how it should be done, and who should do it – so your food contact surfaces are safe, and the premises is maintained in a clean condition.</w:t>
      </w:r>
    </w:p>
    <w:p w14:paraId="6ACCB2EE" w14:textId="77777777" w:rsidR="0055448E" w:rsidRDefault="0055448E" w:rsidP="0055448E">
      <w:pPr>
        <w:pStyle w:val="Heading4"/>
      </w:pPr>
      <w:r>
        <w:t>What does a cleaning procedure look like?</w:t>
      </w:r>
    </w:p>
    <w:p w14:paraId="49F93E56" w14:textId="1B1EBF9B" w:rsidR="0055448E" w:rsidRDefault="0055448E" w:rsidP="0055448E">
      <w:pPr>
        <w:pStyle w:val="Bullet1"/>
      </w:pPr>
      <w:r>
        <w:t>Begin at the back of your food premises, write down every piece of equipment that needs to be cleaned as you walk towards the front.</w:t>
      </w:r>
    </w:p>
    <w:p w14:paraId="79D9360A" w14:textId="4D532C42" w:rsidR="0055448E" w:rsidRDefault="0055448E" w:rsidP="0055448E">
      <w:pPr>
        <w:pStyle w:val="Bullet1"/>
      </w:pPr>
      <w:r>
        <w:t xml:space="preserve">Write down how you will clean each piece of equipment and surface, how often you will clean it, what materials and/or chemicals will be used, and who will do the cleaning. </w:t>
      </w:r>
    </w:p>
    <w:p w14:paraId="1CFB24CE" w14:textId="25EB3D6C" w:rsidR="0055448E" w:rsidRDefault="0055448E" w:rsidP="0055448E">
      <w:pPr>
        <w:pStyle w:val="Bodyafterbullets"/>
      </w:pPr>
      <w:r>
        <w:t xml:space="preserve">A cleaning and sanitising procedure template can be found in Appendix 8 of </w:t>
      </w:r>
      <w:hyperlink r:id="rId33" w:history="1">
        <w:r w:rsidRPr="009A1643">
          <w:rPr>
            <w:rStyle w:val="Hyperlink"/>
          </w:rPr>
          <w:t>Safe Food Australia – A guide to the Food Safety Standards</w:t>
        </w:r>
      </w:hyperlink>
      <w:r>
        <w:t xml:space="preserve"> &lt;</w:t>
      </w:r>
      <w:r w:rsidR="009A1643">
        <w:t>www.</w:t>
      </w:r>
      <w:r>
        <w:t>foodstandards.gov.au</w:t>
      </w:r>
      <w:r w:rsidR="009A1643">
        <w:t>/code/pages/default.aspx</w:t>
      </w:r>
      <w:r>
        <w:t>&gt;</w:t>
      </w:r>
    </w:p>
    <w:p w14:paraId="69BFC062" w14:textId="38C9DA2C" w:rsidR="0055448E" w:rsidRDefault="0055448E" w:rsidP="0055448E">
      <w:pPr>
        <w:pStyle w:val="Body"/>
      </w:pPr>
      <w:r>
        <w:t xml:space="preserve">More </w:t>
      </w:r>
      <w:hyperlink r:id="rId34" w:history="1">
        <w:r w:rsidRPr="009A1643">
          <w:rPr>
            <w:rStyle w:val="Hyperlink"/>
          </w:rPr>
          <w:t>information on cleaning and sanitising</w:t>
        </w:r>
      </w:hyperlink>
      <w:r>
        <w:t xml:space="preserve"> can be found here &lt;https://www.foodstandards.gov.au/foodsafety/standards/Pages/Cleaning-and-sanitising.aspx&gt;</w:t>
      </w:r>
    </w:p>
    <w:p w14:paraId="7C446FBA" w14:textId="037C2DB1" w:rsidR="0055448E" w:rsidRDefault="0055448E" w:rsidP="0055448E">
      <w:pPr>
        <w:pStyle w:val="Body"/>
      </w:pPr>
      <w:r>
        <w:t xml:space="preserve">The Department of Health’s animation, called ‘Cleaning and sanitising for food businesses’, is a great tool to help educate staff and is available to be viewed in a range of languages including Arabic, Farsi, Hindi, Nepali, Punjabi, Sinhalese, Simplified Chinese, Spanish, Tagalog, and Vietnamese. You can </w:t>
      </w:r>
      <w:hyperlink r:id="rId35" w:history="1">
        <w:r w:rsidRPr="009A1643">
          <w:rPr>
            <w:rStyle w:val="Hyperlink"/>
          </w:rPr>
          <w:t>access the animation at</w:t>
        </w:r>
      </w:hyperlink>
      <w:r>
        <w:t xml:space="preserve"> &lt;https://www.health.vic.gov.au/food-safety/food-businesses&gt;</w:t>
      </w:r>
    </w:p>
    <w:p w14:paraId="724109B8" w14:textId="77777777" w:rsidR="0091597B" w:rsidRDefault="00A5734B" w:rsidP="008329EF">
      <w:pPr>
        <w:pStyle w:val="Body"/>
      </w:pPr>
      <w:r>
        <w:rPr>
          <w:noProof/>
        </w:rPr>
        <w:drawing>
          <wp:inline distT="0" distB="0" distL="0" distR="0" wp14:anchorId="3E009655" wp14:editId="4E6C70F9">
            <wp:extent cx="4972050" cy="2803291"/>
            <wp:effectExtent l="133350" t="76200" r="76200" b="130810"/>
            <wp:docPr id="12" name="Picture 12" descr="Picture from the department's 'Cleaning and sanitising for food businesses' ani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from the department's 'Cleaning and sanitising for food businesses' animation. "/>
                    <pic:cNvPicPr/>
                  </pic:nvPicPr>
                  <pic:blipFill>
                    <a:blip r:embed="rId36"/>
                    <a:stretch>
                      <a:fillRect/>
                    </a:stretch>
                  </pic:blipFill>
                  <pic:spPr>
                    <a:xfrm>
                      <a:off x="0" y="0"/>
                      <a:ext cx="4979419" cy="28074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BBA02D9" w14:textId="77777777" w:rsidR="00CE5C1A" w:rsidRDefault="00CE5C1A" w:rsidP="00CE5C1A">
      <w:pPr>
        <w:pStyle w:val="Heading1"/>
      </w:pPr>
      <w:bookmarkStart w:id="45" w:name="_Toc144813450"/>
      <w:r>
        <w:lastRenderedPageBreak/>
        <w:t>Appendix 8: An example of a food safety management review check list</w:t>
      </w:r>
      <w:bookmarkEnd w:id="45"/>
    </w:p>
    <w:p w14:paraId="5A0C1F1D" w14:textId="77777777" w:rsidR="00CE5C1A" w:rsidRDefault="00CE5C1A" w:rsidP="00CE5C1A">
      <w:pPr>
        <w:pStyle w:val="Body"/>
      </w:pPr>
      <w:r>
        <w:t xml:space="preserve">Regular food safety reviews can help you focus on areas that need attention in your business, as well as monitoring staff hygiene, food processes, cleaning practices and maintenance. Below is an example of a checklist you could use or modify to suit your food business needs.   </w:t>
      </w:r>
    </w:p>
    <w:p w14:paraId="1E12851D" w14:textId="257ED084" w:rsidR="00CE5C1A" w:rsidRDefault="00CE5C1A" w:rsidP="00CE5C1A">
      <w:pPr>
        <w:pStyle w:val="Tablecaption"/>
      </w:pPr>
      <w:r>
        <w:t>Food safety management review checklist</w:t>
      </w:r>
    </w:p>
    <w:p w14:paraId="47895A63" w14:textId="77777777" w:rsidR="00CE5C1A" w:rsidRDefault="00CE5C1A" w:rsidP="00CE5C1A">
      <w:pPr>
        <w:pStyle w:val="Body"/>
        <w:spacing w:before="240" w:after="240"/>
      </w:pPr>
      <w:r>
        <w:t>Date of review:</w:t>
      </w:r>
      <w:r>
        <w:tab/>
      </w:r>
      <w:r>
        <w:tab/>
      </w:r>
      <w:r>
        <w:tab/>
      </w:r>
      <w:r>
        <w:tab/>
      </w:r>
    </w:p>
    <w:p w14:paraId="7D7FF942" w14:textId="3CF1874D" w:rsidR="00CE5C1A" w:rsidRDefault="00CE5C1A" w:rsidP="00CE5C1A">
      <w:pPr>
        <w:pStyle w:val="Body"/>
        <w:spacing w:before="240" w:after="240"/>
      </w:pPr>
      <w:r>
        <w:t xml:space="preserve">Reviewed by: </w:t>
      </w:r>
    </w:p>
    <w:tbl>
      <w:tblPr>
        <w:tblStyle w:val="TableGridLight"/>
        <w:tblW w:w="0" w:type="auto"/>
        <w:tblLook w:val="04A0" w:firstRow="1" w:lastRow="0" w:firstColumn="1" w:lastColumn="0" w:noHBand="0" w:noVBand="1"/>
      </w:tblPr>
      <w:tblGrid>
        <w:gridCol w:w="2238"/>
        <w:gridCol w:w="2694"/>
        <w:gridCol w:w="630"/>
        <w:gridCol w:w="531"/>
        <w:gridCol w:w="3205"/>
      </w:tblGrid>
      <w:tr w:rsidR="00CE5C1A" w:rsidRPr="00681732" w14:paraId="54FA058F" w14:textId="77777777" w:rsidTr="00CE5C1A">
        <w:trPr>
          <w:trHeight w:val="520"/>
          <w:tblHeader/>
        </w:trPr>
        <w:tc>
          <w:tcPr>
            <w:tcW w:w="2238" w:type="dxa"/>
            <w:tcBorders>
              <w:bottom w:val="single" w:sz="4" w:space="0" w:color="BFBFBF" w:themeColor="background1" w:themeShade="BF"/>
            </w:tcBorders>
            <w:shd w:val="clear" w:color="auto" w:fill="F4D7F4" w:themeFill="accent3"/>
            <w:vAlign w:val="center"/>
          </w:tcPr>
          <w:p w14:paraId="0B113D95" w14:textId="77777777" w:rsidR="00CE5C1A" w:rsidRPr="00681732" w:rsidRDefault="00CE5C1A">
            <w:pPr>
              <w:pStyle w:val="Body"/>
              <w:rPr>
                <w:b/>
                <w:bCs/>
                <w:color w:val="53565A" w:themeColor="accent4"/>
                <w:lang w:eastAsia="en-AU"/>
              </w:rPr>
            </w:pPr>
            <w:r w:rsidRPr="00681732">
              <w:rPr>
                <w:b/>
                <w:bCs/>
                <w:color w:val="53565A" w:themeColor="accent4"/>
                <w:lang w:eastAsia="en-AU"/>
              </w:rPr>
              <w:t>Food safety practice</w:t>
            </w:r>
          </w:p>
        </w:tc>
        <w:tc>
          <w:tcPr>
            <w:tcW w:w="2694" w:type="dxa"/>
            <w:shd w:val="clear" w:color="auto" w:fill="F4D7F4" w:themeFill="accent3"/>
            <w:vAlign w:val="center"/>
          </w:tcPr>
          <w:p w14:paraId="2F743B9F" w14:textId="77777777" w:rsidR="00CE5C1A" w:rsidRPr="00681732" w:rsidRDefault="00CE5C1A">
            <w:pPr>
              <w:pStyle w:val="Body"/>
              <w:rPr>
                <w:b/>
                <w:bCs/>
                <w:color w:val="53565A" w:themeColor="accent4"/>
                <w:lang w:eastAsia="en-AU"/>
              </w:rPr>
            </w:pPr>
            <w:r w:rsidRPr="00681732">
              <w:rPr>
                <w:b/>
                <w:bCs/>
                <w:color w:val="53565A" w:themeColor="accent4"/>
                <w:lang w:eastAsia="en-AU"/>
              </w:rPr>
              <w:t>Tasks</w:t>
            </w:r>
          </w:p>
        </w:tc>
        <w:tc>
          <w:tcPr>
            <w:tcW w:w="630" w:type="dxa"/>
            <w:shd w:val="clear" w:color="auto" w:fill="F4D7F4" w:themeFill="accent3"/>
            <w:vAlign w:val="center"/>
          </w:tcPr>
          <w:p w14:paraId="192008F9" w14:textId="77777777" w:rsidR="00CE5C1A" w:rsidRPr="00681732" w:rsidRDefault="00CE5C1A">
            <w:pPr>
              <w:pStyle w:val="Body"/>
              <w:rPr>
                <w:b/>
                <w:bCs/>
                <w:color w:val="53565A" w:themeColor="accent4"/>
                <w:lang w:eastAsia="en-AU"/>
              </w:rPr>
            </w:pPr>
            <w:r w:rsidRPr="00681732">
              <w:rPr>
                <w:b/>
                <w:bCs/>
                <w:color w:val="53565A" w:themeColor="accent4"/>
                <w:lang w:eastAsia="en-AU"/>
              </w:rPr>
              <w:t>Yes</w:t>
            </w:r>
          </w:p>
        </w:tc>
        <w:tc>
          <w:tcPr>
            <w:tcW w:w="531" w:type="dxa"/>
            <w:shd w:val="clear" w:color="auto" w:fill="F4D7F4" w:themeFill="accent3"/>
            <w:vAlign w:val="center"/>
          </w:tcPr>
          <w:p w14:paraId="7D04F37F" w14:textId="77777777" w:rsidR="00CE5C1A" w:rsidRPr="00681732" w:rsidRDefault="00CE5C1A">
            <w:pPr>
              <w:pStyle w:val="Body"/>
              <w:rPr>
                <w:b/>
                <w:bCs/>
                <w:color w:val="53565A" w:themeColor="accent4"/>
                <w:lang w:eastAsia="en-AU"/>
              </w:rPr>
            </w:pPr>
            <w:r w:rsidRPr="00681732">
              <w:rPr>
                <w:b/>
                <w:bCs/>
                <w:color w:val="53565A" w:themeColor="accent4"/>
                <w:lang w:eastAsia="en-AU"/>
              </w:rPr>
              <w:t>No</w:t>
            </w:r>
          </w:p>
        </w:tc>
        <w:tc>
          <w:tcPr>
            <w:tcW w:w="3205" w:type="dxa"/>
            <w:shd w:val="clear" w:color="auto" w:fill="F4D7F4" w:themeFill="accent3"/>
            <w:vAlign w:val="center"/>
          </w:tcPr>
          <w:p w14:paraId="41FE546F" w14:textId="77777777" w:rsidR="00CE5C1A" w:rsidRPr="00681732" w:rsidRDefault="00CE5C1A">
            <w:pPr>
              <w:pStyle w:val="Body"/>
              <w:rPr>
                <w:b/>
                <w:bCs/>
                <w:color w:val="53565A" w:themeColor="accent4"/>
                <w:lang w:eastAsia="en-AU"/>
              </w:rPr>
            </w:pPr>
            <w:r w:rsidRPr="00681732">
              <w:rPr>
                <w:b/>
                <w:bCs/>
                <w:color w:val="53565A" w:themeColor="accent4"/>
                <w:lang w:eastAsia="en-AU"/>
              </w:rPr>
              <w:t>Observation/corrective action</w:t>
            </w:r>
          </w:p>
        </w:tc>
      </w:tr>
      <w:tr w:rsidR="00CE5C1A" w14:paraId="4407379E" w14:textId="77777777" w:rsidTr="00CE5C1A">
        <w:tc>
          <w:tcPr>
            <w:tcW w:w="2238" w:type="dxa"/>
            <w:tcBorders>
              <w:bottom w:val="nil"/>
            </w:tcBorders>
            <w:vAlign w:val="center"/>
          </w:tcPr>
          <w:p w14:paraId="16B4139F" w14:textId="77777777" w:rsidR="00CE5C1A" w:rsidRPr="003942F7" w:rsidRDefault="00CE5C1A">
            <w:pPr>
              <w:pStyle w:val="Tabletext6pt"/>
              <w:rPr>
                <w:b/>
                <w:bCs/>
              </w:rPr>
            </w:pPr>
            <w:r w:rsidRPr="003942F7">
              <w:rPr>
                <w:b/>
                <w:bCs/>
              </w:rPr>
              <w:t>Staff induction/training</w:t>
            </w:r>
          </w:p>
        </w:tc>
        <w:tc>
          <w:tcPr>
            <w:tcW w:w="2694" w:type="dxa"/>
            <w:vAlign w:val="center"/>
          </w:tcPr>
          <w:p w14:paraId="156177FB" w14:textId="77777777" w:rsidR="00CE5C1A" w:rsidRPr="00AC1E8B" w:rsidRDefault="00CE5C1A">
            <w:pPr>
              <w:pStyle w:val="Tabletext6pt"/>
              <w:rPr>
                <w:rFonts w:cs="Arial"/>
                <w:color w:val="000000"/>
                <w:szCs w:val="21"/>
              </w:rPr>
            </w:pPr>
            <w:r w:rsidRPr="00AC1E8B">
              <w:rPr>
                <w:rFonts w:cs="Arial"/>
                <w:color w:val="000000"/>
                <w:szCs w:val="21"/>
              </w:rPr>
              <w:t xml:space="preserve">Have all staff been inducted/trained so they </w:t>
            </w:r>
            <w:r>
              <w:rPr>
                <w:rFonts w:cs="Arial"/>
                <w:color w:val="000000"/>
                <w:szCs w:val="21"/>
              </w:rPr>
              <w:t xml:space="preserve">have the skills they need to </w:t>
            </w:r>
            <w:r w:rsidRPr="00AC1E8B">
              <w:rPr>
                <w:rFonts w:cs="Arial"/>
                <w:color w:val="000000"/>
                <w:szCs w:val="21"/>
              </w:rPr>
              <w:t xml:space="preserve">handle food safely? </w:t>
            </w:r>
          </w:p>
        </w:tc>
        <w:tc>
          <w:tcPr>
            <w:tcW w:w="630" w:type="dxa"/>
            <w:vAlign w:val="center"/>
          </w:tcPr>
          <w:p w14:paraId="57449B05" w14:textId="77777777" w:rsidR="00CE5C1A" w:rsidRDefault="00CE5C1A">
            <w:pPr>
              <w:pStyle w:val="Tabletext6pt"/>
              <w:rPr>
                <w:lang w:eastAsia="en-AU"/>
              </w:rPr>
            </w:pPr>
          </w:p>
        </w:tc>
        <w:tc>
          <w:tcPr>
            <w:tcW w:w="531" w:type="dxa"/>
            <w:vAlign w:val="center"/>
          </w:tcPr>
          <w:p w14:paraId="7DFBE98D" w14:textId="77777777" w:rsidR="00CE5C1A" w:rsidRDefault="00CE5C1A">
            <w:pPr>
              <w:pStyle w:val="Tabletext6pt"/>
              <w:rPr>
                <w:lang w:eastAsia="en-AU"/>
              </w:rPr>
            </w:pPr>
          </w:p>
        </w:tc>
        <w:tc>
          <w:tcPr>
            <w:tcW w:w="3205" w:type="dxa"/>
            <w:vAlign w:val="center"/>
          </w:tcPr>
          <w:p w14:paraId="443BC527" w14:textId="77777777" w:rsidR="00CE5C1A" w:rsidRDefault="00CE5C1A">
            <w:pPr>
              <w:pStyle w:val="Tabletext6pt"/>
              <w:rPr>
                <w:lang w:eastAsia="en-AU"/>
              </w:rPr>
            </w:pPr>
          </w:p>
        </w:tc>
      </w:tr>
      <w:tr w:rsidR="00CE5C1A" w14:paraId="0AB21BF8" w14:textId="77777777" w:rsidTr="00CE5C1A">
        <w:tc>
          <w:tcPr>
            <w:tcW w:w="2238" w:type="dxa"/>
            <w:tcBorders>
              <w:top w:val="nil"/>
              <w:bottom w:val="nil"/>
            </w:tcBorders>
            <w:shd w:val="clear" w:color="auto" w:fill="auto"/>
            <w:vAlign w:val="center"/>
          </w:tcPr>
          <w:p w14:paraId="63ED890E" w14:textId="77777777" w:rsidR="00CE5C1A" w:rsidRPr="0005320A" w:rsidRDefault="00CE5C1A">
            <w:pPr>
              <w:pStyle w:val="Tabletext6pt"/>
              <w:rPr>
                <w:rFonts w:cs="Arial"/>
                <w:color w:val="FFFFFF" w:themeColor="background2"/>
                <w:szCs w:val="21"/>
              </w:rPr>
            </w:pPr>
            <w:r w:rsidRPr="0005320A">
              <w:rPr>
                <w:color w:val="FFFFFF" w:themeColor="background2"/>
              </w:rPr>
              <w:t>Staff induction/training</w:t>
            </w:r>
          </w:p>
        </w:tc>
        <w:tc>
          <w:tcPr>
            <w:tcW w:w="2694" w:type="dxa"/>
            <w:shd w:val="clear" w:color="auto" w:fill="auto"/>
            <w:vAlign w:val="center"/>
          </w:tcPr>
          <w:p w14:paraId="2AAFC411" w14:textId="77777777" w:rsidR="00CE5C1A" w:rsidRPr="00E86FC4" w:rsidRDefault="00CE5C1A">
            <w:pPr>
              <w:pStyle w:val="Tabletext6pt"/>
              <w:rPr>
                <w:rFonts w:cs="Arial"/>
                <w:color w:val="000000"/>
                <w:szCs w:val="21"/>
              </w:rPr>
            </w:pPr>
            <w:r w:rsidRPr="00E86FC4">
              <w:rPr>
                <w:rFonts w:cs="Arial"/>
                <w:color w:val="000000"/>
                <w:szCs w:val="21"/>
              </w:rPr>
              <w:t>Do staff understand their food safety responsibilities?</w:t>
            </w:r>
          </w:p>
        </w:tc>
        <w:tc>
          <w:tcPr>
            <w:tcW w:w="630" w:type="dxa"/>
            <w:shd w:val="clear" w:color="auto" w:fill="auto"/>
            <w:vAlign w:val="center"/>
          </w:tcPr>
          <w:p w14:paraId="34017BD2" w14:textId="77777777" w:rsidR="00CE5C1A" w:rsidRDefault="00CE5C1A">
            <w:pPr>
              <w:pStyle w:val="Tabletext6pt"/>
              <w:rPr>
                <w:lang w:eastAsia="en-AU"/>
              </w:rPr>
            </w:pPr>
          </w:p>
        </w:tc>
        <w:tc>
          <w:tcPr>
            <w:tcW w:w="531" w:type="dxa"/>
            <w:shd w:val="clear" w:color="auto" w:fill="auto"/>
            <w:vAlign w:val="center"/>
          </w:tcPr>
          <w:p w14:paraId="37F7F13E" w14:textId="77777777" w:rsidR="00CE5C1A" w:rsidRDefault="00CE5C1A">
            <w:pPr>
              <w:pStyle w:val="Tabletext6pt"/>
              <w:rPr>
                <w:lang w:eastAsia="en-AU"/>
              </w:rPr>
            </w:pPr>
          </w:p>
        </w:tc>
        <w:tc>
          <w:tcPr>
            <w:tcW w:w="3205" w:type="dxa"/>
            <w:shd w:val="clear" w:color="auto" w:fill="auto"/>
            <w:vAlign w:val="center"/>
          </w:tcPr>
          <w:p w14:paraId="3DEEBC14" w14:textId="77777777" w:rsidR="00CE5C1A" w:rsidRDefault="00CE5C1A">
            <w:pPr>
              <w:pStyle w:val="Tabletext6pt"/>
              <w:rPr>
                <w:lang w:eastAsia="en-AU"/>
              </w:rPr>
            </w:pPr>
          </w:p>
        </w:tc>
      </w:tr>
      <w:tr w:rsidR="00CE5C1A" w14:paraId="1BD414FC" w14:textId="77777777" w:rsidTr="00CE5C1A">
        <w:tc>
          <w:tcPr>
            <w:tcW w:w="2238" w:type="dxa"/>
            <w:tcBorders>
              <w:top w:val="nil"/>
              <w:bottom w:val="nil"/>
            </w:tcBorders>
            <w:shd w:val="clear" w:color="auto" w:fill="auto"/>
            <w:vAlign w:val="center"/>
          </w:tcPr>
          <w:p w14:paraId="6DE79E41" w14:textId="77777777" w:rsidR="00CE5C1A" w:rsidRPr="0005320A" w:rsidRDefault="00CE5C1A">
            <w:pPr>
              <w:pStyle w:val="Tabletext6pt"/>
              <w:rPr>
                <w:rFonts w:cs="Arial"/>
                <w:color w:val="FFFFFF" w:themeColor="background2"/>
                <w:szCs w:val="21"/>
              </w:rPr>
            </w:pPr>
            <w:r w:rsidRPr="0005320A">
              <w:rPr>
                <w:color w:val="FFFFFF" w:themeColor="background2"/>
              </w:rPr>
              <w:t>Staff induction/training</w:t>
            </w:r>
          </w:p>
        </w:tc>
        <w:tc>
          <w:tcPr>
            <w:tcW w:w="2694" w:type="dxa"/>
            <w:shd w:val="clear" w:color="auto" w:fill="auto"/>
            <w:vAlign w:val="center"/>
          </w:tcPr>
          <w:p w14:paraId="69AF2769" w14:textId="77777777" w:rsidR="00CE5C1A" w:rsidRPr="00E86FC4" w:rsidRDefault="00CE5C1A">
            <w:pPr>
              <w:pStyle w:val="Tabletext6pt"/>
              <w:rPr>
                <w:rFonts w:cs="Arial"/>
                <w:color w:val="000000"/>
                <w:szCs w:val="21"/>
              </w:rPr>
            </w:pPr>
            <w:r w:rsidRPr="004F35B5">
              <w:rPr>
                <w:rFonts w:cs="Arial"/>
                <w:color w:val="000000"/>
                <w:szCs w:val="21"/>
              </w:rPr>
              <w:t xml:space="preserve">Has the induction/training been recorded? </w:t>
            </w:r>
          </w:p>
        </w:tc>
        <w:tc>
          <w:tcPr>
            <w:tcW w:w="630" w:type="dxa"/>
            <w:shd w:val="clear" w:color="auto" w:fill="auto"/>
            <w:vAlign w:val="center"/>
          </w:tcPr>
          <w:p w14:paraId="7F87D476" w14:textId="77777777" w:rsidR="00CE5C1A" w:rsidRDefault="00CE5C1A">
            <w:pPr>
              <w:pStyle w:val="Tabletext6pt"/>
              <w:rPr>
                <w:lang w:eastAsia="en-AU"/>
              </w:rPr>
            </w:pPr>
          </w:p>
        </w:tc>
        <w:tc>
          <w:tcPr>
            <w:tcW w:w="531" w:type="dxa"/>
            <w:shd w:val="clear" w:color="auto" w:fill="auto"/>
            <w:vAlign w:val="center"/>
          </w:tcPr>
          <w:p w14:paraId="18EEB399" w14:textId="77777777" w:rsidR="00CE5C1A" w:rsidRDefault="00CE5C1A">
            <w:pPr>
              <w:pStyle w:val="Tabletext6pt"/>
              <w:rPr>
                <w:lang w:eastAsia="en-AU"/>
              </w:rPr>
            </w:pPr>
          </w:p>
        </w:tc>
        <w:tc>
          <w:tcPr>
            <w:tcW w:w="3205" w:type="dxa"/>
            <w:shd w:val="clear" w:color="auto" w:fill="auto"/>
            <w:vAlign w:val="center"/>
          </w:tcPr>
          <w:p w14:paraId="186CAA75" w14:textId="77777777" w:rsidR="00CE5C1A" w:rsidRDefault="00CE5C1A">
            <w:pPr>
              <w:pStyle w:val="Tabletext6pt"/>
              <w:rPr>
                <w:lang w:eastAsia="en-AU"/>
              </w:rPr>
            </w:pPr>
          </w:p>
        </w:tc>
      </w:tr>
      <w:tr w:rsidR="00CE5C1A" w14:paraId="332C352D" w14:textId="77777777" w:rsidTr="00CE5C1A">
        <w:tc>
          <w:tcPr>
            <w:tcW w:w="2238" w:type="dxa"/>
            <w:tcBorders>
              <w:top w:val="nil"/>
              <w:bottom w:val="nil"/>
            </w:tcBorders>
            <w:shd w:val="clear" w:color="auto" w:fill="auto"/>
            <w:vAlign w:val="center"/>
          </w:tcPr>
          <w:p w14:paraId="3235D027" w14:textId="77777777" w:rsidR="00CE5C1A" w:rsidRPr="0005320A" w:rsidRDefault="00CE5C1A">
            <w:pPr>
              <w:pStyle w:val="Tabletext6pt"/>
              <w:rPr>
                <w:rFonts w:cs="Arial"/>
                <w:color w:val="FFFFFF" w:themeColor="background2"/>
                <w:szCs w:val="21"/>
              </w:rPr>
            </w:pPr>
            <w:r w:rsidRPr="0005320A">
              <w:rPr>
                <w:color w:val="FFFFFF" w:themeColor="background2"/>
              </w:rPr>
              <w:t>Staff induction/training</w:t>
            </w:r>
          </w:p>
        </w:tc>
        <w:tc>
          <w:tcPr>
            <w:tcW w:w="2694" w:type="dxa"/>
            <w:shd w:val="clear" w:color="auto" w:fill="auto"/>
            <w:vAlign w:val="center"/>
          </w:tcPr>
          <w:p w14:paraId="557F4261" w14:textId="77777777" w:rsidR="00CE5C1A" w:rsidRPr="004F35B5" w:rsidRDefault="00CE5C1A">
            <w:pPr>
              <w:pStyle w:val="Tabletext6pt"/>
              <w:rPr>
                <w:rFonts w:cs="Arial"/>
                <w:color w:val="000000"/>
                <w:szCs w:val="21"/>
              </w:rPr>
            </w:pPr>
            <w:r w:rsidRPr="004F35B5">
              <w:rPr>
                <w:rFonts w:cs="Arial"/>
                <w:color w:val="000000"/>
                <w:szCs w:val="21"/>
              </w:rPr>
              <w:t>Have staff completed food handling training?</w:t>
            </w:r>
          </w:p>
        </w:tc>
        <w:tc>
          <w:tcPr>
            <w:tcW w:w="630" w:type="dxa"/>
            <w:shd w:val="clear" w:color="auto" w:fill="auto"/>
            <w:vAlign w:val="center"/>
          </w:tcPr>
          <w:p w14:paraId="0E2277C1" w14:textId="77777777" w:rsidR="00CE5C1A" w:rsidRDefault="00CE5C1A">
            <w:pPr>
              <w:pStyle w:val="Tabletext6pt"/>
              <w:rPr>
                <w:lang w:eastAsia="en-AU"/>
              </w:rPr>
            </w:pPr>
          </w:p>
        </w:tc>
        <w:tc>
          <w:tcPr>
            <w:tcW w:w="531" w:type="dxa"/>
            <w:shd w:val="clear" w:color="auto" w:fill="auto"/>
            <w:vAlign w:val="center"/>
          </w:tcPr>
          <w:p w14:paraId="5B58EBE5" w14:textId="77777777" w:rsidR="00CE5C1A" w:rsidRDefault="00CE5C1A">
            <w:pPr>
              <w:pStyle w:val="Tabletext6pt"/>
              <w:rPr>
                <w:lang w:eastAsia="en-AU"/>
              </w:rPr>
            </w:pPr>
          </w:p>
        </w:tc>
        <w:tc>
          <w:tcPr>
            <w:tcW w:w="3205" w:type="dxa"/>
            <w:shd w:val="clear" w:color="auto" w:fill="auto"/>
            <w:vAlign w:val="center"/>
          </w:tcPr>
          <w:p w14:paraId="7D5EA6A6" w14:textId="77777777" w:rsidR="00CE5C1A" w:rsidRDefault="00CE5C1A">
            <w:pPr>
              <w:pStyle w:val="Tabletext6pt"/>
              <w:rPr>
                <w:lang w:eastAsia="en-AU"/>
              </w:rPr>
            </w:pPr>
          </w:p>
        </w:tc>
      </w:tr>
      <w:tr w:rsidR="00CE5C1A" w14:paraId="1CAE00B1" w14:textId="77777777" w:rsidTr="00CE5C1A">
        <w:tc>
          <w:tcPr>
            <w:tcW w:w="2238" w:type="dxa"/>
            <w:tcBorders>
              <w:top w:val="nil"/>
            </w:tcBorders>
            <w:shd w:val="clear" w:color="auto" w:fill="auto"/>
            <w:vAlign w:val="center"/>
          </w:tcPr>
          <w:p w14:paraId="4200D763" w14:textId="77777777" w:rsidR="00CE5C1A" w:rsidRPr="0005320A" w:rsidRDefault="00CE5C1A">
            <w:pPr>
              <w:pStyle w:val="Tabletext6pt"/>
              <w:rPr>
                <w:rFonts w:cs="Arial"/>
                <w:color w:val="FFFFFF" w:themeColor="background2"/>
                <w:szCs w:val="21"/>
              </w:rPr>
            </w:pPr>
            <w:r w:rsidRPr="0005320A">
              <w:rPr>
                <w:color w:val="FFFFFF" w:themeColor="background2"/>
              </w:rPr>
              <w:t>Staff induction/training</w:t>
            </w:r>
          </w:p>
        </w:tc>
        <w:tc>
          <w:tcPr>
            <w:tcW w:w="2694" w:type="dxa"/>
            <w:shd w:val="clear" w:color="auto" w:fill="auto"/>
            <w:vAlign w:val="center"/>
          </w:tcPr>
          <w:p w14:paraId="3553DB37" w14:textId="77777777" w:rsidR="00CE5C1A" w:rsidRPr="004F35B5" w:rsidRDefault="00CE5C1A">
            <w:pPr>
              <w:pStyle w:val="Tabletext6pt"/>
              <w:rPr>
                <w:rFonts w:cs="Arial"/>
                <w:color w:val="000000"/>
                <w:szCs w:val="21"/>
              </w:rPr>
            </w:pPr>
            <w:r>
              <w:rPr>
                <w:rFonts w:cs="Arial"/>
                <w:color w:val="000000"/>
                <w:szCs w:val="21"/>
              </w:rPr>
              <w:t>Are the qualifications of the food safety supervisor up to date?</w:t>
            </w:r>
          </w:p>
        </w:tc>
        <w:tc>
          <w:tcPr>
            <w:tcW w:w="630" w:type="dxa"/>
            <w:shd w:val="clear" w:color="auto" w:fill="auto"/>
            <w:vAlign w:val="center"/>
          </w:tcPr>
          <w:p w14:paraId="6D0D962F" w14:textId="77777777" w:rsidR="00CE5C1A" w:rsidRDefault="00CE5C1A">
            <w:pPr>
              <w:pStyle w:val="Tabletext6pt"/>
              <w:rPr>
                <w:lang w:eastAsia="en-AU"/>
              </w:rPr>
            </w:pPr>
          </w:p>
        </w:tc>
        <w:tc>
          <w:tcPr>
            <w:tcW w:w="531" w:type="dxa"/>
            <w:shd w:val="clear" w:color="auto" w:fill="auto"/>
            <w:vAlign w:val="center"/>
          </w:tcPr>
          <w:p w14:paraId="3D4774AC" w14:textId="77777777" w:rsidR="00CE5C1A" w:rsidRDefault="00CE5C1A">
            <w:pPr>
              <w:pStyle w:val="Tabletext6pt"/>
              <w:rPr>
                <w:lang w:eastAsia="en-AU"/>
              </w:rPr>
            </w:pPr>
          </w:p>
        </w:tc>
        <w:tc>
          <w:tcPr>
            <w:tcW w:w="3205" w:type="dxa"/>
            <w:shd w:val="clear" w:color="auto" w:fill="auto"/>
            <w:vAlign w:val="center"/>
          </w:tcPr>
          <w:p w14:paraId="7953BE07" w14:textId="77777777" w:rsidR="00CE5C1A" w:rsidRDefault="00CE5C1A">
            <w:pPr>
              <w:pStyle w:val="Tabletext6pt"/>
              <w:rPr>
                <w:lang w:eastAsia="en-AU"/>
              </w:rPr>
            </w:pPr>
          </w:p>
        </w:tc>
      </w:tr>
      <w:tr w:rsidR="00CE5C1A" w14:paraId="0B8CAD91" w14:textId="77777777" w:rsidTr="00CE5C1A">
        <w:tc>
          <w:tcPr>
            <w:tcW w:w="2238" w:type="dxa"/>
            <w:tcBorders>
              <w:bottom w:val="nil"/>
            </w:tcBorders>
            <w:vAlign w:val="center"/>
          </w:tcPr>
          <w:p w14:paraId="5A5D3A60" w14:textId="77777777" w:rsidR="00CE5C1A" w:rsidRPr="003942F7" w:rsidRDefault="00CE5C1A">
            <w:pPr>
              <w:pStyle w:val="Tabletext6pt"/>
              <w:rPr>
                <w:rFonts w:cs="Arial"/>
                <w:b/>
                <w:bCs/>
                <w:color w:val="008AFF"/>
                <w:szCs w:val="21"/>
              </w:rPr>
            </w:pPr>
            <w:r w:rsidRPr="003942F7">
              <w:rPr>
                <w:rFonts w:cs="Arial"/>
                <w:b/>
                <w:bCs/>
                <w:szCs w:val="21"/>
              </w:rPr>
              <w:t xml:space="preserve">Personal health </w:t>
            </w:r>
            <w:r>
              <w:rPr>
                <w:rFonts w:cs="Arial"/>
                <w:b/>
                <w:bCs/>
                <w:szCs w:val="21"/>
              </w:rPr>
              <w:t>&amp;</w:t>
            </w:r>
            <w:r w:rsidRPr="003942F7">
              <w:rPr>
                <w:rFonts w:cs="Arial"/>
                <w:b/>
                <w:bCs/>
                <w:szCs w:val="21"/>
              </w:rPr>
              <w:t xml:space="preserve"> hygiene</w:t>
            </w:r>
          </w:p>
        </w:tc>
        <w:tc>
          <w:tcPr>
            <w:tcW w:w="2694" w:type="dxa"/>
            <w:vAlign w:val="center"/>
          </w:tcPr>
          <w:p w14:paraId="459557EE" w14:textId="77777777" w:rsidR="00CE5C1A" w:rsidRPr="00681732" w:rsidRDefault="00CE5C1A">
            <w:pPr>
              <w:pStyle w:val="Tabletext6pt"/>
              <w:rPr>
                <w:rFonts w:cs="Arial"/>
                <w:color w:val="000000"/>
                <w:szCs w:val="21"/>
              </w:rPr>
            </w:pPr>
            <w:r w:rsidRPr="006A43BF">
              <w:rPr>
                <w:rFonts w:cs="Arial"/>
                <w:color w:val="0D0D0D" w:themeColor="text1" w:themeTint="F2"/>
                <w:szCs w:val="21"/>
              </w:rPr>
              <w:t xml:space="preserve">Are staff aware of safe food practices and their responsibilities to ensure the food they handle is safe? </w:t>
            </w:r>
          </w:p>
        </w:tc>
        <w:tc>
          <w:tcPr>
            <w:tcW w:w="630" w:type="dxa"/>
            <w:vAlign w:val="center"/>
          </w:tcPr>
          <w:p w14:paraId="0D5B2440" w14:textId="77777777" w:rsidR="00CE5C1A" w:rsidRDefault="00CE5C1A">
            <w:pPr>
              <w:pStyle w:val="Tabletext6pt"/>
              <w:rPr>
                <w:lang w:eastAsia="en-AU"/>
              </w:rPr>
            </w:pPr>
          </w:p>
        </w:tc>
        <w:tc>
          <w:tcPr>
            <w:tcW w:w="531" w:type="dxa"/>
            <w:vAlign w:val="center"/>
          </w:tcPr>
          <w:p w14:paraId="7C8A561B" w14:textId="77777777" w:rsidR="00CE5C1A" w:rsidRDefault="00CE5C1A">
            <w:pPr>
              <w:pStyle w:val="Tabletext6pt"/>
              <w:rPr>
                <w:lang w:eastAsia="en-AU"/>
              </w:rPr>
            </w:pPr>
          </w:p>
        </w:tc>
        <w:tc>
          <w:tcPr>
            <w:tcW w:w="3205" w:type="dxa"/>
            <w:vAlign w:val="center"/>
          </w:tcPr>
          <w:p w14:paraId="6216461D" w14:textId="77777777" w:rsidR="00CE5C1A" w:rsidRDefault="00CE5C1A">
            <w:pPr>
              <w:pStyle w:val="Tabletext6pt"/>
              <w:rPr>
                <w:lang w:eastAsia="en-AU"/>
              </w:rPr>
            </w:pPr>
          </w:p>
        </w:tc>
      </w:tr>
      <w:tr w:rsidR="00CE5C1A" w14:paraId="7F00CCF4" w14:textId="77777777" w:rsidTr="00CE5C1A">
        <w:tc>
          <w:tcPr>
            <w:tcW w:w="2238" w:type="dxa"/>
            <w:tcBorders>
              <w:top w:val="nil"/>
              <w:bottom w:val="nil"/>
            </w:tcBorders>
            <w:shd w:val="clear" w:color="auto" w:fill="auto"/>
            <w:vAlign w:val="center"/>
          </w:tcPr>
          <w:p w14:paraId="2EEB3DC9" w14:textId="77777777" w:rsidR="00CE5C1A" w:rsidRPr="003942F7" w:rsidRDefault="00CE5C1A">
            <w:pPr>
              <w:pStyle w:val="Tabletext6pt"/>
              <w:rPr>
                <w:rFonts w:cs="Arial"/>
                <w:color w:val="FFFFFF" w:themeColor="background1"/>
                <w:szCs w:val="21"/>
              </w:rPr>
            </w:pPr>
            <w:r w:rsidRPr="003942F7">
              <w:rPr>
                <w:rFonts w:cs="Arial"/>
                <w:b/>
                <w:bCs/>
                <w:color w:val="FFFFFF" w:themeColor="background1"/>
                <w:szCs w:val="21"/>
              </w:rPr>
              <w:t>Personal health and hygiene</w:t>
            </w:r>
          </w:p>
        </w:tc>
        <w:tc>
          <w:tcPr>
            <w:tcW w:w="2694" w:type="dxa"/>
            <w:shd w:val="clear" w:color="auto" w:fill="auto"/>
            <w:vAlign w:val="center"/>
          </w:tcPr>
          <w:p w14:paraId="11AE2502" w14:textId="77777777" w:rsidR="00CE5C1A" w:rsidRPr="006A43BF" w:rsidRDefault="00CE5C1A">
            <w:pPr>
              <w:pStyle w:val="Tabletext6pt"/>
            </w:pPr>
            <w:r w:rsidRPr="00693BB0">
              <w:t xml:space="preserve">Do staff wash their hands at appropriate times and always have clean hands when handling food? </w:t>
            </w:r>
          </w:p>
        </w:tc>
        <w:tc>
          <w:tcPr>
            <w:tcW w:w="630" w:type="dxa"/>
            <w:shd w:val="clear" w:color="auto" w:fill="auto"/>
            <w:vAlign w:val="center"/>
          </w:tcPr>
          <w:p w14:paraId="60CE8129" w14:textId="77777777" w:rsidR="00CE5C1A" w:rsidRDefault="00CE5C1A">
            <w:pPr>
              <w:pStyle w:val="Tabletext6pt"/>
              <w:rPr>
                <w:lang w:eastAsia="en-AU"/>
              </w:rPr>
            </w:pPr>
          </w:p>
        </w:tc>
        <w:tc>
          <w:tcPr>
            <w:tcW w:w="531" w:type="dxa"/>
            <w:shd w:val="clear" w:color="auto" w:fill="auto"/>
            <w:vAlign w:val="center"/>
          </w:tcPr>
          <w:p w14:paraId="6D3DEE03" w14:textId="77777777" w:rsidR="00CE5C1A" w:rsidRDefault="00CE5C1A">
            <w:pPr>
              <w:pStyle w:val="Tabletext6pt"/>
              <w:rPr>
                <w:lang w:eastAsia="en-AU"/>
              </w:rPr>
            </w:pPr>
          </w:p>
        </w:tc>
        <w:tc>
          <w:tcPr>
            <w:tcW w:w="3205" w:type="dxa"/>
            <w:shd w:val="clear" w:color="auto" w:fill="auto"/>
            <w:vAlign w:val="center"/>
          </w:tcPr>
          <w:p w14:paraId="7BE0ED69" w14:textId="77777777" w:rsidR="00CE5C1A" w:rsidRDefault="00CE5C1A">
            <w:pPr>
              <w:pStyle w:val="Tabletext6pt"/>
              <w:rPr>
                <w:lang w:eastAsia="en-AU"/>
              </w:rPr>
            </w:pPr>
          </w:p>
        </w:tc>
      </w:tr>
      <w:tr w:rsidR="00CE5C1A" w14:paraId="797316C8" w14:textId="77777777" w:rsidTr="00CE5C1A">
        <w:tc>
          <w:tcPr>
            <w:tcW w:w="2238" w:type="dxa"/>
            <w:tcBorders>
              <w:top w:val="nil"/>
            </w:tcBorders>
            <w:shd w:val="clear" w:color="auto" w:fill="auto"/>
            <w:vAlign w:val="center"/>
          </w:tcPr>
          <w:p w14:paraId="5CC39790" w14:textId="77777777" w:rsidR="00CE5C1A" w:rsidRPr="003942F7" w:rsidRDefault="00CE5C1A">
            <w:pPr>
              <w:pStyle w:val="Tabletext6pt"/>
              <w:rPr>
                <w:rFonts w:cs="Arial"/>
                <w:color w:val="FFFFFF" w:themeColor="background1"/>
                <w:szCs w:val="21"/>
              </w:rPr>
            </w:pPr>
            <w:r w:rsidRPr="003942F7">
              <w:rPr>
                <w:rFonts w:cs="Arial"/>
                <w:b/>
                <w:bCs/>
                <w:color w:val="FFFFFF" w:themeColor="background1"/>
                <w:szCs w:val="21"/>
              </w:rPr>
              <w:t>Personal health and hygiene</w:t>
            </w:r>
          </w:p>
        </w:tc>
        <w:tc>
          <w:tcPr>
            <w:tcW w:w="2694" w:type="dxa"/>
            <w:shd w:val="clear" w:color="auto" w:fill="auto"/>
            <w:vAlign w:val="center"/>
          </w:tcPr>
          <w:p w14:paraId="569A50F1" w14:textId="77777777" w:rsidR="00CE5C1A" w:rsidRPr="00681732" w:rsidRDefault="00CE5C1A">
            <w:pPr>
              <w:pStyle w:val="Tabletext6pt"/>
              <w:rPr>
                <w:rFonts w:cs="Arial"/>
                <w:color w:val="000000"/>
                <w:szCs w:val="21"/>
              </w:rPr>
            </w:pPr>
            <w:r w:rsidRPr="00693BB0">
              <w:rPr>
                <w:rFonts w:cs="Arial"/>
                <w:color w:val="0D0D0D" w:themeColor="text1" w:themeTint="F2"/>
                <w:szCs w:val="21"/>
              </w:rPr>
              <w:t>Are staff aware they must not be at work if suffering from any illness?</w:t>
            </w:r>
          </w:p>
        </w:tc>
        <w:tc>
          <w:tcPr>
            <w:tcW w:w="630" w:type="dxa"/>
            <w:shd w:val="clear" w:color="auto" w:fill="auto"/>
            <w:vAlign w:val="center"/>
          </w:tcPr>
          <w:p w14:paraId="79202163" w14:textId="77777777" w:rsidR="00CE5C1A" w:rsidRDefault="00CE5C1A">
            <w:pPr>
              <w:pStyle w:val="Tabletext6pt"/>
              <w:rPr>
                <w:lang w:eastAsia="en-AU"/>
              </w:rPr>
            </w:pPr>
          </w:p>
        </w:tc>
        <w:tc>
          <w:tcPr>
            <w:tcW w:w="531" w:type="dxa"/>
            <w:shd w:val="clear" w:color="auto" w:fill="auto"/>
            <w:vAlign w:val="center"/>
          </w:tcPr>
          <w:p w14:paraId="60ADCC1F" w14:textId="77777777" w:rsidR="00CE5C1A" w:rsidRDefault="00CE5C1A">
            <w:pPr>
              <w:pStyle w:val="Tabletext6pt"/>
              <w:rPr>
                <w:lang w:eastAsia="en-AU"/>
              </w:rPr>
            </w:pPr>
          </w:p>
        </w:tc>
        <w:tc>
          <w:tcPr>
            <w:tcW w:w="3205" w:type="dxa"/>
            <w:shd w:val="clear" w:color="auto" w:fill="auto"/>
            <w:vAlign w:val="center"/>
          </w:tcPr>
          <w:p w14:paraId="067CB687" w14:textId="77777777" w:rsidR="00CE5C1A" w:rsidRDefault="00CE5C1A">
            <w:pPr>
              <w:pStyle w:val="Tabletext6pt"/>
              <w:rPr>
                <w:lang w:eastAsia="en-AU"/>
              </w:rPr>
            </w:pPr>
          </w:p>
        </w:tc>
      </w:tr>
      <w:tr w:rsidR="00CE5C1A" w14:paraId="640FFDC3" w14:textId="77777777" w:rsidTr="00CE5C1A">
        <w:tc>
          <w:tcPr>
            <w:tcW w:w="2238" w:type="dxa"/>
            <w:tcBorders>
              <w:bottom w:val="nil"/>
            </w:tcBorders>
            <w:vAlign w:val="center"/>
          </w:tcPr>
          <w:p w14:paraId="4F3DEA45" w14:textId="77777777" w:rsidR="00CE5C1A" w:rsidRPr="00B750F2" w:rsidRDefault="00CE5C1A">
            <w:pPr>
              <w:pStyle w:val="Tabletext6pt"/>
              <w:rPr>
                <w:rFonts w:cs="Arial"/>
                <w:b/>
                <w:bCs/>
                <w:color w:val="008AFF"/>
                <w:szCs w:val="21"/>
              </w:rPr>
            </w:pPr>
            <w:r w:rsidRPr="00B750F2">
              <w:rPr>
                <w:rFonts w:cs="Arial"/>
                <w:b/>
                <w:bCs/>
                <w:szCs w:val="21"/>
              </w:rPr>
              <w:t>Cleaning</w:t>
            </w:r>
          </w:p>
        </w:tc>
        <w:tc>
          <w:tcPr>
            <w:tcW w:w="2694" w:type="dxa"/>
            <w:vAlign w:val="center"/>
          </w:tcPr>
          <w:p w14:paraId="15513D66" w14:textId="77777777" w:rsidR="00CE5C1A" w:rsidRPr="00693BB0" w:rsidRDefault="00CE5C1A">
            <w:pPr>
              <w:pStyle w:val="Tabletext6pt"/>
              <w:rPr>
                <w:rFonts w:cs="Arial"/>
                <w:color w:val="0D0D0D" w:themeColor="text1" w:themeTint="F2"/>
                <w:szCs w:val="21"/>
              </w:rPr>
            </w:pPr>
            <w:r w:rsidRPr="00693BB0">
              <w:rPr>
                <w:rFonts w:cs="Arial"/>
                <w:color w:val="0D0D0D" w:themeColor="text1" w:themeTint="F2"/>
                <w:szCs w:val="21"/>
              </w:rPr>
              <w:t>Are staff following the cleaning and sanitising procedure?</w:t>
            </w:r>
          </w:p>
        </w:tc>
        <w:tc>
          <w:tcPr>
            <w:tcW w:w="630" w:type="dxa"/>
            <w:vAlign w:val="center"/>
          </w:tcPr>
          <w:p w14:paraId="68AD2DD8" w14:textId="77777777" w:rsidR="00CE5C1A" w:rsidRDefault="00CE5C1A">
            <w:pPr>
              <w:pStyle w:val="Tabletext6pt"/>
              <w:rPr>
                <w:lang w:eastAsia="en-AU"/>
              </w:rPr>
            </w:pPr>
          </w:p>
        </w:tc>
        <w:tc>
          <w:tcPr>
            <w:tcW w:w="531" w:type="dxa"/>
            <w:vAlign w:val="center"/>
          </w:tcPr>
          <w:p w14:paraId="56C4B5B9" w14:textId="77777777" w:rsidR="00CE5C1A" w:rsidRDefault="00CE5C1A">
            <w:pPr>
              <w:pStyle w:val="Tabletext6pt"/>
              <w:rPr>
                <w:lang w:eastAsia="en-AU"/>
              </w:rPr>
            </w:pPr>
          </w:p>
        </w:tc>
        <w:tc>
          <w:tcPr>
            <w:tcW w:w="3205" w:type="dxa"/>
            <w:vAlign w:val="center"/>
          </w:tcPr>
          <w:p w14:paraId="537C5685" w14:textId="77777777" w:rsidR="00CE5C1A" w:rsidRDefault="00CE5C1A">
            <w:pPr>
              <w:pStyle w:val="Tabletext6pt"/>
              <w:rPr>
                <w:lang w:eastAsia="en-AU"/>
              </w:rPr>
            </w:pPr>
          </w:p>
        </w:tc>
      </w:tr>
      <w:tr w:rsidR="00CE5C1A" w14:paraId="30181101" w14:textId="77777777" w:rsidTr="00CE5C1A">
        <w:tc>
          <w:tcPr>
            <w:tcW w:w="2238" w:type="dxa"/>
            <w:tcBorders>
              <w:top w:val="nil"/>
              <w:bottom w:val="nil"/>
            </w:tcBorders>
            <w:shd w:val="clear" w:color="auto" w:fill="auto"/>
            <w:vAlign w:val="center"/>
          </w:tcPr>
          <w:p w14:paraId="54870CB0" w14:textId="77777777" w:rsidR="00CE5C1A" w:rsidRPr="00B750F2" w:rsidRDefault="00CE5C1A">
            <w:pPr>
              <w:pStyle w:val="Tabletext6pt"/>
              <w:rPr>
                <w:rFonts w:cs="Arial"/>
                <w:color w:val="FFFFFF" w:themeColor="background1"/>
                <w:szCs w:val="21"/>
              </w:rPr>
            </w:pPr>
            <w:r w:rsidRPr="00B750F2">
              <w:rPr>
                <w:rFonts w:cs="Arial"/>
                <w:color w:val="FFFFFF" w:themeColor="background1"/>
                <w:szCs w:val="21"/>
              </w:rPr>
              <w:t>Cleaning</w:t>
            </w:r>
          </w:p>
        </w:tc>
        <w:tc>
          <w:tcPr>
            <w:tcW w:w="2694" w:type="dxa"/>
            <w:shd w:val="clear" w:color="auto" w:fill="auto"/>
            <w:vAlign w:val="center"/>
          </w:tcPr>
          <w:p w14:paraId="5BFE9686" w14:textId="77777777" w:rsidR="00CE5C1A" w:rsidRPr="00693BB0" w:rsidRDefault="00CE5C1A">
            <w:pPr>
              <w:pStyle w:val="Tabletext6pt"/>
              <w:rPr>
                <w:rFonts w:cs="Arial"/>
                <w:color w:val="0D0D0D" w:themeColor="text1" w:themeTint="F2"/>
                <w:szCs w:val="21"/>
              </w:rPr>
            </w:pPr>
            <w:r w:rsidRPr="00693BB0">
              <w:rPr>
                <w:rFonts w:cs="Arial"/>
                <w:color w:val="0D0D0D" w:themeColor="text1" w:themeTint="F2"/>
                <w:szCs w:val="21"/>
              </w:rPr>
              <w:t xml:space="preserve">Is there adequate equipment available to </w:t>
            </w:r>
            <w:r w:rsidRPr="00693BB0">
              <w:rPr>
                <w:rFonts w:cs="Arial"/>
                <w:color w:val="0D0D0D" w:themeColor="text1" w:themeTint="F2"/>
                <w:szCs w:val="21"/>
              </w:rPr>
              <w:lastRenderedPageBreak/>
              <w:t>undertake cleaning effectively?</w:t>
            </w:r>
          </w:p>
        </w:tc>
        <w:tc>
          <w:tcPr>
            <w:tcW w:w="630" w:type="dxa"/>
            <w:shd w:val="clear" w:color="auto" w:fill="auto"/>
            <w:vAlign w:val="center"/>
          </w:tcPr>
          <w:p w14:paraId="50E183AC" w14:textId="77777777" w:rsidR="00CE5C1A" w:rsidRDefault="00CE5C1A">
            <w:pPr>
              <w:pStyle w:val="Tabletext6pt"/>
              <w:rPr>
                <w:lang w:eastAsia="en-AU"/>
              </w:rPr>
            </w:pPr>
          </w:p>
        </w:tc>
        <w:tc>
          <w:tcPr>
            <w:tcW w:w="531" w:type="dxa"/>
            <w:shd w:val="clear" w:color="auto" w:fill="auto"/>
            <w:vAlign w:val="center"/>
          </w:tcPr>
          <w:p w14:paraId="76853406" w14:textId="77777777" w:rsidR="00CE5C1A" w:rsidRDefault="00CE5C1A">
            <w:pPr>
              <w:pStyle w:val="Tabletext6pt"/>
              <w:rPr>
                <w:lang w:eastAsia="en-AU"/>
              </w:rPr>
            </w:pPr>
          </w:p>
        </w:tc>
        <w:tc>
          <w:tcPr>
            <w:tcW w:w="3205" w:type="dxa"/>
            <w:shd w:val="clear" w:color="auto" w:fill="auto"/>
            <w:vAlign w:val="center"/>
          </w:tcPr>
          <w:p w14:paraId="6F29C283" w14:textId="77777777" w:rsidR="00CE5C1A" w:rsidRDefault="00CE5C1A">
            <w:pPr>
              <w:pStyle w:val="Tabletext6pt"/>
              <w:rPr>
                <w:lang w:eastAsia="en-AU"/>
              </w:rPr>
            </w:pPr>
          </w:p>
        </w:tc>
      </w:tr>
      <w:tr w:rsidR="00CE5C1A" w14:paraId="35F3DBBC" w14:textId="77777777" w:rsidTr="00CE5C1A">
        <w:tc>
          <w:tcPr>
            <w:tcW w:w="2238" w:type="dxa"/>
            <w:tcBorders>
              <w:top w:val="nil"/>
            </w:tcBorders>
            <w:shd w:val="clear" w:color="auto" w:fill="auto"/>
            <w:vAlign w:val="center"/>
          </w:tcPr>
          <w:p w14:paraId="26511F1E" w14:textId="77777777" w:rsidR="00CE5C1A" w:rsidRPr="00B750F2" w:rsidRDefault="00CE5C1A">
            <w:pPr>
              <w:pStyle w:val="Tabletext6pt"/>
              <w:rPr>
                <w:rFonts w:cs="Arial"/>
                <w:color w:val="FFFFFF" w:themeColor="background1"/>
                <w:szCs w:val="21"/>
              </w:rPr>
            </w:pPr>
            <w:r w:rsidRPr="00B750F2">
              <w:rPr>
                <w:rFonts w:cs="Arial"/>
                <w:color w:val="FFFFFF" w:themeColor="background1"/>
                <w:szCs w:val="21"/>
              </w:rPr>
              <w:t>Cleaning</w:t>
            </w:r>
          </w:p>
        </w:tc>
        <w:tc>
          <w:tcPr>
            <w:tcW w:w="2694" w:type="dxa"/>
            <w:shd w:val="clear" w:color="auto" w:fill="auto"/>
            <w:vAlign w:val="center"/>
          </w:tcPr>
          <w:p w14:paraId="11238DE1" w14:textId="77777777" w:rsidR="00CE5C1A" w:rsidRPr="00693BB0" w:rsidRDefault="00CE5C1A">
            <w:pPr>
              <w:pStyle w:val="Tabletext6pt"/>
              <w:rPr>
                <w:rFonts w:cs="Arial"/>
                <w:color w:val="0D0D0D" w:themeColor="text1" w:themeTint="F2"/>
                <w:szCs w:val="21"/>
              </w:rPr>
            </w:pPr>
            <w:r w:rsidRPr="00693BB0">
              <w:rPr>
                <w:rFonts w:cs="Arial"/>
                <w:color w:val="0D0D0D" w:themeColor="text1" w:themeTint="F2"/>
                <w:szCs w:val="21"/>
              </w:rPr>
              <w:t>Are all cleaning chemicals clearly labelled and stored appropriately?</w:t>
            </w:r>
          </w:p>
        </w:tc>
        <w:tc>
          <w:tcPr>
            <w:tcW w:w="630" w:type="dxa"/>
            <w:shd w:val="clear" w:color="auto" w:fill="auto"/>
            <w:vAlign w:val="center"/>
          </w:tcPr>
          <w:p w14:paraId="1C06AB43" w14:textId="77777777" w:rsidR="00CE5C1A" w:rsidRDefault="00CE5C1A">
            <w:pPr>
              <w:pStyle w:val="Tabletext6pt"/>
              <w:rPr>
                <w:lang w:eastAsia="en-AU"/>
              </w:rPr>
            </w:pPr>
          </w:p>
        </w:tc>
        <w:tc>
          <w:tcPr>
            <w:tcW w:w="531" w:type="dxa"/>
            <w:shd w:val="clear" w:color="auto" w:fill="auto"/>
            <w:vAlign w:val="center"/>
          </w:tcPr>
          <w:p w14:paraId="46E4D77F" w14:textId="77777777" w:rsidR="00CE5C1A" w:rsidRDefault="00CE5C1A">
            <w:pPr>
              <w:pStyle w:val="Tabletext6pt"/>
              <w:rPr>
                <w:lang w:eastAsia="en-AU"/>
              </w:rPr>
            </w:pPr>
          </w:p>
        </w:tc>
        <w:tc>
          <w:tcPr>
            <w:tcW w:w="3205" w:type="dxa"/>
            <w:shd w:val="clear" w:color="auto" w:fill="auto"/>
            <w:vAlign w:val="center"/>
          </w:tcPr>
          <w:p w14:paraId="542BF8C7" w14:textId="77777777" w:rsidR="00CE5C1A" w:rsidRDefault="00CE5C1A">
            <w:pPr>
              <w:pStyle w:val="Tabletext6pt"/>
              <w:rPr>
                <w:lang w:eastAsia="en-AU"/>
              </w:rPr>
            </w:pPr>
          </w:p>
        </w:tc>
      </w:tr>
      <w:tr w:rsidR="00CE5C1A" w14:paraId="702F4038" w14:textId="77777777" w:rsidTr="00CE5C1A">
        <w:tc>
          <w:tcPr>
            <w:tcW w:w="2238" w:type="dxa"/>
            <w:tcBorders>
              <w:bottom w:val="nil"/>
            </w:tcBorders>
            <w:vAlign w:val="center"/>
          </w:tcPr>
          <w:p w14:paraId="67419549" w14:textId="77777777" w:rsidR="00CE5C1A" w:rsidRPr="00465F74" w:rsidRDefault="00CE5C1A">
            <w:pPr>
              <w:pStyle w:val="Tabletext6pt"/>
              <w:rPr>
                <w:rFonts w:cs="Arial"/>
                <w:b/>
                <w:bCs/>
                <w:color w:val="008AFF"/>
                <w:szCs w:val="21"/>
              </w:rPr>
            </w:pPr>
            <w:r w:rsidRPr="00465F74">
              <w:rPr>
                <w:rFonts w:cs="Arial"/>
                <w:b/>
                <w:bCs/>
                <w:szCs w:val="21"/>
              </w:rPr>
              <w:t>Food storage</w:t>
            </w:r>
          </w:p>
        </w:tc>
        <w:tc>
          <w:tcPr>
            <w:tcW w:w="2694" w:type="dxa"/>
            <w:vAlign w:val="center"/>
          </w:tcPr>
          <w:p w14:paraId="5A08F120" w14:textId="77777777" w:rsidR="00CE5C1A" w:rsidRPr="00021BE2" w:rsidRDefault="00CE5C1A">
            <w:pPr>
              <w:pStyle w:val="Tabletext6pt"/>
              <w:rPr>
                <w:rFonts w:eastAsia="VIC-Regular" w:cs="Arial"/>
                <w:color w:val="0D0D0D" w:themeColor="text1" w:themeTint="F2"/>
                <w:szCs w:val="21"/>
              </w:rPr>
            </w:pPr>
            <w:r w:rsidRPr="00021BE2">
              <w:rPr>
                <w:rFonts w:eastAsia="VIC-Regular" w:cs="Arial"/>
                <w:color w:val="0D0D0D" w:themeColor="text1" w:themeTint="F2"/>
                <w:szCs w:val="21"/>
              </w:rPr>
              <w:t>Are all foods stored off the ground and not overstocked?</w:t>
            </w:r>
          </w:p>
        </w:tc>
        <w:tc>
          <w:tcPr>
            <w:tcW w:w="630" w:type="dxa"/>
            <w:vAlign w:val="center"/>
          </w:tcPr>
          <w:p w14:paraId="24175023" w14:textId="77777777" w:rsidR="00CE5C1A" w:rsidRDefault="00CE5C1A">
            <w:pPr>
              <w:pStyle w:val="Tabletext6pt"/>
              <w:rPr>
                <w:lang w:eastAsia="en-AU"/>
              </w:rPr>
            </w:pPr>
          </w:p>
        </w:tc>
        <w:tc>
          <w:tcPr>
            <w:tcW w:w="531" w:type="dxa"/>
            <w:vAlign w:val="center"/>
          </w:tcPr>
          <w:p w14:paraId="2D6A1DB1" w14:textId="77777777" w:rsidR="00CE5C1A" w:rsidRDefault="00CE5C1A">
            <w:pPr>
              <w:pStyle w:val="Tabletext6pt"/>
              <w:rPr>
                <w:lang w:eastAsia="en-AU"/>
              </w:rPr>
            </w:pPr>
          </w:p>
        </w:tc>
        <w:tc>
          <w:tcPr>
            <w:tcW w:w="3205" w:type="dxa"/>
            <w:vAlign w:val="center"/>
          </w:tcPr>
          <w:p w14:paraId="5B01D402" w14:textId="77777777" w:rsidR="00CE5C1A" w:rsidRDefault="00CE5C1A">
            <w:pPr>
              <w:pStyle w:val="Tabletext6pt"/>
              <w:rPr>
                <w:lang w:eastAsia="en-AU"/>
              </w:rPr>
            </w:pPr>
          </w:p>
        </w:tc>
      </w:tr>
      <w:tr w:rsidR="00CE5C1A" w14:paraId="1569A449" w14:textId="77777777" w:rsidTr="00CE5C1A">
        <w:tc>
          <w:tcPr>
            <w:tcW w:w="2238" w:type="dxa"/>
            <w:tcBorders>
              <w:top w:val="nil"/>
              <w:bottom w:val="nil"/>
            </w:tcBorders>
            <w:shd w:val="clear" w:color="auto" w:fill="auto"/>
            <w:vAlign w:val="center"/>
          </w:tcPr>
          <w:p w14:paraId="5FBF88F9" w14:textId="77777777" w:rsidR="00CE5C1A" w:rsidRPr="00465F74" w:rsidRDefault="00CE5C1A">
            <w:pPr>
              <w:pStyle w:val="Tabletext6pt"/>
              <w:rPr>
                <w:rFonts w:cs="Arial"/>
                <w:color w:val="FFFFFF" w:themeColor="background1"/>
                <w:szCs w:val="21"/>
              </w:rPr>
            </w:pPr>
            <w:r w:rsidRPr="00465F74">
              <w:rPr>
                <w:rFonts w:cs="Arial"/>
                <w:color w:val="FFFFFF" w:themeColor="background1"/>
                <w:szCs w:val="21"/>
              </w:rPr>
              <w:t>Food storage</w:t>
            </w:r>
          </w:p>
        </w:tc>
        <w:tc>
          <w:tcPr>
            <w:tcW w:w="2694" w:type="dxa"/>
            <w:shd w:val="clear" w:color="auto" w:fill="auto"/>
            <w:vAlign w:val="center"/>
          </w:tcPr>
          <w:p w14:paraId="51F69033" w14:textId="77777777" w:rsidR="00CE5C1A" w:rsidRPr="00021BE2" w:rsidRDefault="00CE5C1A">
            <w:pPr>
              <w:pStyle w:val="Tabletext6pt"/>
              <w:rPr>
                <w:rFonts w:eastAsia="VIC-Regular" w:cs="Arial"/>
                <w:color w:val="0D0D0D" w:themeColor="text1" w:themeTint="F2"/>
                <w:szCs w:val="21"/>
              </w:rPr>
            </w:pPr>
            <w:r w:rsidRPr="00693BB0">
              <w:rPr>
                <w:rFonts w:eastAsia="VIC-Regular" w:cs="Arial"/>
                <w:color w:val="0D0D0D" w:themeColor="text1" w:themeTint="F2"/>
                <w:szCs w:val="21"/>
              </w:rPr>
              <w:t>Is there a risk of cross</w:t>
            </w:r>
            <w:r>
              <w:rPr>
                <w:rFonts w:eastAsia="VIC-Regular" w:cs="Arial"/>
                <w:color w:val="0D0D0D" w:themeColor="text1" w:themeTint="F2"/>
                <w:szCs w:val="21"/>
              </w:rPr>
              <w:t>-</w:t>
            </w:r>
            <w:r w:rsidRPr="00693BB0">
              <w:rPr>
                <w:rFonts w:eastAsia="VIC-Regular" w:cs="Arial"/>
                <w:color w:val="0D0D0D" w:themeColor="text1" w:themeTint="F2"/>
                <w:szCs w:val="21"/>
              </w:rPr>
              <w:t>contamination in the storage area from raw to cooked, raw to ready-to-eat, foods?</w:t>
            </w:r>
          </w:p>
        </w:tc>
        <w:tc>
          <w:tcPr>
            <w:tcW w:w="630" w:type="dxa"/>
            <w:shd w:val="clear" w:color="auto" w:fill="auto"/>
            <w:vAlign w:val="center"/>
          </w:tcPr>
          <w:p w14:paraId="7B06C2E6" w14:textId="77777777" w:rsidR="00CE5C1A" w:rsidRDefault="00CE5C1A">
            <w:pPr>
              <w:pStyle w:val="Tabletext6pt"/>
              <w:rPr>
                <w:lang w:eastAsia="en-AU"/>
              </w:rPr>
            </w:pPr>
          </w:p>
        </w:tc>
        <w:tc>
          <w:tcPr>
            <w:tcW w:w="531" w:type="dxa"/>
            <w:shd w:val="clear" w:color="auto" w:fill="auto"/>
            <w:vAlign w:val="center"/>
          </w:tcPr>
          <w:p w14:paraId="4D6FF19B" w14:textId="77777777" w:rsidR="00CE5C1A" w:rsidRDefault="00CE5C1A">
            <w:pPr>
              <w:pStyle w:val="Tabletext6pt"/>
              <w:rPr>
                <w:lang w:eastAsia="en-AU"/>
              </w:rPr>
            </w:pPr>
          </w:p>
        </w:tc>
        <w:tc>
          <w:tcPr>
            <w:tcW w:w="3205" w:type="dxa"/>
            <w:shd w:val="clear" w:color="auto" w:fill="auto"/>
            <w:vAlign w:val="center"/>
          </w:tcPr>
          <w:p w14:paraId="5A94B17B" w14:textId="77777777" w:rsidR="00CE5C1A" w:rsidRDefault="00CE5C1A">
            <w:pPr>
              <w:pStyle w:val="Tabletext6pt"/>
              <w:rPr>
                <w:lang w:eastAsia="en-AU"/>
              </w:rPr>
            </w:pPr>
          </w:p>
        </w:tc>
      </w:tr>
      <w:tr w:rsidR="00CE5C1A" w14:paraId="3A3560C3" w14:textId="77777777" w:rsidTr="00CE5C1A">
        <w:tc>
          <w:tcPr>
            <w:tcW w:w="2238" w:type="dxa"/>
            <w:tcBorders>
              <w:top w:val="nil"/>
              <w:bottom w:val="nil"/>
            </w:tcBorders>
            <w:shd w:val="clear" w:color="auto" w:fill="auto"/>
            <w:vAlign w:val="center"/>
          </w:tcPr>
          <w:p w14:paraId="10D04DE1" w14:textId="77777777" w:rsidR="00CE5C1A" w:rsidRPr="00465F74" w:rsidRDefault="00CE5C1A">
            <w:pPr>
              <w:pStyle w:val="Tabletext6pt"/>
              <w:rPr>
                <w:rFonts w:cs="Arial"/>
                <w:color w:val="FFFFFF" w:themeColor="background1"/>
                <w:szCs w:val="21"/>
              </w:rPr>
            </w:pPr>
            <w:r w:rsidRPr="00465F74">
              <w:rPr>
                <w:rFonts w:cs="Arial"/>
                <w:color w:val="FFFFFF" w:themeColor="background1"/>
                <w:szCs w:val="21"/>
              </w:rPr>
              <w:t>Food storage</w:t>
            </w:r>
          </w:p>
        </w:tc>
        <w:tc>
          <w:tcPr>
            <w:tcW w:w="2694" w:type="dxa"/>
            <w:shd w:val="clear" w:color="auto" w:fill="auto"/>
            <w:vAlign w:val="center"/>
          </w:tcPr>
          <w:p w14:paraId="22485D8C" w14:textId="77777777" w:rsidR="00CE5C1A" w:rsidRPr="00693BB0" w:rsidRDefault="00CE5C1A">
            <w:pPr>
              <w:pStyle w:val="Tabletext6pt"/>
              <w:rPr>
                <w:rFonts w:eastAsia="VIC-Regular" w:cs="Arial"/>
                <w:color w:val="0D0D0D" w:themeColor="text1" w:themeTint="F2"/>
                <w:szCs w:val="21"/>
              </w:rPr>
            </w:pPr>
            <w:r w:rsidRPr="00693BB0">
              <w:rPr>
                <w:rFonts w:eastAsia="VIC-Regular" w:cs="Arial"/>
                <w:color w:val="0D0D0D" w:themeColor="text1" w:themeTint="F2"/>
                <w:szCs w:val="21"/>
              </w:rPr>
              <w:t>Is all food packaged adequately?</w:t>
            </w:r>
          </w:p>
        </w:tc>
        <w:tc>
          <w:tcPr>
            <w:tcW w:w="630" w:type="dxa"/>
            <w:shd w:val="clear" w:color="auto" w:fill="auto"/>
            <w:vAlign w:val="center"/>
          </w:tcPr>
          <w:p w14:paraId="4D398F29" w14:textId="77777777" w:rsidR="00CE5C1A" w:rsidRDefault="00CE5C1A">
            <w:pPr>
              <w:pStyle w:val="Tabletext6pt"/>
              <w:rPr>
                <w:lang w:eastAsia="en-AU"/>
              </w:rPr>
            </w:pPr>
          </w:p>
        </w:tc>
        <w:tc>
          <w:tcPr>
            <w:tcW w:w="531" w:type="dxa"/>
            <w:shd w:val="clear" w:color="auto" w:fill="auto"/>
            <w:vAlign w:val="center"/>
          </w:tcPr>
          <w:p w14:paraId="343606CA" w14:textId="77777777" w:rsidR="00CE5C1A" w:rsidRDefault="00CE5C1A">
            <w:pPr>
              <w:pStyle w:val="Tabletext6pt"/>
              <w:rPr>
                <w:lang w:eastAsia="en-AU"/>
              </w:rPr>
            </w:pPr>
          </w:p>
        </w:tc>
        <w:tc>
          <w:tcPr>
            <w:tcW w:w="3205" w:type="dxa"/>
            <w:shd w:val="clear" w:color="auto" w:fill="auto"/>
            <w:vAlign w:val="center"/>
          </w:tcPr>
          <w:p w14:paraId="17AF46A2" w14:textId="77777777" w:rsidR="00CE5C1A" w:rsidRDefault="00CE5C1A">
            <w:pPr>
              <w:pStyle w:val="Tabletext6pt"/>
              <w:rPr>
                <w:lang w:eastAsia="en-AU"/>
              </w:rPr>
            </w:pPr>
          </w:p>
        </w:tc>
      </w:tr>
      <w:tr w:rsidR="00CE5C1A" w14:paraId="428912BD" w14:textId="77777777" w:rsidTr="00CE5C1A">
        <w:tc>
          <w:tcPr>
            <w:tcW w:w="2238" w:type="dxa"/>
            <w:tcBorders>
              <w:top w:val="nil"/>
              <w:bottom w:val="nil"/>
            </w:tcBorders>
            <w:shd w:val="clear" w:color="auto" w:fill="auto"/>
            <w:vAlign w:val="center"/>
          </w:tcPr>
          <w:p w14:paraId="2CCDDD40" w14:textId="77777777" w:rsidR="00CE5C1A" w:rsidRPr="00465F74" w:rsidRDefault="00CE5C1A">
            <w:pPr>
              <w:pStyle w:val="Tabletext6pt"/>
              <w:rPr>
                <w:rFonts w:cs="Arial"/>
                <w:color w:val="FFFFFF" w:themeColor="background1"/>
                <w:szCs w:val="21"/>
              </w:rPr>
            </w:pPr>
            <w:r w:rsidRPr="00465F74">
              <w:rPr>
                <w:rFonts w:cs="Arial"/>
                <w:color w:val="FFFFFF" w:themeColor="background1"/>
                <w:szCs w:val="21"/>
              </w:rPr>
              <w:t>Food storage</w:t>
            </w:r>
          </w:p>
        </w:tc>
        <w:tc>
          <w:tcPr>
            <w:tcW w:w="2694" w:type="dxa"/>
            <w:shd w:val="clear" w:color="auto" w:fill="auto"/>
            <w:vAlign w:val="center"/>
          </w:tcPr>
          <w:p w14:paraId="70ADB3DE" w14:textId="77777777" w:rsidR="00CE5C1A" w:rsidRPr="00693BB0" w:rsidRDefault="00CE5C1A">
            <w:pPr>
              <w:pStyle w:val="Tabletext6pt"/>
              <w:rPr>
                <w:rFonts w:eastAsia="VIC-Regular" w:cs="Arial"/>
                <w:color w:val="0D0D0D" w:themeColor="text1" w:themeTint="F2"/>
                <w:szCs w:val="21"/>
              </w:rPr>
            </w:pPr>
            <w:r w:rsidRPr="00693BB0">
              <w:rPr>
                <w:rFonts w:eastAsia="VIC-Regular" w:cs="Arial"/>
                <w:color w:val="0D0D0D" w:themeColor="text1" w:themeTint="F2"/>
                <w:szCs w:val="21"/>
              </w:rPr>
              <w:t>Are all storage containers labelled and covered appropriately?</w:t>
            </w:r>
          </w:p>
        </w:tc>
        <w:tc>
          <w:tcPr>
            <w:tcW w:w="630" w:type="dxa"/>
            <w:shd w:val="clear" w:color="auto" w:fill="auto"/>
            <w:vAlign w:val="center"/>
          </w:tcPr>
          <w:p w14:paraId="52DA40C3" w14:textId="77777777" w:rsidR="00CE5C1A" w:rsidRDefault="00CE5C1A">
            <w:pPr>
              <w:pStyle w:val="Tabletext6pt"/>
              <w:rPr>
                <w:lang w:eastAsia="en-AU"/>
              </w:rPr>
            </w:pPr>
          </w:p>
        </w:tc>
        <w:tc>
          <w:tcPr>
            <w:tcW w:w="531" w:type="dxa"/>
            <w:shd w:val="clear" w:color="auto" w:fill="auto"/>
            <w:vAlign w:val="center"/>
          </w:tcPr>
          <w:p w14:paraId="19F34F16" w14:textId="77777777" w:rsidR="00CE5C1A" w:rsidRDefault="00CE5C1A">
            <w:pPr>
              <w:pStyle w:val="Tabletext6pt"/>
              <w:rPr>
                <w:lang w:eastAsia="en-AU"/>
              </w:rPr>
            </w:pPr>
          </w:p>
        </w:tc>
        <w:tc>
          <w:tcPr>
            <w:tcW w:w="3205" w:type="dxa"/>
            <w:shd w:val="clear" w:color="auto" w:fill="auto"/>
            <w:vAlign w:val="center"/>
          </w:tcPr>
          <w:p w14:paraId="262DB518" w14:textId="77777777" w:rsidR="00CE5C1A" w:rsidRDefault="00CE5C1A">
            <w:pPr>
              <w:pStyle w:val="Tabletext6pt"/>
              <w:rPr>
                <w:lang w:eastAsia="en-AU"/>
              </w:rPr>
            </w:pPr>
          </w:p>
        </w:tc>
      </w:tr>
      <w:tr w:rsidR="00CE5C1A" w14:paraId="2974517E" w14:textId="77777777" w:rsidTr="00CE5C1A">
        <w:tc>
          <w:tcPr>
            <w:tcW w:w="2238" w:type="dxa"/>
            <w:tcBorders>
              <w:top w:val="nil"/>
            </w:tcBorders>
            <w:shd w:val="clear" w:color="auto" w:fill="auto"/>
            <w:vAlign w:val="center"/>
          </w:tcPr>
          <w:p w14:paraId="1FA0BF45" w14:textId="77777777" w:rsidR="00CE5C1A" w:rsidRPr="00465F74" w:rsidRDefault="00CE5C1A">
            <w:pPr>
              <w:pStyle w:val="Tabletext6pt"/>
              <w:rPr>
                <w:rFonts w:cs="Arial"/>
                <w:color w:val="FFFFFF" w:themeColor="background1"/>
                <w:szCs w:val="21"/>
              </w:rPr>
            </w:pPr>
            <w:r w:rsidRPr="00465F74">
              <w:rPr>
                <w:rFonts w:cs="Arial"/>
                <w:color w:val="FFFFFF" w:themeColor="background1"/>
                <w:szCs w:val="21"/>
              </w:rPr>
              <w:t>Food storage</w:t>
            </w:r>
          </w:p>
        </w:tc>
        <w:tc>
          <w:tcPr>
            <w:tcW w:w="2694" w:type="dxa"/>
            <w:shd w:val="clear" w:color="auto" w:fill="auto"/>
            <w:vAlign w:val="center"/>
          </w:tcPr>
          <w:p w14:paraId="74D66F0A" w14:textId="77777777" w:rsidR="00CE5C1A" w:rsidRPr="00693BB0" w:rsidRDefault="00CE5C1A">
            <w:pPr>
              <w:pStyle w:val="Tabletext6pt"/>
              <w:rPr>
                <w:rFonts w:eastAsia="VIC-Regular" w:cs="Arial"/>
                <w:color w:val="0D0D0D" w:themeColor="text1" w:themeTint="F2"/>
                <w:szCs w:val="21"/>
              </w:rPr>
            </w:pPr>
            <w:r w:rsidRPr="00693BB0">
              <w:rPr>
                <w:rFonts w:eastAsia="VIC-Regular" w:cs="Arial"/>
                <w:color w:val="0D0D0D" w:themeColor="text1" w:themeTint="F2"/>
                <w:szCs w:val="21"/>
              </w:rPr>
              <w:t>Are food stocks stored and rotated to ensure products do not go out of date?</w:t>
            </w:r>
          </w:p>
        </w:tc>
        <w:tc>
          <w:tcPr>
            <w:tcW w:w="630" w:type="dxa"/>
            <w:shd w:val="clear" w:color="auto" w:fill="auto"/>
            <w:vAlign w:val="center"/>
          </w:tcPr>
          <w:p w14:paraId="616EBC94" w14:textId="77777777" w:rsidR="00CE5C1A" w:rsidRDefault="00CE5C1A">
            <w:pPr>
              <w:pStyle w:val="Tabletext6pt"/>
              <w:rPr>
                <w:lang w:eastAsia="en-AU"/>
              </w:rPr>
            </w:pPr>
          </w:p>
        </w:tc>
        <w:tc>
          <w:tcPr>
            <w:tcW w:w="531" w:type="dxa"/>
            <w:shd w:val="clear" w:color="auto" w:fill="auto"/>
            <w:vAlign w:val="center"/>
          </w:tcPr>
          <w:p w14:paraId="704573F9" w14:textId="77777777" w:rsidR="00CE5C1A" w:rsidRDefault="00CE5C1A">
            <w:pPr>
              <w:pStyle w:val="Tabletext6pt"/>
              <w:rPr>
                <w:lang w:eastAsia="en-AU"/>
              </w:rPr>
            </w:pPr>
          </w:p>
        </w:tc>
        <w:tc>
          <w:tcPr>
            <w:tcW w:w="3205" w:type="dxa"/>
            <w:shd w:val="clear" w:color="auto" w:fill="auto"/>
            <w:vAlign w:val="center"/>
          </w:tcPr>
          <w:p w14:paraId="337EFB1D" w14:textId="77777777" w:rsidR="00CE5C1A" w:rsidRDefault="00CE5C1A">
            <w:pPr>
              <w:pStyle w:val="Tabletext6pt"/>
              <w:rPr>
                <w:lang w:eastAsia="en-AU"/>
              </w:rPr>
            </w:pPr>
          </w:p>
        </w:tc>
      </w:tr>
      <w:tr w:rsidR="00CE5C1A" w14:paraId="77BE325F" w14:textId="77777777" w:rsidTr="00CE5C1A">
        <w:tc>
          <w:tcPr>
            <w:tcW w:w="2238" w:type="dxa"/>
            <w:tcBorders>
              <w:bottom w:val="nil"/>
            </w:tcBorders>
            <w:vAlign w:val="center"/>
          </w:tcPr>
          <w:p w14:paraId="6E670CF6" w14:textId="77777777" w:rsidR="00CE5C1A" w:rsidRPr="00465F74" w:rsidRDefault="00CE5C1A">
            <w:pPr>
              <w:pStyle w:val="Tabletext6pt"/>
              <w:rPr>
                <w:rFonts w:cs="Arial"/>
                <w:b/>
                <w:bCs/>
                <w:color w:val="008AFF"/>
                <w:szCs w:val="21"/>
              </w:rPr>
            </w:pPr>
            <w:r w:rsidRPr="00465F74">
              <w:rPr>
                <w:rFonts w:cs="Arial"/>
                <w:b/>
                <w:bCs/>
                <w:szCs w:val="21"/>
              </w:rPr>
              <w:t>Preparation</w:t>
            </w:r>
          </w:p>
        </w:tc>
        <w:tc>
          <w:tcPr>
            <w:tcW w:w="2694" w:type="dxa"/>
            <w:vAlign w:val="center"/>
          </w:tcPr>
          <w:p w14:paraId="0269306F" w14:textId="77777777" w:rsidR="00CE5C1A" w:rsidRPr="00693BB0" w:rsidRDefault="00CE5C1A">
            <w:pPr>
              <w:pStyle w:val="Tabletext6pt"/>
              <w:rPr>
                <w:rFonts w:eastAsia="VIC-Regular" w:cs="Arial"/>
                <w:color w:val="0D0D0D" w:themeColor="text1" w:themeTint="F2"/>
                <w:szCs w:val="21"/>
              </w:rPr>
            </w:pPr>
            <w:r w:rsidRPr="00693BB0">
              <w:rPr>
                <w:rFonts w:eastAsia="VIC-Regular" w:cs="Arial"/>
                <w:szCs w:val="21"/>
              </w:rPr>
              <w:t>Is there a risk of cross-contamination in the preparation area?</w:t>
            </w:r>
          </w:p>
        </w:tc>
        <w:tc>
          <w:tcPr>
            <w:tcW w:w="630" w:type="dxa"/>
            <w:vAlign w:val="center"/>
          </w:tcPr>
          <w:p w14:paraId="1873B791" w14:textId="77777777" w:rsidR="00CE5C1A" w:rsidRDefault="00CE5C1A">
            <w:pPr>
              <w:pStyle w:val="Tabletext6pt"/>
              <w:rPr>
                <w:lang w:eastAsia="en-AU"/>
              </w:rPr>
            </w:pPr>
          </w:p>
        </w:tc>
        <w:tc>
          <w:tcPr>
            <w:tcW w:w="531" w:type="dxa"/>
            <w:vAlign w:val="center"/>
          </w:tcPr>
          <w:p w14:paraId="2A55F3B8" w14:textId="77777777" w:rsidR="00CE5C1A" w:rsidRDefault="00CE5C1A">
            <w:pPr>
              <w:pStyle w:val="Tabletext6pt"/>
              <w:rPr>
                <w:lang w:eastAsia="en-AU"/>
              </w:rPr>
            </w:pPr>
          </w:p>
        </w:tc>
        <w:tc>
          <w:tcPr>
            <w:tcW w:w="3205" w:type="dxa"/>
            <w:vAlign w:val="center"/>
          </w:tcPr>
          <w:p w14:paraId="3E73B39C" w14:textId="77777777" w:rsidR="00CE5C1A" w:rsidRDefault="00CE5C1A">
            <w:pPr>
              <w:pStyle w:val="Tabletext6pt"/>
              <w:rPr>
                <w:lang w:eastAsia="en-AU"/>
              </w:rPr>
            </w:pPr>
          </w:p>
        </w:tc>
      </w:tr>
      <w:tr w:rsidR="00CE5C1A" w14:paraId="41513ED7" w14:textId="77777777" w:rsidTr="00CE5C1A">
        <w:tc>
          <w:tcPr>
            <w:tcW w:w="2238" w:type="dxa"/>
            <w:tcBorders>
              <w:top w:val="nil"/>
              <w:bottom w:val="nil"/>
            </w:tcBorders>
            <w:vAlign w:val="center"/>
          </w:tcPr>
          <w:p w14:paraId="569F6A62" w14:textId="77777777" w:rsidR="00CE5C1A" w:rsidRPr="009A128B" w:rsidRDefault="00CE5C1A">
            <w:pPr>
              <w:pStyle w:val="Tabletext6pt"/>
              <w:rPr>
                <w:rFonts w:cs="Arial"/>
                <w:color w:val="FFFFFF" w:themeColor="background1"/>
                <w:szCs w:val="21"/>
              </w:rPr>
            </w:pPr>
            <w:r w:rsidRPr="009A128B">
              <w:rPr>
                <w:rFonts w:cs="Arial"/>
                <w:color w:val="FFFFFF" w:themeColor="background1"/>
                <w:szCs w:val="21"/>
              </w:rPr>
              <w:t>Preparation</w:t>
            </w:r>
          </w:p>
        </w:tc>
        <w:tc>
          <w:tcPr>
            <w:tcW w:w="2694" w:type="dxa"/>
            <w:vAlign w:val="center"/>
          </w:tcPr>
          <w:p w14:paraId="3CC125D1" w14:textId="77777777" w:rsidR="00CE5C1A" w:rsidRPr="00693BB0" w:rsidRDefault="00CE5C1A">
            <w:pPr>
              <w:pStyle w:val="Tabletext6pt"/>
              <w:rPr>
                <w:rFonts w:eastAsia="VIC-Regular" w:cs="Arial"/>
                <w:szCs w:val="21"/>
              </w:rPr>
            </w:pPr>
            <w:r w:rsidRPr="00693BB0">
              <w:rPr>
                <w:rFonts w:eastAsia="VIC-Regular" w:cs="Arial"/>
                <w:szCs w:val="21"/>
              </w:rPr>
              <w:t>Are staff aware of safe food handling practices and how to avoid food contamination?</w:t>
            </w:r>
          </w:p>
        </w:tc>
        <w:tc>
          <w:tcPr>
            <w:tcW w:w="630" w:type="dxa"/>
            <w:vAlign w:val="center"/>
          </w:tcPr>
          <w:p w14:paraId="58D49233" w14:textId="77777777" w:rsidR="00CE5C1A" w:rsidRDefault="00CE5C1A">
            <w:pPr>
              <w:pStyle w:val="Tabletext6pt"/>
              <w:rPr>
                <w:lang w:eastAsia="en-AU"/>
              </w:rPr>
            </w:pPr>
          </w:p>
        </w:tc>
        <w:tc>
          <w:tcPr>
            <w:tcW w:w="531" w:type="dxa"/>
            <w:vAlign w:val="center"/>
          </w:tcPr>
          <w:p w14:paraId="6DF98F1C" w14:textId="77777777" w:rsidR="00CE5C1A" w:rsidRDefault="00CE5C1A">
            <w:pPr>
              <w:pStyle w:val="Tabletext6pt"/>
              <w:rPr>
                <w:lang w:eastAsia="en-AU"/>
              </w:rPr>
            </w:pPr>
          </w:p>
        </w:tc>
        <w:tc>
          <w:tcPr>
            <w:tcW w:w="3205" w:type="dxa"/>
            <w:vAlign w:val="center"/>
          </w:tcPr>
          <w:p w14:paraId="19F4042F" w14:textId="77777777" w:rsidR="00CE5C1A" w:rsidRDefault="00CE5C1A">
            <w:pPr>
              <w:pStyle w:val="Tabletext6pt"/>
              <w:rPr>
                <w:lang w:eastAsia="en-AU"/>
              </w:rPr>
            </w:pPr>
          </w:p>
        </w:tc>
      </w:tr>
      <w:tr w:rsidR="00CE5C1A" w14:paraId="7E628137" w14:textId="77777777" w:rsidTr="00CE5C1A">
        <w:tc>
          <w:tcPr>
            <w:tcW w:w="2238" w:type="dxa"/>
            <w:tcBorders>
              <w:top w:val="nil"/>
            </w:tcBorders>
            <w:vAlign w:val="center"/>
          </w:tcPr>
          <w:p w14:paraId="64E487AF" w14:textId="77777777" w:rsidR="00CE5C1A" w:rsidRPr="009A128B" w:rsidRDefault="00CE5C1A">
            <w:pPr>
              <w:pStyle w:val="Tabletext6pt"/>
              <w:rPr>
                <w:rFonts w:cs="Arial"/>
                <w:color w:val="FFFFFF" w:themeColor="background1"/>
                <w:szCs w:val="21"/>
              </w:rPr>
            </w:pPr>
            <w:r w:rsidRPr="009A128B">
              <w:rPr>
                <w:rFonts w:cs="Arial"/>
                <w:color w:val="FFFFFF" w:themeColor="background1"/>
                <w:szCs w:val="21"/>
              </w:rPr>
              <w:t>Preparation</w:t>
            </w:r>
          </w:p>
        </w:tc>
        <w:tc>
          <w:tcPr>
            <w:tcW w:w="2694" w:type="dxa"/>
            <w:vAlign w:val="center"/>
          </w:tcPr>
          <w:p w14:paraId="2E362CA7" w14:textId="77777777" w:rsidR="00CE5C1A" w:rsidRPr="00693BB0" w:rsidRDefault="00CE5C1A">
            <w:pPr>
              <w:pStyle w:val="Tabletext6pt"/>
              <w:rPr>
                <w:rFonts w:eastAsia="VIC-Regular" w:cs="Arial"/>
                <w:szCs w:val="21"/>
              </w:rPr>
            </w:pPr>
            <w:r w:rsidRPr="00693BB0">
              <w:rPr>
                <w:rFonts w:eastAsia="VIC-Regular" w:cs="Arial"/>
                <w:szCs w:val="21"/>
              </w:rPr>
              <w:t>Are staff personal belonging</w:t>
            </w:r>
            <w:r>
              <w:rPr>
                <w:rFonts w:eastAsia="VIC-Regular" w:cs="Arial"/>
                <w:szCs w:val="21"/>
              </w:rPr>
              <w:t>s</w:t>
            </w:r>
            <w:r w:rsidRPr="00693BB0">
              <w:rPr>
                <w:rFonts w:eastAsia="VIC-Regular" w:cs="Arial"/>
                <w:szCs w:val="21"/>
              </w:rPr>
              <w:t xml:space="preserve"> stored out of food preparation areas?</w:t>
            </w:r>
          </w:p>
        </w:tc>
        <w:tc>
          <w:tcPr>
            <w:tcW w:w="630" w:type="dxa"/>
            <w:vAlign w:val="center"/>
          </w:tcPr>
          <w:p w14:paraId="6F5BC19B" w14:textId="77777777" w:rsidR="00CE5C1A" w:rsidRDefault="00CE5C1A">
            <w:pPr>
              <w:pStyle w:val="Tabletext6pt"/>
              <w:rPr>
                <w:lang w:eastAsia="en-AU"/>
              </w:rPr>
            </w:pPr>
          </w:p>
        </w:tc>
        <w:tc>
          <w:tcPr>
            <w:tcW w:w="531" w:type="dxa"/>
            <w:vAlign w:val="center"/>
          </w:tcPr>
          <w:p w14:paraId="2E1F4754" w14:textId="77777777" w:rsidR="00CE5C1A" w:rsidRDefault="00CE5C1A">
            <w:pPr>
              <w:pStyle w:val="Tabletext6pt"/>
              <w:rPr>
                <w:lang w:eastAsia="en-AU"/>
              </w:rPr>
            </w:pPr>
          </w:p>
        </w:tc>
        <w:tc>
          <w:tcPr>
            <w:tcW w:w="3205" w:type="dxa"/>
            <w:vAlign w:val="center"/>
          </w:tcPr>
          <w:p w14:paraId="01002A46" w14:textId="77777777" w:rsidR="00CE5C1A" w:rsidRDefault="00CE5C1A">
            <w:pPr>
              <w:pStyle w:val="Tabletext6pt"/>
              <w:rPr>
                <w:lang w:eastAsia="en-AU"/>
              </w:rPr>
            </w:pPr>
          </w:p>
        </w:tc>
      </w:tr>
      <w:tr w:rsidR="00CE5C1A" w14:paraId="6B328498" w14:textId="77777777" w:rsidTr="00CE5C1A">
        <w:tc>
          <w:tcPr>
            <w:tcW w:w="2238" w:type="dxa"/>
            <w:vAlign w:val="center"/>
          </w:tcPr>
          <w:p w14:paraId="24040741" w14:textId="77777777" w:rsidR="00CE5C1A" w:rsidRPr="00443826" w:rsidRDefault="00CE5C1A">
            <w:pPr>
              <w:pStyle w:val="Tabletext6pt"/>
              <w:rPr>
                <w:rFonts w:cs="Arial"/>
                <w:b/>
                <w:bCs/>
                <w:szCs w:val="21"/>
              </w:rPr>
            </w:pPr>
            <w:r w:rsidRPr="00443826">
              <w:rPr>
                <w:rFonts w:cs="Arial"/>
                <w:b/>
                <w:bCs/>
                <w:szCs w:val="21"/>
              </w:rPr>
              <w:t>Temperature/time control</w:t>
            </w:r>
          </w:p>
        </w:tc>
        <w:tc>
          <w:tcPr>
            <w:tcW w:w="2694" w:type="dxa"/>
            <w:vAlign w:val="center"/>
          </w:tcPr>
          <w:p w14:paraId="499719C3" w14:textId="77777777" w:rsidR="00CE5C1A" w:rsidRPr="00693BB0" w:rsidRDefault="00CE5C1A">
            <w:pPr>
              <w:pStyle w:val="Tabletext6pt"/>
              <w:rPr>
                <w:rFonts w:cs="Arial"/>
                <w:color w:val="0D0D0D" w:themeColor="text1" w:themeTint="F2"/>
                <w:szCs w:val="21"/>
              </w:rPr>
            </w:pPr>
            <w:r w:rsidRPr="00693BB0">
              <w:rPr>
                <w:rFonts w:cs="Arial"/>
                <w:color w:val="0D0D0D" w:themeColor="text1" w:themeTint="F2"/>
                <w:szCs w:val="21"/>
              </w:rPr>
              <w:t>Are staff measuring the internal temperature of high-risk foods?</w:t>
            </w:r>
          </w:p>
        </w:tc>
        <w:tc>
          <w:tcPr>
            <w:tcW w:w="630" w:type="dxa"/>
            <w:vAlign w:val="center"/>
          </w:tcPr>
          <w:p w14:paraId="44C41CD0" w14:textId="77777777" w:rsidR="00CE5C1A" w:rsidRDefault="00CE5C1A">
            <w:pPr>
              <w:pStyle w:val="Tabletext6pt"/>
              <w:rPr>
                <w:lang w:eastAsia="en-AU"/>
              </w:rPr>
            </w:pPr>
          </w:p>
        </w:tc>
        <w:tc>
          <w:tcPr>
            <w:tcW w:w="531" w:type="dxa"/>
            <w:vAlign w:val="center"/>
          </w:tcPr>
          <w:p w14:paraId="329242A3" w14:textId="77777777" w:rsidR="00CE5C1A" w:rsidRDefault="00CE5C1A">
            <w:pPr>
              <w:pStyle w:val="Tabletext6pt"/>
              <w:rPr>
                <w:lang w:eastAsia="en-AU"/>
              </w:rPr>
            </w:pPr>
          </w:p>
        </w:tc>
        <w:tc>
          <w:tcPr>
            <w:tcW w:w="3205" w:type="dxa"/>
            <w:vAlign w:val="center"/>
          </w:tcPr>
          <w:p w14:paraId="30133059" w14:textId="77777777" w:rsidR="00CE5C1A" w:rsidRDefault="00CE5C1A">
            <w:pPr>
              <w:pStyle w:val="Tabletext6pt"/>
              <w:rPr>
                <w:lang w:eastAsia="en-AU"/>
              </w:rPr>
            </w:pPr>
          </w:p>
        </w:tc>
      </w:tr>
      <w:tr w:rsidR="00CE5C1A" w14:paraId="2C31E271" w14:textId="77777777" w:rsidTr="00CE5C1A">
        <w:tc>
          <w:tcPr>
            <w:tcW w:w="2238" w:type="dxa"/>
            <w:vAlign w:val="center"/>
          </w:tcPr>
          <w:p w14:paraId="0C15B940" w14:textId="77777777" w:rsidR="00CE5C1A" w:rsidRPr="00443826" w:rsidRDefault="00CE5C1A">
            <w:pPr>
              <w:pStyle w:val="Tabletext6pt"/>
              <w:rPr>
                <w:rFonts w:cs="Arial"/>
                <w:color w:val="FFFFFF" w:themeColor="background1"/>
                <w:szCs w:val="21"/>
              </w:rPr>
            </w:pPr>
            <w:r w:rsidRPr="00443826">
              <w:rPr>
                <w:rFonts w:cs="Arial"/>
                <w:color w:val="FFFFFF" w:themeColor="background1"/>
                <w:szCs w:val="21"/>
              </w:rPr>
              <w:t>Temperature/time control</w:t>
            </w:r>
          </w:p>
        </w:tc>
        <w:tc>
          <w:tcPr>
            <w:tcW w:w="2694" w:type="dxa"/>
            <w:vAlign w:val="center"/>
          </w:tcPr>
          <w:p w14:paraId="387093CF" w14:textId="77777777" w:rsidR="00CE5C1A" w:rsidRPr="00693BB0" w:rsidRDefault="00CE5C1A">
            <w:pPr>
              <w:pStyle w:val="Tabletext6pt"/>
              <w:rPr>
                <w:rFonts w:cs="Arial"/>
                <w:color w:val="0D0D0D" w:themeColor="text1" w:themeTint="F2"/>
                <w:szCs w:val="21"/>
              </w:rPr>
            </w:pPr>
            <w:r w:rsidRPr="00693BB0">
              <w:rPr>
                <w:rFonts w:cs="Arial"/>
                <w:color w:val="0D0D0D" w:themeColor="text1" w:themeTint="F2"/>
                <w:szCs w:val="21"/>
              </w:rPr>
              <w:t xml:space="preserve">Is the </w:t>
            </w:r>
            <w:r w:rsidRPr="00693BB0">
              <w:rPr>
                <w:rFonts w:cs="Arial"/>
                <w:color w:val="0D0D0D" w:themeColor="text1" w:themeTint="F2"/>
                <w:szCs w:val="21"/>
                <w:lang w:eastAsia="en-AU"/>
              </w:rPr>
              <w:t>2-hour/4-hour rule being implemented correctly?</w:t>
            </w:r>
          </w:p>
        </w:tc>
        <w:tc>
          <w:tcPr>
            <w:tcW w:w="630" w:type="dxa"/>
            <w:vAlign w:val="center"/>
          </w:tcPr>
          <w:p w14:paraId="51E33195" w14:textId="77777777" w:rsidR="00CE5C1A" w:rsidRDefault="00CE5C1A">
            <w:pPr>
              <w:pStyle w:val="Tabletext6pt"/>
              <w:rPr>
                <w:lang w:eastAsia="en-AU"/>
              </w:rPr>
            </w:pPr>
          </w:p>
        </w:tc>
        <w:tc>
          <w:tcPr>
            <w:tcW w:w="531" w:type="dxa"/>
            <w:vAlign w:val="center"/>
          </w:tcPr>
          <w:p w14:paraId="13F2029D" w14:textId="77777777" w:rsidR="00CE5C1A" w:rsidRDefault="00CE5C1A">
            <w:pPr>
              <w:pStyle w:val="Tabletext6pt"/>
              <w:rPr>
                <w:lang w:eastAsia="en-AU"/>
              </w:rPr>
            </w:pPr>
          </w:p>
        </w:tc>
        <w:tc>
          <w:tcPr>
            <w:tcW w:w="3205" w:type="dxa"/>
            <w:vAlign w:val="center"/>
          </w:tcPr>
          <w:p w14:paraId="465B0093" w14:textId="77777777" w:rsidR="00CE5C1A" w:rsidRDefault="00CE5C1A">
            <w:pPr>
              <w:pStyle w:val="Tabletext6pt"/>
              <w:rPr>
                <w:lang w:eastAsia="en-AU"/>
              </w:rPr>
            </w:pPr>
          </w:p>
        </w:tc>
      </w:tr>
      <w:tr w:rsidR="00CE5C1A" w14:paraId="223949A5" w14:textId="77777777" w:rsidTr="00CE5C1A">
        <w:tc>
          <w:tcPr>
            <w:tcW w:w="2238" w:type="dxa"/>
            <w:tcBorders>
              <w:bottom w:val="nil"/>
            </w:tcBorders>
            <w:vAlign w:val="center"/>
          </w:tcPr>
          <w:p w14:paraId="10C8D721" w14:textId="77777777" w:rsidR="00CE5C1A" w:rsidRPr="00E201D5" w:rsidRDefault="00CE5C1A">
            <w:pPr>
              <w:pStyle w:val="Tabletext6pt"/>
              <w:rPr>
                <w:rFonts w:cs="Arial"/>
                <w:b/>
                <w:bCs/>
                <w:szCs w:val="21"/>
              </w:rPr>
            </w:pPr>
            <w:r w:rsidRPr="00E201D5">
              <w:rPr>
                <w:rFonts w:cs="Arial"/>
                <w:b/>
                <w:bCs/>
                <w:szCs w:val="21"/>
              </w:rPr>
              <w:t>Thermometers</w:t>
            </w:r>
          </w:p>
        </w:tc>
        <w:tc>
          <w:tcPr>
            <w:tcW w:w="2694" w:type="dxa"/>
            <w:vAlign w:val="center"/>
          </w:tcPr>
          <w:p w14:paraId="03F1CACF" w14:textId="77777777" w:rsidR="00CE5C1A" w:rsidRPr="00693BB0" w:rsidRDefault="00CE5C1A">
            <w:pPr>
              <w:pStyle w:val="Tabletext6pt"/>
              <w:rPr>
                <w:rFonts w:cs="Arial"/>
                <w:color w:val="0D0D0D" w:themeColor="text1" w:themeTint="F2"/>
                <w:szCs w:val="21"/>
              </w:rPr>
            </w:pPr>
            <w:r w:rsidRPr="00693BB0">
              <w:rPr>
                <w:rFonts w:cs="Arial"/>
                <w:color w:val="000000"/>
                <w:szCs w:val="21"/>
              </w:rPr>
              <w:t>Have all digital probe thermometers been calibrated in the last twelve months?</w:t>
            </w:r>
          </w:p>
        </w:tc>
        <w:tc>
          <w:tcPr>
            <w:tcW w:w="630" w:type="dxa"/>
            <w:vAlign w:val="center"/>
          </w:tcPr>
          <w:p w14:paraId="6DFE150E" w14:textId="77777777" w:rsidR="00CE5C1A" w:rsidRDefault="00CE5C1A">
            <w:pPr>
              <w:pStyle w:val="Tabletext6pt"/>
              <w:rPr>
                <w:lang w:eastAsia="en-AU"/>
              </w:rPr>
            </w:pPr>
          </w:p>
        </w:tc>
        <w:tc>
          <w:tcPr>
            <w:tcW w:w="531" w:type="dxa"/>
            <w:vAlign w:val="center"/>
          </w:tcPr>
          <w:p w14:paraId="477A9A38" w14:textId="77777777" w:rsidR="00CE5C1A" w:rsidRDefault="00CE5C1A">
            <w:pPr>
              <w:pStyle w:val="Tabletext6pt"/>
              <w:rPr>
                <w:lang w:eastAsia="en-AU"/>
              </w:rPr>
            </w:pPr>
          </w:p>
        </w:tc>
        <w:tc>
          <w:tcPr>
            <w:tcW w:w="3205" w:type="dxa"/>
            <w:vAlign w:val="center"/>
          </w:tcPr>
          <w:p w14:paraId="457B31FB" w14:textId="77777777" w:rsidR="00CE5C1A" w:rsidRDefault="00CE5C1A">
            <w:pPr>
              <w:pStyle w:val="Tabletext6pt"/>
              <w:rPr>
                <w:lang w:eastAsia="en-AU"/>
              </w:rPr>
            </w:pPr>
          </w:p>
        </w:tc>
      </w:tr>
      <w:tr w:rsidR="00CE5C1A" w14:paraId="38E1D86B" w14:textId="77777777" w:rsidTr="00CE5C1A">
        <w:tc>
          <w:tcPr>
            <w:tcW w:w="2238" w:type="dxa"/>
            <w:tcBorders>
              <w:top w:val="nil"/>
            </w:tcBorders>
            <w:vAlign w:val="center"/>
          </w:tcPr>
          <w:p w14:paraId="0ACB0228" w14:textId="77777777" w:rsidR="00CE5C1A" w:rsidRPr="00E201D5" w:rsidRDefault="00CE5C1A">
            <w:pPr>
              <w:pStyle w:val="Tabletext6pt"/>
              <w:rPr>
                <w:rFonts w:cs="Arial"/>
                <w:b/>
                <w:bCs/>
                <w:color w:val="FFFFFF" w:themeColor="background1"/>
                <w:szCs w:val="21"/>
              </w:rPr>
            </w:pPr>
            <w:r w:rsidRPr="00E201D5">
              <w:rPr>
                <w:rFonts w:cs="Arial"/>
                <w:color w:val="FFFFFF" w:themeColor="background1"/>
                <w:szCs w:val="21"/>
              </w:rPr>
              <w:lastRenderedPageBreak/>
              <w:t>Thermometers</w:t>
            </w:r>
          </w:p>
        </w:tc>
        <w:tc>
          <w:tcPr>
            <w:tcW w:w="2694" w:type="dxa"/>
            <w:vAlign w:val="center"/>
          </w:tcPr>
          <w:p w14:paraId="291E6963" w14:textId="77777777" w:rsidR="00CE5C1A" w:rsidRPr="00693BB0" w:rsidRDefault="00CE5C1A">
            <w:pPr>
              <w:pStyle w:val="Tabletext6pt"/>
              <w:rPr>
                <w:rFonts w:cs="Arial"/>
                <w:color w:val="000000"/>
                <w:szCs w:val="21"/>
              </w:rPr>
            </w:pPr>
            <w:r w:rsidRPr="00693BB0">
              <w:rPr>
                <w:rFonts w:cs="Arial"/>
                <w:color w:val="000000"/>
                <w:szCs w:val="21"/>
              </w:rPr>
              <w:t xml:space="preserve">Do all staff know how to take accurate </w:t>
            </w:r>
            <w:r>
              <w:rPr>
                <w:rFonts w:cs="Arial"/>
                <w:color w:val="000000"/>
                <w:szCs w:val="21"/>
              </w:rPr>
              <w:t xml:space="preserve">food </w:t>
            </w:r>
            <w:r w:rsidRPr="00693BB0">
              <w:rPr>
                <w:rFonts w:cs="Arial"/>
                <w:color w:val="000000"/>
                <w:szCs w:val="21"/>
              </w:rPr>
              <w:t>temperatures?</w:t>
            </w:r>
          </w:p>
        </w:tc>
        <w:tc>
          <w:tcPr>
            <w:tcW w:w="630" w:type="dxa"/>
            <w:vAlign w:val="center"/>
          </w:tcPr>
          <w:p w14:paraId="0EBDBEEE" w14:textId="77777777" w:rsidR="00CE5C1A" w:rsidRDefault="00CE5C1A">
            <w:pPr>
              <w:pStyle w:val="Tabletext6pt"/>
              <w:rPr>
                <w:lang w:eastAsia="en-AU"/>
              </w:rPr>
            </w:pPr>
          </w:p>
        </w:tc>
        <w:tc>
          <w:tcPr>
            <w:tcW w:w="531" w:type="dxa"/>
            <w:vAlign w:val="center"/>
          </w:tcPr>
          <w:p w14:paraId="20525A46" w14:textId="77777777" w:rsidR="00CE5C1A" w:rsidRDefault="00CE5C1A">
            <w:pPr>
              <w:pStyle w:val="Tabletext6pt"/>
              <w:rPr>
                <w:lang w:eastAsia="en-AU"/>
              </w:rPr>
            </w:pPr>
          </w:p>
        </w:tc>
        <w:tc>
          <w:tcPr>
            <w:tcW w:w="3205" w:type="dxa"/>
            <w:vAlign w:val="center"/>
          </w:tcPr>
          <w:p w14:paraId="125DF08C" w14:textId="77777777" w:rsidR="00CE5C1A" w:rsidRDefault="00CE5C1A">
            <w:pPr>
              <w:pStyle w:val="Tabletext6pt"/>
              <w:rPr>
                <w:lang w:eastAsia="en-AU"/>
              </w:rPr>
            </w:pPr>
          </w:p>
        </w:tc>
      </w:tr>
      <w:tr w:rsidR="00CE5C1A" w:rsidRPr="00B022D0" w14:paraId="4DCE5284" w14:textId="77777777" w:rsidTr="00CE5C1A">
        <w:tc>
          <w:tcPr>
            <w:tcW w:w="2238" w:type="dxa"/>
            <w:tcBorders>
              <w:bottom w:val="nil"/>
            </w:tcBorders>
            <w:vAlign w:val="center"/>
          </w:tcPr>
          <w:p w14:paraId="4B384521" w14:textId="77777777" w:rsidR="00CE5C1A" w:rsidRPr="00EE1587" w:rsidRDefault="00CE5C1A">
            <w:pPr>
              <w:pStyle w:val="Tabletext6pt"/>
              <w:rPr>
                <w:rFonts w:cs="Arial"/>
                <w:b/>
                <w:bCs/>
                <w:szCs w:val="21"/>
              </w:rPr>
            </w:pPr>
            <w:r w:rsidRPr="00EE1587">
              <w:rPr>
                <w:rFonts w:cs="Arial"/>
                <w:b/>
                <w:bCs/>
                <w:szCs w:val="21"/>
              </w:rPr>
              <w:t>Business &amp; equipment maintenance</w:t>
            </w:r>
          </w:p>
        </w:tc>
        <w:tc>
          <w:tcPr>
            <w:tcW w:w="2694" w:type="dxa"/>
            <w:vAlign w:val="center"/>
          </w:tcPr>
          <w:p w14:paraId="48C0EF09" w14:textId="77777777" w:rsidR="00CE5C1A" w:rsidRPr="00BB68B7" w:rsidRDefault="00CE5C1A">
            <w:pPr>
              <w:pStyle w:val="Tabletext6pt"/>
              <w:rPr>
                <w:rFonts w:cs="Arial"/>
                <w:color w:val="000000"/>
                <w:szCs w:val="21"/>
              </w:rPr>
            </w:pPr>
            <w:r w:rsidRPr="00693BB0">
              <w:rPr>
                <w:rFonts w:cs="Arial"/>
                <w:color w:val="000000"/>
                <w:szCs w:val="21"/>
              </w:rPr>
              <w:t>Is all equipment operating correctly and in good order?</w:t>
            </w:r>
          </w:p>
        </w:tc>
        <w:tc>
          <w:tcPr>
            <w:tcW w:w="630" w:type="dxa"/>
            <w:vAlign w:val="center"/>
          </w:tcPr>
          <w:p w14:paraId="2C9F0343" w14:textId="77777777" w:rsidR="00CE5C1A" w:rsidRPr="00B022D0" w:rsidRDefault="00CE5C1A">
            <w:pPr>
              <w:pStyle w:val="Tabletext6pt"/>
              <w:rPr>
                <w:rFonts w:cs="Arial"/>
                <w:color w:val="008AFF"/>
                <w:szCs w:val="21"/>
              </w:rPr>
            </w:pPr>
          </w:p>
        </w:tc>
        <w:tc>
          <w:tcPr>
            <w:tcW w:w="531" w:type="dxa"/>
            <w:vAlign w:val="center"/>
          </w:tcPr>
          <w:p w14:paraId="6B4CF6C1" w14:textId="77777777" w:rsidR="00CE5C1A" w:rsidRPr="00B022D0" w:rsidRDefault="00CE5C1A">
            <w:pPr>
              <w:pStyle w:val="Tabletext6pt"/>
              <w:rPr>
                <w:rFonts w:cs="Arial"/>
                <w:color w:val="008AFF"/>
                <w:szCs w:val="21"/>
              </w:rPr>
            </w:pPr>
          </w:p>
        </w:tc>
        <w:tc>
          <w:tcPr>
            <w:tcW w:w="3205" w:type="dxa"/>
            <w:vAlign w:val="center"/>
          </w:tcPr>
          <w:p w14:paraId="02A34D04" w14:textId="77777777" w:rsidR="00CE5C1A" w:rsidRPr="00B022D0" w:rsidRDefault="00CE5C1A">
            <w:pPr>
              <w:pStyle w:val="Tabletext6pt"/>
              <w:rPr>
                <w:rFonts w:cs="Arial"/>
                <w:color w:val="008AFF"/>
                <w:szCs w:val="21"/>
              </w:rPr>
            </w:pPr>
          </w:p>
        </w:tc>
      </w:tr>
      <w:tr w:rsidR="00CE5C1A" w:rsidRPr="00B022D0" w14:paraId="12F55C76" w14:textId="77777777" w:rsidTr="00CE5C1A">
        <w:tc>
          <w:tcPr>
            <w:tcW w:w="2238" w:type="dxa"/>
            <w:tcBorders>
              <w:top w:val="nil"/>
            </w:tcBorders>
            <w:vAlign w:val="center"/>
          </w:tcPr>
          <w:p w14:paraId="7F407768" w14:textId="77777777" w:rsidR="00CE5C1A" w:rsidRPr="00EE1587" w:rsidRDefault="00CE5C1A">
            <w:pPr>
              <w:pStyle w:val="Tabletext6pt"/>
              <w:rPr>
                <w:rFonts w:cs="Arial"/>
                <w:color w:val="FFFFFF" w:themeColor="background1"/>
                <w:szCs w:val="21"/>
              </w:rPr>
            </w:pPr>
            <w:r w:rsidRPr="00EE1587">
              <w:rPr>
                <w:rFonts w:cs="Arial"/>
                <w:color w:val="FFFFFF" w:themeColor="background1"/>
                <w:szCs w:val="21"/>
              </w:rPr>
              <w:t>Business &amp; equipment maintenance</w:t>
            </w:r>
          </w:p>
        </w:tc>
        <w:tc>
          <w:tcPr>
            <w:tcW w:w="2694" w:type="dxa"/>
            <w:vAlign w:val="center"/>
          </w:tcPr>
          <w:p w14:paraId="6731BF60" w14:textId="77777777" w:rsidR="00CE5C1A" w:rsidRPr="00693BB0" w:rsidRDefault="00CE5C1A">
            <w:pPr>
              <w:pStyle w:val="Tabletext6pt"/>
              <w:rPr>
                <w:rFonts w:cs="Arial"/>
                <w:color w:val="000000"/>
                <w:szCs w:val="21"/>
              </w:rPr>
            </w:pPr>
            <w:r w:rsidRPr="00693BB0">
              <w:rPr>
                <w:rFonts w:cs="Arial"/>
                <w:color w:val="000000"/>
                <w:szCs w:val="21"/>
              </w:rPr>
              <w:t>Has the building been checked, and any maintenance issues identified?</w:t>
            </w:r>
          </w:p>
        </w:tc>
        <w:tc>
          <w:tcPr>
            <w:tcW w:w="630" w:type="dxa"/>
            <w:vAlign w:val="center"/>
          </w:tcPr>
          <w:p w14:paraId="7A87A39B" w14:textId="77777777" w:rsidR="00CE5C1A" w:rsidRPr="00B022D0" w:rsidRDefault="00CE5C1A">
            <w:pPr>
              <w:pStyle w:val="Tabletext6pt"/>
              <w:rPr>
                <w:rFonts w:cs="Arial"/>
                <w:color w:val="008AFF"/>
                <w:szCs w:val="21"/>
              </w:rPr>
            </w:pPr>
          </w:p>
        </w:tc>
        <w:tc>
          <w:tcPr>
            <w:tcW w:w="531" w:type="dxa"/>
            <w:vAlign w:val="center"/>
          </w:tcPr>
          <w:p w14:paraId="409C7A6D" w14:textId="77777777" w:rsidR="00CE5C1A" w:rsidRPr="00B022D0" w:rsidRDefault="00CE5C1A">
            <w:pPr>
              <w:pStyle w:val="Tabletext6pt"/>
              <w:rPr>
                <w:rFonts w:cs="Arial"/>
                <w:color w:val="008AFF"/>
                <w:szCs w:val="21"/>
              </w:rPr>
            </w:pPr>
          </w:p>
        </w:tc>
        <w:tc>
          <w:tcPr>
            <w:tcW w:w="3205" w:type="dxa"/>
            <w:vAlign w:val="center"/>
          </w:tcPr>
          <w:p w14:paraId="4E119105" w14:textId="77777777" w:rsidR="00CE5C1A" w:rsidRPr="00B022D0" w:rsidRDefault="00CE5C1A">
            <w:pPr>
              <w:pStyle w:val="Tabletext6pt"/>
              <w:rPr>
                <w:rFonts w:cs="Arial"/>
                <w:color w:val="008AFF"/>
                <w:szCs w:val="21"/>
              </w:rPr>
            </w:pPr>
          </w:p>
        </w:tc>
      </w:tr>
      <w:tr w:rsidR="00CE5C1A" w:rsidRPr="00B022D0" w14:paraId="4D0DDB99" w14:textId="77777777" w:rsidTr="00CE5C1A">
        <w:tc>
          <w:tcPr>
            <w:tcW w:w="2238" w:type="dxa"/>
            <w:tcBorders>
              <w:bottom w:val="nil"/>
            </w:tcBorders>
            <w:vAlign w:val="center"/>
          </w:tcPr>
          <w:p w14:paraId="69E8E711" w14:textId="77777777" w:rsidR="00CE5C1A" w:rsidRPr="00EE1587" w:rsidRDefault="00CE5C1A">
            <w:pPr>
              <w:pStyle w:val="Tabletext6pt"/>
              <w:rPr>
                <w:rFonts w:cs="Arial"/>
                <w:b/>
                <w:bCs/>
                <w:szCs w:val="21"/>
              </w:rPr>
            </w:pPr>
            <w:r w:rsidRPr="00EE1587">
              <w:rPr>
                <w:rFonts w:cs="Arial"/>
                <w:b/>
                <w:bCs/>
                <w:szCs w:val="21"/>
              </w:rPr>
              <w:t>Pest control</w:t>
            </w:r>
          </w:p>
        </w:tc>
        <w:tc>
          <w:tcPr>
            <w:tcW w:w="2694" w:type="dxa"/>
            <w:vAlign w:val="center"/>
          </w:tcPr>
          <w:p w14:paraId="26F56CF7" w14:textId="77777777" w:rsidR="00CE5C1A" w:rsidRPr="00693BB0" w:rsidRDefault="00CE5C1A">
            <w:pPr>
              <w:pStyle w:val="Tabletext6pt"/>
              <w:rPr>
                <w:rFonts w:cs="Arial"/>
                <w:color w:val="000000"/>
                <w:szCs w:val="21"/>
              </w:rPr>
            </w:pPr>
            <w:r w:rsidRPr="00693BB0">
              <w:rPr>
                <w:rFonts w:cs="Arial"/>
                <w:color w:val="000000"/>
                <w:szCs w:val="21"/>
              </w:rPr>
              <w:t>Are all areas clean and free from food scraps and other waste?</w:t>
            </w:r>
          </w:p>
        </w:tc>
        <w:tc>
          <w:tcPr>
            <w:tcW w:w="630" w:type="dxa"/>
            <w:vAlign w:val="center"/>
          </w:tcPr>
          <w:p w14:paraId="306207E3" w14:textId="77777777" w:rsidR="00CE5C1A" w:rsidRPr="00B022D0" w:rsidRDefault="00CE5C1A">
            <w:pPr>
              <w:pStyle w:val="Tabletext6pt"/>
              <w:rPr>
                <w:rFonts w:cs="Arial"/>
                <w:color w:val="008AFF"/>
                <w:szCs w:val="21"/>
              </w:rPr>
            </w:pPr>
          </w:p>
        </w:tc>
        <w:tc>
          <w:tcPr>
            <w:tcW w:w="531" w:type="dxa"/>
            <w:vAlign w:val="center"/>
          </w:tcPr>
          <w:p w14:paraId="3BD5663B" w14:textId="77777777" w:rsidR="00CE5C1A" w:rsidRPr="00B022D0" w:rsidRDefault="00CE5C1A">
            <w:pPr>
              <w:pStyle w:val="Tabletext6pt"/>
              <w:rPr>
                <w:rFonts w:cs="Arial"/>
                <w:color w:val="008AFF"/>
                <w:szCs w:val="21"/>
              </w:rPr>
            </w:pPr>
          </w:p>
        </w:tc>
        <w:tc>
          <w:tcPr>
            <w:tcW w:w="3205" w:type="dxa"/>
            <w:vAlign w:val="center"/>
          </w:tcPr>
          <w:p w14:paraId="04BFCC50" w14:textId="77777777" w:rsidR="00CE5C1A" w:rsidRPr="00B022D0" w:rsidRDefault="00CE5C1A">
            <w:pPr>
              <w:pStyle w:val="Tabletext6pt"/>
              <w:rPr>
                <w:rFonts w:cs="Arial"/>
                <w:color w:val="008AFF"/>
                <w:szCs w:val="21"/>
              </w:rPr>
            </w:pPr>
          </w:p>
        </w:tc>
      </w:tr>
      <w:tr w:rsidR="00CE5C1A" w:rsidRPr="00B022D0" w14:paraId="475900C5" w14:textId="77777777" w:rsidTr="00CE5C1A">
        <w:tc>
          <w:tcPr>
            <w:tcW w:w="2238" w:type="dxa"/>
            <w:tcBorders>
              <w:top w:val="nil"/>
              <w:bottom w:val="nil"/>
            </w:tcBorders>
            <w:vAlign w:val="center"/>
          </w:tcPr>
          <w:p w14:paraId="27AE61D0" w14:textId="77777777" w:rsidR="00CE5C1A" w:rsidRPr="00EE1587" w:rsidRDefault="00CE5C1A">
            <w:pPr>
              <w:pStyle w:val="Tabletext6pt"/>
              <w:rPr>
                <w:rFonts w:cs="Arial"/>
                <w:b/>
                <w:bCs/>
                <w:color w:val="FFFFFF" w:themeColor="background1"/>
                <w:szCs w:val="21"/>
              </w:rPr>
            </w:pPr>
            <w:r w:rsidRPr="00EE1587">
              <w:rPr>
                <w:rFonts w:cs="Arial"/>
                <w:color w:val="FFFFFF" w:themeColor="background1"/>
                <w:szCs w:val="21"/>
              </w:rPr>
              <w:t>Pest control</w:t>
            </w:r>
          </w:p>
        </w:tc>
        <w:tc>
          <w:tcPr>
            <w:tcW w:w="2694" w:type="dxa"/>
            <w:vAlign w:val="center"/>
          </w:tcPr>
          <w:p w14:paraId="67EB2B3F" w14:textId="77777777" w:rsidR="00CE5C1A" w:rsidRPr="00693BB0" w:rsidRDefault="00CE5C1A">
            <w:pPr>
              <w:pStyle w:val="Tabletext6pt"/>
              <w:rPr>
                <w:rFonts w:cs="Arial"/>
                <w:color w:val="000000"/>
                <w:szCs w:val="21"/>
              </w:rPr>
            </w:pPr>
            <w:r w:rsidRPr="00693BB0">
              <w:rPr>
                <w:rFonts w:cs="Arial"/>
                <w:color w:val="000000"/>
                <w:szCs w:val="21"/>
              </w:rPr>
              <w:t>Have pest checks been completed?</w:t>
            </w:r>
          </w:p>
        </w:tc>
        <w:tc>
          <w:tcPr>
            <w:tcW w:w="630" w:type="dxa"/>
            <w:vAlign w:val="center"/>
          </w:tcPr>
          <w:p w14:paraId="43E7030D" w14:textId="77777777" w:rsidR="00CE5C1A" w:rsidRPr="00B022D0" w:rsidRDefault="00CE5C1A">
            <w:pPr>
              <w:pStyle w:val="Tabletext6pt"/>
              <w:rPr>
                <w:rFonts w:cs="Arial"/>
                <w:color w:val="008AFF"/>
                <w:szCs w:val="21"/>
              </w:rPr>
            </w:pPr>
          </w:p>
        </w:tc>
        <w:tc>
          <w:tcPr>
            <w:tcW w:w="531" w:type="dxa"/>
            <w:vAlign w:val="center"/>
          </w:tcPr>
          <w:p w14:paraId="106CEA89" w14:textId="77777777" w:rsidR="00CE5C1A" w:rsidRPr="00B022D0" w:rsidRDefault="00CE5C1A">
            <w:pPr>
              <w:pStyle w:val="Tabletext6pt"/>
              <w:rPr>
                <w:rFonts w:cs="Arial"/>
                <w:color w:val="008AFF"/>
                <w:szCs w:val="21"/>
              </w:rPr>
            </w:pPr>
          </w:p>
        </w:tc>
        <w:tc>
          <w:tcPr>
            <w:tcW w:w="3205" w:type="dxa"/>
            <w:vAlign w:val="center"/>
          </w:tcPr>
          <w:p w14:paraId="3D6E30F5" w14:textId="77777777" w:rsidR="00CE5C1A" w:rsidRPr="00B022D0" w:rsidRDefault="00CE5C1A">
            <w:pPr>
              <w:pStyle w:val="Tabletext6pt"/>
              <w:rPr>
                <w:rFonts w:cs="Arial"/>
                <w:color w:val="008AFF"/>
                <w:szCs w:val="21"/>
              </w:rPr>
            </w:pPr>
          </w:p>
        </w:tc>
      </w:tr>
      <w:tr w:rsidR="00CE5C1A" w:rsidRPr="00B022D0" w14:paraId="779D4739" w14:textId="77777777" w:rsidTr="00CE5C1A">
        <w:tc>
          <w:tcPr>
            <w:tcW w:w="2238" w:type="dxa"/>
            <w:tcBorders>
              <w:top w:val="nil"/>
            </w:tcBorders>
            <w:vAlign w:val="center"/>
          </w:tcPr>
          <w:p w14:paraId="3C7F5045" w14:textId="77777777" w:rsidR="00CE5C1A" w:rsidRPr="00EE1587" w:rsidRDefault="00CE5C1A">
            <w:pPr>
              <w:pStyle w:val="Tabletext6pt"/>
              <w:rPr>
                <w:rFonts w:cs="Arial"/>
                <w:color w:val="FFFFFF" w:themeColor="background1"/>
                <w:szCs w:val="21"/>
              </w:rPr>
            </w:pPr>
            <w:r w:rsidRPr="00EE1587">
              <w:rPr>
                <w:rFonts w:cs="Arial"/>
                <w:color w:val="FFFFFF" w:themeColor="background1"/>
                <w:szCs w:val="21"/>
              </w:rPr>
              <w:t>Pest control</w:t>
            </w:r>
          </w:p>
        </w:tc>
        <w:tc>
          <w:tcPr>
            <w:tcW w:w="2694" w:type="dxa"/>
            <w:vAlign w:val="center"/>
          </w:tcPr>
          <w:p w14:paraId="7B374493" w14:textId="77777777" w:rsidR="00CE5C1A" w:rsidRPr="00693BB0" w:rsidRDefault="00CE5C1A">
            <w:pPr>
              <w:pStyle w:val="Tabletext6pt"/>
              <w:rPr>
                <w:rFonts w:cs="Arial"/>
                <w:color w:val="000000"/>
                <w:szCs w:val="21"/>
              </w:rPr>
            </w:pPr>
            <w:r w:rsidRPr="00693BB0">
              <w:rPr>
                <w:rFonts w:cs="Arial"/>
                <w:color w:val="000000"/>
                <w:szCs w:val="21"/>
              </w:rPr>
              <w:t>Have pest services been delivered on time and any issues fixed?</w:t>
            </w:r>
          </w:p>
        </w:tc>
        <w:tc>
          <w:tcPr>
            <w:tcW w:w="630" w:type="dxa"/>
            <w:vAlign w:val="center"/>
          </w:tcPr>
          <w:p w14:paraId="124EAF9F" w14:textId="77777777" w:rsidR="00CE5C1A" w:rsidRPr="00B022D0" w:rsidRDefault="00CE5C1A">
            <w:pPr>
              <w:pStyle w:val="Tabletext6pt"/>
              <w:rPr>
                <w:rFonts w:cs="Arial"/>
                <w:color w:val="008AFF"/>
                <w:szCs w:val="21"/>
              </w:rPr>
            </w:pPr>
          </w:p>
        </w:tc>
        <w:tc>
          <w:tcPr>
            <w:tcW w:w="531" w:type="dxa"/>
            <w:vAlign w:val="center"/>
          </w:tcPr>
          <w:p w14:paraId="6FB40FBF" w14:textId="77777777" w:rsidR="00CE5C1A" w:rsidRPr="00B022D0" w:rsidRDefault="00CE5C1A">
            <w:pPr>
              <w:pStyle w:val="Tabletext6pt"/>
              <w:rPr>
                <w:rFonts w:cs="Arial"/>
                <w:color w:val="008AFF"/>
                <w:szCs w:val="21"/>
              </w:rPr>
            </w:pPr>
          </w:p>
        </w:tc>
        <w:tc>
          <w:tcPr>
            <w:tcW w:w="3205" w:type="dxa"/>
            <w:vAlign w:val="center"/>
          </w:tcPr>
          <w:p w14:paraId="69CCF9EF" w14:textId="77777777" w:rsidR="00CE5C1A" w:rsidRPr="00B022D0" w:rsidRDefault="00CE5C1A">
            <w:pPr>
              <w:pStyle w:val="Tabletext6pt"/>
              <w:rPr>
                <w:rFonts w:cs="Arial"/>
                <w:color w:val="008AFF"/>
                <w:szCs w:val="21"/>
              </w:rPr>
            </w:pPr>
          </w:p>
        </w:tc>
      </w:tr>
      <w:tr w:rsidR="00CE5C1A" w:rsidRPr="00B022D0" w14:paraId="57454023" w14:textId="77777777" w:rsidTr="00CE5C1A">
        <w:tc>
          <w:tcPr>
            <w:tcW w:w="2238" w:type="dxa"/>
            <w:tcBorders>
              <w:bottom w:val="nil"/>
            </w:tcBorders>
            <w:vAlign w:val="center"/>
          </w:tcPr>
          <w:p w14:paraId="67C24A25" w14:textId="77777777" w:rsidR="00CE5C1A" w:rsidRPr="00EE1587" w:rsidRDefault="00CE5C1A">
            <w:pPr>
              <w:pStyle w:val="Tabletext6pt"/>
              <w:rPr>
                <w:rFonts w:cs="Arial"/>
                <w:b/>
                <w:bCs/>
                <w:szCs w:val="21"/>
              </w:rPr>
            </w:pPr>
            <w:r w:rsidRPr="00EE1587">
              <w:rPr>
                <w:rFonts w:cs="Arial"/>
                <w:b/>
                <w:bCs/>
                <w:szCs w:val="21"/>
              </w:rPr>
              <w:t>Customer complaints</w:t>
            </w:r>
          </w:p>
        </w:tc>
        <w:tc>
          <w:tcPr>
            <w:tcW w:w="2694" w:type="dxa"/>
            <w:vAlign w:val="center"/>
          </w:tcPr>
          <w:p w14:paraId="23A351C6" w14:textId="77777777" w:rsidR="00CE5C1A" w:rsidRPr="00693BB0" w:rsidRDefault="00CE5C1A">
            <w:pPr>
              <w:pStyle w:val="Tabletext6pt"/>
              <w:rPr>
                <w:rFonts w:cs="Arial"/>
                <w:color w:val="000000"/>
                <w:szCs w:val="21"/>
              </w:rPr>
            </w:pPr>
            <w:r w:rsidRPr="00693BB0">
              <w:rPr>
                <w:rFonts w:cs="Arial"/>
                <w:color w:val="000000"/>
                <w:szCs w:val="21"/>
              </w:rPr>
              <w:t>Have complaints and the business response been recorded?</w:t>
            </w:r>
          </w:p>
        </w:tc>
        <w:tc>
          <w:tcPr>
            <w:tcW w:w="630" w:type="dxa"/>
            <w:vAlign w:val="center"/>
          </w:tcPr>
          <w:p w14:paraId="4B84D4B9" w14:textId="77777777" w:rsidR="00CE5C1A" w:rsidRPr="00B022D0" w:rsidRDefault="00CE5C1A">
            <w:pPr>
              <w:pStyle w:val="Tabletext6pt"/>
              <w:rPr>
                <w:rFonts w:cs="Arial"/>
                <w:color w:val="008AFF"/>
                <w:szCs w:val="21"/>
              </w:rPr>
            </w:pPr>
          </w:p>
        </w:tc>
        <w:tc>
          <w:tcPr>
            <w:tcW w:w="531" w:type="dxa"/>
            <w:vAlign w:val="center"/>
          </w:tcPr>
          <w:p w14:paraId="41E19519" w14:textId="77777777" w:rsidR="00CE5C1A" w:rsidRPr="00B022D0" w:rsidRDefault="00CE5C1A">
            <w:pPr>
              <w:pStyle w:val="Tabletext6pt"/>
              <w:rPr>
                <w:rFonts w:cs="Arial"/>
                <w:color w:val="008AFF"/>
                <w:szCs w:val="21"/>
              </w:rPr>
            </w:pPr>
          </w:p>
        </w:tc>
        <w:tc>
          <w:tcPr>
            <w:tcW w:w="3205" w:type="dxa"/>
            <w:vAlign w:val="center"/>
          </w:tcPr>
          <w:p w14:paraId="0621BC66" w14:textId="77777777" w:rsidR="00CE5C1A" w:rsidRPr="00B022D0" w:rsidRDefault="00CE5C1A">
            <w:pPr>
              <w:pStyle w:val="Tabletext6pt"/>
              <w:rPr>
                <w:rFonts w:cs="Arial"/>
                <w:color w:val="008AFF"/>
                <w:szCs w:val="21"/>
              </w:rPr>
            </w:pPr>
          </w:p>
        </w:tc>
      </w:tr>
      <w:tr w:rsidR="00CE5C1A" w:rsidRPr="00B022D0" w14:paraId="32198C61" w14:textId="77777777" w:rsidTr="00CE5C1A">
        <w:tc>
          <w:tcPr>
            <w:tcW w:w="2238" w:type="dxa"/>
            <w:tcBorders>
              <w:top w:val="nil"/>
              <w:bottom w:val="nil"/>
            </w:tcBorders>
            <w:vAlign w:val="center"/>
          </w:tcPr>
          <w:p w14:paraId="16BA6991" w14:textId="77777777" w:rsidR="00CE5C1A" w:rsidRPr="00EE1587" w:rsidRDefault="00CE5C1A">
            <w:pPr>
              <w:pStyle w:val="Tabletext6pt"/>
              <w:rPr>
                <w:rFonts w:cs="Arial"/>
                <w:color w:val="FFFFFF" w:themeColor="background1"/>
                <w:szCs w:val="21"/>
              </w:rPr>
            </w:pPr>
            <w:r w:rsidRPr="00EE1587">
              <w:rPr>
                <w:rFonts w:cs="Arial"/>
                <w:color w:val="FFFFFF" w:themeColor="background1"/>
                <w:szCs w:val="21"/>
              </w:rPr>
              <w:t>Customer complaints</w:t>
            </w:r>
          </w:p>
        </w:tc>
        <w:tc>
          <w:tcPr>
            <w:tcW w:w="2694" w:type="dxa"/>
            <w:vAlign w:val="center"/>
          </w:tcPr>
          <w:p w14:paraId="087093E8" w14:textId="77777777" w:rsidR="00CE5C1A" w:rsidRPr="00693BB0" w:rsidRDefault="00CE5C1A">
            <w:pPr>
              <w:pStyle w:val="Tabletext6pt"/>
              <w:rPr>
                <w:rFonts w:cs="Arial"/>
                <w:color w:val="000000"/>
                <w:szCs w:val="21"/>
              </w:rPr>
            </w:pPr>
            <w:r w:rsidRPr="00693BB0">
              <w:rPr>
                <w:rFonts w:cs="Arial"/>
                <w:color w:val="000000"/>
                <w:szCs w:val="21"/>
              </w:rPr>
              <w:t>Are customer complaints addressed?</w:t>
            </w:r>
          </w:p>
        </w:tc>
        <w:tc>
          <w:tcPr>
            <w:tcW w:w="630" w:type="dxa"/>
            <w:vAlign w:val="center"/>
          </w:tcPr>
          <w:p w14:paraId="61E6CF8B" w14:textId="77777777" w:rsidR="00CE5C1A" w:rsidRPr="00B022D0" w:rsidRDefault="00CE5C1A">
            <w:pPr>
              <w:pStyle w:val="Tabletext6pt"/>
              <w:rPr>
                <w:rFonts w:cs="Arial"/>
                <w:color w:val="008AFF"/>
                <w:szCs w:val="21"/>
              </w:rPr>
            </w:pPr>
          </w:p>
        </w:tc>
        <w:tc>
          <w:tcPr>
            <w:tcW w:w="531" w:type="dxa"/>
            <w:vAlign w:val="center"/>
          </w:tcPr>
          <w:p w14:paraId="6EB50466" w14:textId="77777777" w:rsidR="00CE5C1A" w:rsidRPr="00B022D0" w:rsidRDefault="00CE5C1A">
            <w:pPr>
              <w:pStyle w:val="Tabletext6pt"/>
              <w:rPr>
                <w:rFonts w:cs="Arial"/>
                <w:color w:val="008AFF"/>
                <w:szCs w:val="21"/>
              </w:rPr>
            </w:pPr>
          </w:p>
        </w:tc>
        <w:tc>
          <w:tcPr>
            <w:tcW w:w="3205" w:type="dxa"/>
            <w:vAlign w:val="center"/>
          </w:tcPr>
          <w:p w14:paraId="3176B564" w14:textId="77777777" w:rsidR="00CE5C1A" w:rsidRPr="00B022D0" w:rsidRDefault="00CE5C1A">
            <w:pPr>
              <w:pStyle w:val="Tabletext6pt"/>
              <w:rPr>
                <w:rFonts w:cs="Arial"/>
                <w:color w:val="008AFF"/>
                <w:szCs w:val="21"/>
              </w:rPr>
            </w:pPr>
          </w:p>
        </w:tc>
      </w:tr>
      <w:tr w:rsidR="00CE5C1A" w:rsidRPr="00B022D0" w14:paraId="6CD0A533" w14:textId="77777777" w:rsidTr="00CE5C1A">
        <w:tc>
          <w:tcPr>
            <w:tcW w:w="2238" w:type="dxa"/>
            <w:tcBorders>
              <w:top w:val="nil"/>
              <w:bottom w:val="nil"/>
            </w:tcBorders>
            <w:vAlign w:val="center"/>
          </w:tcPr>
          <w:p w14:paraId="192B30EB" w14:textId="77777777" w:rsidR="00CE5C1A" w:rsidRPr="00EE1587" w:rsidRDefault="00CE5C1A">
            <w:pPr>
              <w:pStyle w:val="Tabletext6pt"/>
              <w:rPr>
                <w:rFonts w:cs="Arial"/>
                <w:color w:val="FFFFFF" w:themeColor="background1"/>
                <w:szCs w:val="21"/>
              </w:rPr>
            </w:pPr>
            <w:r w:rsidRPr="00EE1587">
              <w:rPr>
                <w:rFonts w:cs="Arial"/>
                <w:color w:val="FFFFFF" w:themeColor="background1"/>
                <w:szCs w:val="21"/>
              </w:rPr>
              <w:t>Customer complaints</w:t>
            </w:r>
          </w:p>
        </w:tc>
        <w:tc>
          <w:tcPr>
            <w:tcW w:w="2694" w:type="dxa"/>
            <w:vAlign w:val="center"/>
          </w:tcPr>
          <w:p w14:paraId="29006C62" w14:textId="77777777" w:rsidR="00CE5C1A" w:rsidRPr="00693BB0" w:rsidRDefault="00CE5C1A">
            <w:pPr>
              <w:pStyle w:val="Tabletext6pt"/>
              <w:rPr>
                <w:rFonts w:cs="Arial"/>
                <w:color w:val="000000"/>
                <w:szCs w:val="21"/>
              </w:rPr>
            </w:pPr>
            <w:r w:rsidRPr="00693BB0">
              <w:rPr>
                <w:rFonts w:cs="Arial"/>
                <w:color w:val="000000"/>
                <w:szCs w:val="21"/>
              </w:rPr>
              <w:t xml:space="preserve">Are there any recurring problems identified and have these been fixed? </w:t>
            </w:r>
          </w:p>
        </w:tc>
        <w:tc>
          <w:tcPr>
            <w:tcW w:w="630" w:type="dxa"/>
            <w:vAlign w:val="center"/>
          </w:tcPr>
          <w:p w14:paraId="104AAA3F" w14:textId="77777777" w:rsidR="00CE5C1A" w:rsidRPr="00B022D0" w:rsidRDefault="00CE5C1A">
            <w:pPr>
              <w:pStyle w:val="Tabletext6pt"/>
              <w:rPr>
                <w:rFonts w:cs="Arial"/>
                <w:color w:val="008AFF"/>
                <w:szCs w:val="21"/>
              </w:rPr>
            </w:pPr>
          </w:p>
        </w:tc>
        <w:tc>
          <w:tcPr>
            <w:tcW w:w="531" w:type="dxa"/>
            <w:vAlign w:val="center"/>
          </w:tcPr>
          <w:p w14:paraId="1B71E0AC" w14:textId="77777777" w:rsidR="00CE5C1A" w:rsidRPr="00B022D0" w:rsidRDefault="00CE5C1A">
            <w:pPr>
              <w:pStyle w:val="Tabletext6pt"/>
              <w:rPr>
                <w:rFonts w:cs="Arial"/>
                <w:color w:val="008AFF"/>
                <w:szCs w:val="21"/>
              </w:rPr>
            </w:pPr>
          </w:p>
        </w:tc>
        <w:tc>
          <w:tcPr>
            <w:tcW w:w="3205" w:type="dxa"/>
            <w:vAlign w:val="center"/>
          </w:tcPr>
          <w:p w14:paraId="7AC4D948" w14:textId="77777777" w:rsidR="00CE5C1A" w:rsidRPr="00B022D0" w:rsidRDefault="00CE5C1A">
            <w:pPr>
              <w:pStyle w:val="Tabletext6pt"/>
              <w:rPr>
                <w:rFonts w:cs="Arial"/>
                <w:color w:val="008AFF"/>
                <w:szCs w:val="21"/>
              </w:rPr>
            </w:pPr>
          </w:p>
        </w:tc>
      </w:tr>
      <w:tr w:rsidR="00CE5C1A" w:rsidRPr="00B022D0" w14:paraId="37D2FE8E" w14:textId="77777777" w:rsidTr="00CE5C1A">
        <w:tc>
          <w:tcPr>
            <w:tcW w:w="2238" w:type="dxa"/>
            <w:tcBorders>
              <w:top w:val="nil"/>
            </w:tcBorders>
            <w:vAlign w:val="center"/>
          </w:tcPr>
          <w:p w14:paraId="1B5E9415" w14:textId="77777777" w:rsidR="00CE5C1A" w:rsidRPr="00EE1587" w:rsidRDefault="00CE5C1A">
            <w:pPr>
              <w:pStyle w:val="Tabletext6pt"/>
              <w:rPr>
                <w:rFonts w:cs="Arial"/>
                <w:color w:val="FFFFFF" w:themeColor="background1"/>
                <w:szCs w:val="21"/>
              </w:rPr>
            </w:pPr>
            <w:r w:rsidRPr="00EE1587">
              <w:rPr>
                <w:rFonts w:cs="Arial"/>
                <w:color w:val="FFFFFF" w:themeColor="background1"/>
                <w:szCs w:val="21"/>
              </w:rPr>
              <w:t>Customer complaints</w:t>
            </w:r>
          </w:p>
        </w:tc>
        <w:tc>
          <w:tcPr>
            <w:tcW w:w="2694" w:type="dxa"/>
            <w:vAlign w:val="center"/>
          </w:tcPr>
          <w:p w14:paraId="1663BB87" w14:textId="77777777" w:rsidR="00CE5C1A" w:rsidRPr="00693BB0" w:rsidRDefault="00CE5C1A">
            <w:pPr>
              <w:pStyle w:val="Tabletext6pt"/>
              <w:rPr>
                <w:rFonts w:cs="Arial"/>
                <w:color w:val="000000"/>
                <w:szCs w:val="21"/>
              </w:rPr>
            </w:pPr>
            <w:r w:rsidRPr="00693BB0">
              <w:rPr>
                <w:rFonts w:cs="Arial"/>
                <w:color w:val="000000"/>
                <w:szCs w:val="21"/>
              </w:rPr>
              <w:t>Are staff aware of what to do if they receive a customer complaint?</w:t>
            </w:r>
          </w:p>
        </w:tc>
        <w:tc>
          <w:tcPr>
            <w:tcW w:w="630" w:type="dxa"/>
            <w:vAlign w:val="center"/>
          </w:tcPr>
          <w:p w14:paraId="0B1DF1FA" w14:textId="77777777" w:rsidR="00CE5C1A" w:rsidRPr="00B022D0" w:rsidRDefault="00CE5C1A">
            <w:pPr>
              <w:pStyle w:val="Tabletext6pt"/>
              <w:rPr>
                <w:rFonts w:cs="Arial"/>
                <w:color w:val="008AFF"/>
                <w:szCs w:val="21"/>
              </w:rPr>
            </w:pPr>
          </w:p>
        </w:tc>
        <w:tc>
          <w:tcPr>
            <w:tcW w:w="531" w:type="dxa"/>
            <w:vAlign w:val="center"/>
          </w:tcPr>
          <w:p w14:paraId="16D8C5AF" w14:textId="77777777" w:rsidR="00CE5C1A" w:rsidRPr="00B022D0" w:rsidRDefault="00CE5C1A">
            <w:pPr>
              <w:pStyle w:val="Tabletext6pt"/>
              <w:rPr>
                <w:rFonts w:cs="Arial"/>
                <w:color w:val="008AFF"/>
                <w:szCs w:val="21"/>
              </w:rPr>
            </w:pPr>
          </w:p>
        </w:tc>
        <w:tc>
          <w:tcPr>
            <w:tcW w:w="3205" w:type="dxa"/>
            <w:vAlign w:val="center"/>
          </w:tcPr>
          <w:p w14:paraId="15249774" w14:textId="77777777" w:rsidR="00CE5C1A" w:rsidRPr="00B022D0" w:rsidRDefault="00CE5C1A">
            <w:pPr>
              <w:pStyle w:val="Tabletext6pt"/>
              <w:rPr>
                <w:rFonts w:cs="Arial"/>
                <w:color w:val="008AFF"/>
                <w:szCs w:val="21"/>
              </w:rPr>
            </w:pPr>
          </w:p>
        </w:tc>
      </w:tr>
      <w:tr w:rsidR="00CE5C1A" w:rsidRPr="00B022D0" w14:paraId="5A168467" w14:textId="77777777" w:rsidTr="00CE5C1A">
        <w:tc>
          <w:tcPr>
            <w:tcW w:w="2238" w:type="dxa"/>
            <w:vMerge w:val="restart"/>
            <w:vAlign w:val="center"/>
          </w:tcPr>
          <w:p w14:paraId="6F6A015D" w14:textId="77777777" w:rsidR="00CE5C1A" w:rsidRPr="003A06A0" w:rsidRDefault="00CE5C1A">
            <w:pPr>
              <w:pStyle w:val="Tabletext6pt"/>
              <w:rPr>
                <w:rFonts w:cs="Arial"/>
                <w:b/>
                <w:bCs/>
                <w:szCs w:val="21"/>
              </w:rPr>
            </w:pPr>
            <w:r w:rsidRPr="003A06A0">
              <w:rPr>
                <w:rFonts w:cs="Arial"/>
                <w:b/>
                <w:bCs/>
                <w:szCs w:val="21"/>
              </w:rPr>
              <w:t>Managing corrective actions</w:t>
            </w:r>
          </w:p>
          <w:p w14:paraId="347C5704" w14:textId="50C34498" w:rsidR="00CE5C1A" w:rsidRPr="003A06A0" w:rsidRDefault="00CE5C1A">
            <w:pPr>
              <w:pStyle w:val="Tabletext6pt"/>
              <w:rPr>
                <w:rFonts w:cs="Arial"/>
                <w:b/>
                <w:bCs/>
                <w:szCs w:val="21"/>
              </w:rPr>
            </w:pPr>
            <w:r w:rsidRPr="003A06A0">
              <w:rPr>
                <w:rFonts w:cs="Arial"/>
                <w:color w:val="FFFFFF" w:themeColor="background1"/>
                <w:szCs w:val="21"/>
              </w:rPr>
              <w:t>Managing corrective actions</w:t>
            </w:r>
          </w:p>
        </w:tc>
        <w:tc>
          <w:tcPr>
            <w:tcW w:w="2694" w:type="dxa"/>
            <w:tcBorders>
              <w:bottom w:val="single" w:sz="4" w:space="0" w:color="BFBFBF" w:themeColor="background1" w:themeShade="BF"/>
            </w:tcBorders>
            <w:vAlign w:val="center"/>
          </w:tcPr>
          <w:p w14:paraId="21230E98" w14:textId="77777777" w:rsidR="00CE5C1A" w:rsidRPr="00693BB0" w:rsidRDefault="00CE5C1A">
            <w:pPr>
              <w:pStyle w:val="Tabletext6pt"/>
              <w:rPr>
                <w:rFonts w:cs="Arial"/>
                <w:color w:val="000000"/>
                <w:szCs w:val="21"/>
              </w:rPr>
            </w:pPr>
            <w:r w:rsidRPr="00693BB0">
              <w:rPr>
                <w:rFonts w:cs="Arial"/>
                <w:color w:val="000000"/>
                <w:szCs w:val="21"/>
              </w:rPr>
              <w:t>Are corrective actions being undertaken where problems have been identified?</w:t>
            </w:r>
          </w:p>
        </w:tc>
        <w:tc>
          <w:tcPr>
            <w:tcW w:w="630" w:type="dxa"/>
            <w:tcBorders>
              <w:bottom w:val="single" w:sz="4" w:space="0" w:color="BFBFBF" w:themeColor="background1" w:themeShade="BF"/>
            </w:tcBorders>
            <w:vAlign w:val="center"/>
          </w:tcPr>
          <w:p w14:paraId="58F3A466" w14:textId="77777777" w:rsidR="00CE5C1A" w:rsidRPr="00B022D0" w:rsidRDefault="00CE5C1A">
            <w:pPr>
              <w:pStyle w:val="Tabletext6pt"/>
              <w:rPr>
                <w:rFonts w:cs="Arial"/>
                <w:color w:val="008AFF"/>
                <w:szCs w:val="21"/>
              </w:rPr>
            </w:pPr>
          </w:p>
        </w:tc>
        <w:tc>
          <w:tcPr>
            <w:tcW w:w="531" w:type="dxa"/>
            <w:tcBorders>
              <w:bottom w:val="single" w:sz="4" w:space="0" w:color="BFBFBF" w:themeColor="background1" w:themeShade="BF"/>
            </w:tcBorders>
            <w:vAlign w:val="center"/>
          </w:tcPr>
          <w:p w14:paraId="15F6CC53" w14:textId="77777777" w:rsidR="00CE5C1A" w:rsidRPr="00B022D0" w:rsidRDefault="00CE5C1A">
            <w:pPr>
              <w:pStyle w:val="Tabletext6pt"/>
              <w:rPr>
                <w:rFonts w:cs="Arial"/>
                <w:color w:val="008AFF"/>
                <w:szCs w:val="21"/>
              </w:rPr>
            </w:pPr>
          </w:p>
        </w:tc>
        <w:tc>
          <w:tcPr>
            <w:tcW w:w="3205" w:type="dxa"/>
            <w:tcBorders>
              <w:bottom w:val="single" w:sz="4" w:space="0" w:color="BFBFBF" w:themeColor="background1" w:themeShade="BF"/>
            </w:tcBorders>
            <w:vAlign w:val="center"/>
          </w:tcPr>
          <w:p w14:paraId="38095BE0" w14:textId="77777777" w:rsidR="00CE5C1A" w:rsidRPr="00B022D0" w:rsidRDefault="00CE5C1A">
            <w:pPr>
              <w:pStyle w:val="Tabletext6pt"/>
              <w:rPr>
                <w:rFonts w:cs="Arial"/>
                <w:color w:val="008AFF"/>
                <w:szCs w:val="21"/>
              </w:rPr>
            </w:pPr>
          </w:p>
        </w:tc>
      </w:tr>
      <w:tr w:rsidR="00CE5C1A" w:rsidRPr="00B022D0" w14:paraId="72A288D5" w14:textId="77777777" w:rsidTr="00CE5C1A">
        <w:tc>
          <w:tcPr>
            <w:tcW w:w="2238" w:type="dxa"/>
            <w:vMerge/>
            <w:tcBorders>
              <w:bottom w:val="single" w:sz="4" w:space="0" w:color="BFBFBF" w:themeColor="background1" w:themeShade="BF"/>
            </w:tcBorders>
            <w:vAlign w:val="center"/>
          </w:tcPr>
          <w:p w14:paraId="2CE25011" w14:textId="7B1BAA87" w:rsidR="00CE5C1A" w:rsidRPr="003A06A0" w:rsidRDefault="00CE5C1A">
            <w:pPr>
              <w:pStyle w:val="Tabletext6pt"/>
              <w:rPr>
                <w:rFonts w:cs="Arial"/>
                <w:color w:val="008AFF"/>
                <w:szCs w:val="21"/>
              </w:rPr>
            </w:pPr>
          </w:p>
        </w:tc>
        <w:tc>
          <w:tcPr>
            <w:tcW w:w="2694" w:type="dxa"/>
            <w:tcBorders>
              <w:bottom w:val="single" w:sz="4" w:space="0" w:color="BFBFBF" w:themeColor="background1" w:themeShade="BF"/>
            </w:tcBorders>
            <w:vAlign w:val="center"/>
          </w:tcPr>
          <w:p w14:paraId="01265E31" w14:textId="77777777" w:rsidR="00CE5C1A" w:rsidRPr="00693BB0" w:rsidRDefault="00CE5C1A">
            <w:pPr>
              <w:pStyle w:val="Tabletext6pt"/>
              <w:rPr>
                <w:rFonts w:cs="Arial"/>
                <w:color w:val="000000"/>
                <w:szCs w:val="21"/>
              </w:rPr>
            </w:pPr>
            <w:r w:rsidRPr="00693BB0">
              <w:rPr>
                <w:rFonts w:cs="Arial"/>
                <w:color w:val="000000"/>
                <w:szCs w:val="21"/>
              </w:rPr>
              <w:t>Are corrective actions being recorded?</w:t>
            </w:r>
          </w:p>
        </w:tc>
        <w:tc>
          <w:tcPr>
            <w:tcW w:w="630" w:type="dxa"/>
            <w:tcBorders>
              <w:bottom w:val="single" w:sz="4" w:space="0" w:color="BFBFBF" w:themeColor="background1" w:themeShade="BF"/>
            </w:tcBorders>
            <w:vAlign w:val="center"/>
          </w:tcPr>
          <w:p w14:paraId="37F83240" w14:textId="77777777" w:rsidR="00CE5C1A" w:rsidRPr="00B022D0" w:rsidRDefault="00CE5C1A">
            <w:pPr>
              <w:pStyle w:val="Tabletext6pt"/>
              <w:rPr>
                <w:rFonts w:cs="Arial"/>
                <w:color w:val="008AFF"/>
                <w:szCs w:val="21"/>
              </w:rPr>
            </w:pPr>
          </w:p>
        </w:tc>
        <w:tc>
          <w:tcPr>
            <w:tcW w:w="531" w:type="dxa"/>
            <w:tcBorders>
              <w:bottom w:val="single" w:sz="4" w:space="0" w:color="BFBFBF" w:themeColor="background1" w:themeShade="BF"/>
            </w:tcBorders>
            <w:vAlign w:val="center"/>
          </w:tcPr>
          <w:p w14:paraId="47ACA0C9" w14:textId="77777777" w:rsidR="00CE5C1A" w:rsidRPr="00B022D0" w:rsidRDefault="00CE5C1A">
            <w:pPr>
              <w:pStyle w:val="Tabletext6pt"/>
              <w:rPr>
                <w:rFonts w:cs="Arial"/>
                <w:color w:val="008AFF"/>
                <w:szCs w:val="21"/>
              </w:rPr>
            </w:pPr>
          </w:p>
        </w:tc>
        <w:tc>
          <w:tcPr>
            <w:tcW w:w="3205" w:type="dxa"/>
            <w:tcBorders>
              <w:bottom w:val="single" w:sz="4" w:space="0" w:color="BFBFBF" w:themeColor="background1" w:themeShade="BF"/>
            </w:tcBorders>
            <w:vAlign w:val="center"/>
          </w:tcPr>
          <w:p w14:paraId="44A114AA" w14:textId="77777777" w:rsidR="00CE5C1A" w:rsidRPr="00B022D0" w:rsidRDefault="00CE5C1A">
            <w:pPr>
              <w:pStyle w:val="Tabletext6pt"/>
              <w:rPr>
                <w:rFonts w:cs="Arial"/>
                <w:color w:val="008AFF"/>
                <w:szCs w:val="21"/>
              </w:rPr>
            </w:pPr>
          </w:p>
        </w:tc>
      </w:tr>
    </w:tbl>
    <w:p w14:paraId="46ADCDF2" w14:textId="4D382212" w:rsidR="0091597B" w:rsidRDefault="00CE5C1A" w:rsidP="00CE5C1A">
      <w:pPr>
        <w:pStyle w:val="Heading1"/>
      </w:pPr>
      <w:r>
        <w:br/>
      </w:r>
      <w:r w:rsidR="0091597B">
        <w:br w:type="column"/>
      </w:r>
      <w:bookmarkStart w:id="46" w:name="_Toc144813451"/>
      <w:r w:rsidR="0091597B">
        <w:lastRenderedPageBreak/>
        <w:t xml:space="preserve">Appendix </w:t>
      </w:r>
      <w:r w:rsidR="00AB7967">
        <w:t>9</w:t>
      </w:r>
      <w:r w:rsidR="0091597B">
        <w:t xml:space="preserve">: </w:t>
      </w:r>
      <w:r>
        <w:t>Business r</w:t>
      </w:r>
      <w:r w:rsidR="0091597B">
        <w:t>esources</w:t>
      </w:r>
      <w:bookmarkEnd w:id="46"/>
    </w:p>
    <w:p w14:paraId="0660AFD6" w14:textId="77777777" w:rsidR="0091597B" w:rsidRDefault="0091597B" w:rsidP="0091597B">
      <w:pPr>
        <w:pStyle w:val="Heading2"/>
      </w:pPr>
      <w:bookmarkStart w:id="47" w:name="_Toc144813452"/>
      <w:r>
        <w:t>Allergens</w:t>
      </w:r>
      <w:bookmarkEnd w:id="47"/>
    </w:p>
    <w:p w14:paraId="46464A5B" w14:textId="77777777" w:rsidR="0091597B" w:rsidRDefault="0091597B" w:rsidP="0091597B">
      <w:pPr>
        <w:pStyle w:val="Body"/>
      </w:pPr>
      <w:r>
        <w:t>It is important to identify food allergens and understand obligations to customers. Some foods, food ingredients or their components can cause allergic reactions including anaphylaxis. There are several resources that have been developed to help food businesses to manage allergen requirements:</w:t>
      </w:r>
    </w:p>
    <w:p w14:paraId="119F65F2" w14:textId="36F6529B" w:rsidR="0091597B" w:rsidRDefault="00E56685" w:rsidP="0091597B">
      <w:pPr>
        <w:pStyle w:val="Bullet1"/>
      </w:pPr>
      <w:hyperlink r:id="rId37" w:history="1">
        <w:r w:rsidR="0091597B" w:rsidRPr="00C72E48">
          <w:rPr>
            <w:rStyle w:val="Hyperlink"/>
          </w:rPr>
          <w:t>Department of Health</w:t>
        </w:r>
      </w:hyperlink>
      <w:r w:rsidR="0091597B">
        <w:t xml:space="preserve"> &lt;https://www.health.vic.gov.au/food-safety/food-allergen-awareness&gt;</w:t>
      </w:r>
    </w:p>
    <w:p w14:paraId="2B16A312" w14:textId="1935D90F" w:rsidR="0091597B" w:rsidRDefault="00E56685" w:rsidP="0091597B">
      <w:pPr>
        <w:pStyle w:val="Bullet1"/>
      </w:pPr>
      <w:hyperlink r:id="rId38" w:history="1">
        <w:r w:rsidR="0091597B" w:rsidRPr="008E11FB">
          <w:rPr>
            <w:rStyle w:val="Hyperlink"/>
          </w:rPr>
          <w:t xml:space="preserve">Food Standards Australia New Zealand </w:t>
        </w:r>
        <w:r w:rsidR="008E11FB" w:rsidRPr="008E11FB">
          <w:rPr>
            <w:rStyle w:val="Hyperlink"/>
          </w:rPr>
          <w:t>food allergen portal</w:t>
        </w:r>
      </w:hyperlink>
      <w:r w:rsidR="008E11FB">
        <w:t xml:space="preserve"> </w:t>
      </w:r>
      <w:r w:rsidR="0091597B">
        <w:t>&lt;</w:t>
      </w:r>
      <w:r w:rsidR="00C72E48">
        <w:t>www.</w:t>
      </w:r>
      <w:r w:rsidR="00C72E48" w:rsidRPr="00C72E48">
        <w:t>foodstandards.gov.au/consumer/foodallergies/foodallergenportal/Pages/default.aspx</w:t>
      </w:r>
      <w:r w:rsidR="0091597B">
        <w:t>&gt;</w:t>
      </w:r>
    </w:p>
    <w:p w14:paraId="1E7ABF2F" w14:textId="1E17B59F" w:rsidR="0091597B" w:rsidRDefault="00E56685" w:rsidP="0091597B">
      <w:pPr>
        <w:pStyle w:val="Bullet1"/>
      </w:pPr>
      <w:hyperlink r:id="rId39" w:history="1">
        <w:r w:rsidR="0091597B" w:rsidRPr="008E11FB">
          <w:rPr>
            <w:rStyle w:val="Hyperlink"/>
          </w:rPr>
          <w:t>Allergy &amp; Anaphylaxis Australia</w:t>
        </w:r>
      </w:hyperlink>
      <w:r w:rsidR="0091597B">
        <w:t xml:space="preserve"> &lt;</w:t>
      </w:r>
      <w:r w:rsidR="008E11FB">
        <w:t>https://</w:t>
      </w:r>
      <w:r w:rsidR="008E11FB" w:rsidRPr="008E11FB">
        <w:t>allergyfacts.org.au/allergy-management/food-industry</w:t>
      </w:r>
      <w:r w:rsidR="0091597B">
        <w:t>&gt;</w:t>
      </w:r>
    </w:p>
    <w:p w14:paraId="66053926" w14:textId="37A1A673" w:rsidR="0091597B" w:rsidRDefault="00E56685" w:rsidP="0091597B">
      <w:pPr>
        <w:pStyle w:val="Bullet1"/>
      </w:pPr>
      <w:hyperlink r:id="rId40" w:history="1">
        <w:r w:rsidR="0091597B" w:rsidRPr="008E11FB">
          <w:rPr>
            <w:rStyle w:val="Hyperlink"/>
          </w:rPr>
          <w:t>Free online training courses</w:t>
        </w:r>
      </w:hyperlink>
      <w:r w:rsidR="0091597B">
        <w:t xml:space="preserve"> are available from the</w:t>
      </w:r>
      <w:r w:rsidR="008E11FB">
        <w:t xml:space="preserve"> National Allergy Council</w:t>
      </w:r>
      <w:r w:rsidR="0091597B">
        <w:t xml:space="preserve"> &lt;</w:t>
      </w:r>
      <w:r w:rsidR="008E11FB">
        <w:t>www.</w:t>
      </w:r>
      <w:r w:rsidR="008E11FB" w:rsidRPr="008E11FB">
        <w:t xml:space="preserve">nationalallergystrategy.org.au/projects/food-service/food-allergen-management-training </w:t>
      </w:r>
      <w:r w:rsidR="0091597B">
        <w:t>&gt;.</w:t>
      </w:r>
    </w:p>
    <w:p w14:paraId="716E6727" w14:textId="77777777" w:rsidR="0091597B" w:rsidRDefault="0091597B" w:rsidP="0091597B">
      <w:pPr>
        <w:pStyle w:val="Heading2"/>
      </w:pPr>
      <w:bookmarkStart w:id="48" w:name="_Toc144813453"/>
      <w:r>
        <w:t>Food recalls</w:t>
      </w:r>
      <w:bookmarkEnd w:id="48"/>
    </w:p>
    <w:p w14:paraId="33784924" w14:textId="0E3D651D" w:rsidR="0091597B" w:rsidRDefault="0091597B" w:rsidP="0091597B">
      <w:pPr>
        <w:pStyle w:val="Body"/>
      </w:pPr>
      <w:r>
        <w:t xml:space="preserve">A supplier, food manufacturer or a government official may notify you that a particular food that poses a safety hazard to consumers is removed from sale, distribution, and consumption. This is known as a food recall. When this happens, you need to ensure that your response to a food recall is prompt. </w:t>
      </w:r>
    </w:p>
    <w:p w14:paraId="289ABB3A" w14:textId="3A06DBDF" w:rsidR="0091597B" w:rsidRDefault="0091597B" w:rsidP="0091597B">
      <w:pPr>
        <w:pStyle w:val="Body"/>
      </w:pPr>
      <w:r>
        <w:t xml:space="preserve">More information about </w:t>
      </w:r>
      <w:hyperlink r:id="rId41" w:history="1">
        <w:r w:rsidRPr="00796767">
          <w:rPr>
            <w:rStyle w:val="Hyperlink"/>
          </w:rPr>
          <w:t>food recalls</w:t>
        </w:r>
      </w:hyperlink>
      <w:r>
        <w:t xml:space="preserve"> can be found on the Food Standards Australia New Zealand website: &lt;</w:t>
      </w:r>
      <w:r w:rsidR="00796767">
        <w:t>www.</w:t>
      </w:r>
      <w:r w:rsidR="00796767" w:rsidRPr="00796767">
        <w:t>foodstandards.gov.au/industry/foodrecalls/firp/Pages/default.aspx</w:t>
      </w:r>
      <w:r>
        <w:t>&gt;.</w:t>
      </w:r>
    </w:p>
    <w:p w14:paraId="4569E412" w14:textId="77777777" w:rsidR="0091597B" w:rsidRDefault="0091597B" w:rsidP="0091597B">
      <w:pPr>
        <w:pStyle w:val="Heading2"/>
      </w:pPr>
      <w:bookmarkStart w:id="49" w:name="_Toc144813454"/>
      <w:r>
        <w:t>Food safety posters</w:t>
      </w:r>
      <w:bookmarkEnd w:id="49"/>
    </w:p>
    <w:p w14:paraId="058037C1" w14:textId="1B3C6121" w:rsidR="0091597B" w:rsidRDefault="0091597B" w:rsidP="0091597B">
      <w:pPr>
        <w:pStyle w:val="Body"/>
      </w:pPr>
      <w:r>
        <w:t>The department have developed two food safety posters, ‘Food safety rules’ and ‘Keep hands clean and food safe’.</w:t>
      </w:r>
      <w:r w:rsidR="00B04649">
        <w:t xml:space="preserve"> They </w:t>
      </w:r>
      <w:r>
        <w:t>contain information on temperature control, time control, cleaning, contamination, allergens, and hand washing. They are a useful tool to have on display in your food premises to remind staff of the importance of food safety controls.</w:t>
      </w:r>
    </w:p>
    <w:p w14:paraId="29CF0848" w14:textId="380F0E73" w:rsidR="0091597B" w:rsidRDefault="0091597B" w:rsidP="0091597B">
      <w:pPr>
        <w:pStyle w:val="Body"/>
      </w:pPr>
      <w:r>
        <w:t>The posters are available in English, Arabic, Dari, Filipino, Hindi, Korean, Nepali, Persian, Punjabi, Sinhalese, Simplified Chinese, Spanish and Vietnamese</w:t>
      </w:r>
      <w:r w:rsidR="00B04649">
        <w:t xml:space="preserve"> and are </w:t>
      </w:r>
      <w:r>
        <w:t xml:space="preserve">available for download from the department’s website </w:t>
      </w:r>
      <w:hyperlink r:id="rId42" w:history="1">
        <w:r w:rsidRPr="0091597B">
          <w:rPr>
            <w:rStyle w:val="Hyperlink"/>
          </w:rPr>
          <w:t>health.vic</w:t>
        </w:r>
      </w:hyperlink>
      <w:r>
        <w:t>: &lt;https://www.health.vic.gov.au/food-safety/personal-hygiene-for-food-handlers&gt;.</w:t>
      </w:r>
    </w:p>
    <w:p w14:paraId="067D699B" w14:textId="4D57A53C" w:rsidR="0091597B" w:rsidRDefault="0091597B" w:rsidP="0091597B">
      <w:pPr>
        <w:pStyle w:val="Body"/>
      </w:pPr>
      <w:r>
        <w:t xml:space="preserve">Printed posters may also be available from the Food Safety Unit. If you would like a printed copy(s), contact the Food Safety Unit by </w:t>
      </w:r>
      <w:hyperlink r:id="rId43" w:history="1">
        <w:r w:rsidRPr="0091597B">
          <w:rPr>
            <w:rStyle w:val="Hyperlink"/>
          </w:rPr>
          <w:t>email</w:t>
        </w:r>
      </w:hyperlink>
      <w:r>
        <w:t xml:space="preserve"> at: &lt;foodsafety@health.vic.gov.au&gt;.</w:t>
      </w:r>
    </w:p>
    <w:p w14:paraId="144922AC" w14:textId="77777777" w:rsidR="0091597B" w:rsidRDefault="0091597B" w:rsidP="0091597B">
      <w:pPr>
        <w:pStyle w:val="Heading2"/>
      </w:pPr>
      <w:bookmarkStart w:id="50" w:name="_Toc144813455"/>
      <w:r>
        <w:t>Food Standards Australia New Zealand – InfoBites</w:t>
      </w:r>
      <w:bookmarkEnd w:id="50"/>
    </w:p>
    <w:p w14:paraId="54C3DF46" w14:textId="77777777" w:rsidR="0091597B" w:rsidRDefault="0091597B" w:rsidP="0091597B">
      <w:pPr>
        <w:pStyle w:val="Body"/>
      </w:pPr>
      <w:r>
        <w:t>Food Standards Australia New Zealand have developed a series of ‘InfoBites’ with key tips to assist food businesses to reduce food safety risks. Topics include:</w:t>
      </w:r>
    </w:p>
    <w:p w14:paraId="79596282" w14:textId="26A74A44" w:rsidR="0091597B" w:rsidRDefault="0091597B" w:rsidP="0091597B">
      <w:pPr>
        <w:pStyle w:val="Bullet1"/>
      </w:pPr>
      <w:r>
        <w:t xml:space="preserve">2-hour/4-hour rule </w:t>
      </w:r>
    </w:p>
    <w:p w14:paraId="75250C82" w14:textId="6A6E166A" w:rsidR="0091597B" w:rsidRDefault="0091597B" w:rsidP="0091597B">
      <w:pPr>
        <w:pStyle w:val="Bullet1"/>
      </w:pPr>
      <w:r>
        <w:t>cleaning and sanitising</w:t>
      </w:r>
    </w:p>
    <w:p w14:paraId="295DDE06" w14:textId="7B5EA023" w:rsidR="0091597B" w:rsidRDefault="0091597B" w:rsidP="0091597B">
      <w:pPr>
        <w:pStyle w:val="Bullet1"/>
      </w:pPr>
      <w:r>
        <w:t>cooling and reheating food</w:t>
      </w:r>
    </w:p>
    <w:p w14:paraId="111B5D55" w14:textId="3C960FF8" w:rsidR="0091597B" w:rsidRDefault="0091597B" w:rsidP="0091597B">
      <w:pPr>
        <w:pStyle w:val="Bullet1"/>
      </w:pPr>
      <w:r>
        <w:t>displaying food</w:t>
      </w:r>
    </w:p>
    <w:p w14:paraId="61D82E7D" w14:textId="71936472" w:rsidR="0091597B" w:rsidRDefault="0091597B" w:rsidP="0091597B">
      <w:pPr>
        <w:pStyle w:val="Bullet1"/>
      </w:pPr>
      <w:r>
        <w:t>food packaging</w:t>
      </w:r>
    </w:p>
    <w:p w14:paraId="3D7C5C7C" w14:textId="04E32DFA" w:rsidR="0091597B" w:rsidRDefault="0091597B" w:rsidP="0091597B">
      <w:pPr>
        <w:pStyle w:val="Bullet1"/>
      </w:pPr>
      <w:r>
        <w:lastRenderedPageBreak/>
        <w:t>health and hygiene advice for food businesses</w:t>
      </w:r>
    </w:p>
    <w:p w14:paraId="66F4CA2D" w14:textId="1210562B" w:rsidR="0091597B" w:rsidRDefault="0091597B" w:rsidP="0091597B">
      <w:pPr>
        <w:pStyle w:val="Bullet1"/>
      </w:pPr>
      <w:r>
        <w:t>pests</w:t>
      </w:r>
    </w:p>
    <w:p w14:paraId="57FD04FA" w14:textId="3463BEC2" w:rsidR="0091597B" w:rsidRDefault="0091597B" w:rsidP="0091597B">
      <w:pPr>
        <w:pStyle w:val="Bullet1"/>
      </w:pPr>
      <w:r>
        <w:t>processing food safely</w:t>
      </w:r>
    </w:p>
    <w:p w14:paraId="20B4C27D" w14:textId="3993035E" w:rsidR="0091597B" w:rsidRDefault="0091597B" w:rsidP="0091597B">
      <w:pPr>
        <w:pStyle w:val="Bullet1"/>
      </w:pPr>
      <w:r>
        <w:t>temperature of food</w:t>
      </w:r>
    </w:p>
    <w:p w14:paraId="5195FCD1" w14:textId="6B6DC85C" w:rsidR="0091597B" w:rsidRDefault="0091597B" w:rsidP="0091597B">
      <w:pPr>
        <w:pStyle w:val="Bullet1"/>
      </w:pPr>
      <w:r>
        <w:t>thermometers</w:t>
      </w:r>
    </w:p>
    <w:p w14:paraId="0210BBBD" w14:textId="0900765D" w:rsidR="0091597B" w:rsidRDefault="0091597B" w:rsidP="0091597B">
      <w:pPr>
        <w:pStyle w:val="Bullet1"/>
      </w:pPr>
      <w:r>
        <w:t>transporting food safely.</w:t>
      </w:r>
    </w:p>
    <w:p w14:paraId="56FF0505" w14:textId="757BD205" w:rsidR="0091597B" w:rsidRDefault="0091597B" w:rsidP="0091597B">
      <w:pPr>
        <w:pStyle w:val="Bodyafterbullets"/>
      </w:pPr>
      <w:r>
        <w:t xml:space="preserve">For more information go to </w:t>
      </w:r>
      <w:hyperlink r:id="rId44" w:history="1">
        <w:r w:rsidRPr="0091597B">
          <w:rPr>
            <w:rStyle w:val="Hyperlink"/>
          </w:rPr>
          <w:t>InfoBites</w:t>
        </w:r>
      </w:hyperlink>
      <w:r>
        <w:t xml:space="preserve"> &lt;https//www.foodstandards.gov.au/foodsafety/standards/Pages/Food-safety-requirements.aspx&gt;</w:t>
      </w:r>
    </w:p>
    <w:p w14:paraId="107075FA" w14:textId="77777777" w:rsidR="0091597B" w:rsidRDefault="0091597B" w:rsidP="0091597B">
      <w:pPr>
        <w:pStyle w:val="Heading2"/>
      </w:pPr>
      <w:bookmarkStart w:id="51" w:name="_Toc144813456"/>
      <w:r>
        <w:t>Safe Food Australia</w:t>
      </w:r>
      <w:bookmarkEnd w:id="51"/>
      <w:r>
        <w:t xml:space="preserve"> </w:t>
      </w:r>
    </w:p>
    <w:p w14:paraId="456AA42E" w14:textId="39A82C1C" w:rsidR="0091597B" w:rsidRDefault="00E56685" w:rsidP="00B04649">
      <w:pPr>
        <w:pStyle w:val="Body"/>
        <w:ind w:right="-58"/>
      </w:pPr>
      <w:hyperlink r:id="rId45" w:history="1">
        <w:r w:rsidR="0091597B" w:rsidRPr="00B04649">
          <w:rPr>
            <w:rStyle w:val="Hyperlink"/>
          </w:rPr>
          <w:t>Safe Food Australia</w:t>
        </w:r>
      </w:hyperlink>
      <w:r w:rsidR="00B04649">
        <w:t xml:space="preserve"> (&lt;www.foodstandards.gov.au/publications/pages/safefoodaustralia3rd16.aspx&gt;)</w:t>
      </w:r>
      <w:r w:rsidR="0091597B">
        <w:t xml:space="preserve"> is a guide to the Food Safety Standards Chapter 3 of the Australian New Zealand Food Standards Code. The guide is for government agencies, who are responsible for enforcing </w:t>
      </w:r>
      <w:r w:rsidR="00B04649">
        <w:t xml:space="preserve">food safety </w:t>
      </w:r>
      <w:r w:rsidR="0091597B">
        <w:t xml:space="preserve">standards, and food business proprietors, who will find that this guide offers helpful information about the standards and food safety issues. </w:t>
      </w:r>
    </w:p>
    <w:p w14:paraId="056DF70D" w14:textId="64BFC287" w:rsidR="00A5734B" w:rsidRPr="008329EF" w:rsidRDefault="0091597B" w:rsidP="0091597B">
      <w:pPr>
        <w:pStyle w:val="Body"/>
      </w:pPr>
      <w:r>
        <w:t xml:space="preserve">Appendix eight of </w:t>
      </w:r>
      <w:r w:rsidR="00B04649" w:rsidRPr="00B04649">
        <w:rPr>
          <w:i/>
          <w:iCs/>
        </w:rPr>
        <w:t>Safe Food Australia</w:t>
      </w:r>
      <w:r>
        <w:t xml:space="preserve"> includes template examples for recording food safety information including temperature control and cleaning. These templates can be adapted to suit your specific business needs. </w:t>
      </w:r>
      <w:hyperlink r:id="rId46" w:history="1">
        <w:r>
          <w:rPr>
            <w:rStyle w:val="Hyperlink"/>
          </w:rPr>
          <w:t>https://www.foodstandards.gov.au/code/Pages/default.aspx</w:t>
        </w:r>
      </w:hyperlink>
    </w:p>
    <w:sectPr w:rsidR="00A5734B" w:rsidRPr="008329EF" w:rsidSect="00454A7D">
      <w:headerReference w:type="even" r:id="rId47"/>
      <w:headerReference w:type="default" r:id="rId48"/>
      <w:footerReference w:type="even" r:id="rId49"/>
      <w:footerReference w:type="default" r:id="rId50"/>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25AF5" w14:textId="77777777" w:rsidR="00853C05" w:rsidRDefault="00853C05">
      <w:r>
        <w:separator/>
      </w:r>
    </w:p>
    <w:p w14:paraId="0AC84B77" w14:textId="77777777" w:rsidR="00853C05" w:rsidRDefault="00853C05"/>
  </w:endnote>
  <w:endnote w:type="continuationSeparator" w:id="0">
    <w:p w14:paraId="473411E5" w14:textId="77777777" w:rsidR="00853C05" w:rsidRDefault="00853C05">
      <w:r>
        <w:continuationSeparator/>
      </w:r>
    </w:p>
    <w:p w14:paraId="339F5123" w14:textId="77777777" w:rsidR="00853C05" w:rsidRDefault="00853C05"/>
  </w:endnote>
  <w:endnote w:type="continuationNotice" w:id="1">
    <w:p w14:paraId="36988537" w14:textId="77777777" w:rsidR="00853C05" w:rsidRDefault="00853C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VIC-Regular">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F44B"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4B3749DB" wp14:editId="23194288">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9DC0C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3749DB"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4B9DC0C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DAD5" w14:textId="2D7D1617" w:rsidR="00431A70" w:rsidRDefault="00035EF5">
    <w:pPr>
      <w:pStyle w:val="Footer"/>
    </w:pPr>
    <w:r>
      <w:rPr>
        <w:noProof/>
        <w:lang w:eastAsia="en-AU"/>
      </w:rPr>
      <mc:AlternateContent>
        <mc:Choice Requires="wps">
          <w:drawing>
            <wp:anchor distT="0" distB="0" distL="114300" distR="114300" simplePos="0" relativeHeight="251659269" behindDoc="0" locked="0" layoutInCell="0" allowOverlap="1" wp14:anchorId="32C53BBC" wp14:editId="51E74EE8">
              <wp:simplePos x="0" y="0"/>
              <wp:positionH relativeFrom="page">
                <wp:posOffset>0</wp:posOffset>
              </wp:positionH>
              <wp:positionV relativeFrom="page">
                <wp:posOffset>10189210</wp:posOffset>
              </wp:positionV>
              <wp:extent cx="7560310" cy="311785"/>
              <wp:effectExtent l="0" t="0" r="0" b="12065"/>
              <wp:wrapNone/>
              <wp:docPr id="10" name="MSIPCM781c440abbe0dcee39ccab8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AC4771" w14:textId="1BC014A8" w:rsidR="00035EF5" w:rsidRPr="00035EF5" w:rsidRDefault="00035EF5" w:rsidP="00035EF5">
                          <w:pPr>
                            <w:spacing w:after="0"/>
                            <w:jc w:val="center"/>
                            <w:rPr>
                              <w:rFonts w:ascii="Arial Black" w:hAnsi="Arial Black"/>
                              <w:color w:val="000000"/>
                              <w:sz w:val="20"/>
                            </w:rPr>
                          </w:pPr>
                          <w:r w:rsidRPr="00035E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C53BBC" id="_x0000_t202" coordsize="21600,21600" o:spt="202" path="m,l,21600r21600,l21600,xe">
              <v:stroke joinstyle="miter"/>
              <v:path gradientshapeok="t" o:connecttype="rect"/>
            </v:shapetype>
            <v:shape id="MSIPCM781c440abbe0dcee39ccab84"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78AC4771" w14:textId="1BC014A8" w:rsidR="00035EF5" w:rsidRPr="00035EF5" w:rsidRDefault="00035EF5" w:rsidP="00035EF5">
                    <w:pPr>
                      <w:spacing w:after="0"/>
                      <w:jc w:val="center"/>
                      <w:rPr>
                        <w:rFonts w:ascii="Arial Black" w:hAnsi="Arial Black"/>
                        <w:color w:val="000000"/>
                        <w:sz w:val="20"/>
                      </w:rPr>
                    </w:pPr>
                    <w:r w:rsidRPr="00035EF5">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1B1A2B6F" wp14:editId="5600F48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B33E8F"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1A2B6F" id="Text Box 5" o:spid="_x0000_s1028"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6B33E8F"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02C6" w14:textId="532F0D7C" w:rsidR="00EB4BC7" w:rsidRDefault="00035EF5">
    <w:pPr>
      <w:pStyle w:val="Footer"/>
    </w:pPr>
    <w:r>
      <w:rPr>
        <w:noProof/>
      </w:rPr>
      <mc:AlternateContent>
        <mc:Choice Requires="wps">
          <w:drawing>
            <wp:anchor distT="0" distB="0" distL="114300" distR="114300" simplePos="0" relativeHeight="251660293" behindDoc="0" locked="0" layoutInCell="0" allowOverlap="1" wp14:anchorId="4F2520D8" wp14:editId="25D29D24">
              <wp:simplePos x="0" y="0"/>
              <wp:positionH relativeFrom="page">
                <wp:posOffset>0</wp:posOffset>
              </wp:positionH>
              <wp:positionV relativeFrom="page">
                <wp:posOffset>10189210</wp:posOffset>
              </wp:positionV>
              <wp:extent cx="7560310" cy="311785"/>
              <wp:effectExtent l="0" t="0" r="0" b="12065"/>
              <wp:wrapNone/>
              <wp:docPr id="14" name="MSIPCM99d54d2a94e82b74dabe0ee5"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23E7F9" w14:textId="2A1C8DBA" w:rsidR="00035EF5" w:rsidRPr="00035EF5" w:rsidRDefault="00035EF5" w:rsidP="00035EF5">
                          <w:pPr>
                            <w:spacing w:after="0"/>
                            <w:jc w:val="center"/>
                            <w:rPr>
                              <w:rFonts w:ascii="Arial Black" w:hAnsi="Arial Black"/>
                              <w:color w:val="000000"/>
                              <w:sz w:val="20"/>
                            </w:rPr>
                          </w:pPr>
                          <w:r w:rsidRPr="00035E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2520D8" id="_x0000_t202" coordsize="21600,21600" o:spt="202" path="m,l,21600r21600,l21600,xe">
              <v:stroke joinstyle="miter"/>
              <v:path gradientshapeok="t" o:connecttype="rect"/>
            </v:shapetype>
            <v:shape id="MSIPCM99d54d2a94e82b74dabe0ee5" o:spid="_x0000_s1029"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60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723E7F9" w14:textId="2A1C8DBA" w:rsidR="00035EF5" w:rsidRPr="00035EF5" w:rsidRDefault="00035EF5" w:rsidP="00035EF5">
                    <w:pPr>
                      <w:spacing w:after="0"/>
                      <w:jc w:val="center"/>
                      <w:rPr>
                        <w:rFonts w:ascii="Arial Black" w:hAnsi="Arial Black"/>
                        <w:color w:val="000000"/>
                        <w:sz w:val="20"/>
                      </w:rPr>
                    </w:pPr>
                    <w:r w:rsidRPr="00035EF5">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DB0AEA9" wp14:editId="7E29734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E81DE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B0AEA9" id="Text Box 6" o:spid="_x0000_s1030"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5FE81DE8"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7944"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1737EADF" wp14:editId="573A278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F767B"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37EADF"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5E3F767B"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6A54" w14:textId="779E874F" w:rsidR="00431A70" w:rsidRDefault="00035EF5">
    <w:pPr>
      <w:pStyle w:val="Footer"/>
    </w:pPr>
    <w:r>
      <w:rPr>
        <w:noProof/>
        <w:lang w:eastAsia="en-AU"/>
      </w:rPr>
      <mc:AlternateContent>
        <mc:Choice Requires="wps">
          <w:drawing>
            <wp:anchor distT="0" distB="0" distL="114300" distR="114300" simplePos="0" relativeHeight="251661317" behindDoc="0" locked="0" layoutInCell="0" allowOverlap="1" wp14:anchorId="17B9E1AE" wp14:editId="55976E76">
              <wp:simplePos x="0" y="0"/>
              <wp:positionH relativeFrom="page">
                <wp:posOffset>0</wp:posOffset>
              </wp:positionH>
              <wp:positionV relativeFrom="page">
                <wp:posOffset>10189210</wp:posOffset>
              </wp:positionV>
              <wp:extent cx="7560310" cy="311785"/>
              <wp:effectExtent l="0" t="0" r="0" b="12065"/>
              <wp:wrapNone/>
              <wp:docPr id="16" name="MSIPCMa4e34ee1a6bc182491c23e2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B2C82" w14:textId="018644CF" w:rsidR="00035EF5" w:rsidRPr="00035EF5" w:rsidRDefault="00035EF5" w:rsidP="00035EF5">
                          <w:pPr>
                            <w:spacing w:after="0"/>
                            <w:jc w:val="center"/>
                            <w:rPr>
                              <w:rFonts w:ascii="Arial Black" w:hAnsi="Arial Black"/>
                              <w:color w:val="000000"/>
                              <w:sz w:val="20"/>
                            </w:rPr>
                          </w:pPr>
                          <w:r w:rsidRPr="00035E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B9E1AE" id="_x0000_t202" coordsize="21600,21600" o:spt="202" path="m,l,21600r21600,l21600,xe">
              <v:stroke joinstyle="miter"/>
              <v:path gradientshapeok="t" o:connecttype="rect"/>
            </v:shapetype>
            <v:shape id="MSIPCMa4e34ee1a6bc182491c23e2a" o:spid="_x0000_s1032"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1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00CB2C82" w14:textId="018644CF" w:rsidR="00035EF5" w:rsidRPr="00035EF5" w:rsidRDefault="00035EF5" w:rsidP="00035EF5">
                    <w:pPr>
                      <w:spacing w:after="0"/>
                      <w:jc w:val="center"/>
                      <w:rPr>
                        <w:rFonts w:ascii="Arial Black" w:hAnsi="Arial Black"/>
                        <w:color w:val="000000"/>
                        <w:sz w:val="20"/>
                      </w:rPr>
                    </w:pPr>
                    <w:r w:rsidRPr="00035EF5">
                      <w:rPr>
                        <w:rFonts w:ascii="Arial Black" w:hAnsi="Arial Black"/>
                        <w:color w:val="000000"/>
                        <w:sz w:val="20"/>
                      </w:rPr>
                      <w:t>OFFICIAL</w:t>
                    </w:r>
                  </w:p>
                </w:txbxContent>
              </v:textbox>
              <w10:wrap anchorx="page" anchory="page"/>
            </v:shape>
          </w:pict>
        </mc:Fallback>
      </mc:AlternateContent>
    </w:r>
    <w:r w:rsidR="008977D1">
      <w:rPr>
        <w:noProof/>
        <w:lang w:eastAsia="en-AU"/>
      </w:rPr>
      <mc:AlternateContent>
        <mc:Choice Requires="wps">
          <w:drawing>
            <wp:anchor distT="0" distB="0" distL="114300" distR="114300" simplePos="0" relativeHeight="251658245" behindDoc="0" locked="0" layoutInCell="0" allowOverlap="1" wp14:anchorId="6D0B60EC" wp14:editId="689239BD">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47B55"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D0B60EC" id="Text Box 2" o:spid="_x0000_s1033"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7D847B55"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4CBDF92D" wp14:editId="2F0D144E">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4C15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BDF92D" id="Text Box 11" o:spid="_x0000_s1034"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6514C15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DFEC8" w14:textId="77777777" w:rsidR="00853C05" w:rsidRDefault="00853C05" w:rsidP="00207717">
      <w:pPr>
        <w:spacing w:before="120"/>
      </w:pPr>
      <w:r>
        <w:separator/>
      </w:r>
    </w:p>
  </w:footnote>
  <w:footnote w:type="continuationSeparator" w:id="0">
    <w:p w14:paraId="4DF6B0F6" w14:textId="77777777" w:rsidR="00853C05" w:rsidRDefault="00853C05">
      <w:r>
        <w:continuationSeparator/>
      </w:r>
    </w:p>
    <w:p w14:paraId="0BEF9BD2" w14:textId="77777777" w:rsidR="00853C05" w:rsidRDefault="00853C05"/>
  </w:footnote>
  <w:footnote w:type="continuationNotice" w:id="1">
    <w:p w14:paraId="732D171A" w14:textId="77777777" w:rsidR="00853C05" w:rsidRDefault="00853C05">
      <w:pPr>
        <w:spacing w:after="0" w:line="240" w:lineRule="auto"/>
      </w:pPr>
    </w:p>
  </w:footnote>
  <w:footnote w:id="2">
    <w:p w14:paraId="444DBA58" w14:textId="204CCDE4" w:rsidR="00586888" w:rsidRDefault="00586888" w:rsidP="00586888">
      <w:pPr>
        <w:pStyle w:val="FootnoteText"/>
      </w:pPr>
      <w:r w:rsidRPr="00584AF4">
        <w:rPr>
          <w:rStyle w:val="FootnoteReference"/>
        </w:rPr>
        <w:footnoteRef/>
      </w:r>
      <w:r w:rsidRPr="00584AF4">
        <w:t xml:space="preserve"> The term food safety assessment in this resource refers to a risk assessment of a food premises conducted by a</w:t>
      </w:r>
      <w:r w:rsidR="00EF744B">
        <w:t xml:space="preserve"> local council EHO </w:t>
      </w:r>
      <w:r w:rsidRPr="00584AF4">
        <w:t xml:space="preserve">to identify potential hazards associated with food processes and to validate and verify the effectiveness of food safety controls used by </w:t>
      </w:r>
      <w:r w:rsidR="00EF744B">
        <w:t>a food</w:t>
      </w:r>
      <w:r w:rsidRPr="00584AF4">
        <w:t xml:space="preserve"> business to produce safe and suitable food. </w:t>
      </w:r>
    </w:p>
  </w:footnote>
  <w:footnote w:id="3">
    <w:p w14:paraId="74F2A71E" w14:textId="77777777" w:rsidR="00586888" w:rsidRDefault="00586888" w:rsidP="00586888">
      <w:pPr>
        <w:pStyle w:val="FootnoteText"/>
      </w:pPr>
      <w:r>
        <w:rPr>
          <w:rStyle w:val="FootnoteReference"/>
        </w:rPr>
        <w:footnoteRef/>
      </w:r>
      <w:r>
        <w:t xml:space="preserve"> The </w:t>
      </w:r>
      <w:hyperlink r:id="rId1" w:history="1">
        <w:r w:rsidRPr="00477CC2">
          <w:rPr>
            <w:rStyle w:val="Hyperlink"/>
            <w:i/>
            <w:iCs/>
          </w:rPr>
          <w:t>Victorian Food Act 1984</w:t>
        </w:r>
      </w:hyperlink>
      <w:r>
        <w:t xml:space="preserve"> can be found at</w:t>
      </w:r>
      <w:r w:rsidRPr="00CF2BE5">
        <w:rPr>
          <w:szCs w:val="18"/>
        </w:rPr>
        <w:t>: &lt;</w:t>
      </w:r>
      <w:r w:rsidRPr="00195BE8">
        <w:t>Food Act 1984 (legislation.vic.gov.au)&gt;</w:t>
      </w:r>
    </w:p>
  </w:footnote>
  <w:footnote w:id="4">
    <w:p w14:paraId="6B5E5084" w14:textId="02A78668" w:rsidR="00D93B96" w:rsidRDefault="00D93B96">
      <w:pPr>
        <w:pStyle w:val="FootnoteText"/>
      </w:pPr>
      <w:r>
        <w:rPr>
          <w:rStyle w:val="FootnoteReference"/>
        </w:rPr>
        <w:footnoteRef/>
      </w:r>
      <w:r>
        <w:t xml:space="preserve"> </w:t>
      </w:r>
      <w:r w:rsidR="00D54F30">
        <w:t>For further information, r</w:t>
      </w:r>
      <w:r>
        <w:t xml:space="preserve">efer </w:t>
      </w:r>
      <w:r w:rsidR="00D54F30">
        <w:t xml:space="preserve">to </w:t>
      </w:r>
      <w:hyperlink r:id="rId2" w:history="1">
        <w:r w:rsidR="00DC1B5A">
          <w:rPr>
            <w:rStyle w:val="Hyperlink"/>
          </w:rPr>
          <w:t>Safe Food Australia - A guide to the Food Safety Standards (foodstandards.gov.au)</w:t>
        </w:r>
      </w:hyperlink>
      <w:r w:rsidR="00DB4E2C">
        <w:t xml:space="preserve"> </w:t>
      </w:r>
      <w:r w:rsidR="00D54F30">
        <w:t>Appendix 4 &lt;</w:t>
      </w:r>
      <w:r w:rsidR="00D54F30" w:rsidRPr="00D54F30">
        <w:t>https://</w:t>
      </w:r>
      <w:r w:rsidR="002263C7" w:rsidRPr="002263C7">
        <w:t>www.foodstandards.gov.au/publications/Pages/safefoodaustralia3rd16.aspx</w:t>
      </w:r>
      <w:r w:rsidR="00D54F30">
        <w:t>&gt;</w:t>
      </w:r>
    </w:p>
  </w:footnote>
  <w:footnote w:id="5">
    <w:p w14:paraId="5B302B6B" w14:textId="6ED3DE91" w:rsidR="00AE0BE7" w:rsidRDefault="00AE0BE7">
      <w:pPr>
        <w:pStyle w:val="FootnoteText"/>
      </w:pPr>
      <w:r>
        <w:rPr>
          <w:rStyle w:val="FootnoteReference"/>
        </w:rPr>
        <w:footnoteRef/>
      </w:r>
      <w:r>
        <w:t xml:space="preserve"> </w:t>
      </w:r>
      <w:r w:rsidR="00DB4E2C">
        <w:t xml:space="preserve">For further information, refer to </w:t>
      </w:r>
      <w:hyperlink r:id="rId3" w:history="1">
        <w:r w:rsidR="00DC1B5A">
          <w:rPr>
            <w:rStyle w:val="Hyperlink"/>
          </w:rPr>
          <w:t>Safe Food Australia - A guide to the Food Safety Standards</w:t>
        </w:r>
        <w:r w:rsidR="00D21537">
          <w:rPr>
            <w:rStyle w:val="Hyperlink"/>
          </w:rPr>
          <w:t xml:space="preserve"> </w:t>
        </w:r>
        <w:r w:rsidR="00DC1B5A">
          <w:rPr>
            <w:rStyle w:val="Hyperlink"/>
          </w:rPr>
          <w:t>(foodstandards.gov.au)</w:t>
        </w:r>
      </w:hyperlink>
      <w:r w:rsidR="00DB4E2C">
        <w:t>, Appendix 1 &lt;</w:t>
      </w:r>
      <w:r w:rsidR="00DB4E2C" w:rsidRPr="00D54F30">
        <w:t>https://</w:t>
      </w:r>
      <w:r w:rsidR="00933E81" w:rsidRPr="00933E81">
        <w:t>www.foodstandards.gov.au/publications/Pages/safefoodaustralia3rd16.aspx</w:t>
      </w:r>
      <w:r w:rsidR="00DB4E2C">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FE26" w14:textId="77777777" w:rsidR="00E56685" w:rsidRDefault="00E56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E33D" w14:textId="77777777" w:rsidR="00E56685" w:rsidRDefault="00E56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76D3" w14:textId="77777777" w:rsidR="00E56685" w:rsidRDefault="00E566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D2AA9"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98B3" w14:textId="5E5A68D6" w:rsidR="00562811" w:rsidRPr="0051568D" w:rsidRDefault="005F21CE" w:rsidP="005F21CE">
    <w:pPr>
      <w:pStyle w:val="Header"/>
    </w:pPr>
    <w:r>
      <w:t>A recipe for food safety: A food safety management tool for food businesses</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B2B7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BC07F6B"/>
    <w:multiLevelType w:val="hybridMultilevel"/>
    <w:tmpl w:val="53ECF872"/>
    <w:lvl w:ilvl="0" w:tplc="CCCA0AE2">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97B3C55"/>
    <w:multiLevelType w:val="multilevel"/>
    <w:tmpl w:val="905C8A70"/>
    <w:lvl w:ilvl="0">
      <w:start w:val="1"/>
      <w:numFmt w:val="decimal"/>
      <w:pStyle w:val="NoHeading1"/>
      <w:lvlText w:val="%1."/>
      <w:lvlJc w:val="left"/>
      <w:pPr>
        <w:tabs>
          <w:tab w:val="num" w:pos="851"/>
        </w:tabs>
        <w:ind w:left="851" w:hanging="851"/>
      </w:pPr>
      <w:rPr>
        <w:rFonts w:hint="default"/>
        <w:b/>
        <w:i w:val="0"/>
        <w:color w:val="003C69"/>
        <w:sz w:val="36"/>
        <w:szCs w:val="22"/>
      </w:rPr>
    </w:lvl>
    <w:lvl w:ilvl="1">
      <w:start w:val="1"/>
      <w:numFmt w:val="decimal"/>
      <w:pStyle w:val="NoHeading2"/>
      <w:lvlText w:val="%1.%2"/>
      <w:lvlJc w:val="left"/>
      <w:pPr>
        <w:tabs>
          <w:tab w:val="num" w:pos="851"/>
        </w:tabs>
        <w:ind w:left="851" w:hanging="851"/>
      </w:pPr>
      <w:rPr>
        <w:rFonts w:hint="default"/>
        <w:b/>
        <w:i w:val="0"/>
        <w:color w:val="7AB800"/>
        <w:sz w:val="32"/>
      </w:rPr>
    </w:lvl>
    <w:lvl w:ilvl="2">
      <w:start w:val="1"/>
      <w:numFmt w:val="decimal"/>
      <w:pStyle w:val="NoHeading3"/>
      <w:lvlText w:val="%1.%2.%3"/>
      <w:lvlJc w:val="left"/>
      <w:pPr>
        <w:tabs>
          <w:tab w:val="num" w:pos="1419"/>
        </w:tabs>
        <w:ind w:left="1419" w:hanging="851"/>
      </w:pPr>
      <w:rPr>
        <w:rFonts w:hint="default"/>
        <w:b/>
        <w:i w:val="0"/>
        <w:color w:val="003C69"/>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ascii="Arial" w:hAnsi="Arial" w:cs="Arial"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21"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1855D4A"/>
    <w:multiLevelType w:val="hybridMultilevel"/>
    <w:tmpl w:val="9C5C0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658456303">
    <w:abstractNumId w:val="10"/>
  </w:num>
  <w:num w:numId="2" w16cid:durableId="2063551663">
    <w:abstractNumId w:val="18"/>
  </w:num>
  <w:num w:numId="3" w16cid:durableId="7558280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95171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92886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28085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8094226">
    <w:abstractNumId w:val="23"/>
  </w:num>
  <w:num w:numId="8" w16cid:durableId="1934389365">
    <w:abstractNumId w:val="17"/>
  </w:num>
  <w:num w:numId="9" w16cid:durableId="198782967">
    <w:abstractNumId w:val="22"/>
  </w:num>
  <w:num w:numId="10" w16cid:durableId="13722207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9256833">
    <w:abstractNumId w:val="24"/>
  </w:num>
  <w:num w:numId="12" w16cid:durableId="12442185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519194">
    <w:abstractNumId w:val="19"/>
  </w:num>
  <w:num w:numId="14" w16cid:durableId="565580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72418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45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38932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0561767">
    <w:abstractNumId w:val="26"/>
  </w:num>
  <w:num w:numId="19" w16cid:durableId="5882760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8647562">
    <w:abstractNumId w:val="14"/>
  </w:num>
  <w:num w:numId="21" w16cid:durableId="179857381">
    <w:abstractNumId w:val="12"/>
  </w:num>
  <w:num w:numId="22" w16cid:durableId="20821689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030949">
    <w:abstractNumId w:val="16"/>
  </w:num>
  <w:num w:numId="24" w16cid:durableId="1045787477">
    <w:abstractNumId w:val="28"/>
  </w:num>
  <w:num w:numId="25" w16cid:durableId="326783666">
    <w:abstractNumId w:val="25"/>
  </w:num>
  <w:num w:numId="26" w16cid:durableId="2075081124">
    <w:abstractNumId w:val="21"/>
  </w:num>
  <w:num w:numId="27" w16cid:durableId="1609316396">
    <w:abstractNumId w:val="11"/>
  </w:num>
  <w:num w:numId="28" w16cid:durableId="1721518429">
    <w:abstractNumId w:val="29"/>
  </w:num>
  <w:num w:numId="29" w16cid:durableId="1092824269">
    <w:abstractNumId w:val="9"/>
  </w:num>
  <w:num w:numId="30" w16cid:durableId="81335835">
    <w:abstractNumId w:val="7"/>
  </w:num>
  <w:num w:numId="31" w16cid:durableId="1097360835">
    <w:abstractNumId w:val="6"/>
  </w:num>
  <w:num w:numId="32" w16cid:durableId="1014847212">
    <w:abstractNumId w:val="5"/>
  </w:num>
  <w:num w:numId="33" w16cid:durableId="533811848">
    <w:abstractNumId w:val="4"/>
  </w:num>
  <w:num w:numId="34" w16cid:durableId="1670060489">
    <w:abstractNumId w:val="8"/>
  </w:num>
  <w:num w:numId="35" w16cid:durableId="1034113781">
    <w:abstractNumId w:val="3"/>
  </w:num>
  <w:num w:numId="36" w16cid:durableId="1697583525">
    <w:abstractNumId w:val="2"/>
  </w:num>
  <w:num w:numId="37" w16cid:durableId="1007706405">
    <w:abstractNumId w:val="1"/>
  </w:num>
  <w:num w:numId="38" w16cid:durableId="1189102994">
    <w:abstractNumId w:val="0"/>
  </w:num>
  <w:num w:numId="39" w16cid:durableId="14026784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4417432">
    <w:abstractNumId w:val="15"/>
  </w:num>
  <w:num w:numId="41" w16cid:durableId="1512603591">
    <w:abstractNumId w:val="20"/>
  </w:num>
  <w:num w:numId="42" w16cid:durableId="1352606740">
    <w:abstractNumId w:val="27"/>
  </w:num>
  <w:num w:numId="43" w16cid:durableId="1457024750">
    <w:abstractNumId w:val="23"/>
  </w:num>
  <w:num w:numId="44" w16cid:durableId="1221020727">
    <w:abstractNumId w:val="23"/>
  </w:num>
  <w:num w:numId="45" w16cid:durableId="1927685063">
    <w:abstractNumId w:val="23"/>
  </w:num>
  <w:num w:numId="46" w16cid:durableId="1840803309">
    <w:abstractNumId w:val="23"/>
  </w:num>
  <w:num w:numId="47" w16cid:durableId="60829006">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888"/>
    <w:rsid w:val="00000719"/>
    <w:rsid w:val="00002D68"/>
    <w:rsid w:val="000033F7"/>
    <w:rsid w:val="00003403"/>
    <w:rsid w:val="00005347"/>
    <w:rsid w:val="000072B6"/>
    <w:rsid w:val="0001021B"/>
    <w:rsid w:val="00011D89"/>
    <w:rsid w:val="000154FD"/>
    <w:rsid w:val="000209BF"/>
    <w:rsid w:val="00022271"/>
    <w:rsid w:val="000235E8"/>
    <w:rsid w:val="00024D89"/>
    <w:rsid w:val="000250B6"/>
    <w:rsid w:val="00030CDD"/>
    <w:rsid w:val="00033D81"/>
    <w:rsid w:val="00033DC9"/>
    <w:rsid w:val="00035EF5"/>
    <w:rsid w:val="00037366"/>
    <w:rsid w:val="00041BF0"/>
    <w:rsid w:val="00042C8A"/>
    <w:rsid w:val="0004536B"/>
    <w:rsid w:val="00046B68"/>
    <w:rsid w:val="000527DD"/>
    <w:rsid w:val="00056EC4"/>
    <w:rsid w:val="000578B2"/>
    <w:rsid w:val="00060959"/>
    <w:rsid w:val="00060C8F"/>
    <w:rsid w:val="0006298A"/>
    <w:rsid w:val="000663CD"/>
    <w:rsid w:val="0007030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36DC"/>
    <w:rsid w:val="00124ED5"/>
    <w:rsid w:val="001276FA"/>
    <w:rsid w:val="001447B3"/>
    <w:rsid w:val="00152073"/>
    <w:rsid w:val="00152329"/>
    <w:rsid w:val="00156598"/>
    <w:rsid w:val="00161939"/>
    <w:rsid w:val="00161AA0"/>
    <w:rsid w:val="00161D2E"/>
    <w:rsid w:val="00161F3E"/>
    <w:rsid w:val="00162093"/>
    <w:rsid w:val="00162CA9"/>
    <w:rsid w:val="0016467D"/>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D0B75"/>
    <w:rsid w:val="001D2E68"/>
    <w:rsid w:val="001D39A5"/>
    <w:rsid w:val="001D3C09"/>
    <w:rsid w:val="001D44E8"/>
    <w:rsid w:val="001D60EC"/>
    <w:rsid w:val="001D6F59"/>
    <w:rsid w:val="001E44DF"/>
    <w:rsid w:val="001E68A5"/>
    <w:rsid w:val="001E6BB0"/>
    <w:rsid w:val="001E7282"/>
    <w:rsid w:val="001F1F0B"/>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63C7"/>
    <w:rsid w:val="0022701F"/>
    <w:rsid w:val="00227C68"/>
    <w:rsid w:val="00232EC1"/>
    <w:rsid w:val="002333F5"/>
    <w:rsid w:val="00233724"/>
    <w:rsid w:val="002365B4"/>
    <w:rsid w:val="002432E1"/>
    <w:rsid w:val="00246207"/>
    <w:rsid w:val="00246C5E"/>
    <w:rsid w:val="00250960"/>
    <w:rsid w:val="00251343"/>
    <w:rsid w:val="002536A4"/>
    <w:rsid w:val="00254F58"/>
    <w:rsid w:val="00256DA9"/>
    <w:rsid w:val="00260DB7"/>
    <w:rsid w:val="002620BC"/>
    <w:rsid w:val="00262802"/>
    <w:rsid w:val="00263A90"/>
    <w:rsid w:val="0026408B"/>
    <w:rsid w:val="00267C3E"/>
    <w:rsid w:val="002709BB"/>
    <w:rsid w:val="0027131C"/>
    <w:rsid w:val="00273BAC"/>
    <w:rsid w:val="002763B3"/>
    <w:rsid w:val="00280038"/>
    <w:rsid w:val="002802E3"/>
    <w:rsid w:val="0028213D"/>
    <w:rsid w:val="002862F1"/>
    <w:rsid w:val="00291373"/>
    <w:rsid w:val="0029597D"/>
    <w:rsid w:val="002962C3"/>
    <w:rsid w:val="0029752B"/>
    <w:rsid w:val="002A0A9C"/>
    <w:rsid w:val="002A483C"/>
    <w:rsid w:val="002A7A9B"/>
    <w:rsid w:val="002B0C7C"/>
    <w:rsid w:val="002B1729"/>
    <w:rsid w:val="002B36C7"/>
    <w:rsid w:val="002B4DD4"/>
    <w:rsid w:val="002B5277"/>
    <w:rsid w:val="002B5375"/>
    <w:rsid w:val="002B77C1"/>
    <w:rsid w:val="002C04B6"/>
    <w:rsid w:val="002C0ED7"/>
    <w:rsid w:val="002C2728"/>
    <w:rsid w:val="002C5B7C"/>
    <w:rsid w:val="002D1E0D"/>
    <w:rsid w:val="002D5006"/>
    <w:rsid w:val="002D7C61"/>
    <w:rsid w:val="002E01D0"/>
    <w:rsid w:val="002E161D"/>
    <w:rsid w:val="002E28A2"/>
    <w:rsid w:val="002E3100"/>
    <w:rsid w:val="002E6C95"/>
    <w:rsid w:val="002E7C36"/>
    <w:rsid w:val="002F3105"/>
    <w:rsid w:val="002F3D32"/>
    <w:rsid w:val="002F5F31"/>
    <w:rsid w:val="002F5F46"/>
    <w:rsid w:val="00302216"/>
    <w:rsid w:val="00303E53"/>
    <w:rsid w:val="00305CC1"/>
    <w:rsid w:val="00306E5F"/>
    <w:rsid w:val="00307E14"/>
    <w:rsid w:val="00314054"/>
    <w:rsid w:val="00316F27"/>
    <w:rsid w:val="00320DE6"/>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35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24CA"/>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0386"/>
    <w:rsid w:val="004115A2"/>
    <w:rsid w:val="004148F9"/>
    <w:rsid w:val="0042084E"/>
    <w:rsid w:val="00421EEF"/>
    <w:rsid w:val="00424D65"/>
    <w:rsid w:val="0042523E"/>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443A"/>
    <w:rsid w:val="004F4810"/>
    <w:rsid w:val="004F5398"/>
    <w:rsid w:val="004F55F1"/>
    <w:rsid w:val="004F6936"/>
    <w:rsid w:val="00503DC6"/>
    <w:rsid w:val="00505B11"/>
    <w:rsid w:val="00506F5D"/>
    <w:rsid w:val="00510C37"/>
    <w:rsid w:val="005126D0"/>
    <w:rsid w:val="00514667"/>
    <w:rsid w:val="0051568D"/>
    <w:rsid w:val="00526003"/>
    <w:rsid w:val="00526AC7"/>
    <w:rsid w:val="00526C15"/>
    <w:rsid w:val="005353A6"/>
    <w:rsid w:val="00536499"/>
    <w:rsid w:val="00542A03"/>
    <w:rsid w:val="00543903"/>
    <w:rsid w:val="00543BCC"/>
    <w:rsid w:val="00543F11"/>
    <w:rsid w:val="00544135"/>
    <w:rsid w:val="00546305"/>
    <w:rsid w:val="00547A95"/>
    <w:rsid w:val="0055119B"/>
    <w:rsid w:val="0055448E"/>
    <w:rsid w:val="00561202"/>
    <w:rsid w:val="00562507"/>
    <w:rsid w:val="00562811"/>
    <w:rsid w:val="005664B5"/>
    <w:rsid w:val="00572031"/>
    <w:rsid w:val="00572282"/>
    <w:rsid w:val="00573CE3"/>
    <w:rsid w:val="00576E84"/>
    <w:rsid w:val="00580394"/>
    <w:rsid w:val="005809CD"/>
    <w:rsid w:val="00582B8C"/>
    <w:rsid w:val="00586888"/>
    <w:rsid w:val="0058757E"/>
    <w:rsid w:val="00596A4B"/>
    <w:rsid w:val="00597507"/>
    <w:rsid w:val="005A479D"/>
    <w:rsid w:val="005B1C6D"/>
    <w:rsid w:val="005B21B6"/>
    <w:rsid w:val="005B3A08"/>
    <w:rsid w:val="005B40B2"/>
    <w:rsid w:val="005B4162"/>
    <w:rsid w:val="005B7A63"/>
    <w:rsid w:val="005B7B7E"/>
    <w:rsid w:val="005C0955"/>
    <w:rsid w:val="005C49DA"/>
    <w:rsid w:val="005C50F3"/>
    <w:rsid w:val="005C54B5"/>
    <w:rsid w:val="005C5D80"/>
    <w:rsid w:val="005C5D91"/>
    <w:rsid w:val="005D07B8"/>
    <w:rsid w:val="005D6597"/>
    <w:rsid w:val="005E14E7"/>
    <w:rsid w:val="005E26A3"/>
    <w:rsid w:val="005E2ECB"/>
    <w:rsid w:val="005E34FF"/>
    <w:rsid w:val="005E447E"/>
    <w:rsid w:val="005E4FD1"/>
    <w:rsid w:val="005F0775"/>
    <w:rsid w:val="005F0CF5"/>
    <w:rsid w:val="005F21CE"/>
    <w:rsid w:val="005F21EB"/>
    <w:rsid w:val="005F424B"/>
    <w:rsid w:val="005F64CF"/>
    <w:rsid w:val="006041AD"/>
    <w:rsid w:val="00605908"/>
    <w:rsid w:val="00607850"/>
    <w:rsid w:val="00607EF7"/>
    <w:rsid w:val="00610D7C"/>
    <w:rsid w:val="00613414"/>
    <w:rsid w:val="00616A26"/>
    <w:rsid w:val="00620154"/>
    <w:rsid w:val="0062408D"/>
    <w:rsid w:val="006240CC"/>
    <w:rsid w:val="00624940"/>
    <w:rsid w:val="006254F8"/>
    <w:rsid w:val="00627DA7"/>
    <w:rsid w:val="00630CA5"/>
    <w:rsid w:val="00630DA4"/>
    <w:rsid w:val="00631CD4"/>
    <w:rsid w:val="00632597"/>
    <w:rsid w:val="00634D13"/>
    <w:rsid w:val="006358B4"/>
    <w:rsid w:val="00641724"/>
    <w:rsid w:val="006419AA"/>
    <w:rsid w:val="0064243E"/>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B077C"/>
    <w:rsid w:val="006B6803"/>
    <w:rsid w:val="006C5E0C"/>
    <w:rsid w:val="006D0F16"/>
    <w:rsid w:val="006D2A3F"/>
    <w:rsid w:val="006D2FBC"/>
    <w:rsid w:val="006D64E9"/>
    <w:rsid w:val="006D6E34"/>
    <w:rsid w:val="006E138B"/>
    <w:rsid w:val="006E1867"/>
    <w:rsid w:val="006F0330"/>
    <w:rsid w:val="006F1FDC"/>
    <w:rsid w:val="006F22CC"/>
    <w:rsid w:val="006F6B8C"/>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59E"/>
    <w:rsid w:val="007536BC"/>
    <w:rsid w:val="007541A9"/>
    <w:rsid w:val="00754E36"/>
    <w:rsid w:val="00763139"/>
    <w:rsid w:val="00770F37"/>
    <w:rsid w:val="007711A0"/>
    <w:rsid w:val="00772D5E"/>
    <w:rsid w:val="0077463E"/>
    <w:rsid w:val="007746AA"/>
    <w:rsid w:val="00776928"/>
    <w:rsid w:val="00776D56"/>
    <w:rsid w:val="00776E0F"/>
    <w:rsid w:val="007774B1"/>
    <w:rsid w:val="00777BE1"/>
    <w:rsid w:val="007802AA"/>
    <w:rsid w:val="00782222"/>
    <w:rsid w:val="007833D8"/>
    <w:rsid w:val="00785677"/>
    <w:rsid w:val="00786F16"/>
    <w:rsid w:val="00791BD7"/>
    <w:rsid w:val="007933F7"/>
    <w:rsid w:val="00796767"/>
    <w:rsid w:val="00796E20"/>
    <w:rsid w:val="00797C32"/>
    <w:rsid w:val="007A11E8"/>
    <w:rsid w:val="007A31E8"/>
    <w:rsid w:val="007A36A6"/>
    <w:rsid w:val="007B0914"/>
    <w:rsid w:val="007B1374"/>
    <w:rsid w:val="007B32E5"/>
    <w:rsid w:val="007B3DB9"/>
    <w:rsid w:val="007B589F"/>
    <w:rsid w:val="007B6186"/>
    <w:rsid w:val="007B73BC"/>
    <w:rsid w:val="007C0173"/>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40F0"/>
    <w:rsid w:val="008329EF"/>
    <w:rsid w:val="008338A2"/>
    <w:rsid w:val="00841AA9"/>
    <w:rsid w:val="008474FE"/>
    <w:rsid w:val="00853C05"/>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17F9"/>
    <w:rsid w:val="008C2F92"/>
    <w:rsid w:val="008C3546"/>
    <w:rsid w:val="008C589D"/>
    <w:rsid w:val="008C6D51"/>
    <w:rsid w:val="008D2846"/>
    <w:rsid w:val="008D4236"/>
    <w:rsid w:val="008D462F"/>
    <w:rsid w:val="008D6DCF"/>
    <w:rsid w:val="008E11FB"/>
    <w:rsid w:val="008E4376"/>
    <w:rsid w:val="008E7A0A"/>
    <w:rsid w:val="008E7B49"/>
    <w:rsid w:val="008F39B5"/>
    <w:rsid w:val="008F59F6"/>
    <w:rsid w:val="00900719"/>
    <w:rsid w:val="009017AC"/>
    <w:rsid w:val="00902A9A"/>
    <w:rsid w:val="00904A1C"/>
    <w:rsid w:val="00905030"/>
    <w:rsid w:val="00906490"/>
    <w:rsid w:val="009111B2"/>
    <w:rsid w:val="009151F5"/>
    <w:rsid w:val="0091597B"/>
    <w:rsid w:val="00920CF1"/>
    <w:rsid w:val="00924AE1"/>
    <w:rsid w:val="009269B1"/>
    <w:rsid w:val="0092724D"/>
    <w:rsid w:val="009272B3"/>
    <w:rsid w:val="009315BE"/>
    <w:rsid w:val="009326DD"/>
    <w:rsid w:val="0093338F"/>
    <w:rsid w:val="00933E81"/>
    <w:rsid w:val="00937BD9"/>
    <w:rsid w:val="00944DD7"/>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77D59"/>
    <w:rsid w:val="00982454"/>
    <w:rsid w:val="00982CF0"/>
    <w:rsid w:val="009853E1"/>
    <w:rsid w:val="00986E6B"/>
    <w:rsid w:val="00986ED7"/>
    <w:rsid w:val="00990032"/>
    <w:rsid w:val="00990B19"/>
    <w:rsid w:val="0099153B"/>
    <w:rsid w:val="00991769"/>
    <w:rsid w:val="0099232C"/>
    <w:rsid w:val="00994386"/>
    <w:rsid w:val="00996CC7"/>
    <w:rsid w:val="009A13D8"/>
    <w:rsid w:val="009A1643"/>
    <w:rsid w:val="009A279E"/>
    <w:rsid w:val="009A3015"/>
    <w:rsid w:val="009A3490"/>
    <w:rsid w:val="009A68BF"/>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66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2572"/>
    <w:rsid w:val="00A1389F"/>
    <w:rsid w:val="00A13B7A"/>
    <w:rsid w:val="00A1470B"/>
    <w:rsid w:val="00A157B1"/>
    <w:rsid w:val="00A22229"/>
    <w:rsid w:val="00A236EA"/>
    <w:rsid w:val="00A24442"/>
    <w:rsid w:val="00A24ADA"/>
    <w:rsid w:val="00A32577"/>
    <w:rsid w:val="00A330BB"/>
    <w:rsid w:val="00A446F5"/>
    <w:rsid w:val="00A44882"/>
    <w:rsid w:val="00A45125"/>
    <w:rsid w:val="00A54715"/>
    <w:rsid w:val="00A5734B"/>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B7967"/>
    <w:rsid w:val="00AC2040"/>
    <w:rsid w:val="00AC274B"/>
    <w:rsid w:val="00AC4764"/>
    <w:rsid w:val="00AC6D36"/>
    <w:rsid w:val="00AD0CBA"/>
    <w:rsid w:val="00AD26E2"/>
    <w:rsid w:val="00AD784C"/>
    <w:rsid w:val="00AE0BE7"/>
    <w:rsid w:val="00AE126A"/>
    <w:rsid w:val="00AE1569"/>
    <w:rsid w:val="00AE1BAE"/>
    <w:rsid w:val="00AE3005"/>
    <w:rsid w:val="00AE3BD5"/>
    <w:rsid w:val="00AE59A0"/>
    <w:rsid w:val="00AF0C57"/>
    <w:rsid w:val="00AF26F3"/>
    <w:rsid w:val="00AF5F04"/>
    <w:rsid w:val="00B00672"/>
    <w:rsid w:val="00B01B4D"/>
    <w:rsid w:val="00B04489"/>
    <w:rsid w:val="00B0464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CAB"/>
    <w:rsid w:val="00B41F3D"/>
    <w:rsid w:val="00B431E8"/>
    <w:rsid w:val="00B45141"/>
    <w:rsid w:val="00B519CD"/>
    <w:rsid w:val="00B5273A"/>
    <w:rsid w:val="00B57329"/>
    <w:rsid w:val="00B60E61"/>
    <w:rsid w:val="00B62B50"/>
    <w:rsid w:val="00B635B7"/>
    <w:rsid w:val="00B63AE8"/>
    <w:rsid w:val="00B65950"/>
    <w:rsid w:val="00B66D83"/>
    <w:rsid w:val="00B672C0"/>
    <w:rsid w:val="00B676D1"/>
    <w:rsid w:val="00B676FD"/>
    <w:rsid w:val="00B678B6"/>
    <w:rsid w:val="00B75646"/>
    <w:rsid w:val="00B7629E"/>
    <w:rsid w:val="00B77C6C"/>
    <w:rsid w:val="00B8487C"/>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2E48"/>
    <w:rsid w:val="00C731AF"/>
    <w:rsid w:val="00C74C5D"/>
    <w:rsid w:val="00C833A3"/>
    <w:rsid w:val="00C85ED3"/>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1296"/>
    <w:rsid w:val="00CC2BFD"/>
    <w:rsid w:val="00CC5C28"/>
    <w:rsid w:val="00CC6F40"/>
    <w:rsid w:val="00CD0F7B"/>
    <w:rsid w:val="00CD3476"/>
    <w:rsid w:val="00CD64DF"/>
    <w:rsid w:val="00CE225F"/>
    <w:rsid w:val="00CE5A7A"/>
    <w:rsid w:val="00CE5C1A"/>
    <w:rsid w:val="00CF2F50"/>
    <w:rsid w:val="00CF610B"/>
    <w:rsid w:val="00CF6198"/>
    <w:rsid w:val="00D02919"/>
    <w:rsid w:val="00D04C61"/>
    <w:rsid w:val="00D05B8D"/>
    <w:rsid w:val="00D05B9B"/>
    <w:rsid w:val="00D065A2"/>
    <w:rsid w:val="00D079AA"/>
    <w:rsid w:val="00D07F00"/>
    <w:rsid w:val="00D1130F"/>
    <w:rsid w:val="00D17B72"/>
    <w:rsid w:val="00D21537"/>
    <w:rsid w:val="00D3185C"/>
    <w:rsid w:val="00D3205F"/>
    <w:rsid w:val="00D3318E"/>
    <w:rsid w:val="00D33E72"/>
    <w:rsid w:val="00D35BD6"/>
    <w:rsid w:val="00D361B5"/>
    <w:rsid w:val="00D411A2"/>
    <w:rsid w:val="00D4606D"/>
    <w:rsid w:val="00D46707"/>
    <w:rsid w:val="00D50B9C"/>
    <w:rsid w:val="00D513AF"/>
    <w:rsid w:val="00D52D73"/>
    <w:rsid w:val="00D52E58"/>
    <w:rsid w:val="00D53428"/>
    <w:rsid w:val="00D54F30"/>
    <w:rsid w:val="00D5523A"/>
    <w:rsid w:val="00D56B20"/>
    <w:rsid w:val="00D578B3"/>
    <w:rsid w:val="00D618F4"/>
    <w:rsid w:val="00D63636"/>
    <w:rsid w:val="00D714CC"/>
    <w:rsid w:val="00D75EA7"/>
    <w:rsid w:val="00D76ECC"/>
    <w:rsid w:val="00D81ADF"/>
    <w:rsid w:val="00D81F21"/>
    <w:rsid w:val="00D864F2"/>
    <w:rsid w:val="00D93B96"/>
    <w:rsid w:val="00D943F8"/>
    <w:rsid w:val="00D95470"/>
    <w:rsid w:val="00D96B55"/>
    <w:rsid w:val="00DA2619"/>
    <w:rsid w:val="00DA37B9"/>
    <w:rsid w:val="00DA4239"/>
    <w:rsid w:val="00DA588C"/>
    <w:rsid w:val="00DA65DE"/>
    <w:rsid w:val="00DB0B61"/>
    <w:rsid w:val="00DB1474"/>
    <w:rsid w:val="00DB2962"/>
    <w:rsid w:val="00DB4E2C"/>
    <w:rsid w:val="00DB52FB"/>
    <w:rsid w:val="00DB75A1"/>
    <w:rsid w:val="00DC013B"/>
    <w:rsid w:val="00DC090B"/>
    <w:rsid w:val="00DC1679"/>
    <w:rsid w:val="00DC1B5A"/>
    <w:rsid w:val="00DC219B"/>
    <w:rsid w:val="00DC2CF1"/>
    <w:rsid w:val="00DC2DC7"/>
    <w:rsid w:val="00DC2EA0"/>
    <w:rsid w:val="00DC3A7C"/>
    <w:rsid w:val="00DC4FCF"/>
    <w:rsid w:val="00DC50E0"/>
    <w:rsid w:val="00DC6386"/>
    <w:rsid w:val="00DC63CD"/>
    <w:rsid w:val="00DD1130"/>
    <w:rsid w:val="00DD1951"/>
    <w:rsid w:val="00DD487D"/>
    <w:rsid w:val="00DD4E83"/>
    <w:rsid w:val="00DD6628"/>
    <w:rsid w:val="00DD6945"/>
    <w:rsid w:val="00DE2D04"/>
    <w:rsid w:val="00DE3250"/>
    <w:rsid w:val="00DE6028"/>
    <w:rsid w:val="00DE6C85"/>
    <w:rsid w:val="00DE78A3"/>
    <w:rsid w:val="00DF0A6E"/>
    <w:rsid w:val="00DF1A71"/>
    <w:rsid w:val="00DF50FC"/>
    <w:rsid w:val="00DF68C7"/>
    <w:rsid w:val="00DF731A"/>
    <w:rsid w:val="00E06B75"/>
    <w:rsid w:val="00E06E55"/>
    <w:rsid w:val="00E07AC6"/>
    <w:rsid w:val="00E11332"/>
    <w:rsid w:val="00E11352"/>
    <w:rsid w:val="00E170DC"/>
    <w:rsid w:val="00E17546"/>
    <w:rsid w:val="00E210B5"/>
    <w:rsid w:val="00E23199"/>
    <w:rsid w:val="00E261B3"/>
    <w:rsid w:val="00E26818"/>
    <w:rsid w:val="00E27FFC"/>
    <w:rsid w:val="00E30B15"/>
    <w:rsid w:val="00E33237"/>
    <w:rsid w:val="00E40181"/>
    <w:rsid w:val="00E43290"/>
    <w:rsid w:val="00E46AFD"/>
    <w:rsid w:val="00E54950"/>
    <w:rsid w:val="00E55FB3"/>
    <w:rsid w:val="00E56685"/>
    <w:rsid w:val="00E56A01"/>
    <w:rsid w:val="00E629A1"/>
    <w:rsid w:val="00E658F5"/>
    <w:rsid w:val="00E6794C"/>
    <w:rsid w:val="00E71591"/>
    <w:rsid w:val="00E71CEB"/>
    <w:rsid w:val="00E7474F"/>
    <w:rsid w:val="00E80DE3"/>
    <w:rsid w:val="00E82C55"/>
    <w:rsid w:val="00E8787E"/>
    <w:rsid w:val="00E9042A"/>
    <w:rsid w:val="00E92AC3"/>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EF744B"/>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4D12"/>
    <w:rsid w:val="00F97919"/>
    <w:rsid w:val="00FA0BDE"/>
    <w:rsid w:val="00FA2C46"/>
    <w:rsid w:val="00FA3525"/>
    <w:rsid w:val="00FA5A53"/>
    <w:rsid w:val="00FB1F6E"/>
    <w:rsid w:val="00FB27B8"/>
    <w:rsid w:val="00FB4769"/>
    <w:rsid w:val="00FB4CDA"/>
    <w:rsid w:val="00FB6481"/>
    <w:rsid w:val="00FB6D36"/>
    <w:rsid w:val="00FB7B7C"/>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 w:val="1A852194"/>
    <w:rsid w:val="45F68447"/>
    <w:rsid w:val="4ADEF97F"/>
    <w:rsid w:val="5F5D8A67"/>
    <w:rsid w:val="621822FF"/>
    <w:rsid w:val="630A14F2"/>
    <w:rsid w:val="634FD52F"/>
    <w:rsid w:val="64EBA59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AE0DEB"/>
  <w15:docId w15:val="{716BEA4F-C4BA-4DEF-9A6F-DA832C2F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9"/>
    <w:qFormat/>
    <w:rsid w:val="005664B5"/>
    <w:pPr>
      <w:keepNext/>
      <w:keepLines/>
      <w:spacing w:before="360" w:after="120" w:line="340" w:lineRule="atLeast"/>
      <w:outlineLvl w:val="1"/>
    </w:pPr>
    <w:rPr>
      <w:rFonts w:ascii="Arial" w:hAnsi="Arial"/>
      <w:b/>
      <w:color w:val="C63663"/>
      <w:sz w:val="32"/>
      <w:szCs w:val="28"/>
      <w:lang w:eastAsia="en-US"/>
    </w:rPr>
  </w:style>
  <w:style w:type="paragraph" w:styleId="Heading3">
    <w:name w:val="heading 3"/>
    <w:next w:val="Body"/>
    <w:link w:val="Heading3Char"/>
    <w:uiPriority w:val="9"/>
    <w:qFormat/>
    <w:rsid w:val="005664B5"/>
    <w:pPr>
      <w:keepNext/>
      <w:keepLines/>
      <w:spacing w:before="360" w:after="120" w:line="320" w:lineRule="atLeast"/>
      <w:outlineLvl w:val="2"/>
    </w:pPr>
    <w:rPr>
      <w:rFonts w:ascii="Arial" w:eastAsia="MS Gothic" w:hAnsi="Arial"/>
      <w:bCs/>
      <w:color w:val="C63663"/>
      <w:sz w:val="30"/>
      <w:szCs w:val="26"/>
      <w:lang w:eastAsia="en-US"/>
    </w:rPr>
  </w:style>
  <w:style w:type="paragraph" w:styleId="Heading4">
    <w:name w:val="heading 4"/>
    <w:next w:val="Body"/>
    <w:link w:val="Heading4Char"/>
    <w:uiPriority w:val="1"/>
    <w:qFormat/>
    <w:rsid w:val="005664B5"/>
    <w:pPr>
      <w:keepNext/>
      <w:keepLines/>
      <w:spacing w:before="240" w:after="80" w:line="280" w:lineRule="atLeast"/>
      <w:outlineLvl w:val="3"/>
    </w:pPr>
    <w:rPr>
      <w:rFonts w:ascii="Arial" w:eastAsia="MS Mincho" w:hAnsi="Arial"/>
      <w:b/>
      <w:bCs/>
      <w:color w:val="C63663"/>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9"/>
    <w:rsid w:val="005664B5"/>
    <w:rPr>
      <w:rFonts w:ascii="Arial" w:hAnsi="Arial"/>
      <w:b/>
      <w:color w:val="C63663"/>
      <w:sz w:val="32"/>
      <w:szCs w:val="28"/>
      <w:lang w:eastAsia="en-US"/>
    </w:rPr>
  </w:style>
  <w:style w:type="character" w:customStyle="1" w:styleId="Heading3Char">
    <w:name w:val="Heading 3 Char"/>
    <w:link w:val="Heading3"/>
    <w:uiPriority w:val="9"/>
    <w:rsid w:val="005664B5"/>
    <w:rPr>
      <w:rFonts w:ascii="Arial" w:eastAsia="MS Gothic" w:hAnsi="Arial"/>
      <w:bCs/>
      <w:color w:val="C63663"/>
      <w:sz w:val="30"/>
      <w:szCs w:val="26"/>
      <w:lang w:eastAsia="en-US"/>
    </w:rPr>
  </w:style>
  <w:style w:type="character" w:customStyle="1" w:styleId="Heading4Char">
    <w:name w:val="Heading 4 Char"/>
    <w:link w:val="Heading4"/>
    <w:uiPriority w:val="1"/>
    <w:rsid w:val="005664B5"/>
    <w:rPr>
      <w:rFonts w:ascii="Arial" w:eastAsia="MS Mincho" w:hAnsi="Arial"/>
      <w:b/>
      <w:bCs/>
      <w:color w:val="C63663"/>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54A7D"/>
    <w:pPr>
      <w:spacing w:line="320" w:lineRule="atLeast"/>
    </w:pPr>
    <w:rPr>
      <w:color w:val="53565A"/>
      <w:sz w:val="24"/>
    </w:rPr>
  </w:style>
  <w:style w:type="table" w:styleId="TableGridLight">
    <w:name w:val="Grid Table Light"/>
    <w:basedOn w:val="TableNormal"/>
    <w:uiPriority w:val="40"/>
    <w:rsid w:val="000209BF"/>
    <w:rPr>
      <w:rFonts w:ascii="Arial" w:hAnsi="Arial"/>
      <w:sz w:val="21"/>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Number">
    <w:name w:val="List Number"/>
    <w:aliases w:val="Numbered level 1"/>
    <w:basedOn w:val="Normal"/>
    <w:rsid w:val="00586888"/>
    <w:pPr>
      <w:numPr>
        <w:ilvl w:val="5"/>
        <w:numId w:val="41"/>
      </w:numPr>
      <w:spacing w:before="60" w:after="60" w:line="276" w:lineRule="auto"/>
    </w:pPr>
    <w:rPr>
      <w:color w:val="000000"/>
      <w:sz w:val="22"/>
      <w:szCs w:val="24"/>
      <w:lang w:eastAsia="en-AU"/>
    </w:rPr>
  </w:style>
  <w:style w:type="paragraph" w:customStyle="1" w:styleId="NoHeading1">
    <w:name w:val="No. Heading 1"/>
    <w:basedOn w:val="Heading1"/>
    <w:next w:val="BodyText"/>
    <w:rsid w:val="00586888"/>
    <w:pPr>
      <w:keepLines w:val="0"/>
      <w:numPr>
        <w:numId w:val="41"/>
      </w:numPr>
      <w:spacing w:before="480" w:line="240" w:lineRule="auto"/>
    </w:pPr>
    <w:rPr>
      <w:rFonts w:eastAsia="Times New Roman" w:cs="Times New Roman"/>
      <w:b/>
      <w:bCs w:val="0"/>
      <w:color w:val="003C69"/>
      <w:kern w:val="0"/>
      <w:sz w:val="36"/>
      <w:szCs w:val="24"/>
      <w:lang w:eastAsia="en-AU"/>
    </w:rPr>
  </w:style>
  <w:style w:type="paragraph" w:customStyle="1" w:styleId="NoHeading2">
    <w:name w:val="No. Heading 2"/>
    <w:basedOn w:val="Heading2"/>
    <w:next w:val="BodyText"/>
    <w:rsid w:val="00586888"/>
    <w:pPr>
      <w:keepLines w:val="0"/>
      <w:numPr>
        <w:ilvl w:val="1"/>
        <w:numId w:val="41"/>
      </w:numPr>
      <w:spacing w:before="400" w:after="200" w:line="240" w:lineRule="auto"/>
    </w:pPr>
    <w:rPr>
      <w:color w:val="7AB800"/>
      <w:szCs w:val="24"/>
      <w:lang w:eastAsia="en-AU"/>
    </w:rPr>
  </w:style>
  <w:style w:type="paragraph" w:customStyle="1" w:styleId="TableRef">
    <w:name w:val="Table Ref"/>
    <w:basedOn w:val="Normal"/>
    <w:next w:val="BodyText"/>
    <w:rsid w:val="00586888"/>
    <w:pPr>
      <w:numPr>
        <w:ilvl w:val="4"/>
        <w:numId w:val="41"/>
      </w:numPr>
      <w:spacing w:before="120" w:line="240" w:lineRule="auto"/>
    </w:pPr>
    <w:rPr>
      <w:b/>
      <w:sz w:val="20"/>
      <w:szCs w:val="18"/>
      <w:lang w:eastAsia="en-AU"/>
    </w:rPr>
  </w:style>
  <w:style w:type="paragraph" w:customStyle="1" w:styleId="FigureRef">
    <w:name w:val="Figure Ref"/>
    <w:basedOn w:val="TableRef"/>
    <w:next w:val="BodyText"/>
    <w:rsid w:val="00586888"/>
    <w:pPr>
      <w:numPr>
        <w:ilvl w:val="3"/>
      </w:numPr>
    </w:pPr>
  </w:style>
  <w:style w:type="paragraph" w:customStyle="1" w:styleId="NoHeading3">
    <w:name w:val="No. Heading 3"/>
    <w:basedOn w:val="Heading3"/>
    <w:next w:val="BodyText"/>
    <w:rsid w:val="00586888"/>
    <w:pPr>
      <w:keepLines w:val="0"/>
      <w:numPr>
        <w:ilvl w:val="2"/>
        <w:numId w:val="41"/>
      </w:numPr>
      <w:tabs>
        <w:tab w:val="clear" w:pos="1419"/>
      </w:tabs>
      <w:spacing w:before="280" w:after="140" w:line="240" w:lineRule="auto"/>
      <w:ind w:left="2880" w:hanging="360"/>
    </w:pPr>
    <w:rPr>
      <w:rFonts w:eastAsia="Times New Roman"/>
      <w:b/>
      <w:bCs w:val="0"/>
      <w:color w:val="003C69"/>
      <w:sz w:val="28"/>
      <w:szCs w:val="24"/>
      <w:lang w:eastAsia="en-AU"/>
    </w:rPr>
  </w:style>
  <w:style w:type="paragraph" w:styleId="BodyText">
    <w:name w:val="Body Text"/>
    <w:basedOn w:val="Normal"/>
    <w:link w:val="BodyTextChar"/>
    <w:uiPriority w:val="99"/>
    <w:semiHidden/>
    <w:unhideWhenUsed/>
    <w:rsid w:val="00586888"/>
  </w:style>
  <w:style w:type="character" w:customStyle="1" w:styleId="BodyTextChar">
    <w:name w:val="Body Text Char"/>
    <w:basedOn w:val="DefaultParagraphFont"/>
    <w:link w:val="BodyText"/>
    <w:uiPriority w:val="99"/>
    <w:semiHidden/>
    <w:rsid w:val="00586888"/>
    <w:rPr>
      <w:rFonts w:ascii="Arial" w:hAnsi="Arial"/>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foodsafety@health.vic.gov.au" TargetMode="External"/><Relationship Id="rId26" Type="http://schemas.openxmlformats.org/officeDocument/2006/relationships/image" Target="media/image6.png"/><Relationship Id="rId39" Type="http://schemas.openxmlformats.org/officeDocument/2006/relationships/hyperlink" Target="https://allergyfacts.org.au/allergy-management/food-industry"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www.foodstandards.gov.au/foodsafety/standards/Pages/Cleaning-and-sanitising.aspx" TargetMode="External"/><Relationship Id="rId42" Type="http://schemas.openxmlformats.org/officeDocument/2006/relationships/hyperlink" Target="https://www.health.vic.gov.au/food-safety/personal-hygiene-for-food-handlers" TargetMode="External"/><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www.foodstandards.gov.au/code/Pages/default.aspx" TargetMode="External"/><Relationship Id="rId38" Type="http://schemas.openxmlformats.org/officeDocument/2006/relationships/hyperlink" Target="http://www.foodstandards.gov.au/consumer/foodallergies/foodallergenportal/Pages/default.aspx" TargetMode="External"/><Relationship Id="rId46" Type="http://schemas.openxmlformats.org/officeDocument/2006/relationships/hyperlink" Target="https://www.foodstandards.gov.au/code/Pages/default.aspx"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hyperlink" Target="http://www.foodstandards.gov.au/industry/foodrecalls/firp/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ealth.vic.gov.au/food-safety/preventing-food-poisoning" TargetMode="External"/><Relationship Id="rId32" Type="http://schemas.openxmlformats.org/officeDocument/2006/relationships/image" Target="media/image10.jpeg"/><Relationship Id="rId37" Type="http://schemas.openxmlformats.org/officeDocument/2006/relationships/hyperlink" Target="https://www.health.vic.gov.au/food-safety/food-allergen-awareness" TargetMode="External"/><Relationship Id="rId40" Type="http://schemas.openxmlformats.org/officeDocument/2006/relationships/hyperlink" Target="http://www.nationalallergystrategy.org.au/projects/food-service/food-allergen-management-training" TargetMode="External"/><Relationship Id="rId45" Type="http://schemas.openxmlformats.org/officeDocument/2006/relationships/hyperlink" Target="http://www.foodstandards.gov.au/publications/pages/safefoodaustralia3rd16.aspx"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g"/><Relationship Id="rId28" Type="http://schemas.openxmlformats.org/officeDocument/2006/relationships/hyperlink" Target="https://www.health.vic.gov.au/food-safety/food-businesses-safe-food-preparation-storage-and-display" TargetMode="External"/><Relationship Id="rId36" Type="http://schemas.openxmlformats.org/officeDocument/2006/relationships/image" Target="media/image11.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health.vic.gov.au/public-health/food-safety" TargetMode="External"/><Relationship Id="rId31" Type="http://schemas.openxmlformats.org/officeDocument/2006/relationships/image" Target="media/image9.png"/><Relationship Id="rId44" Type="http://schemas.openxmlformats.org/officeDocument/2006/relationships/hyperlink" Target="file:///\\N060\GROUP\PH\FSRA\FoodSafety\Planning%20and%20Communications\01%20Sector%20Support%20Team\Policy%20&amp;%20guidance\https\www.foodstandards.gov.au\foodsafety\standards\Pages\Food-safety-requirements.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dofoodsafely.health.vic.gov.au" TargetMode="External"/><Relationship Id="rId27" Type="http://schemas.openxmlformats.org/officeDocument/2006/relationships/hyperlink" Target="https://www.foodstandards.gov.au/publications/Pages/safefoodaustralia3rd16.aspx" TargetMode="External"/><Relationship Id="rId30" Type="http://schemas.openxmlformats.org/officeDocument/2006/relationships/image" Target="media/image8.jpeg"/><Relationship Id="rId35" Type="http://schemas.openxmlformats.org/officeDocument/2006/relationships/hyperlink" Target="https://www.health.vic.gov.au/food-safety/food-businesses-safe-food-preparation-storage-and-display" TargetMode="External"/><Relationship Id="rId43" Type="http://schemas.openxmlformats.org/officeDocument/2006/relationships/hyperlink" Target="mailto:foodsafety@health.vic.gov.au"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oodstandards.gov.au/publications/Pages/safefoodaustralia3rd16.aspx" TargetMode="External"/><Relationship Id="rId2" Type="http://schemas.openxmlformats.org/officeDocument/2006/relationships/hyperlink" Target="https://www.foodstandards.gov.au/publications/Pages/safefoodaustralia3rd16.aspx" TargetMode="External"/><Relationship Id="rId1" Type="http://schemas.openxmlformats.org/officeDocument/2006/relationships/hyperlink" Target="https://www.legislation.vic.gov.au/in-force/acts/food-act-1984/1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H\FSRA\FoodSafety\Planning%20and%20Communications\Templates\FSU%20templates\2021%20DH%20versions\DH%20Food%20Safety%20report%20template.dotx" TargetMode="External"/></Relationships>
</file>

<file path=word/theme/theme1.xml><?xml version="1.0" encoding="utf-8"?>
<a:theme xmlns:a="http://schemas.openxmlformats.org/drawingml/2006/main" name="Office Theme">
  <a:themeElements>
    <a:clrScheme name="DH2022">
      <a:dk1>
        <a:sysClr val="windowText" lastClr="000000"/>
      </a:dk1>
      <a:lt1>
        <a:srgbClr val="FFFFFF"/>
      </a:lt1>
      <a:dk2>
        <a:srgbClr val="201547"/>
      </a:dk2>
      <a:lt2>
        <a:srgbClr val="FFFFFF"/>
      </a:lt2>
      <a:accent1>
        <a:srgbClr val="FFFFFF"/>
      </a:accent1>
      <a:accent2>
        <a:srgbClr val="C63663"/>
      </a:accent2>
      <a:accent3>
        <a:srgbClr val="F4D7F4"/>
      </a:accent3>
      <a:accent4>
        <a:srgbClr val="53565A"/>
      </a:accent4>
      <a:accent5>
        <a:srgbClr val="FAECFA"/>
      </a:accent5>
      <a:accent6>
        <a:srgbClr val="201547"/>
      </a:accent6>
      <a:hlink>
        <a:srgbClr val="B431B4"/>
      </a:hlink>
      <a:folHlink>
        <a:srgbClr val="F9AD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f9efe166-4f28-4f85-8235-ea2c89133434"/>
    <ds:schemaRef ds:uri="http://schemas.microsoft.com/office/2006/documentManagement/types"/>
    <ds:schemaRef ds:uri="http://schemas.microsoft.com/office/infopath/2007/PartnerControls"/>
    <ds:schemaRef ds:uri="http://purl.org/dc/elements/1.1/"/>
    <ds:schemaRef ds:uri="http://schemas.microsoft.com/office/2006/metadata/properties"/>
    <ds:schemaRef ds:uri="71bad440-a7e7-46c6-81bd-18ed54663c6a"/>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DH Food Safety report template.dotx</Template>
  <TotalTime>18</TotalTime>
  <Pages>23</Pages>
  <Words>5649</Words>
  <Characters>31187</Characters>
  <Application>Microsoft Office Word</Application>
  <DocSecurity>0</DocSecurity>
  <Lines>945</Lines>
  <Paragraphs>558</Paragraphs>
  <ScaleCrop>false</ScaleCrop>
  <HeadingPairs>
    <vt:vector size="2" baseType="variant">
      <vt:variant>
        <vt:lpstr>Title</vt:lpstr>
      </vt:variant>
      <vt:variant>
        <vt:i4>1</vt:i4>
      </vt:variant>
    </vt:vector>
  </HeadingPairs>
  <TitlesOfParts>
    <vt:vector size="1" baseType="lpstr">
      <vt:lpstr>A recipe for food safety</vt:lpstr>
    </vt:vector>
  </TitlesOfParts>
  <Manager/>
  <Company>Victoria State Government, Department of Health</Company>
  <LinksUpToDate>false</LinksUpToDate>
  <CharactersWithSpaces>36278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recipe for food safety</dc:title>
  <dc:subject>Substantiation of critical control processes for food businesses</dc:subject>
  <dc:creator>;Food Safety Unit</dc:creator>
  <cp:keywords>food safety;health;EHO;authorised officer;AO;substantiation;food processes;temperature control</cp:keywords>
  <dc:description/>
  <cp:lastModifiedBy>Tyler McPherson (Health)</cp:lastModifiedBy>
  <cp:revision>2</cp:revision>
  <cp:lastPrinted>2021-01-30T19:27:00Z</cp:lastPrinted>
  <dcterms:created xsi:type="dcterms:W3CDTF">2023-09-18T00:35:00Z</dcterms:created>
  <dcterms:modified xsi:type="dcterms:W3CDTF">2023-09-18T00:35:00Z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15032021 sbv1 17032021</vt:lpwstr>
  </property>
  <property fmtid="{D5CDD505-2E9C-101B-9397-08002B2CF9AE}" pid="5" name="GrammarlyDocumentId">
    <vt:lpwstr>33afac86ff6aa073ebec50f174d9cc5edfcd6d037f365bbe26a6c1ec04adbb37</vt:lpwstr>
  </property>
  <property fmtid="{D5CDD505-2E9C-101B-9397-08002B2CF9AE}" pid="6" name="MSIP_Label_43e64453-338c-4f93-8a4d-0039a0a41f2a_Enabled">
    <vt:lpwstr>true</vt:lpwstr>
  </property>
  <property fmtid="{D5CDD505-2E9C-101B-9397-08002B2CF9AE}" pid="7" name="MSIP_Label_43e64453-338c-4f93-8a4d-0039a0a41f2a_SetDate">
    <vt:lpwstr>2023-09-18T00:35:45Z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cd4f842f-da75-49d9-96c4-fca6d312e558</vt:lpwstr>
  </property>
  <property fmtid="{D5CDD505-2E9C-101B-9397-08002B2CF9AE}" pid="12" name="MSIP_Label_43e64453-338c-4f93-8a4d-0039a0a41f2a_ContentBits">
    <vt:lpwstr>2</vt:lpwstr>
  </property>
</Properties>
</file>