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47E44" w14:textId="77777777" w:rsidR="00056EC4" w:rsidRDefault="00E9042A" w:rsidP="00056EC4">
      <w:pPr>
        <w:pStyle w:val="Body"/>
      </w:pPr>
      <w:r>
        <w:rPr>
          <w:noProof/>
        </w:rPr>
        <w:drawing>
          <wp:anchor distT="0" distB="0" distL="114300" distR="114300" simplePos="0" relativeHeight="251658240" behindDoc="1" locked="1" layoutInCell="1" allowOverlap="0" wp14:anchorId="3D148DFA" wp14:editId="58978098">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2A8C3B8D" w14:textId="77777777" w:rsidTr="00431F42">
        <w:trPr>
          <w:cantSplit/>
        </w:trPr>
        <w:tc>
          <w:tcPr>
            <w:tcW w:w="0" w:type="auto"/>
            <w:tcMar>
              <w:top w:w="0" w:type="dxa"/>
              <w:left w:w="0" w:type="dxa"/>
              <w:right w:w="0" w:type="dxa"/>
            </w:tcMar>
          </w:tcPr>
          <w:p w14:paraId="6EDCE00D" w14:textId="61CCA282" w:rsidR="00AD784C" w:rsidRPr="00431F42" w:rsidRDefault="0034514B" w:rsidP="00CC3BB0">
            <w:pPr>
              <w:pStyle w:val="Documenttitle"/>
            </w:pPr>
            <w:r w:rsidRPr="0034514B">
              <w:t>Regional Maternal and Perinatal Morbidity and Mortality Committees</w:t>
            </w:r>
          </w:p>
        </w:tc>
      </w:tr>
      <w:tr w:rsidR="00AD784C" w14:paraId="713F73F0" w14:textId="77777777" w:rsidTr="00431F42">
        <w:trPr>
          <w:cantSplit/>
        </w:trPr>
        <w:tc>
          <w:tcPr>
            <w:tcW w:w="0" w:type="auto"/>
          </w:tcPr>
          <w:p w14:paraId="60D54831" w14:textId="5AF1B983" w:rsidR="00386109" w:rsidRPr="00A1389F" w:rsidRDefault="0034514B" w:rsidP="009315BE">
            <w:pPr>
              <w:pStyle w:val="Documentsubtitle"/>
            </w:pPr>
            <w:r>
              <w:t>Guide</w:t>
            </w:r>
            <w:r w:rsidR="00477AF2">
              <w:t>lines</w:t>
            </w:r>
          </w:p>
        </w:tc>
      </w:tr>
      <w:tr w:rsidR="00430393" w14:paraId="4DA73256" w14:textId="77777777" w:rsidTr="00431F42">
        <w:trPr>
          <w:cantSplit/>
        </w:trPr>
        <w:tc>
          <w:tcPr>
            <w:tcW w:w="0" w:type="auto"/>
          </w:tcPr>
          <w:p w14:paraId="2A4FACDC" w14:textId="77777777" w:rsidR="00430393" w:rsidRDefault="00000000" w:rsidP="00430393">
            <w:pPr>
              <w:pStyle w:val="Bannermarking"/>
            </w:pPr>
            <w:fldSimple w:instr="FILLIN  &quot;Type the protective marking&quot; \d OFFICIAL \o  \* MERGEFORMAT">
              <w:r w:rsidR="00CD25C5">
                <w:t>OFFICIAL</w:t>
              </w:r>
            </w:fldSimple>
          </w:p>
        </w:tc>
      </w:tr>
    </w:tbl>
    <w:p w14:paraId="2242F2D9" w14:textId="77777777" w:rsidR="00FE4081" w:rsidRDefault="00FE4081" w:rsidP="00FE4081">
      <w:pPr>
        <w:pStyle w:val="Body"/>
      </w:pPr>
    </w:p>
    <w:p w14:paraId="7D6B2DFE" w14:textId="77777777" w:rsidR="00FE4081" w:rsidRPr="00FE4081" w:rsidRDefault="00FE4081" w:rsidP="00FE4081">
      <w:pPr>
        <w:pStyle w:val="Body"/>
        <w:sectPr w:rsidR="00FE4081" w:rsidRPr="00FE4081" w:rsidSect="00305CEA">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13D06E33"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5F892B89" w14:textId="77777777" w:rsidTr="00431F42">
        <w:trPr>
          <w:trHeight w:val="7371"/>
        </w:trPr>
        <w:tc>
          <w:tcPr>
            <w:tcW w:w="7598" w:type="dxa"/>
            <w:vAlign w:val="center"/>
          </w:tcPr>
          <w:p w14:paraId="55D2364F" w14:textId="77777777" w:rsidR="0034514B" w:rsidRDefault="0034514B" w:rsidP="00431F42">
            <w:pPr>
              <w:pStyle w:val="Documentsubtitle"/>
              <w:rPr>
                <w:b/>
                <w:color w:val="201547"/>
                <w:sz w:val="48"/>
                <w:szCs w:val="50"/>
              </w:rPr>
            </w:pPr>
            <w:r w:rsidRPr="0034514B">
              <w:rPr>
                <w:b/>
                <w:color w:val="201547"/>
                <w:sz w:val="48"/>
                <w:szCs w:val="50"/>
              </w:rPr>
              <w:lastRenderedPageBreak/>
              <w:t xml:space="preserve">Regional Maternal and Perinatal Morbidity and Mortality Committees </w:t>
            </w:r>
          </w:p>
          <w:p w14:paraId="79B63E83" w14:textId="0C74C5C2" w:rsidR="00431F42" w:rsidRDefault="0034514B" w:rsidP="00431F42">
            <w:pPr>
              <w:pStyle w:val="Documentsubtitle"/>
            </w:pPr>
            <w:r>
              <w:t>Guide</w:t>
            </w:r>
            <w:r w:rsidR="00477AF2">
              <w:t>lines</w:t>
            </w:r>
          </w:p>
        </w:tc>
      </w:tr>
      <w:tr w:rsidR="00431F42" w14:paraId="4C1E38AA" w14:textId="77777777" w:rsidTr="00431F42">
        <w:tc>
          <w:tcPr>
            <w:tcW w:w="7598" w:type="dxa"/>
          </w:tcPr>
          <w:p w14:paraId="2C582207" w14:textId="77777777" w:rsidR="00431F42" w:rsidRDefault="00431F42" w:rsidP="00431F42">
            <w:pPr>
              <w:pStyle w:val="Body"/>
            </w:pPr>
          </w:p>
        </w:tc>
      </w:tr>
    </w:tbl>
    <w:p w14:paraId="3E70AE98" w14:textId="77777777" w:rsidR="000D2ABA" w:rsidRDefault="000D2ABA" w:rsidP="00431F42">
      <w:pPr>
        <w:pStyle w:val="Body"/>
      </w:pPr>
      <w:r>
        <w:br w:type="page"/>
      </w:r>
    </w:p>
    <w:p w14:paraId="03E6D916"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4D99CFD6" w14:textId="77777777" w:rsidTr="00562507">
        <w:trPr>
          <w:cantSplit/>
          <w:trHeight w:val="7088"/>
        </w:trPr>
        <w:tc>
          <w:tcPr>
            <w:tcW w:w="9288" w:type="dxa"/>
          </w:tcPr>
          <w:p w14:paraId="4EAFE966" w14:textId="6B45751D" w:rsidR="009F2182" w:rsidRPr="00BA26F6" w:rsidRDefault="009F2182" w:rsidP="00BA26F6">
            <w:pPr>
              <w:pStyle w:val="Body"/>
              <w:rPr>
                <w:rFonts w:eastAsia="Times New Roman"/>
                <w:color w:val="87189D"/>
                <w:sz w:val="24"/>
                <w:szCs w:val="24"/>
              </w:rPr>
            </w:pPr>
          </w:p>
        </w:tc>
      </w:tr>
      <w:tr w:rsidR="009F2182" w14:paraId="1F8DD9FD" w14:textId="77777777" w:rsidTr="00562507">
        <w:trPr>
          <w:cantSplit/>
          <w:trHeight w:val="5103"/>
        </w:trPr>
        <w:tc>
          <w:tcPr>
            <w:tcW w:w="9288" w:type="dxa"/>
            <w:vAlign w:val="bottom"/>
          </w:tcPr>
          <w:p w14:paraId="20C72028" w14:textId="3E7D27E1" w:rsidR="009F2182" w:rsidRPr="0055119B" w:rsidRDefault="009F2182" w:rsidP="009F2182">
            <w:pPr>
              <w:pStyle w:val="Accessibilitypara"/>
            </w:pPr>
            <w:r w:rsidRPr="0055119B">
              <w:t>To receive this document in another format</w:t>
            </w:r>
            <w:r>
              <w:t>,</w:t>
            </w:r>
            <w:r w:rsidRPr="0055119B">
              <w:t xml:space="preserve"> phone </w:t>
            </w:r>
            <w:r w:rsidR="00F376BF" w:rsidRPr="00F376BF">
              <w:t xml:space="preserve">(03) 9096 0000 </w:t>
            </w:r>
            <w:r w:rsidR="00F376BF">
              <w:t xml:space="preserve">using </w:t>
            </w:r>
            <w:r w:rsidRPr="0055119B">
              <w:t xml:space="preserve">the National Relay Service 13 36 77 if required, or </w:t>
            </w:r>
            <w:hyperlink r:id="rId15" w:history="1">
              <w:r w:rsidRPr="00F376BF">
                <w:rPr>
                  <w:rStyle w:val="Hyperlink"/>
                </w:rPr>
                <w:t>email</w:t>
              </w:r>
            </w:hyperlink>
            <w:r w:rsidRPr="0055119B">
              <w:t xml:space="preserve"> </w:t>
            </w:r>
            <w:r w:rsidR="00C017CB" w:rsidRPr="00694477">
              <w:t>Maternity and Newborn Policy</w:t>
            </w:r>
            <w:r w:rsidR="00641D3F" w:rsidRPr="00694477">
              <w:t xml:space="preserve"> </w:t>
            </w:r>
            <w:r w:rsidRPr="0055119B">
              <w:t>&lt;</w:t>
            </w:r>
            <w:r w:rsidR="00641D3F">
              <w:t>maternity@health.vic.gov.au</w:t>
            </w:r>
            <w:r w:rsidRPr="0055119B">
              <w:t>&gt;.</w:t>
            </w:r>
          </w:p>
          <w:p w14:paraId="12296917" w14:textId="77777777" w:rsidR="009F2182" w:rsidRPr="0055119B" w:rsidRDefault="009F2182" w:rsidP="009F2182">
            <w:pPr>
              <w:pStyle w:val="Imprint"/>
            </w:pPr>
            <w:r w:rsidRPr="0055119B">
              <w:t>Authorised and published by the Victorian Government, 1 Treasury Place, Melbourne.</w:t>
            </w:r>
          </w:p>
          <w:p w14:paraId="59B14091" w14:textId="1C2E0401"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 xml:space="preserve">, </w:t>
            </w:r>
            <w:r w:rsidR="00694477">
              <w:rPr>
                <w:color w:val="004C97"/>
              </w:rPr>
              <w:t>July 2024</w:t>
            </w:r>
            <w:r w:rsidRPr="0055119B">
              <w:t>.</w:t>
            </w:r>
          </w:p>
          <w:p w14:paraId="7ED22DFB" w14:textId="5B4C185D" w:rsidR="009F2182" w:rsidRPr="0055119B" w:rsidRDefault="009F2182" w:rsidP="009F2182">
            <w:pPr>
              <w:pStyle w:val="Imprint"/>
            </w:pPr>
            <w:bookmarkStart w:id="0" w:name="_Hlk62746129"/>
            <w:r w:rsidRPr="0055119B">
              <w:t>ISBN</w:t>
            </w:r>
            <w:r w:rsidR="00623B3D">
              <w:t xml:space="preserve"> </w:t>
            </w:r>
            <w:r w:rsidR="00623B3D" w:rsidRPr="00623B3D">
              <w:t>978-1-76131-629-6</w:t>
            </w:r>
          </w:p>
          <w:p w14:paraId="603AE5AD" w14:textId="66F0A128" w:rsidR="009F2182" w:rsidRPr="00163B3B" w:rsidRDefault="009F2182" w:rsidP="009F2182">
            <w:pPr>
              <w:pStyle w:val="Imprint"/>
              <w:rPr>
                <w:color w:val="004C97"/>
              </w:rPr>
            </w:pPr>
            <w:r w:rsidRPr="0055119B">
              <w:t xml:space="preserve">Available at </w:t>
            </w:r>
            <w:hyperlink r:id="rId16" w:history="1">
              <w:r w:rsidR="00163B3B" w:rsidRPr="00602978">
                <w:rPr>
                  <w:rStyle w:val="Hyperlink"/>
                </w:rPr>
                <w:t>Capability frameworks for maternity and newborn services</w:t>
              </w:r>
              <w:r w:rsidR="00602978" w:rsidRPr="00602978">
                <w:rPr>
                  <w:rStyle w:val="Hyperlink"/>
                </w:rPr>
                <w:t>, m</w:t>
              </w:r>
              <w:r w:rsidR="00163B3B" w:rsidRPr="00163B3B">
                <w:rPr>
                  <w:rStyle w:val="Hyperlink"/>
                </w:rPr>
                <w:t>aternity and newborn care in Victoria</w:t>
              </w:r>
            </w:hyperlink>
            <w:r w:rsidR="00163B3B">
              <w:rPr>
                <w:color w:val="004C97"/>
              </w:rPr>
              <w:t xml:space="preserve"> </w:t>
            </w:r>
            <w:r w:rsidRPr="0055119B">
              <w:t>&lt;</w:t>
            </w:r>
            <w:r w:rsidR="00967A36" w:rsidRPr="00916007">
              <w:t>https://www.health.vic.gov.au/patient-care/capability-frameworks-for-maternity-and-newborn-care-in-victoria</w:t>
            </w:r>
            <w:r w:rsidRPr="0055119B">
              <w:t>&gt;</w:t>
            </w:r>
          </w:p>
          <w:bookmarkEnd w:id="0"/>
          <w:p w14:paraId="4E8A027A" w14:textId="51DDC387" w:rsidR="009F2182" w:rsidRDefault="009F2182" w:rsidP="009F2182">
            <w:pPr>
              <w:pStyle w:val="Body"/>
            </w:pPr>
          </w:p>
        </w:tc>
      </w:tr>
      <w:tr w:rsidR="0008204A" w14:paraId="695DAF3C" w14:textId="77777777" w:rsidTr="0008204A">
        <w:trPr>
          <w:cantSplit/>
        </w:trPr>
        <w:tc>
          <w:tcPr>
            <w:tcW w:w="9288" w:type="dxa"/>
          </w:tcPr>
          <w:p w14:paraId="1FF08652" w14:textId="77777777" w:rsidR="0008204A" w:rsidRPr="0055119B" w:rsidRDefault="0008204A" w:rsidP="0008204A">
            <w:pPr>
              <w:pStyle w:val="Body"/>
            </w:pPr>
          </w:p>
        </w:tc>
      </w:tr>
    </w:tbl>
    <w:p w14:paraId="4A187A85" w14:textId="77777777" w:rsidR="0008204A" w:rsidRPr="0008204A" w:rsidRDefault="0008204A" w:rsidP="0008204A">
      <w:pPr>
        <w:pStyle w:val="Body"/>
      </w:pPr>
      <w:r w:rsidRPr="0008204A">
        <w:br w:type="page"/>
      </w:r>
    </w:p>
    <w:p w14:paraId="28212579" w14:textId="77777777" w:rsidR="00AD784C" w:rsidRPr="00B57329" w:rsidRDefault="00AD784C" w:rsidP="002365B4">
      <w:pPr>
        <w:pStyle w:val="TOCheadingreport"/>
      </w:pPr>
      <w:r w:rsidRPr="00B57329">
        <w:lastRenderedPageBreak/>
        <w:t>Contents</w:t>
      </w:r>
    </w:p>
    <w:p w14:paraId="52F5BCE1" w14:textId="579D9654" w:rsidR="00AA54C9"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2709220" w:history="1">
        <w:r w:rsidR="00AA54C9" w:rsidRPr="00DF4085">
          <w:rPr>
            <w:rStyle w:val="Hyperlink"/>
          </w:rPr>
          <w:t>Introduction</w:t>
        </w:r>
        <w:r w:rsidR="00AA54C9">
          <w:rPr>
            <w:webHidden/>
          </w:rPr>
          <w:tab/>
        </w:r>
        <w:r w:rsidR="00AA54C9">
          <w:rPr>
            <w:webHidden/>
          </w:rPr>
          <w:fldChar w:fldCharType="begin"/>
        </w:r>
        <w:r w:rsidR="00AA54C9">
          <w:rPr>
            <w:webHidden/>
          </w:rPr>
          <w:instrText xml:space="preserve"> PAGEREF _Toc172709220 \h </w:instrText>
        </w:r>
        <w:r w:rsidR="00AA54C9">
          <w:rPr>
            <w:webHidden/>
          </w:rPr>
        </w:r>
        <w:r w:rsidR="00AA54C9">
          <w:rPr>
            <w:webHidden/>
          </w:rPr>
          <w:fldChar w:fldCharType="separate"/>
        </w:r>
        <w:r w:rsidR="00AA54C9">
          <w:rPr>
            <w:webHidden/>
          </w:rPr>
          <w:t>6</w:t>
        </w:r>
        <w:r w:rsidR="00AA54C9">
          <w:rPr>
            <w:webHidden/>
          </w:rPr>
          <w:fldChar w:fldCharType="end"/>
        </w:r>
      </w:hyperlink>
    </w:p>
    <w:p w14:paraId="385BF089" w14:textId="3FDC3C1A"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21" w:history="1">
        <w:r w:rsidR="00AA54C9" w:rsidRPr="00DF4085">
          <w:rPr>
            <w:rStyle w:val="Hyperlink"/>
          </w:rPr>
          <w:t>Background</w:t>
        </w:r>
        <w:r w:rsidR="00AA54C9">
          <w:rPr>
            <w:webHidden/>
          </w:rPr>
          <w:tab/>
        </w:r>
        <w:r w:rsidR="00AA54C9">
          <w:rPr>
            <w:webHidden/>
          </w:rPr>
          <w:fldChar w:fldCharType="begin"/>
        </w:r>
        <w:r w:rsidR="00AA54C9">
          <w:rPr>
            <w:webHidden/>
          </w:rPr>
          <w:instrText xml:space="preserve"> PAGEREF _Toc172709221 \h </w:instrText>
        </w:r>
        <w:r w:rsidR="00AA54C9">
          <w:rPr>
            <w:webHidden/>
          </w:rPr>
        </w:r>
        <w:r w:rsidR="00AA54C9">
          <w:rPr>
            <w:webHidden/>
          </w:rPr>
          <w:fldChar w:fldCharType="separate"/>
        </w:r>
        <w:r w:rsidR="00AA54C9">
          <w:rPr>
            <w:webHidden/>
          </w:rPr>
          <w:t>6</w:t>
        </w:r>
        <w:r w:rsidR="00AA54C9">
          <w:rPr>
            <w:webHidden/>
          </w:rPr>
          <w:fldChar w:fldCharType="end"/>
        </w:r>
      </w:hyperlink>
    </w:p>
    <w:p w14:paraId="3A2787B8" w14:textId="18C53F21"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22" w:history="1">
        <w:r w:rsidR="00AA54C9" w:rsidRPr="00DF4085">
          <w:rPr>
            <w:rStyle w:val="Hyperlink"/>
            <w:lang w:eastAsia="en-AU"/>
          </w:rPr>
          <w:t>Purpose</w:t>
        </w:r>
        <w:r w:rsidR="00AA54C9">
          <w:rPr>
            <w:webHidden/>
          </w:rPr>
          <w:tab/>
        </w:r>
        <w:r w:rsidR="00AA54C9">
          <w:rPr>
            <w:webHidden/>
          </w:rPr>
          <w:fldChar w:fldCharType="begin"/>
        </w:r>
        <w:r w:rsidR="00AA54C9">
          <w:rPr>
            <w:webHidden/>
          </w:rPr>
          <w:instrText xml:space="preserve"> PAGEREF _Toc172709222 \h </w:instrText>
        </w:r>
        <w:r w:rsidR="00AA54C9">
          <w:rPr>
            <w:webHidden/>
          </w:rPr>
        </w:r>
        <w:r w:rsidR="00AA54C9">
          <w:rPr>
            <w:webHidden/>
          </w:rPr>
          <w:fldChar w:fldCharType="separate"/>
        </w:r>
        <w:r w:rsidR="00AA54C9">
          <w:rPr>
            <w:webHidden/>
          </w:rPr>
          <w:t>7</w:t>
        </w:r>
        <w:r w:rsidR="00AA54C9">
          <w:rPr>
            <w:webHidden/>
          </w:rPr>
          <w:fldChar w:fldCharType="end"/>
        </w:r>
      </w:hyperlink>
    </w:p>
    <w:p w14:paraId="198E706B" w14:textId="5A8F8648"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23" w:history="1">
        <w:r w:rsidR="00AA54C9" w:rsidRPr="00DF4085">
          <w:rPr>
            <w:rStyle w:val="Hyperlink"/>
            <w:lang w:eastAsia="en-AU"/>
          </w:rPr>
          <w:t>About the Guidelines</w:t>
        </w:r>
        <w:r w:rsidR="00AA54C9">
          <w:rPr>
            <w:webHidden/>
          </w:rPr>
          <w:tab/>
        </w:r>
        <w:r w:rsidR="00AA54C9">
          <w:rPr>
            <w:webHidden/>
          </w:rPr>
          <w:fldChar w:fldCharType="begin"/>
        </w:r>
        <w:r w:rsidR="00AA54C9">
          <w:rPr>
            <w:webHidden/>
          </w:rPr>
          <w:instrText xml:space="preserve"> PAGEREF _Toc172709223 \h </w:instrText>
        </w:r>
        <w:r w:rsidR="00AA54C9">
          <w:rPr>
            <w:webHidden/>
          </w:rPr>
        </w:r>
        <w:r w:rsidR="00AA54C9">
          <w:rPr>
            <w:webHidden/>
          </w:rPr>
          <w:fldChar w:fldCharType="separate"/>
        </w:r>
        <w:r w:rsidR="00AA54C9">
          <w:rPr>
            <w:webHidden/>
          </w:rPr>
          <w:t>7</w:t>
        </w:r>
        <w:r w:rsidR="00AA54C9">
          <w:rPr>
            <w:webHidden/>
          </w:rPr>
          <w:fldChar w:fldCharType="end"/>
        </w:r>
      </w:hyperlink>
    </w:p>
    <w:p w14:paraId="087B72CB" w14:textId="2F0C28E5" w:rsidR="00AA54C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2709224" w:history="1">
        <w:r w:rsidR="00AA54C9" w:rsidRPr="00DF4085">
          <w:rPr>
            <w:rStyle w:val="Hyperlink"/>
            <w:lang w:eastAsia="en-AU"/>
          </w:rPr>
          <w:t>Roles</w:t>
        </w:r>
        <w:r w:rsidR="00AA54C9">
          <w:rPr>
            <w:webHidden/>
          </w:rPr>
          <w:tab/>
        </w:r>
        <w:r w:rsidR="00AA54C9">
          <w:rPr>
            <w:webHidden/>
          </w:rPr>
          <w:fldChar w:fldCharType="begin"/>
        </w:r>
        <w:r w:rsidR="00AA54C9">
          <w:rPr>
            <w:webHidden/>
          </w:rPr>
          <w:instrText xml:space="preserve"> PAGEREF _Toc172709224 \h </w:instrText>
        </w:r>
        <w:r w:rsidR="00AA54C9">
          <w:rPr>
            <w:webHidden/>
          </w:rPr>
        </w:r>
        <w:r w:rsidR="00AA54C9">
          <w:rPr>
            <w:webHidden/>
          </w:rPr>
          <w:fldChar w:fldCharType="separate"/>
        </w:r>
        <w:r w:rsidR="00AA54C9">
          <w:rPr>
            <w:webHidden/>
          </w:rPr>
          <w:t>8</w:t>
        </w:r>
        <w:r w:rsidR="00AA54C9">
          <w:rPr>
            <w:webHidden/>
          </w:rPr>
          <w:fldChar w:fldCharType="end"/>
        </w:r>
      </w:hyperlink>
    </w:p>
    <w:p w14:paraId="02EF98E3" w14:textId="046DA863"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25" w:history="1">
        <w:r w:rsidR="00AA54C9" w:rsidRPr="00DF4085">
          <w:rPr>
            <w:rStyle w:val="Hyperlink"/>
            <w:lang w:eastAsia="en-AU"/>
          </w:rPr>
          <w:t>Regional and rural maternity and newborn services</w:t>
        </w:r>
        <w:r w:rsidR="00AA54C9">
          <w:rPr>
            <w:webHidden/>
          </w:rPr>
          <w:tab/>
        </w:r>
        <w:r w:rsidR="00AA54C9">
          <w:rPr>
            <w:webHidden/>
          </w:rPr>
          <w:fldChar w:fldCharType="begin"/>
        </w:r>
        <w:r w:rsidR="00AA54C9">
          <w:rPr>
            <w:webHidden/>
          </w:rPr>
          <w:instrText xml:space="preserve"> PAGEREF _Toc172709225 \h </w:instrText>
        </w:r>
        <w:r w:rsidR="00AA54C9">
          <w:rPr>
            <w:webHidden/>
          </w:rPr>
        </w:r>
        <w:r w:rsidR="00AA54C9">
          <w:rPr>
            <w:webHidden/>
          </w:rPr>
          <w:fldChar w:fldCharType="separate"/>
        </w:r>
        <w:r w:rsidR="00AA54C9">
          <w:rPr>
            <w:webHidden/>
          </w:rPr>
          <w:t>8</w:t>
        </w:r>
        <w:r w:rsidR="00AA54C9">
          <w:rPr>
            <w:webHidden/>
          </w:rPr>
          <w:fldChar w:fldCharType="end"/>
        </w:r>
      </w:hyperlink>
    </w:p>
    <w:p w14:paraId="3CC8E65A" w14:textId="2D354662"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26" w:history="1">
        <w:r w:rsidR="00AA54C9" w:rsidRPr="00DF4085">
          <w:rPr>
            <w:rStyle w:val="Hyperlink"/>
            <w:lang w:eastAsia="en-AU"/>
          </w:rPr>
          <w:t>Lead service</w:t>
        </w:r>
        <w:r w:rsidR="00AA54C9">
          <w:rPr>
            <w:webHidden/>
          </w:rPr>
          <w:tab/>
        </w:r>
        <w:r w:rsidR="00AA54C9">
          <w:rPr>
            <w:webHidden/>
          </w:rPr>
          <w:fldChar w:fldCharType="begin"/>
        </w:r>
        <w:r w:rsidR="00AA54C9">
          <w:rPr>
            <w:webHidden/>
          </w:rPr>
          <w:instrText xml:space="preserve"> PAGEREF _Toc172709226 \h </w:instrText>
        </w:r>
        <w:r w:rsidR="00AA54C9">
          <w:rPr>
            <w:webHidden/>
          </w:rPr>
        </w:r>
        <w:r w:rsidR="00AA54C9">
          <w:rPr>
            <w:webHidden/>
          </w:rPr>
          <w:fldChar w:fldCharType="separate"/>
        </w:r>
        <w:r w:rsidR="00AA54C9">
          <w:rPr>
            <w:webHidden/>
          </w:rPr>
          <w:t>8</w:t>
        </w:r>
        <w:r w:rsidR="00AA54C9">
          <w:rPr>
            <w:webHidden/>
          </w:rPr>
          <w:fldChar w:fldCharType="end"/>
        </w:r>
      </w:hyperlink>
    </w:p>
    <w:p w14:paraId="0239D2C8" w14:textId="5A2E91F7"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27" w:history="1">
        <w:r w:rsidR="00AA54C9" w:rsidRPr="00DF4085">
          <w:rPr>
            <w:rStyle w:val="Hyperlink"/>
            <w:lang w:eastAsia="en-AU"/>
          </w:rPr>
          <w:t>Chair</w:t>
        </w:r>
        <w:r w:rsidR="00AA54C9">
          <w:rPr>
            <w:webHidden/>
          </w:rPr>
          <w:tab/>
        </w:r>
        <w:r w:rsidR="00AA54C9">
          <w:rPr>
            <w:webHidden/>
          </w:rPr>
          <w:fldChar w:fldCharType="begin"/>
        </w:r>
        <w:r w:rsidR="00AA54C9">
          <w:rPr>
            <w:webHidden/>
          </w:rPr>
          <w:instrText xml:space="preserve"> PAGEREF _Toc172709227 \h </w:instrText>
        </w:r>
        <w:r w:rsidR="00AA54C9">
          <w:rPr>
            <w:webHidden/>
          </w:rPr>
        </w:r>
        <w:r w:rsidR="00AA54C9">
          <w:rPr>
            <w:webHidden/>
          </w:rPr>
          <w:fldChar w:fldCharType="separate"/>
        </w:r>
        <w:r w:rsidR="00AA54C9">
          <w:rPr>
            <w:webHidden/>
          </w:rPr>
          <w:t>8</w:t>
        </w:r>
        <w:r w:rsidR="00AA54C9">
          <w:rPr>
            <w:webHidden/>
          </w:rPr>
          <w:fldChar w:fldCharType="end"/>
        </w:r>
      </w:hyperlink>
    </w:p>
    <w:p w14:paraId="7F580317" w14:textId="6E93D7C8"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28" w:history="1">
        <w:r w:rsidR="00AA54C9" w:rsidRPr="00DF4085">
          <w:rPr>
            <w:rStyle w:val="Hyperlink"/>
          </w:rPr>
          <w:t>Obstetric Peers</w:t>
        </w:r>
        <w:r w:rsidR="00AA54C9">
          <w:rPr>
            <w:webHidden/>
          </w:rPr>
          <w:tab/>
        </w:r>
        <w:r w:rsidR="00AA54C9">
          <w:rPr>
            <w:webHidden/>
          </w:rPr>
          <w:fldChar w:fldCharType="begin"/>
        </w:r>
        <w:r w:rsidR="00AA54C9">
          <w:rPr>
            <w:webHidden/>
          </w:rPr>
          <w:instrText xml:space="preserve"> PAGEREF _Toc172709228 \h </w:instrText>
        </w:r>
        <w:r w:rsidR="00AA54C9">
          <w:rPr>
            <w:webHidden/>
          </w:rPr>
        </w:r>
        <w:r w:rsidR="00AA54C9">
          <w:rPr>
            <w:webHidden/>
          </w:rPr>
          <w:fldChar w:fldCharType="separate"/>
        </w:r>
        <w:r w:rsidR="00AA54C9">
          <w:rPr>
            <w:webHidden/>
          </w:rPr>
          <w:t>9</w:t>
        </w:r>
        <w:r w:rsidR="00AA54C9">
          <w:rPr>
            <w:webHidden/>
          </w:rPr>
          <w:fldChar w:fldCharType="end"/>
        </w:r>
      </w:hyperlink>
    </w:p>
    <w:p w14:paraId="6E7B91A6" w14:textId="5FA880C3"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29" w:history="1">
        <w:r w:rsidR="00AA54C9" w:rsidRPr="00DF4085">
          <w:rPr>
            <w:rStyle w:val="Hyperlink"/>
            <w:lang w:eastAsia="en-AU"/>
          </w:rPr>
          <w:t>Midwifery Peer / Midwifery Service Lead</w:t>
        </w:r>
        <w:r w:rsidR="00AA54C9">
          <w:rPr>
            <w:webHidden/>
          </w:rPr>
          <w:tab/>
        </w:r>
        <w:r w:rsidR="00AA54C9">
          <w:rPr>
            <w:webHidden/>
          </w:rPr>
          <w:fldChar w:fldCharType="begin"/>
        </w:r>
        <w:r w:rsidR="00AA54C9">
          <w:rPr>
            <w:webHidden/>
          </w:rPr>
          <w:instrText xml:space="preserve"> PAGEREF _Toc172709229 \h </w:instrText>
        </w:r>
        <w:r w:rsidR="00AA54C9">
          <w:rPr>
            <w:webHidden/>
          </w:rPr>
        </w:r>
        <w:r w:rsidR="00AA54C9">
          <w:rPr>
            <w:webHidden/>
          </w:rPr>
          <w:fldChar w:fldCharType="separate"/>
        </w:r>
        <w:r w:rsidR="00AA54C9">
          <w:rPr>
            <w:webHidden/>
          </w:rPr>
          <w:t>9</w:t>
        </w:r>
        <w:r w:rsidR="00AA54C9">
          <w:rPr>
            <w:webHidden/>
          </w:rPr>
          <w:fldChar w:fldCharType="end"/>
        </w:r>
      </w:hyperlink>
    </w:p>
    <w:p w14:paraId="158F8DA9" w14:textId="56C3A1DD"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30" w:history="1">
        <w:r w:rsidR="00AA54C9" w:rsidRPr="00DF4085">
          <w:rPr>
            <w:rStyle w:val="Hyperlink"/>
            <w:lang w:eastAsia="en-AU"/>
          </w:rPr>
          <w:t>Paediatric Infant Perinatal Emergency Retrieval (PIPER)</w:t>
        </w:r>
        <w:r w:rsidR="00AA54C9">
          <w:rPr>
            <w:webHidden/>
          </w:rPr>
          <w:tab/>
        </w:r>
        <w:r w:rsidR="00AA54C9">
          <w:rPr>
            <w:webHidden/>
          </w:rPr>
          <w:fldChar w:fldCharType="begin"/>
        </w:r>
        <w:r w:rsidR="00AA54C9">
          <w:rPr>
            <w:webHidden/>
          </w:rPr>
          <w:instrText xml:space="preserve"> PAGEREF _Toc172709230 \h </w:instrText>
        </w:r>
        <w:r w:rsidR="00AA54C9">
          <w:rPr>
            <w:webHidden/>
          </w:rPr>
        </w:r>
        <w:r w:rsidR="00AA54C9">
          <w:rPr>
            <w:webHidden/>
          </w:rPr>
          <w:fldChar w:fldCharType="separate"/>
        </w:r>
        <w:r w:rsidR="00AA54C9">
          <w:rPr>
            <w:webHidden/>
          </w:rPr>
          <w:t>10</w:t>
        </w:r>
        <w:r w:rsidR="00AA54C9">
          <w:rPr>
            <w:webHidden/>
          </w:rPr>
          <w:fldChar w:fldCharType="end"/>
        </w:r>
      </w:hyperlink>
    </w:p>
    <w:p w14:paraId="3F3A45B7" w14:textId="38C513D5"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31" w:history="1">
        <w:r w:rsidR="00AA54C9" w:rsidRPr="00DF4085">
          <w:rPr>
            <w:rStyle w:val="Hyperlink"/>
            <w:lang w:eastAsia="en-AU"/>
          </w:rPr>
          <w:t>Ambulance Victoria (AV)</w:t>
        </w:r>
        <w:r w:rsidR="00AA54C9">
          <w:rPr>
            <w:webHidden/>
          </w:rPr>
          <w:tab/>
        </w:r>
        <w:r w:rsidR="00AA54C9">
          <w:rPr>
            <w:webHidden/>
          </w:rPr>
          <w:fldChar w:fldCharType="begin"/>
        </w:r>
        <w:r w:rsidR="00AA54C9">
          <w:rPr>
            <w:webHidden/>
          </w:rPr>
          <w:instrText xml:space="preserve"> PAGEREF _Toc172709231 \h </w:instrText>
        </w:r>
        <w:r w:rsidR="00AA54C9">
          <w:rPr>
            <w:webHidden/>
          </w:rPr>
        </w:r>
        <w:r w:rsidR="00AA54C9">
          <w:rPr>
            <w:webHidden/>
          </w:rPr>
          <w:fldChar w:fldCharType="separate"/>
        </w:r>
        <w:r w:rsidR="00AA54C9">
          <w:rPr>
            <w:webHidden/>
          </w:rPr>
          <w:t>10</w:t>
        </w:r>
        <w:r w:rsidR="00AA54C9">
          <w:rPr>
            <w:webHidden/>
          </w:rPr>
          <w:fldChar w:fldCharType="end"/>
        </w:r>
      </w:hyperlink>
    </w:p>
    <w:p w14:paraId="39915599" w14:textId="6310BFDF"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32" w:history="1">
        <w:r w:rsidR="00AA54C9" w:rsidRPr="00DF4085">
          <w:rPr>
            <w:rStyle w:val="Hyperlink"/>
            <w:lang w:eastAsia="en-AU"/>
          </w:rPr>
          <w:t>Consultative Council on Obstetric and Perinatal Mortality and Morbidity (CCOPMM)</w:t>
        </w:r>
        <w:r w:rsidR="00AA54C9">
          <w:rPr>
            <w:webHidden/>
          </w:rPr>
          <w:tab/>
        </w:r>
        <w:r w:rsidR="00AA54C9">
          <w:rPr>
            <w:webHidden/>
          </w:rPr>
          <w:fldChar w:fldCharType="begin"/>
        </w:r>
        <w:r w:rsidR="00AA54C9">
          <w:rPr>
            <w:webHidden/>
          </w:rPr>
          <w:instrText xml:space="preserve"> PAGEREF _Toc172709232 \h </w:instrText>
        </w:r>
        <w:r w:rsidR="00AA54C9">
          <w:rPr>
            <w:webHidden/>
          </w:rPr>
        </w:r>
        <w:r w:rsidR="00AA54C9">
          <w:rPr>
            <w:webHidden/>
          </w:rPr>
          <w:fldChar w:fldCharType="separate"/>
        </w:r>
        <w:r w:rsidR="00AA54C9">
          <w:rPr>
            <w:webHidden/>
          </w:rPr>
          <w:t>10</w:t>
        </w:r>
        <w:r w:rsidR="00AA54C9">
          <w:rPr>
            <w:webHidden/>
          </w:rPr>
          <w:fldChar w:fldCharType="end"/>
        </w:r>
      </w:hyperlink>
    </w:p>
    <w:p w14:paraId="178D9970" w14:textId="2AEA8207"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33" w:history="1">
        <w:r w:rsidR="00AA54C9" w:rsidRPr="00DF4085">
          <w:rPr>
            <w:rStyle w:val="Hyperlink"/>
            <w:lang w:eastAsia="en-AU"/>
          </w:rPr>
          <w:t>Safer Care Victoria (SCV)</w:t>
        </w:r>
        <w:r w:rsidR="00AA54C9">
          <w:rPr>
            <w:webHidden/>
          </w:rPr>
          <w:tab/>
        </w:r>
        <w:r w:rsidR="00AA54C9">
          <w:rPr>
            <w:webHidden/>
          </w:rPr>
          <w:fldChar w:fldCharType="begin"/>
        </w:r>
        <w:r w:rsidR="00AA54C9">
          <w:rPr>
            <w:webHidden/>
          </w:rPr>
          <w:instrText xml:space="preserve"> PAGEREF _Toc172709233 \h </w:instrText>
        </w:r>
        <w:r w:rsidR="00AA54C9">
          <w:rPr>
            <w:webHidden/>
          </w:rPr>
        </w:r>
        <w:r w:rsidR="00AA54C9">
          <w:rPr>
            <w:webHidden/>
          </w:rPr>
          <w:fldChar w:fldCharType="separate"/>
        </w:r>
        <w:r w:rsidR="00AA54C9">
          <w:rPr>
            <w:webHidden/>
          </w:rPr>
          <w:t>10</w:t>
        </w:r>
        <w:r w:rsidR="00AA54C9">
          <w:rPr>
            <w:webHidden/>
          </w:rPr>
          <w:fldChar w:fldCharType="end"/>
        </w:r>
      </w:hyperlink>
    </w:p>
    <w:p w14:paraId="2E4422C6" w14:textId="5402C7D7"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34" w:history="1">
        <w:r w:rsidR="00AA54C9" w:rsidRPr="00DF4085">
          <w:rPr>
            <w:rStyle w:val="Hyperlink"/>
            <w:lang w:eastAsia="en-AU"/>
          </w:rPr>
          <w:t>Department of Health</w:t>
        </w:r>
        <w:r w:rsidR="00AA54C9">
          <w:rPr>
            <w:webHidden/>
          </w:rPr>
          <w:tab/>
        </w:r>
        <w:r w:rsidR="00AA54C9">
          <w:rPr>
            <w:webHidden/>
          </w:rPr>
          <w:fldChar w:fldCharType="begin"/>
        </w:r>
        <w:r w:rsidR="00AA54C9">
          <w:rPr>
            <w:webHidden/>
          </w:rPr>
          <w:instrText xml:space="preserve"> PAGEREF _Toc172709234 \h </w:instrText>
        </w:r>
        <w:r w:rsidR="00AA54C9">
          <w:rPr>
            <w:webHidden/>
          </w:rPr>
        </w:r>
        <w:r w:rsidR="00AA54C9">
          <w:rPr>
            <w:webHidden/>
          </w:rPr>
          <w:fldChar w:fldCharType="separate"/>
        </w:r>
        <w:r w:rsidR="00AA54C9">
          <w:rPr>
            <w:webHidden/>
          </w:rPr>
          <w:t>11</w:t>
        </w:r>
        <w:r w:rsidR="00AA54C9">
          <w:rPr>
            <w:webHidden/>
          </w:rPr>
          <w:fldChar w:fldCharType="end"/>
        </w:r>
      </w:hyperlink>
    </w:p>
    <w:p w14:paraId="06F6CB8B" w14:textId="1773B7D4" w:rsidR="00AA54C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2709235" w:history="1">
        <w:r w:rsidR="00AA54C9" w:rsidRPr="00DF4085">
          <w:rPr>
            <w:rStyle w:val="Hyperlink"/>
          </w:rPr>
          <w:t>Committee Processes</w:t>
        </w:r>
        <w:r w:rsidR="00AA54C9">
          <w:rPr>
            <w:webHidden/>
          </w:rPr>
          <w:tab/>
        </w:r>
        <w:r w:rsidR="00AA54C9">
          <w:rPr>
            <w:webHidden/>
          </w:rPr>
          <w:fldChar w:fldCharType="begin"/>
        </w:r>
        <w:r w:rsidR="00AA54C9">
          <w:rPr>
            <w:webHidden/>
          </w:rPr>
          <w:instrText xml:space="preserve"> PAGEREF _Toc172709235 \h </w:instrText>
        </w:r>
        <w:r w:rsidR="00AA54C9">
          <w:rPr>
            <w:webHidden/>
          </w:rPr>
        </w:r>
        <w:r w:rsidR="00AA54C9">
          <w:rPr>
            <w:webHidden/>
          </w:rPr>
          <w:fldChar w:fldCharType="separate"/>
        </w:r>
        <w:r w:rsidR="00AA54C9">
          <w:rPr>
            <w:webHidden/>
          </w:rPr>
          <w:t>11</w:t>
        </w:r>
        <w:r w:rsidR="00AA54C9">
          <w:rPr>
            <w:webHidden/>
          </w:rPr>
          <w:fldChar w:fldCharType="end"/>
        </w:r>
      </w:hyperlink>
    </w:p>
    <w:p w14:paraId="44EB3D28" w14:textId="3B057E73"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36" w:history="1">
        <w:r w:rsidR="00AA54C9" w:rsidRPr="00DF4085">
          <w:rPr>
            <w:rStyle w:val="Hyperlink"/>
          </w:rPr>
          <w:t>Overview</w:t>
        </w:r>
        <w:r w:rsidR="00AA54C9">
          <w:rPr>
            <w:webHidden/>
          </w:rPr>
          <w:tab/>
        </w:r>
        <w:r w:rsidR="00AA54C9">
          <w:rPr>
            <w:webHidden/>
          </w:rPr>
          <w:fldChar w:fldCharType="begin"/>
        </w:r>
        <w:r w:rsidR="00AA54C9">
          <w:rPr>
            <w:webHidden/>
          </w:rPr>
          <w:instrText xml:space="preserve"> PAGEREF _Toc172709236 \h </w:instrText>
        </w:r>
        <w:r w:rsidR="00AA54C9">
          <w:rPr>
            <w:webHidden/>
          </w:rPr>
        </w:r>
        <w:r w:rsidR="00AA54C9">
          <w:rPr>
            <w:webHidden/>
          </w:rPr>
          <w:fldChar w:fldCharType="separate"/>
        </w:r>
        <w:r w:rsidR="00AA54C9">
          <w:rPr>
            <w:webHidden/>
          </w:rPr>
          <w:t>11</w:t>
        </w:r>
        <w:r w:rsidR="00AA54C9">
          <w:rPr>
            <w:webHidden/>
          </w:rPr>
          <w:fldChar w:fldCharType="end"/>
        </w:r>
      </w:hyperlink>
    </w:p>
    <w:p w14:paraId="0F960113" w14:textId="455544DD"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37" w:history="1">
        <w:r w:rsidR="00AA54C9" w:rsidRPr="00DF4085">
          <w:rPr>
            <w:rStyle w:val="Hyperlink"/>
          </w:rPr>
          <w:t>Resources</w:t>
        </w:r>
        <w:r w:rsidR="00AA54C9">
          <w:rPr>
            <w:webHidden/>
          </w:rPr>
          <w:tab/>
        </w:r>
        <w:r w:rsidR="00AA54C9">
          <w:rPr>
            <w:webHidden/>
          </w:rPr>
          <w:fldChar w:fldCharType="begin"/>
        </w:r>
        <w:r w:rsidR="00AA54C9">
          <w:rPr>
            <w:webHidden/>
          </w:rPr>
          <w:instrText xml:space="preserve"> PAGEREF _Toc172709237 \h </w:instrText>
        </w:r>
        <w:r w:rsidR="00AA54C9">
          <w:rPr>
            <w:webHidden/>
          </w:rPr>
        </w:r>
        <w:r w:rsidR="00AA54C9">
          <w:rPr>
            <w:webHidden/>
          </w:rPr>
          <w:fldChar w:fldCharType="separate"/>
        </w:r>
        <w:r w:rsidR="00AA54C9">
          <w:rPr>
            <w:webHidden/>
          </w:rPr>
          <w:t>11</w:t>
        </w:r>
        <w:r w:rsidR="00AA54C9">
          <w:rPr>
            <w:webHidden/>
          </w:rPr>
          <w:fldChar w:fldCharType="end"/>
        </w:r>
      </w:hyperlink>
    </w:p>
    <w:p w14:paraId="08B3EBB4" w14:textId="47712BB5"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38" w:history="1">
        <w:r w:rsidR="00AA54C9" w:rsidRPr="00DF4085">
          <w:rPr>
            <w:rStyle w:val="Hyperlink"/>
          </w:rPr>
          <w:t>Case submission</w:t>
        </w:r>
        <w:r w:rsidR="00AA54C9">
          <w:rPr>
            <w:webHidden/>
          </w:rPr>
          <w:tab/>
        </w:r>
        <w:r w:rsidR="00AA54C9">
          <w:rPr>
            <w:webHidden/>
          </w:rPr>
          <w:fldChar w:fldCharType="begin"/>
        </w:r>
        <w:r w:rsidR="00AA54C9">
          <w:rPr>
            <w:webHidden/>
          </w:rPr>
          <w:instrText xml:space="preserve"> PAGEREF _Toc172709238 \h </w:instrText>
        </w:r>
        <w:r w:rsidR="00AA54C9">
          <w:rPr>
            <w:webHidden/>
          </w:rPr>
        </w:r>
        <w:r w:rsidR="00AA54C9">
          <w:rPr>
            <w:webHidden/>
          </w:rPr>
          <w:fldChar w:fldCharType="separate"/>
        </w:r>
        <w:r w:rsidR="00AA54C9">
          <w:rPr>
            <w:webHidden/>
          </w:rPr>
          <w:t>12</w:t>
        </w:r>
        <w:r w:rsidR="00AA54C9">
          <w:rPr>
            <w:webHidden/>
          </w:rPr>
          <w:fldChar w:fldCharType="end"/>
        </w:r>
      </w:hyperlink>
    </w:p>
    <w:p w14:paraId="79661BE6" w14:textId="6FE92919"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39" w:history="1">
        <w:r w:rsidR="00AA54C9" w:rsidRPr="00DF4085">
          <w:rPr>
            <w:rStyle w:val="Hyperlink"/>
          </w:rPr>
          <w:t>Case triage and selection</w:t>
        </w:r>
        <w:r w:rsidR="00AA54C9">
          <w:rPr>
            <w:webHidden/>
          </w:rPr>
          <w:tab/>
        </w:r>
        <w:r w:rsidR="00AA54C9">
          <w:rPr>
            <w:webHidden/>
          </w:rPr>
          <w:fldChar w:fldCharType="begin"/>
        </w:r>
        <w:r w:rsidR="00AA54C9">
          <w:rPr>
            <w:webHidden/>
          </w:rPr>
          <w:instrText xml:space="preserve"> PAGEREF _Toc172709239 \h </w:instrText>
        </w:r>
        <w:r w:rsidR="00AA54C9">
          <w:rPr>
            <w:webHidden/>
          </w:rPr>
        </w:r>
        <w:r w:rsidR="00AA54C9">
          <w:rPr>
            <w:webHidden/>
          </w:rPr>
          <w:fldChar w:fldCharType="separate"/>
        </w:r>
        <w:r w:rsidR="00AA54C9">
          <w:rPr>
            <w:webHidden/>
          </w:rPr>
          <w:t>12</w:t>
        </w:r>
        <w:r w:rsidR="00AA54C9">
          <w:rPr>
            <w:webHidden/>
          </w:rPr>
          <w:fldChar w:fldCharType="end"/>
        </w:r>
      </w:hyperlink>
    </w:p>
    <w:p w14:paraId="5D4939A5" w14:textId="0107AA86"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40" w:history="1">
        <w:r w:rsidR="00AA54C9" w:rsidRPr="00DF4085">
          <w:rPr>
            <w:rStyle w:val="Hyperlink"/>
            <w:rFonts w:eastAsia="MS Gothic"/>
          </w:rPr>
          <w:t>Meetings</w:t>
        </w:r>
        <w:r w:rsidR="00AA54C9">
          <w:rPr>
            <w:webHidden/>
          </w:rPr>
          <w:tab/>
        </w:r>
        <w:r w:rsidR="00AA54C9">
          <w:rPr>
            <w:webHidden/>
          </w:rPr>
          <w:fldChar w:fldCharType="begin"/>
        </w:r>
        <w:r w:rsidR="00AA54C9">
          <w:rPr>
            <w:webHidden/>
          </w:rPr>
          <w:instrText xml:space="preserve"> PAGEREF _Toc172709240 \h </w:instrText>
        </w:r>
        <w:r w:rsidR="00AA54C9">
          <w:rPr>
            <w:webHidden/>
          </w:rPr>
        </w:r>
        <w:r w:rsidR="00AA54C9">
          <w:rPr>
            <w:webHidden/>
          </w:rPr>
          <w:fldChar w:fldCharType="separate"/>
        </w:r>
        <w:r w:rsidR="00AA54C9">
          <w:rPr>
            <w:webHidden/>
          </w:rPr>
          <w:t>13</w:t>
        </w:r>
        <w:r w:rsidR="00AA54C9">
          <w:rPr>
            <w:webHidden/>
          </w:rPr>
          <w:fldChar w:fldCharType="end"/>
        </w:r>
      </w:hyperlink>
    </w:p>
    <w:p w14:paraId="5D3548C7" w14:textId="3167A562"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41" w:history="1">
        <w:r w:rsidR="00AA54C9" w:rsidRPr="00DF4085">
          <w:rPr>
            <w:rStyle w:val="Hyperlink"/>
          </w:rPr>
          <w:t>Committee reports</w:t>
        </w:r>
        <w:r w:rsidR="00AA54C9">
          <w:rPr>
            <w:webHidden/>
          </w:rPr>
          <w:tab/>
        </w:r>
        <w:r w:rsidR="00AA54C9">
          <w:rPr>
            <w:webHidden/>
          </w:rPr>
          <w:fldChar w:fldCharType="begin"/>
        </w:r>
        <w:r w:rsidR="00AA54C9">
          <w:rPr>
            <w:webHidden/>
          </w:rPr>
          <w:instrText xml:space="preserve"> PAGEREF _Toc172709241 \h </w:instrText>
        </w:r>
        <w:r w:rsidR="00AA54C9">
          <w:rPr>
            <w:webHidden/>
          </w:rPr>
        </w:r>
        <w:r w:rsidR="00AA54C9">
          <w:rPr>
            <w:webHidden/>
          </w:rPr>
          <w:fldChar w:fldCharType="separate"/>
        </w:r>
        <w:r w:rsidR="00AA54C9">
          <w:rPr>
            <w:webHidden/>
          </w:rPr>
          <w:t>15</w:t>
        </w:r>
        <w:r w:rsidR="00AA54C9">
          <w:rPr>
            <w:webHidden/>
          </w:rPr>
          <w:fldChar w:fldCharType="end"/>
        </w:r>
      </w:hyperlink>
    </w:p>
    <w:p w14:paraId="6035F254" w14:textId="0CEF873E"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42" w:history="1">
        <w:r w:rsidR="00AA54C9" w:rsidRPr="00DF4085">
          <w:rPr>
            <w:rStyle w:val="Hyperlink"/>
          </w:rPr>
          <w:t>Implementation of recommendations</w:t>
        </w:r>
        <w:r w:rsidR="00AA54C9">
          <w:rPr>
            <w:webHidden/>
          </w:rPr>
          <w:tab/>
        </w:r>
        <w:r w:rsidR="00AA54C9">
          <w:rPr>
            <w:webHidden/>
          </w:rPr>
          <w:fldChar w:fldCharType="begin"/>
        </w:r>
        <w:r w:rsidR="00AA54C9">
          <w:rPr>
            <w:webHidden/>
          </w:rPr>
          <w:instrText xml:space="preserve"> PAGEREF _Toc172709242 \h </w:instrText>
        </w:r>
        <w:r w:rsidR="00AA54C9">
          <w:rPr>
            <w:webHidden/>
          </w:rPr>
        </w:r>
        <w:r w:rsidR="00AA54C9">
          <w:rPr>
            <w:webHidden/>
          </w:rPr>
          <w:fldChar w:fldCharType="separate"/>
        </w:r>
        <w:r w:rsidR="00AA54C9">
          <w:rPr>
            <w:webHidden/>
          </w:rPr>
          <w:t>15</w:t>
        </w:r>
        <w:r w:rsidR="00AA54C9">
          <w:rPr>
            <w:webHidden/>
          </w:rPr>
          <w:fldChar w:fldCharType="end"/>
        </w:r>
      </w:hyperlink>
    </w:p>
    <w:p w14:paraId="109E59E9" w14:textId="36B92729"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43" w:history="1">
        <w:r w:rsidR="00AA54C9" w:rsidRPr="00DF4085">
          <w:rPr>
            <w:rStyle w:val="Hyperlink"/>
          </w:rPr>
          <w:t>Escalation Process</w:t>
        </w:r>
        <w:r w:rsidR="00AA54C9">
          <w:rPr>
            <w:webHidden/>
          </w:rPr>
          <w:tab/>
        </w:r>
        <w:r w:rsidR="00AA54C9">
          <w:rPr>
            <w:webHidden/>
          </w:rPr>
          <w:fldChar w:fldCharType="begin"/>
        </w:r>
        <w:r w:rsidR="00AA54C9">
          <w:rPr>
            <w:webHidden/>
          </w:rPr>
          <w:instrText xml:space="preserve"> PAGEREF _Toc172709243 \h </w:instrText>
        </w:r>
        <w:r w:rsidR="00AA54C9">
          <w:rPr>
            <w:webHidden/>
          </w:rPr>
        </w:r>
        <w:r w:rsidR="00AA54C9">
          <w:rPr>
            <w:webHidden/>
          </w:rPr>
          <w:fldChar w:fldCharType="separate"/>
        </w:r>
        <w:r w:rsidR="00AA54C9">
          <w:rPr>
            <w:webHidden/>
          </w:rPr>
          <w:t>15</w:t>
        </w:r>
        <w:r w:rsidR="00AA54C9">
          <w:rPr>
            <w:webHidden/>
          </w:rPr>
          <w:fldChar w:fldCharType="end"/>
        </w:r>
      </w:hyperlink>
    </w:p>
    <w:p w14:paraId="25EBE782" w14:textId="64C050E0" w:rsidR="00AA54C9"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2709244" w:history="1">
        <w:r w:rsidR="00AA54C9" w:rsidRPr="00DF4085">
          <w:rPr>
            <w:rStyle w:val="Hyperlink"/>
          </w:rPr>
          <w:t>Sharing learnings</w:t>
        </w:r>
        <w:r w:rsidR="00AA54C9">
          <w:rPr>
            <w:webHidden/>
          </w:rPr>
          <w:tab/>
        </w:r>
        <w:r w:rsidR="00AA54C9">
          <w:rPr>
            <w:webHidden/>
          </w:rPr>
          <w:fldChar w:fldCharType="begin"/>
        </w:r>
        <w:r w:rsidR="00AA54C9">
          <w:rPr>
            <w:webHidden/>
          </w:rPr>
          <w:instrText xml:space="preserve"> PAGEREF _Toc172709244 \h </w:instrText>
        </w:r>
        <w:r w:rsidR="00AA54C9">
          <w:rPr>
            <w:webHidden/>
          </w:rPr>
        </w:r>
        <w:r w:rsidR="00AA54C9">
          <w:rPr>
            <w:webHidden/>
          </w:rPr>
          <w:fldChar w:fldCharType="separate"/>
        </w:r>
        <w:r w:rsidR="00AA54C9">
          <w:rPr>
            <w:webHidden/>
          </w:rPr>
          <w:t>16</w:t>
        </w:r>
        <w:r w:rsidR="00AA54C9">
          <w:rPr>
            <w:webHidden/>
          </w:rPr>
          <w:fldChar w:fldCharType="end"/>
        </w:r>
      </w:hyperlink>
    </w:p>
    <w:p w14:paraId="661D31FA" w14:textId="0F4DC139"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45" w:history="1">
        <w:r w:rsidR="00AA54C9" w:rsidRPr="00DF4085">
          <w:rPr>
            <w:rStyle w:val="Hyperlink"/>
            <w:rFonts w:eastAsia="MS Gothic"/>
          </w:rPr>
          <w:t>Grand rounds</w:t>
        </w:r>
        <w:r w:rsidR="00AA54C9">
          <w:rPr>
            <w:webHidden/>
          </w:rPr>
          <w:tab/>
        </w:r>
        <w:r w:rsidR="00AA54C9">
          <w:rPr>
            <w:webHidden/>
          </w:rPr>
          <w:fldChar w:fldCharType="begin"/>
        </w:r>
        <w:r w:rsidR="00AA54C9">
          <w:rPr>
            <w:webHidden/>
          </w:rPr>
          <w:instrText xml:space="preserve"> PAGEREF _Toc172709245 \h </w:instrText>
        </w:r>
        <w:r w:rsidR="00AA54C9">
          <w:rPr>
            <w:webHidden/>
          </w:rPr>
        </w:r>
        <w:r w:rsidR="00AA54C9">
          <w:rPr>
            <w:webHidden/>
          </w:rPr>
          <w:fldChar w:fldCharType="separate"/>
        </w:r>
        <w:r w:rsidR="00AA54C9">
          <w:rPr>
            <w:webHidden/>
          </w:rPr>
          <w:t>16</w:t>
        </w:r>
        <w:r w:rsidR="00AA54C9">
          <w:rPr>
            <w:webHidden/>
          </w:rPr>
          <w:fldChar w:fldCharType="end"/>
        </w:r>
      </w:hyperlink>
    </w:p>
    <w:p w14:paraId="0913362A" w14:textId="0D056DD6" w:rsidR="00AA54C9" w:rsidRDefault="00000000">
      <w:pPr>
        <w:pStyle w:val="TOC2"/>
        <w:rPr>
          <w:rFonts w:asciiTheme="minorHAnsi" w:eastAsiaTheme="minorEastAsia" w:hAnsiTheme="minorHAnsi" w:cstheme="minorBidi"/>
          <w:kern w:val="2"/>
          <w:sz w:val="24"/>
          <w:szCs w:val="24"/>
          <w:lang w:eastAsia="en-AU"/>
          <w14:ligatures w14:val="standardContextual"/>
        </w:rPr>
      </w:pPr>
      <w:hyperlink w:anchor="_Toc172709246" w:history="1">
        <w:r w:rsidR="00AA54C9" w:rsidRPr="00DF4085">
          <w:rPr>
            <w:rStyle w:val="Hyperlink"/>
            <w:rFonts w:eastAsia="MS Gothic"/>
          </w:rPr>
          <w:t>Reports</w:t>
        </w:r>
        <w:r w:rsidR="00AA54C9">
          <w:rPr>
            <w:webHidden/>
          </w:rPr>
          <w:tab/>
        </w:r>
        <w:r w:rsidR="00AA54C9">
          <w:rPr>
            <w:webHidden/>
          </w:rPr>
          <w:fldChar w:fldCharType="begin"/>
        </w:r>
        <w:r w:rsidR="00AA54C9">
          <w:rPr>
            <w:webHidden/>
          </w:rPr>
          <w:instrText xml:space="preserve"> PAGEREF _Toc172709246 \h </w:instrText>
        </w:r>
        <w:r w:rsidR="00AA54C9">
          <w:rPr>
            <w:webHidden/>
          </w:rPr>
        </w:r>
        <w:r w:rsidR="00AA54C9">
          <w:rPr>
            <w:webHidden/>
          </w:rPr>
          <w:fldChar w:fldCharType="separate"/>
        </w:r>
        <w:r w:rsidR="00AA54C9">
          <w:rPr>
            <w:webHidden/>
          </w:rPr>
          <w:t>16</w:t>
        </w:r>
        <w:r w:rsidR="00AA54C9">
          <w:rPr>
            <w:webHidden/>
          </w:rPr>
          <w:fldChar w:fldCharType="end"/>
        </w:r>
      </w:hyperlink>
    </w:p>
    <w:p w14:paraId="0C546D7A" w14:textId="4111A3C7" w:rsidR="00FB1F6E" w:rsidRDefault="00AD784C" w:rsidP="00D079AA">
      <w:pPr>
        <w:pStyle w:val="Body"/>
      </w:pPr>
      <w:r>
        <w:fldChar w:fldCharType="end"/>
      </w:r>
    </w:p>
    <w:p w14:paraId="3A2D75FF" w14:textId="1B57840C" w:rsidR="00EE29AD" w:rsidRDefault="00FB1F6E" w:rsidP="00477AF2">
      <w:pPr>
        <w:pStyle w:val="Heading1"/>
      </w:pPr>
      <w:r>
        <w:br w:type="page"/>
      </w:r>
      <w:bookmarkStart w:id="1" w:name="_Toc172709220"/>
      <w:bookmarkStart w:id="2" w:name="_Hlk66712316"/>
      <w:r w:rsidR="00DC144F">
        <w:lastRenderedPageBreak/>
        <w:t>Introduction</w:t>
      </w:r>
      <w:bookmarkEnd w:id="1"/>
    </w:p>
    <w:p w14:paraId="519471A8" w14:textId="76B6446E" w:rsidR="00A90FA3" w:rsidRPr="00DC144F" w:rsidRDefault="00DC144F" w:rsidP="00502FDE">
      <w:pPr>
        <w:pStyle w:val="Heading2"/>
      </w:pPr>
      <w:bookmarkStart w:id="3" w:name="_Toc172709221"/>
      <w:r w:rsidDel="00F238F0">
        <w:t>Background</w:t>
      </w:r>
      <w:bookmarkEnd w:id="3"/>
    </w:p>
    <w:p w14:paraId="56F09CEC" w14:textId="77783F46" w:rsidR="00C730C8" w:rsidRDefault="009F4356" w:rsidP="00502FDE">
      <w:pPr>
        <w:pStyle w:val="Body"/>
        <w:rPr>
          <w:lang w:eastAsia="en-AU"/>
        </w:rPr>
      </w:pPr>
      <w:r>
        <w:t>As outlined in the Department</w:t>
      </w:r>
      <w:r w:rsidR="00A42D88">
        <w:t>’</w:t>
      </w:r>
      <w:r>
        <w:t xml:space="preserve">s </w:t>
      </w:r>
      <w:r w:rsidRPr="0060349D">
        <w:rPr>
          <w:i/>
          <w:iCs/>
        </w:rPr>
        <w:t xml:space="preserve">Policy and Funding </w:t>
      </w:r>
      <w:r>
        <w:rPr>
          <w:i/>
          <w:iCs/>
        </w:rPr>
        <w:t>G</w:t>
      </w:r>
      <w:r w:rsidRPr="0060349D">
        <w:rPr>
          <w:i/>
          <w:iCs/>
        </w:rPr>
        <w:t>uidelines</w:t>
      </w:r>
      <w:r w:rsidRPr="000F3242" w:rsidDel="000F3242">
        <w:t xml:space="preserve"> </w:t>
      </w:r>
      <w:r>
        <w:t>a</w:t>
      </w:r>
      <w:r w:rsidR="00D67EA2" w:rsidRPr="000F3242">
        <w:t xml:space="preserve">ll </w:t>
      </w:r>
      <w:r w:rsidR="00D67EA2" w:rsidRPr="00716258">
        <w:t>health services providing maternity and newborn services must review</w:t>
      </w:r>
      <w:r w:rsidR="008D3C93" w:rsidRPr="008D3C93">
        <w:rPr>
          <w:rFonts w:ascii="Cambria" w:eastAsia="Times New Roman" w:hAnsi="Cambria"/>
          <w:sz w:val="20"/>
        </w:rPr>
        <w:t xml:space="preserve"> </w:t>
      </w:r>
      <w:r w:rsidR="008D3C93" w:rsidRPr="008D3C93">
        <w:t>all maternal and perinatal morbidity and mortalities</w:t>
      </w:r>
      <w:r w:rsidR="008D3C93" w:rsidRPr="008D3C93">
        <w:rPr>
          <w:b/>
          <w:bCs/>
        </w:rPr>
        <w:t xml:space="preserve"> </w:t>
      </w:r>
      <w:r w:rsidR="008D3C93" w:rsidRPr="008D3C93">
        <w:t xml:space="preserve">locally. The hospital’s processes for this should align with the Perinatal Society of Australia and New Zealand’s </w:t>
      </w:r>
      <w:r w:rsidR="008D3C93" w:rsidRPr="006A5654">
        <w:rPr>
          <w:i/>
          <w:iCs/>
        </w:rPr>
        <w:t>Clinical Practice Guideline for Care Around Stillbirth and Neonatal Death</w:t>
      </w:r>
      <w:r w:rsidR="00D67EA2">
        <w:t>.</w:t>
      </w:r>
    </w:p>
    <w:p w14:paraId="5C8F176B" w14:textId="3022C9DC" w:rsidR="005C4DFD" w:rsidRPr="004353AB" w:rsidRDefault="005C4DFD" w:rsidP="00502FDE">
      <w:pPr>
        <w:pStyle w:val="Body"/>
      </w:pPr>
      <w:r w:rsidRPr="004353AB">
        <w:t xml:space="preserve">Established in 2015, the Regional Maternal and Perinatal Mortality and Morbidity Committees (the Committees) </w:t>
      </w:r>
      <w:r w:rsidR="000853A6" w:rsidRPr="004353AB">
        <w:t>provide a further layer</w:t>
      </w:r>
      <w:r w:rsidR="00983F95" w:rsidRPr="004353AB">
        <w:t xml:space="preserve"> of </w:t>
      </w:r>
      <w:r w:rsidRPr="004353AB">
        <w:t xml:space="preserve">review </w:t>
      </w:r>
      <w:r w:rsidR="003919BA" w:rsidRPr="004353AB">
        <w:rPr>
          <w:rStyle w:val="normaltextrun"/>
        </w:rPr>
        <w:t>for all public health services in regional and rural Victoria, providing additional support and governance expertise, especially for smaller services</w:t>
      </w:r>
      <w:r w:rsidR="001E293F" w:rsidRPr="004353AB">
        <w:rPr>
          <w:rStyle w:val="normaltextrun"/>
        </w:rPr>
        <w:t>. The</w:t>
      </w:r>
      <w:r w:rsidR="00E81BB9">
        <w:rPr>
          <w:rStyle w:val="normaltextrun"/>
        </w:rPr>
        <w:t>y</w:t>
      </w:r>
      <w:r w:rsidR="001E293F" w:rsidRPr="004353AB">
        <w:rPr>
          <w:rStyle w:val="normaltextrun"/>
        </w:rPr>
        <w:t xml:space="preserve"> review</w:t>
      </w:r>
      <w:r w:rsidRPr="004353AB">
        <w:t xml:space="preserve"> </w:t>
      </w:r>
      <w:r w:rsidR="00D42966" w:rsidRPr="004353AB">
        <w:t xml:space="preserve">selected </w:t>
      </w:r>
      <w:r w:rsidRPr="004353AB">
        <w:t>maternal and perinatal mortality and morbidity cases</w:t>
      </w:r>
      <w:r w:rsidR="00F558F6" w:rsidRPr="004353AB">
        <w:t xml:space="preserve"> </w:t>
      </w:r>
      <w:r w:rsidR="00602648" w:rsidRPr="004353AB">
        <w:t>at</w:t>
      </w:r>
      <w:r w:rsidR="00F558F6" w:rsidRPr="004353AB">
        <w:t xml:space="preserve"> a region</w:t>
      </w:r>
      <w:r w:rsidR="00602648" w:rsidRPr="004353AB">
        <w:t>al level</w:t>
      </w:r>
      <w:r w:rsidRPr="004353AB">
        <w:t>. </w:t>
      </w:r>
    </w:p>
    <w:p w14:paraId="6E7B045A" w14:textId="2081A157" w:rsidR="001C3AA7" w:rsidRDefault="005C4DFD" w:rsidP="00685CC1">
      <w:pPr>
        <w:pStyle w:val="Body"/>
        <w:rPr>
          <w:lang w:eastAsia="en-AU"/>
        </w:rPr>
      </w:pPr>
      <w:r w:rsidRPr="005C4DFD">
        <w:rPr>
          <w:lang w:eastAsia="en-AU"/>
        </w:rPr>
        <w:t xml:space="preserve">In 2020, management of the Committees moved from the Royal Women’s Hospital to the six level 5 </w:t>
      </w:r>
      <w:r w:rsidR="0000694E">
        <w:rPr>
          <w:lang w:eastAsia="en-AU"/>
        </w:rPr>
        <w:t xml:space="preserve">capability </w:t>
      </w:r>
      <w:r w:rsidRPr="005C4DFD">
        <w:rPr>
          <w:lang w:eastAsia="en-AU"/>
        </w:rPr>
        <w:t xml:space="preserve">(in accordance with the </w:t>
      </w:r>
      <w:hyperlink r:id="rId17" w:history="1">
        <w:r w:rsidRPr="00373417">
          <w:rPr>
            <w:rStyle w:val="Hyperlink"/>
            <w:i/>
            <w:iCs/>
            <w:lang w:eastAsia="en-AU"/>
          </w:rPr>
          <w:t>Maternity and Newborn Capability Framework</w:t>
        </w:r>
        <w:r w:rsidR="003642C0" w:rsidRPr="00373417">
          <w:rPr>
            <w:rStyle w:val="Hyperlink"/>
            <w:i/>
            <w:iCs/>
            <w:lang w:eastAsia="en-AU"/>
          </w:rPr>
          <w:t>s</w:t>
        </w:r>
      </w:hyperlink>
      <w:r w:rsidR="00FA24E8">
        <w:rPr>
          <w:i/>
          <w:iCs/>
          <w:lang w:eastAsia="en-AU"/>
        </w:rPr>
        <w:t xml:space="preserve"> </w:t>
      </w:r>
      <w:r w:rsidR="00FA24E8">
        <w:rPr>
          <w:lang w:eastAsia="en-AU"/>
        </w:rPr>
        <w:t>&lt;</w:t>
      </w:r>
      <w:r w:rsidR="00FA24E8" w:rsidRPr="00FA24E8">
        <w:rPr>
          <w:lang w:eastAsia="en-AU"/>
        </w:rPr>
        <w:t>https://www.health.vic.gov.au/patient-care/capability-frameworks-for-maternity-and-newborn-care-in-victoria</w:t>
      </w:r>
      <w:r w:rsidR="00FA24E8">
        <w:rPr>
          <w:lang w:eastAsia="en-AU"/>
        </w:rPr>
        <w:t>&gt;</w:t>
      </w:r>
      <w:r w:rsidRPr="005C4DFD">
        <w:rPr>
          <w:lang w:eastAsia="en-AU"/>
        </w:rPr>
        <w:t xml:space="preserve">) regional maternity services as listed </w:t>
      </w:r>
      <w:r w:rsidR="00D92F86">
        <w:rPr>
          <w:lang w:eastAsia="en-AU"/>
        </w:rPr>
        <w:t>in Table 1</w:t>
      </w:r>
      <w:r w:rsidR="009E55FA">
        <w:rPr>
          <w:lang w:eastAsia="en-AU"/>
        </w:rPr>
        <w:t xml:space="preserve"> </w:t>
      </w:r>
      <w:r w:rsidR="00373417" w:rsidRPr="00373417">
        <w:rPr>
          <w:lang w:eastAsia="en-AU"/>
        </w:rPr>
        <w:t>Regional Maternal and Perinatal Mortality and Morbidity Committee lead health services</w:t>
      </w:r>
      <w:r w:rsidRPr="005C4DFD">
        <w:rPr>
          <w:lang w:eastAsia="en-AU"/>
        </w:rPr>
        <w:t>. </w:t>
      </w:r>
    </w:p>
    <w:p w14:paraId="3448FCC1" w14:textId="13959155" w:rsidR="001135BB" w:rsidRPr="005C4DFD" w:rsidRDefault="001135BB" w:rsidP="001135BB">
      <w:pPr>
        <w:pStyle w:val="Tablecaption"/>
        <w:rPr>
          <w:rFonts w:ascii="Segoe UI" w:hAnsi="Segoe UI" w:cs="Segoe UI"/>
          <w:sz w:val="18"/>
          <w:szCs w:val="18"/>
          <w:lang w:eastAsia="en-AU"/>
        </w:rPr>
      </w:pPr>
      <w:r w:rsidRPr="005C4DFD">
        <w:rPr>
          <w:lang w:eastAsia="en-AU"/>
        </w:rPr>
        <w:t>Table 1: Regional Maternal and Perinatal Mortality and Morbidity Committee lead health services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2970"/>
      </w:tblGrid>
      <w:tr w:rsidR="001135BB" w:rsidRPr="00641259" w14:paraId="7F5F2D08" w14:textId="77777777" w:rsidTr="0064125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1F497D" w:themeFill="text2"/>
            <w:hideMark/>
          </w:tcPr>
          <w:p w14:paraId="6F154121" w14:textId="77777777" w:rsidR="001135BB" w:rsidRPr="00641259" w:rsidRDefault="001135BB" w:rsidP="003B450F">
            <w:pPr>
              <w:pStyle w:val="Tablecolhead"/>
              <w:rPr>
                <w:rFonts w:ascii="Times New Roman" w:hAnsi="Times New Roman"/>
                <w:b w:val="0"/>
                <w:color w:val="FFFFFF" w:themeColor="background1"/>
                <w:sz w:val="24"/>
                <w:szCs w:val="24"/>
                <w:lang w:eastAsia="en-AU"/>
              </w:rPr>
            </w:pPr>
            <w:r w:rsidRPr="00641259">
              <w:rPr>
                <w:color w:val="FFFFFF" w:themeColor="background1"/>
                <w:lang w:eastAsia="en-AU"/>
              </w:rPr>
              <w:t>Region </w:t>
            </w:r>
          </w:p>
        </w:tc>
        <w:tc>
          <w:tcPr>
            <w:tcW w:w="2970" w:type="dxa"/>
            <w:tcBorders>
              <w:top w:val="single" w:sz="6" w:space="0" w:color="auto"/>
              <w:left w:val="single" w:sz="6" w:space="0" w:color="auto"/>
              <w:bottom w:val="single" w:sz="6" w:space="0" w:color="auto"/>
              <w:right w:val="single" w:sz="6" w:space="0" w:color="auto"/>
            </w:tcBorders>
            <w:shd w:val="clear" w:color="auto" w:fill="1F497D" w:themeFill="text2"/>
            <w:hideMark/>
          </w:tcPr>
          <w:p w14:paraId="1D707C59" w14:textId="77777777" w:rsidR="001135BB" w:rsidRPr="00641259" w:rsidRDefault="001135BB" w:rsidP="003B450F">
            <w:pPr>
              <w:pStyle w:val="Tablecolhead"/>
              <w:rPr>
                <w:rFonts w:ascii="Times New Roman" w:hAnsi="Times New Roman"/>
                <w:b w:val="0"/>
                <w:color w:val="FFFFFF" w:themeColor="background1"/>
                <w:sz w:val="24"/>
                <w:szCs w:val="24"/>
                <w:lang w:eastAsia="en-AU"/>
              </w:rPr>
            </w:pPr>
            <w:r w:rsidRPr="00641259">
              <w:rPr>
                <w:color w:val="FFFFFF" w:themeColor="background1"/>
                <w:lang w:eastAsia="en-AU"/>
              </w:rPr>
              <w:t>Level 5 Service Lead </w:t>
            </w:r>
          </w:p>
        </w:tc>
      </w:tr>
      <w:tr w:rsidR="001135BB" w:rsidRPr="005C4DFD" w14:paraId="48187F80" w14:textId="77777777" w:rsidTr="00F51D60">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14F8FC9" w14:textId="77777777" w:rsidR="001135BB" w:rsidRPr="005C4DFD" w:rsidRDefault="001135BB" w:rsidP="003B450F">
            <w:pPr>
              <w:pStyle w:val="Tabletext"/>
              <w:rPr>
                <w:rFonts w:ascii="Times New Roman" w:hAnsi="Times New Roman"/>
                <w:sz w:val="24"/>
                <w:szCs w:val="24"/>
                <w:lang w:eastAsia="en-AU"/>
              </w:rPr>
            </w:pPr>
            <w:r w:rsidRPr="005C4DFD">
              <w:rPr>
                <w:lang w:eastAsia="en-AU"/>
              </w:rPr>
              <w:t xml:space="preserve">Barwon </w:t>
            </w:r>
            <w:proofErr w:type="gramStart"/>
            <w:r w:rsidRPr="005C4DFD">
              <w:rPr>
                <w:lang w:eastAsia="en-AU"/>
              </w:rPr>
              <w:t>South West</w:t>
            </w:r>
            <w:proofErr w:type="gramEnd"/>
            <w:r w:rsidRPr="005C4DFD">
              <w:rPr>
                <w:lang w:eastAsia="en-AU"/>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44BB981" w14:textId="77777777" w:rsidR="001135BB" w:rsidRPr="005C4DFD" w:rsidRDefault="001135BB" w:rsidP="003B450F">
            <w:pPr>
              <w:pStyle w:val="Tabletext"/>
              <w:rPr>
                <w:rFonts w:ascii="Times New Roman" w:hAnsi="Times New Roman"/>
                <w:sz w:val="24"/>
                <w:szCs w:val="24"/>
                <w:lang w:eastAsia="en-AU"/>
              </w:rPr>
            </w:pPr>
            <w:r w:rsidRPr="005C4DFD">
              <w:rPr>
                <w:lang w:eastAsia="en-AU"/>
              </w:rPr>
              <w:t>Barwon Health </w:t>
            </w:r>
          </w:p>
        </w:tc>
      </w:tr>
      <w:tr w:rsidR="001135BB" w:rsidRPr="005C4DFD" w14:paraId="199552B1" w14:textId="77777777" w:rsidTr="00F51D60">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EE03D8B" w14:textId="77777777" w:rsidR="001135BB" w:rsidRPr="005C4DFD" w:rsidRDefault="001135BB" w:rsidP="003B450F">
            <w:pPr>
              <w:pStyle w:val="Tabletext"/>
              <w:rPr>
                <w:rFonts w:ascii="Times New Roman" w:hAnsi="Times New Roman"/>
                <w:sz w:val="24"/>
                <w:szCs w:val="24"/>
                <w:lang w:eastAsia="en-AU"/>
              </w:rPr>
            </w:pPr>
            <w:r w:rsidRPr="005C4DFD">
              <w:rPr>
                <w:lang w:eastAsia="en-AU"/>
              </w:rPr>
              <w:t>Gippsland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BA5FADA" w14:textId="77777777" w:rsidR="001135BB" w:rsidRPr="005C4DFD" w:rsidRDefault="001135BB" w:rsidP="003B450F">
            <w:pPr>
              <w:pStyle w:val="Tabletext"/>
              <w:rPr>
                <w:rFonts w:ascii="Times New Roman" w:hAnsi="Times New Roman"/>
                <w:sz w:val="24"/>
                <w:szCs w:val="24"/>
                <w:lang w:eastAsia="en-AU"/>
              </w:rPr>
            </w:pPr>
            <w:r w:rsidRPr="005C4DFD">
              <w:rPr>
                <w:lang w:eastAsia="en-AU"/>
              </w:rPr>
              <w:t>Latrobe Regional Health </w:t>
            </w:r>
          </w:p>
        </w:tc>
      </w:tr>
      <w:tr w:rsidR="001135BB" w:rsidRPr="005C4DFD" w14:paraId="6B37CB03" w14:textId="77777777" w:rsidTr="00F51D60">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920D72" w14:textId="77777777" w:rsidR="001135BB" w:rsidRPr="005C4DFD" w:rsidRDefault="001135BB" w:rsidP="003B450F">
            <w:pPr>
              <w:pStyle w:val="Tabletext"/>
              <w:rPr>
                <w:rFonts w:ascii="Times New Roman" w:hAnsi="Times New Roman"/>
                <w:sz w:val="24"/>
                <w:szCs w:val="24"/>
                <w:lang w:eastAsia="en-AU"/>
              </w:rPr>
            </w:pPr>
            <w:r w:rsidRPr="005C4DFD">
              <w:rPr>
                <w:lang w:eastAsia="en-AU"/>
              </w:rPr>
              <w:t>Grampians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E1A8A48" w14:textId="77777777" w:rsidR="001135BB" w:rsidRPr="005C4DFD" w:rsidRDefault="001135BB" w:rsidP="003B450F">
            <w:pPr>
              <w:pStyle w:val="Tabletext"/>
              <w:rPr>
                <w:rFonts w:ascii="Times New Roman" w:hAnsi="Times New Roman"/>
                <w:sz w:val="24"/>
                <w:szCs w:val="24"/>
                <w:lang w:eastAsia="en-AU"/>
              </w:rPr>
            </w:pPr>
            <w:r w:rsidRPr="005C4DFD">
              <w:rPr>
                <w:lang w:eastAsia="en-AU"/>
              </w:rPr>
              <w:t>Ballarat Health Service </w:t>
            </w:r>
          </w:p>
        </w:tc>
      </w:tr>
      <w:tr w:rsidR="001135BB" w:rsidRPr="005C4DFD" w14:paraId="031C2F0A" w14:textId="77777777" w:rsidTr="00F51D60">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67430A5" w14:textId="77777777" w:rsidR="001135BB" w:rsidRPr="005C4DFD" w:rsidRDefault="001135BB" w:rsidP="003B450F">
            <w:pPr>
              <w:pStyle w:val="Tabletext"/>
              <w:rPr>
                <w:rFonts w:ascii="Times New Roman" w:hAnsi="Times New Roman"/>
                <w:sz w:val="24"/>
                <w:szCs w:val="24"/>
                <w:lang w:eastAsia="en-AU"/>
              </w:rPr>
            </w:pPr>
            <w:r w:rsidRPr="005C4DFD">
              <w:rPr>
                <w:lang w:eastAsia="en-AU"/>
              </w:rPr>
              <w:t>Hume Lower (Goulburn)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27AFBD7" w14:textId="77777777" w:rsidR="001135BB" w:rsidRPr="005C4DFD" w:rsidRDefault="001135BB" w:rsidP="003B450F">
            <w:pPr>
              <w:pStyle w:val="Tabletext"/>
              <w:rPr>
                <w:rFonts w:ascii="Times New Roman" w:hAnsi="Times New Roman"/>
                <w:sz w:val="24"/>
                <w:szCs w:val="24"/>
                <w:lang w:eastAsia="en-AU"/>
              </w:rPr>
            </w:pPr>
            <w:r w:rsidRPr="005C4DFD">
              <w:rPr>
                <w:lang w:eastAsia="en-AU"/>
              </w:rPr>
              <w:t>Goulburn Valley Health </w:t>
            </w:r>
          </w:p>
        </w:tc>
      </w:tr>
      <w:tr w:rsidR="001135BB" w:rsidRPr="005C4DFD" w14:paraId="43AEC6F2" w14:textId="77777777" w:rsidTr="00F51D60">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B45547E" w14:textId="77777777" w:rsidR="001135BB" w:rsidRPr="005C4DFD" w:rsidRDefault="001135BB" w:rsidP="003B450F">
            <w:pPr>
              <w:pStyle w:val="Tabletext"/>
              <w:rPr>
                <w:rFonts w:ascii="Times New Roman" w:hAnsi="Times New Roman"/>
                <w:sz w:val="24"/>
                <w:szCs w:val="24"/>
                <w:lang w:eastAsia="en-AU"/>
              </w:rPr>
            </w:pPr>
            <w:r w:rsidRPr="005C4DFD">
              <w:rPr>
                <w:lang w:eastAsia="en-AU"/>
              </w:rPr>
              <w:t>Hume Upper (Ovens Murray)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DC75904" w14:textId="77777777" w:rsidR="001135BB" w:rsidRPr="005C4DFD" w:rsidRDefault="001135BB" w:rsidP="003B450F">
            <w:pPr>
              <w:pStyle w:val="Tabletext"/>
              <w:rPr>
                <w:rFonts w:ascii="Times New Roman" w:hAnsi="Times New Roman"/>
                <w:sz w:val="24"/>
                <w:szCs w:val="24"/>
                <w:lang w:eastAsia="en-AU"/>
              </w:rPr>
            </w:pPr>
            <w:r w:rsidRPr="005C4DFD">
              <w:rPr>
                <w:lang w:eastAsia="en-AU"/>
              </w:rPr>
              <w:t>Albury Wodonga Health </w:t>
            </w:r>
          </w:p>
        </w:tc>
      </w:tr>
      <w:tr w:rsidR="001135BB" w:rsidRPr="005C4DFD" w14:paraId="1385196B" w14:textId="77777777" w:rsidTr="00F51D60">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312F93F" w14:textId="77777777" w:rsidR="001135BB" w:rsidRPr="005C4DFD" w:rsidRDefault="001135BB" w:rsidP="003B450F">
            <w:pPr>
              <w:pStyle w:val="Tabletext"/>
              <w:rPr>
                <w:rFonts w:ascii="Times New Roman" w:hAnsi="Times New Roman"/>
                <w:sz w:val="24"/>
                <w:szCs w:val="24"/>
                <w:lang w:eastAsia="en-AU"/>
              </w:rPr>
            </w:pPr>
            <w:r w:rsidRPr="005C4DFD">
              <w:rPr>
                <w:lang w:eastAsia="en-AU"/>
              </w:rPr>
              <w:t>Loddon Mallee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9F0BCBB" w14:textId="77777777" w:rsidR="001135BB" w:rsidRPr="005C4DFD" w:rsidRDefault="001135BB" w:rsidP="003B450F">
            <w:pPr>
              <w:pStyle w:val="Tabletext"/>
              <w:rPr>
                <w:rFonts w:ascii="Times New Roman" w:hAnsi="Times New Roman"/>
                <w:sz w:val="24"/>
                <w:szCs w:val="24"/>
                <w:lang w:eastAsia="en-AU"/>
              </w:rPr>
            </w:pPr>
            <w:r w:rsidRPr="005C4DFD">
              <w:rPr>
                <w:lang w:eastAsia="en-AU"/>
              </w:rPr>
              <w:t>Bendigo Health </w:t>
            </w:r>
          </w:p>
        </w:tc>
      </w:tr>
    </w:tbl>
    <w:p w14:paraId="742CDC49" w14:textId="165BCB50" w:rsidR="001135BB" w:rsidRDefault="001135BB" w:rsidP="001135BB">
      <w:pPr>
        <w:spacing w:after="0" w:line="240" w:lineRule="auto"/>
        <w:textAlignment w:val="baseline"/>
        <w:rPr>
          <w:rFonts w:cs="Arial"/>
          <w:sz w:val="20"/>
          <w:lang w:eastAsia="en-AU"/>
        </w:rPr>
      </w:pPr>
      <w:r w:rsidRPr="005C4DFD">
        <w:rPr>
          <w:rFonts w:cs="Arial"/>
          <w:sz w:val="20"/>
          <w:lang w:eastAsia="en-AU"/>
        </w:rPr>
        <w:t> </w:t>
      </w:r>
    </w:p>
    <w:p w14:paraId="7EA8223B" w14:textId="5A9369C4" w:rsidR="009B052B" w:rsidRDefault="0038664F" w:rsidP="001135BB">
      <w:pPr>
        <w:spacing w:after="0" w:line="240" w:lineRule="auto"/>
        <w:textAlignment w:val="baseline"/>
        <w:rPr>
          <w:rFonts w:cs="Arial"/>
          <w:sz w:val="20"/>
          <w:lang w:eastAsia="en-AU"/>
        </w:rPr>
      </w:pPr>
      <w:r w:rsidRPr="006F534E">
        <w:rPr>
          <w:noProof/>
          <w:lang w:eastAsia="en-AU"/>
        </w:rPr>
        <w:drawing>
          <wp:inline distT="0" distB="0" distL="0" distR="0" wp14:anchorId="7FB96976" wp14:editId="64CB5A96">
            <wp:extent cx="3867150" cy="2747596"/>
            <wp:effectExtent l="0" t="0" r="0" b="0"/>
            <wp:docPr id="1" name="Picture 1" descr="This image shows the nine Health Service Partnerships across Victoria. Barwon South West, Gippsland &#10;Grampians, Hume Lower (Goulburn) &#10;Hume Upper (Ovens Murray), Loddon Mallee, Inner West, Inner North, Inner East, and Inner S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shows the nine Health Service Partnerships across Victoria. Barwon South West, Gippsland &#10;Grampians, Hume Lower (Goulburn) &#10;Hume Upper (Ovens Murray), Loddon Mallee, Inner West, Inner North, Inner East, and Inner South."/>
                    <pic:cNvPicPr/>
                  </pic:nvPicPr>
                  <pic:blipFill>
                    <a:blip r:embed="rId18"/>
                    <a:stretch>
                      <a:fillRect/>
                    </a:stretch>
                  </pic:blipFill>
                  <pic:spPr>
                    <a:xfrm>
                      <a:off x="0" y="0"/>
                      <a:ext cx="3876992" cy="2754588"/>
                    </a:xfrm>
                    <a:prstGeom prst="rect">
                      <a:avLst/>
                    </a:prstGeom>
                  </pic:spPr>
                </pic:pic>
              </a:graphicData>
            </a:graphic>
          </wp:inline>
        </w:drawing>
      </w:r>
    </w:p>
    <w:p w14:paraId="05855BF9" w14:textId="651E714F" w:rsidR="006F534E" w:rsidRDefault="006F534E" w:rsidP="00685CC1">
      <w:pPr>
        <w:pStyle w:val="Body"/>
        <w:rPr>
          <w:lang w:eastAsia="en-AU"/>
        </w:rPr>
      </w:pPr>
    </w:p>
    <w:p w14:paraId="1AB4B27F" w14:textId="0C16E5B8" w:rsidR="004E26B8" w:rsidRDefault="00DE0B98" w:rsidP="004E26B8">
      <w:pPr>
        <w:pStyle w:val="Heading2"/>
        <w:rPr>
          <w:lang w:eastAsia="en-AU"/>
        </w:rPr>
      </w:pPr>
      <w:bookmarkStart w:id="4" w:name="_Toc172709222"/>
      <w:r>
        <w:rPr>
          <w:lang w:eastAsia="en-AU"/>
        </w:rPr>
        <w:lastRenderedPageBreak/>
        <w:t>Purpose</w:t>
      </w:r>
      <w:bookmarkEnd w:id="4"/>
    </w:p>
    <w:p w14:paraId="354A769E" w14:textId="4518BB49" w:rsidR="00DE0B98" w:rsidRDefault="00DE0B98" w:rsidP="00DE0B98">
      <w:pPr>
        <w:pStyle w:val="Body"/>
        <w:rPr>
          <w:lang w:eastAsia="en-AU"/>
        </w:rPr>
      </w:pPr>
      <w:r>
        <w:rPr>
          <w:lang w:eastAsia="en-AU"/>
        </w:rPr>
        <w:t>The purpose of the Committees is to:</w:t>
      </w:r>
    </w:p>
    <w:p w14:paraId="4C38D0B6" w14:textId="36344C63" w:rsidR="00DD4F4B" w:rsidRDefault="00DD4F4B" w:rsidP="00DE0B98">
      <w:pPr>
        <w:pStyle w:val="Bullet1"/>
      </w:pPr>
      <w:r w:rsidRPr="005C4DFD">
        <w:rPr>
          <w:lang w:eastAsia="en-AU"/>
        </w:rPr>
        <w:t>review maternal and perinatal mortality and selected morbidity cases</w:t>
      </w:r>
      <w:r>
        <w:rPr>
          <w:lang w:eastAsia="en-AU"/>
        </w:rPr>
        <w:t xml:space="preserve"> as a region</w:t>
      </w:r>
    </w:p>
    <w:p w14:paraId="31CBC560" w14:textId="336E54B2" w:rsidR="004B4C36" w:rsidRDefault="004B4C36" w:rsidP="00DE0B98">
      <w:pPr>
        <w:pStyle w:val="Bullet1"/>
      </w:pPr>
      <w:r>
        <w:rPr>
          <w:lang w:eastAsia="en-AU"/>
        </w:rPr>
        <w:t>report on findings and recommendations of these reviews</w:t>
      </w:r>
    </w:p>
    <w:p w14:paraId="5E4B0299" w14:textId="6FB347A2" w:rsidR="004B4C36" w:rsidRPr="005C4DFD" w:rsidRDefault="004B4C36" w:rsidP="004B4C36">
      <w:pPr>
        <w:pStyle w:val="Bullet1"/>
        <w:rPr>
          <w:lang w:eastAsia="en-AU"/>
        </w:rPr>
      </w:pPr>
      <w:r w:rsidRPr="005C4DFD">
        <w:rPr>
          <w:lang w:eastAsia="en-AU"/>
        </w:rPr>
        <w:t>guide local and regional improvements to the quality and safety of maternity and newborn care </w:t>
      </w:r>
    </w:p>
    <w:p w14:paraId="413C9DD0" w14:textId="10A3364D" w:rsidR="004B4C36" w:rsidRDefault="004B4C36" w:rsidP="004B4C36">
      <w:pPr>
        <w:pStyle w:val="Bullet1"/>
        <w:rPr>
          <w:lang w:eastAsia="en-AU"/>
        </w:rPr>
      </w:pPr>
      <w:r w:rsidRPr="005C4DFD">
        <w:rPr>
          <w:lang w:eastAsia="en-AU"/>
        </w:rPr>
        <w:t>identify and address common system issues and risks</w:t>
      </w:r>
      <w:r w:rsidR="00711D65">
        <w:rPr>
          <w:lang w:eastAsia="en-AU"/>
        </w:rPr>
        <w:t xml:space="preserve"> and escalate</w:t>
      </w:r>
    </w:p>
    <w:p w14:paraId="04B54FF6" w14:textId="204B2E1D" w:rsidR="00DE0B98" w:rsidRDefault="00DE0B98" w:rsidP="005C1440">
      <w:pPr>
        <w:pStyle w:val="Bullet1"/>
      </w:pPr>
      <w:r>
        <w:t xml:space="preserve">assist in building the capability of </w:t>
      </w:r>
      <w:r w:rsidR="008A2732" w:rsidRPr="008A2732">
        <w:t xml:space="preserve">individual clinicians </w:t>
      </w:r>
      <w:r w:rsidR="00093698">
        <w:t xml:space="preserve">and </w:t>
      </w:r>
      <w:r>
        <w:t>health services</w:t>
      </w:r>
      <w:r w:rsidR="005C1440">
        <w:t xml:space="preserve"> </w:t>
      </w:r>
      <w:r w:rsidR="005C1440" w:rsidRPr="005C1440">
        <w:t>to perform robust and timely case reviews</w:t>
      </w:r>
      <w:r>
        <w:t xml:space="preserve"> </w:t>
      </w:r>
    </w:p>
    <w:p w14:paraId="3AC94B90" w14:textId="77777777" w:rsidR="00DE0B98" w:rsidRDefault="00DE0B98" w:rsidP="00DE0B98">
      <w:pPr>
        <w:pStyle w:val="Bullet1"/>
      </w:pPr>
      <w:r w:rsidRPr="00414A11">
        <w:t xml:space="preserve">provide a further layer of maternal and perinatal case review for all public health services in regional and rural Victoria </w:t>
      </w:r>
    </w:p>
    <w:p w14:paraId="576499D2" w14:textId="77777777" w:rsidR="00DE0B98" w:rsidRDefault="00DE0B98" w:rsidP="00DE0B98">
      <w:pPr>
        <w:pStyle w:val="Bullet1"/>
      </w:pPr>
      <w:r>
        <w:t>advance transparency within and across health services so that communities can be assured that their health services are recognising and responding to opportunities to improve clinical outcomes</w:t>
      </w:r>
    </w:p>
    <w:p w14:paraId="3BE421CB" w14:textId="40A3F4A2" w:rsidR="00022F3E" w:rsidRPr="00022F3E" w:rsidRDefault="0064070D" w:rsidP="00022F3E">
      <w:pPr>
        <w:pStyle w:val="Bullet1"/>
      </w:pPr>
      <w:r>
        <w:t>e</w:t>
      </w:r>
      <w:r w:rsidR="00022F3E" w:rsidRPr="00022F3E">
        <w:t>nsure all cases of concern in the region have a case review by the committee in a timely manner</w:t>
      </w:r>
    </w:p>
    <w:p w14:paraId="1FD366C3" w14:textId="500C4573" w:rsidR="00022F3E" w:rsidRDefault="0064070D" w:rsidP="00022F3E">
      <w:pPr>
        <w:pStyle w:val="Bullet1"/>
        <w:rPr>
          <w:szCs w:val="21"/>
        </w:rPr>
      </w:pPr>
      <w:r>
        <w:t>e</w:t>
      </w:r>
      <w:r w:rsidR="00022F3E" w:rsidRPr="20A3A117">
        <w:t>nsure Chief Executive Officers (CEOs) are advised on actions to reduce preventable harm in relation to maternity and newborn care in the region</w:t>
      </w:r>
    </w:p>
    <w:p w14:paraId="149E1DBB" w14:textId="54BFC12E" w:rsidR="008A2732" w:rsidRPr="008A2732" w:rsidRDefault="00935ADF" w:rsidP="008A2732">
      <w:pPr>
        <w:pStyle w:val="Bullet1"/>
      </w:pPr>
      <w:r>
        <w:t>p</w:t>
      </w:r>
      <w:r w:rsidR="008A2732" w:rsidRPr="008A2732">
        <w:t xml:space="preserve">romote appropriate identification and timing of </w:t>
      </w:r>
      <w:r w:rsidR="0071479F">
        <w:t xml:space="preserve">review and </w:t>
      </w:r>
      <w:r w:rsidR="008A2732" w:rsidRPr="008A2732">
        <w:t>reporting of cases by health services such as Root Cause Analysis (RCA) for specified cases in line with the Department of Health</w:t>
      </w:r>
      <w:r w:rsidR="000F7C59">
        <w:t xml:space="preserve">, </w:t>
      </w:r>
      <w:r w:rsidR="008A2732" w:rsidRPr="008A2732">
        <w:t>Victorian Health Incident Management Policy, notifications to Coroner, Consultative Council on Obstetric Perinatal Mortality and Morbidity (CCOPMM) or Australian Health Practitioner Regulation Authority (AHPRA)</w:t>
      </w:r>
    </w:p>
    <w:p w14:paraId="1434F258" w14:textId="692138BC" w:rsidR="00022F3E" w:rsidRDefault="00935ADF" w:rsidP="00DE0B98">
      <w:pPr>
        <w:pStyle w:val="Bullet1"/>
      </w:pPr>
      <w:r>
        <w:t>m</w:t>
      </w:r>
      <w:r w:rsidRPr="00935ADF">
        <w:t>onitor trends in maternal and perinatal mortality and morbidity and identify opportunities for regional collaboration to improve maternity and newborn care</w:t>
      </w:r>
    </w:p>
    <w:p w14:paraId="40478E06" w14:textId="2C98645B" w:rsidR="00935ADF" w:rsidRPr="00935ADF" w:rsidRDefault="00935ADF" w:rsidP="00935ADF">
      <w:pPr>
        <w:pStyle w:val="Bullet1"/>
      </w:pPr>
      <w:r>
        <w:t>d</w:t>
      </w:r>
      <w:r w:rsidRPr="00935ADF">
        <w:t>evelop and advise clinicians on care based on best practice and management</w:t>
      </w:r>
    </w:p>
    <w:p w14:paraId="034F71CF" w14:textId="451A7179" w:rsidR="00935ADF" w:rsidRDefault="00935ADF" w:rsidP="00935ADF">
      <w:pPr>
        <w:pStyle w:val="Bullet1"/>
        <w:rPr>
          <w:szCs w:val="21"/>
        </w:rPr>
      </w:pPr>
      <w:r>
        <w:t>s</w:t>
      </w:r>
      <w:r w:rsidRPr="20A3A117">
        <w:t>upport external obstetric and midwifery peer review and reflective practice</w:t>
      </w:r>
    </w:p>
    <w:p w14:paraId="01FDB70F" w14:textId="77777777" w:rsidR="00B57C0A" w:rsidRPr="00B57C0A" w:rsidRDefault="00935ADF" w:rsidP="00935ADF">
      <w:pPr>
        <w:pStyle w:val="Bullet1"/>
        <w:rPr>
          <w:szCs w:val="21"/>
        </w:rPr>
      </w:pPr>
      <w:r>
        <w:t>f</w:t>
      </w:r>
      <w:r w:rsidRPr="20A3A117">
        <w:t>oster and support a culture of continuous improvement and clinical excellence in relation to maternal and newborn care</w:t>
      </w:r>
    </w:p>
    <w:p w14:paraId="4090C443" w14:textId="0D827FB3" w:rsidR="00935ADF" w:rsidRPr="00B9360F" w:rsidRDefault="00174A01" w:rsidP="00935ADF">
      <w:pPr>
        <w:pStyle w:val="Bullet1"/>
        <w:rPr>
          <w:szCs w:val="21"/>
        </w:rPr>
      </w:pPr>
      <w:r w:rsidRPr="00B9360F">
        <w:t xml:space="preserve">ensure </w:t>
      </w:r>
      <w:r w:rsidR="00B57C0A" w:rsidRPr="00B9360F">
        <w:t xml:space="preserve">reviews are undertaken </w:t>
      </w:r>
      <w:r w:rsidR="00D54FA9" w:rsidRPr="00B9360F">
        <w:t>using</w:t>
      </w:r>
      <w:r w:rsidR="00B57C0A" w:rsidRPr="00B9360F">
        <w:t xml:space="preserve"> Just Culture principles by appropriately considering the impact of systems issues, rather than focusing on individuals.</w:t>
      </w:r>
      <w:r w:rsidR="00237176" w:rsidRPr="00B9360F">
        <w:t xml:space="preserve"> For more information on Just Culture </w:t>
      </w:r>
      <w:r w:rsidR="00C67516" w:rsidRPr="00B9360F">
        <w:t>principles please visit &lt;https://www.safercare.vic.gov.au/report-manage-issues/sentinel-events/adverse-event-review-and-response/just-culture-training-and-resources&gt;</w:t>
      </w:r>
      <w:r w:rsidR="00935ADF" w:rsidRPr="00B9360F">
        <w:t>.</w:t>
      </w:r>
    </w:p>
    <w:p w14:paraId="11797216" w14:textId="22AFAD7D" w:rsidR="00685CC1" w:rsidRDefault="00E20C3D" w:rsidP="00685CC1">
      <w:pPr>
        <w:pStyle w:val="Heading2"/>
        <w:rPr>
          <w:lang w:eastAsia="en-AU"/>
        </w:rPr>
      </w:pPr>
      <w:bookmarkStart w:id="5" w:name="_Toc172709223"/>
      <w:r>
        <w:rPr>
          <w:lang w:eastAsia="en-AU"/>
        </w:rPr>
        <w:t>About</w:t>
      </w:r>
      <w:r w:rsidR="00685CC1">
        <w:rPr>
          <w:lang w:eastAsia="en-AU"/>
        </w:rPr>
        <w:t xml:space="preserve"> the Guidelines</w:t>
      </w:r>
      <w:bookmarkEnd w:id="5"/>
    </w:p>
    <w:p w14:paraId="7DAD2308" w14:textId="7669BD44" w:rsidR="00685CC1" w:rsidRPr="00685CC1" w:rsidRDefault="00685CC1" w:rsidP="00685CC1">
      <w:pPr>
        <w:pStyle w:val="Body"/>
        <w:rPr>
          <w:lang w:eastAsia="en-AU"/>
        </w:rPr>
        <w:sectPr w:rsidR="00685CC1" w:rsidRPr="00685CC1" w:rsidSect="00305CEA">
          <w:headerReference w:type="even" r:id="rId19"/>
          <w:headerReference w:type="default" r:id="rId20"/>
          <w:footerReference w:type="even" r:id="rId21"/>
          <w:footerReference w:type="default" r:id="rId22"/>
          <w:pgSz w:w="11906" w:h="16838" w:code="9"/>
          <w:pgMar w:top="1418" w:right="1304" w:bottom="1134" w:left="1304" w:header="680" w:footer="851" w:gutter="0"/>
          <w:cols w:space="340"/>
          <w:titlePg/>
          <w:docGrid w:linePitch="360"/>
        </w:sectPr>
      </w:pPr>
      <w:r>
        <w:rPr>
          <w:lang w:eastAsia="en-AU"/>
        </w:rPr>
        <w:t>T</w:t>
      </w:r>
      <w:r w:rsidR="00DC6B52">
        <w:rPr>
          <w:lang w:eastAsia="en-AU"/>
        </w:rPr>
        <w:t xml:space="preserve">hese </w:t>
      </w:r>
      <w:r w:rsidR="00D933D3">
        <w:rPr>
          <w:lang w:eastAsia="en-AU"/>
        </w:rPr>
        <w:t>Guidelines</w:t>
      </w:r>
      <w:r>
        <w:rPr>
          <w:lang w:eastAsia="en-AU"/>
        </w:rPr>
        <w:t xml:space="preserve"> </w:t>
      </w:r>
      <w:r w:rsidR="00172C30">
        <w:rPr>
          <w:lang w:eastAsia="en-AU"/>
        </w:rPr>
        <w:t>seek</w:t>
      </w:r>
      <w:r w:rsidR="00D933D3">
        <w:rPr>
          <w:lang w:eastAsia="en-AU"/>
        </w:rPr>
        <w:t xml:space="preserve"> </w:t>
      </w:r>
      <w:r w:rsidR="007365FD">
        <w:rPr>
          <w:lang w:eastAsia="en-AU"/>
        </w:rPr>
        <w:t xml:space="preserve">to </w:t>
      </w:r>
      <w:r w:rsidR="005D7972">
        <w:rPr>
          <w:lang w:eastAsia="en-AU"/>
        </w:rPr>
        <w:t>support</w:t>
      </w:r>
      <w:r w:rsidR="00DC6B52">
        <w:rPr>
          <w:lang w:eastAsia="en-AU"/>
        </w:rPr>
        <w:t xml:space="preserve"> </w:t>
      </w:r>
      <w:r w:rsidR="0082437E">
        <w:rPr>
          <w:lang w:eastAsia="en-AU"/>
        </w:rPr>
        <w:t>the</w:t>
      </w:r>
      <w:r w:rsidR="00BE430E">
        <w:rPr>
          <w:lang w:eastAsia="en-AU"/>
        </w:rPr>
        <w:t xml:space="preserve"> </w:t>
      </w:r>
      <w:r w:rsidR="003146CE">
        <w:rPr>
          <w:lang w:eastAsia="en-AU"/>
        </w:rPr>
        <w:t xml:space="preserve">processes and procedures </w:t>
      </w:r>
      <w:r w:rsidR="007C6CE3">
        <w:rPr>
          <w:lang w:eastAsia="en-AU"/>
        </w:rPr>
        <w:t>of</w:t>
      </w:r>
      <w:r w:rsidR="0082437E">
        <w:rPr>
          <w:lang w:eastAsia="en-AU"/>
        </w:rPr>
        <w:t xml:space="preserve"> the </w:t>
      </w:r>
      <w:r w:rsidR="00486A2C">
        <w:rPr>
          <w:lang w:eastAsia="en-AU"/>
        </w:rPr>
        <w:t>Committee</w:t>
      </w:r>
      <w:r w:rsidR="005D7972">
        <w:rPr>
          <w:lang w:eastAsia="en-AU"/>
        </w:rPr>
        <w:t>s</w:t>
      </w:r>
      <w:r w:rsidR="002F49D5">
        <w:rPr>
          <w:lang w:eastAsia="en-AU"/>
        </w:rPr>
        <w:t>.</w:t>
      </w:r>
      <w:r w:rsidR="007C6CE3">
        <w:rPr>
          <w:lang w:eastAsia="en-AU"/>
        </w:rPr>
        <w:t xml:space="preserve"> </w:t>
      </w:r>
    </w:p>
    <w:p w14:paraId="3BB7226F" w14:textId="1DF7E1E5" w:rsidR="001C3AA7" w:rsidRDefault="001C3AA7" w:rsidP="00502FDE">
      <w:pPr>
        <w:pStyle w:val="Heading1"/>
        <w:rPr>
          <w:lang w:eastAsia="en-AU"/>
        </w:rPr>
      </w:pPr>
      <w:bookmarkStart w:id="6" w:name="_Toc172709224"/>
      <w:r>
        <w:rPr>
          <w:lang w:eastAsia="en-AU"/>
        </w:rPr>
        <w:lastRenderedPageBreak/>
        <w:t>Roles</w:t>
      </w:r>
      <w:bookmarkEnd w:id="6"/>
    </w:p>
    <w:p w14:paraId="6FFCB845" w14:textId="77777777" w:rsidR="00C32D40" w:rsidRDefault="00C32D40" w:rsidP="00C32D40">
      <w:pPr>
        <w:pStyle w:val="Heading2"/>
        <w:rPr>
          <w:lang w:eastAsia="en-AU"/>
        </w:rPr>
      </w:pPr>
      <w:bookmarkStart w:id="7" w:name="_Toc172709225"/>
      <w:r>
        <w:rPr>
          <w:lang w:eastAsia="en-AU"/>
        </w:rPr>
        <w:t>Regional and rural maternity and newborn services</w:t>
      </w:r>
      <w:bookmarkEnd w:id="7"/>
    </w:p>
    <w:p w14:paraId="4D3610EC" w14:textId="77777777" w:rsidR="00C32D40" w:rsidRDefault="00C32D40" w:rsidP="00C32D40">
      <w:pPr>
        <w:pStyle w:val="Body"/>
        <w:rPr>
          <w:lang w:eastAsia="en-AU"/>
        </w:rPr>
      </w:pPr>
      <w:r>
        <w:rPr>
          <w:lang w:eastAsia="en-AU"/>
        </w:rPr>
        <w:t>The role of all</w:t>
      </w:r>
      <w:r w:rsidRPr="005C4DFD">
        <w:rPr>
          <w:lang w:eastAsia="en-AU"/>
        </w:rPr>
        <w:t xml:space="preserve"> public health services providing </w:t>
      </w:r>
      <w:r>
        <w:rPr>
          <w:lang w:eastAsia="en-AU"/>
        </w:rPr>
        <w:t xml:space="preserve">newborn and </w:t>
      </w:r>
      <w:r w:rsidRPr="005C4DFD">
        <w:rPr>
          <w:lang w:eastAsia="en-AU"/>
        </w:rPr>
        <w:t xml:space="preserve">planned birthing care in regional and rural Victoria </w:t>
      </w:r>
      <w:r>
        <w:rPr>
          <w:lang w:eastAsia="en-AU"/>
        </w:rPr>
        <w:t>is</w:t>
      </w:r>
      <w:r w:rsidRPr="005C4DFD">
        <w:rPr>
          <w:lang w:eastAsia="en-AU"/>
        </w:rPr>
        <w:t xml:space="preserve"> to</w:t>
      </w:r>
      <w:r>
        <w:rPr>
          <w:lang w:eastAsia="en-AU"/>
        </w:rPr>
        <w:t>:</w:t>
      </w:r>
    </w:p>
    <w:p w14:paraId="07045B08" w14:textId="76F85BDA" w:rsidR="00BD51DB" w:rsidRPr="00A46634" w:rsidRDefault="00BD51DB" w:rsidP="00C32D40">
      <w:pPr>
        <w:pStyle w:val="Bullet1"/>
        <w:rPr>
          <w:rFonts w:ascii="Segoe UI" w:hAnsi="Segoe UI" w:cs="Segoe UI"/>
          <w:sz w:val="18"/>
          <w:szCs w:val="18"/>
          <w:lang w:eastAsia="en-AU"/>
        </w:rPr>
      </w:pPr>
      <w:r w:rsidRPr="00716258">
        <w:t>review all maternal and perinatal morbidity and mortalities</w:t>
      </w:r>
      <w:r>
        <w:t xml:space="preserve"> </w:t>
      </w:r>
      <w:r w:rsidR="00703D34">
        <w:t xml:space="preserve">locally </w:t>
      </w:r>
      <w:r>
        <w:t xml:space="preserve">in line </w:t>
      </w:r>
      <w:r w:rsidRPr="00716258">
        <w:t>with the Perinatal Society of Australia and New Zealand’s</w:t>
      </w:r>
      <w:r>
        <w:t xml:space="preserve"> </w:t>
      </w:r>
      <w:r w:rsidRPr="0056045C">
        <w:rPr>
          <w:i/>
          <w:iCs/>
        </w:rPr>
        <w:t>Clinical Practice Guidelines for Care Around Stillbirth and Neonatal Death</w:t>
      </w:r>
    </w:p>
    <w:p w14:paraId="3AFBDED8" w14:textId="03967839" w:rsidR="00BD51DB" w:rsidRPr="00502FDE" w:rsidRDefault="00BD51DB" w:rsidP="00BD51DB">
      <w:pPr>
        <w:pStyle w:val="Bullet1"/>
        <w:rPr>
          <w:rFonts w:ascii="Segoe UI" w:hAnsi="Segoe UI" w:cs="Segoe UI"/>
          <w:sz w:val="18"/>
          <w:szCs w:val="18"/>
          <w:lang w:eastAsia="en-AU"/>
        </w:rPr>
      </w:pPr>
      <w:r>
        <w:rPr>
          <w:lang w:eastAsia="en-AU"/>
        </w:rPr>
        <w:t>submit cases to the</w:t>
      </w:r>
      <w:r w:rsidR="0050332D">
        <w:rPr>
          <w:lang w:eastAsia="en-AU"/>
        </w:rPr>
        <w:t xml:space="preserve"> Committee</w:t>
      </w:r>
      <w:r w:rsidR="000F6F52">
        <w:rPr>
          <w:lang w:eastAsia="en-AU"/>
        </w:rPr>
        <w:t>’</w:t>
      </w:r>
      <w:r w:rsidR="0050332D">
        <w:rPr>
          <w:lang w:eastAsia="en-AU"/>
        </w:rPr>
        <w:t>s</w:t>
      </w:r>
      <w:r>
        <w:rPr>
          <w:lang w:eastAsia="en-AU"/>
        </w:rPr>
        <w:t xml:space="preserve"> Lead</w:t>
      </w:r>
      <w:r w:rsidR="0050332D">
        <w:rPr>
          <w:lang w:eastAsia="en-AU"/>
        </w:rPr>
        <w:t xml:space="preserve"> service</w:t>
      </w:r>
      <w:r>
        <w:rPr>
          <w:lang w:eastAsia="en-AU"/>
        </w:rPr>
        <w:t xml:space="preserve"> for selection for review at Committee meetings</w:t>
      </w:r>
    </w:p>
    <w:p w14:paraId="55712EA6" w14:textId="77777777" w:rsidR="002A24C5" w:rsidRPr="002A24C5" w:rsidRDefault="00C32D40" w:rsidP="00C32D40">
      <w:pPr>
        <w:pStyle w:val="Bullet1"/>
        <w:rPr>
          <w:rFonts w:ascii="Segoe UI" w:hAnsi="Segoe UI" w:cs="Segoe UI"/>
          <w:sz w:val="18"/>
          <w:szCs w:val="18"/>
          <w:lang w:eastAsia="en-AU"/>
        </w:rPr>
      </w:pPr>
      <w:r>
        <w:rPr>
          <w:lang w:eastAsia="en-AU"/>
        </w:rPr>
        <w:t>attend</w:t>
      </w:r>
      <w:r w:rsidRPr="005C4DFD">
        <w:rPr>
          <w:lang w:eastAsia="en-AU"/>
        </w:rPr>
        <w:t xml:space="preserve"> Committee meetings</w:t>
      </w:r>
    </w:p>
    <w:p w14:paraId="2E341044" w14:textId="7A5F5774" w:rsidR="00C32D40" w:rsidRPr="0063448B" w:rsidRDefault="002A24C5" w:rsidP="00C32D40">
      <w:pPr>
        <w:pStyle w:val="Bullet1"/>
        <w:rPr>
          <w:rFonts w:ascii="Segoe UI" w:hAnsi="Segoe UI" w:cs="Segoe UI"/>
          <w:sz w:val="18"/>
          <w:szCs w:val="18"/>
          <w:lang w:eastAsia="en-AU"/>
        </w:rPr>
      </w:pPr>
      <w:r>
        <w:rPr>
          <w:lang w:eastAsia="en-AU"/>
        </w:rPr>
        <w:t xml:space="preserve">implement recommendations from </w:t>
      </w:r>
      <w:r w:rsidR="003D2832">
        <w:rPr>
          <w:lang w:eastAsia="en-AU"/>
        </w:rPr>
        <w:t>Committee meetings locally</w:t>
      </w:r>
      <w:r w:rsidR="00464F94">
        <w:rPr>
          <w:lang w:eastAsia="en-AU"/>
        </w:rPr>
        <w:t>.</w:t>
      </w:r>
    </w:p>
    <w:p w14:paraId="2208F0D2" w14:textId="6D8E9718" w:rsidR="00DC144F" w:rsidRDefault="009F23B2" w:rsidP="009F23B2">
      <w:pPr>
        <w:pStyle w:val="Heading2"/>
        <w:rPr>
          <w:lang w:eastAsia="en-AU"/>
        </w:rPr>
      </w:pPr>
      <w:bookmarkStart w:id="8" w:name="_Toc172709226"/>
      <w:r>
        <w:rPr>
          <w:lang w:eastAsia="en-AU"/>
        </w:rPr>
        <w:t>Lead service</w:t>
      </w:r>
      <w:bookmarkEnd w:id="8"/>
    </w:p>
    <w:p w14:paraId="6DF118D2" w14:textId="0E52C29F" w:rsidR="00465CCC" w:rsidRPr="003F5CFC" w:rsidRDefault="00933B6A" w:rsidP="00DF2AF0">
      <w:pPr>
        <w:spacing w:after="0" w:line="360" w:lineRule="auto"/>
        <w:textAlignment w:val="baseline"/>
        <w:rPr>
          <w:rFonts w:eastAsia="Times"/>
          <w:lang w:eastAsia="en-AU"/>
        </w:rPr>
      </w:pPr>
      <w:r w:rsidRPr="003F5CFC">
        <w:rPr>
          <w:rFonts w:eastAsia="Times"/>
          <w:lang w:eastAsia="en-AU"/>
        </w:rPr>
        <w:t xml:space="preserve">Dedicated ongoing funding is provided </w:t>
      </w:r>
      <w:r w:rsidR="00AD32C6" w:rsidRPr="003F5CFC">
        <w:rPr>
          <w:rFonts w:eastAsia="Times"/>
          <w:lang w:eastAsia="en-AU"/>
        </w:rPr>
        <w:t>to the Lead service</w:t>
      </w:r>
      <w:r w:rsidR="00FE27D9" w:rsidRPr="003F5CFC">
        <w:rPr>
          <w:rFonts w:eastAsia="Times"/>
          <w:lang w:eastAsia="en-AU"/>
        </w:rPr>
        <w:t xml:space="preserve"> (as per Table 1)</w:t>
      </w:r>
      <w:r w:rsidR="00FD1E72" w:rsidRPr="003F5CFC">
        <w:rPr>
          <w:rFonts w:eastAsia="Times"/>
          <w:lang w:eastAsia="en-AU"/>
        </w:rPr>
        <w:t xml:space="preserve"> to:</w:t>
      </w:r>
    </w:p>
    <w:p w14:paraId="7108F0E2" w14:textId="47283E76" w:rsidR="002049EE" w:rsidRPr="003F5CFC" w:rsidRDefault="003F73FB" w:rsidP="009B03E3">
      <w:pPr>
        <w:pStyle w:val="Bullet1"/>
      </w:pPr>
      <w:r w:rsidRPr="003F5CFC">
        <w:t>coordinate</w:t>
      </w:r>
      <w:r w:rsidR="00502E7C" w:rsidRPr="003F5CFC">
        <w:t xml:space="preserve"> quarterly Committee meetings</w:t>
      </w:r>
    </w:p>
    <w:p w14:paraId="613A7B16" w14:textId="77777777" w:rsidR="006E2B05" w:rsidRPr="003F5CFC" w:rsidRDefault="006E2B05" w:rsidP="009B03E3">
      <w:pPr>
        <w:pStyle w:val="Bullet1"/>
      </w:pPr>
      <w:r w:rsidRPr="003F5CFC">
        <w:rPr>
          <w:lang w:eastAsia="en-AU"/>
        </w:rPr>
        <w:t>prepare Committee meeting materials in collaboration with external peers</w:t>
      </w:r>
      <w:r w:rsidRPr="003F5CFC">
        <w:t xml:space="preserve"> </w:t>
      </w:r>
    </w:p>
    <w:p w14:paraId="2A8F5D93" w14:textId="356FCD37" w:rsidR="009B03E3" w:rsidRPr="003F5CFC" w:rsidRDefault="009B03E3" w:rsidP="009B03E3">
      <w:pPr>
        <w:pStyle w:val="Bullet1"/>
      </w:pPr>
      <w:r w:rsidRPr="003F5CFC">
        <w:t xml:space="preserve">maintain accurate </w:t>
      </w:r>
      <w:r w:rsidR="006E2B05" w:rsidRPr="003F5CFC">
        <w:t xml:space="preserve">Committee </w:t>
      </w:r>
      <w:r w:rsidRPr="003F5CFC">
        <w:t>records</w:t>
      </w:r>
    </w:p>
    <w:p w14:paraId="3499B1F2" w14:textId="20ECD2F6" w:rsidR="00C769A0" w:rsidRPr="003F5CFC" w:rsidRDefault="00C769A0" w:rsidP="009B03E3">
      <w:pPr>
        <w:pStyle w:val="Bullet1"/>
      </w:pPr>
      <w:r w:rsidRPr="003F5CFC">
        <w:t xml:space="preserve">disseminate meeting records to </w:t>
      </w:r>
      <w:r w:rsidR="0069072C">
        <w:t xml:space="preserve">the </w:t>
      </w:r>
      <w:r w:rsidRPr="003F5CFC">
        <w:t>region</w:t>
      </w:r>
    </w:p>
    <w:p w14:paraId="59058B85" w14:textId="13647926" w:rsidR="009B03E3" w:rsidRPr="003F5CFC" w:rsidRDefault="009B03E3" w:rsidP="009B03E3">
      <w:pPr>
        <w:pStyle w:val="Bullet1"/>
      </w:pPr>
      <w:r w:rsidRPr="003F5CFC">
        <w:t xml:space="preserve">submit </w:t>
      </w:r>
      <w:r w:rsidR="00597121" w:rsidRPr="003F5CFC">
        <w:t xml:space="preserve">quarterly </w:t>
      </w:r>
      <w:r w:rsidR="00790B0A" w:rsidRPr="003F5CFC">
        <w:t xml:space="preserve">and yearly </w:t>
      </w:r>
      <w:r w:rsidRPr="003F5CFC">
        <w:t>summary reports</w:t>
      </w:r>
      <w:r w:rsidR="006C15EF" w:rsidRPr="003F5CFC">
        <w:t xml:space="preserve"> </w:t>
      </w:r>
      <w:r w:rsidRPr="003F5CFC">
        <w:t>to Safer Care Victoria (SCV)</w:t>
      </w:r>
    </w:p>
    <w:p w14:paraId="5D5F0E49" w14:textId="067E79A9" w:rsidR="00C46F93" w:rsidRPr="003F5CFC" w:rsidRDefault="00254343" w:rsidP="00C46F93">
      <w:pPr>
        <w:pStyle w:val="Bullet1"/>
        <w:rPr>
          <w:lang w:eastAsia="en-AU"/>
        </w:rPr>
      </w:pPr>
      <w:r w:rsidRPr="003F5CFC">
        <w:rPr>
          <w:lang w:eastAsia="en-AU"/>
        </w:rPr>
        <w:t>n</w:t>
      </w:r>
      <w:r w:rsidR="00C46F93" w:rsidRPr="003F5CFC">
        <w:rPr>
          <w:lang w:eastAsia="en-AU"/>
        </w:rPr>
        <w:t xml:space="preserve">otify relevant professional colleges of </w:t>
      </w:r>
      <w:r w:rsidR="008A57C9" w:rsidRPr="003F5CFC">
        <w:rPr>
          <w:lang w:eastAsia="en-AU"/>
        </w:rPr>
        <w:t xml:space="preserve">Committee </w:t>
      </w:r>
      <w:r w:rsidR="00C46F93" w:rsidRPr="003F5CFC">
        <w:rPr>
          <w:lang w:eastAsia="en-AU"/>
        </w:rPr>
        <w:t xml:space="preserve">attendance to assist with </w:t>
      </w:r>
      <w:r w:rsidR="00FC493A" w:rsidRPr="003F5CFC">
        <w:rPr>
          <w:lang w:eastAsia="en-AU"/>
        </w:rPr>
        <w:t>Continuing Professional Development (</w:t>
      </w:r>
      <w:r w:rsidR="00C46F93" w:rsidRPr="003F5CFC">
        <w:rPr>
          <w:lang w:eastAsia="en-AU"/>
        </w:rPr>
        <w:t>CPD</w:t>
      </w:r>
      <w:r w:rsidR="00FC493A" w:rsidRPr="003F5CFC">
        <w:rPr>
          <w:lang w:eastAsia="en-AU"/>
        </w:rPr>
        <w:t>)</w:t>
      </w:r>
      <w:r w:rsidR="00C46F93" w:rsidRPr="003F5CFC">
        <w:rPr>
          <w:lang w:eastAsia="en-AU"/>
        </w:rPr>
        <w:t xml:space="preserve"> requirements</w:t>
      </w:r>
    </w:p>
    <w:p w14:paraId="1CBEFBDC" w14:textId="0B05DF51" w:rsidR="006A6CA8" w:rsidRPr="003F5CFC" w:rsidRDefault="00D1246E">
      <w:pPr>
        <w:pStyle w:val="Bullet1"/>
        <w:rPr>
          <w:lang w:eastAsia="en-AU"/>
        </w:rPr>
      </w:pPr>
      <w:r w:rsidRPr="003F5CFC">
        <w:rPr>
          <w:lang w:eastAsia="en-AU"/>
        </w:rPr>
        <w:t>Chief Executive Officer (</w:t>
      </w:r>
      <w:r w:rsidR="00516E2A" w:rsidRPr="003F5CFC">
        <w:rPr>
          <w:lang w:eastAsia="en-AU"/>
        </w:rPr>
        <w:t>CEO</w:t>
      </w:r>
      <w:r w:rsidRPr="003F5CFC">
        <w:rPr>
          <w:lang w:eastAsia="en-AU"/>
        </w:rPr>
        <w:t>)</w:t>
      </w:r>
      <w:r w:rsidR="00516E2A" w:rsidRPr="003F5CFC">
        <w:rPr>
          <w:lang w:eastAsia="en-AU"/>
        </w:rPr>
        <w:t xml:space="preserve"> </w:t>
      </w:r>
      <w:r w:rsidR="008319D9" w:rsidRPr="003F5CFC">
        <w:rPr>
          <w:lang w:eastAsia="en-AU"/>
        </w:rPr>
        <w:t xml:space="preserve">or </w:t>
      </w:r>
      <w:r w:rsidR="008319D9" w:rsidRPr="003F5CFC">
        <w:t>appropriate clinical</w:t>
      </w:r>
      <w:r w:rsidR="00A53C1D" w:rsidRPr="003F5CFC">
        <w:t xml:space="preserve"> </w:t>
      </w:r>
      <w:r w:rsidR="0033642B" w:rsidRPr="003F5CFC">
        <w:t xml:space="preserve">or </w:t>
      </w:r>
      <w:r w:rsidR="008319D9" w:rsidRPr="003F5CFC">
        <w:t>divisional lead</w:t>
      </w:r>
      <w:r w:rsidR="008319D9" w:rsidRPr="003F5CFC">
        <w:rPr>
          <w:lang w:eastAsia="en-AU"/>
        </w:rPr>
        <w:t xml:space="preserve"> </w:t>
      </w:r>
      <w:r w:rsidR="00516E2A" w:rsidRPr="003F5CFC">
        <w:rPr>
          <w:lang w:eastAsia="en-AU"/>
        </w:rPr>
        <w:t>escalates</w:t>
      </w:r>
      <w:r w:rsidR="0060692E" w:rsidRPr="003F5CFC">
        <w:rPr>
          <w:lang w:eastAsia="en-AU"/>
        </w:rPr>
        <w:t xml:space="preserve"> any significant quality and safety clinical concerns </w:t>
      </w:r>
      <w:r w:rsidR="00BA6BFC" w:rsidRPr="003F5CFC">
        <w:rPr>
          <w:lang w:eastAsia="en-AU"/>
        </w:rPr>
        <w:t>to</w:t>
      </w:r>
      <w:r w:rsidR="0060692E" w:rsidRPr="003F5CFC">
        <w:rPr>
          <w:lang w:eastAsia="en-AU"/>
        </w:rPr>
        <w:t xml:space="preserve"> </w:t>
      </w:r>
      <w:r w:rsidR="002D2301" w:rsidRPr="003F5CFC">
        <w:rPr>
          <w:lang w:eastAsia="en-AU"/>
        </w:rPr>
        <w:t>the</w:t>
      </w:r>
      <w:r w:rsidR="006A6CA8" w:rsidRPr="003F5CFC">
        <w:rPr>
          <w:lang w:eastAsia="en-AU"/>
        </w:rPr>
        <w:t xml:space="preserve"> CEO, </w:t>
      </w:r>
      <w:r w:rsidRPr="003F5CFC">
        <w:rPr>
          <w:lang w:eastAsia="en-AU"/>
        </w:rPr>
        <w:t>Executive Director</w:t>
      </w:r>
      <w:r w:rsidR="00BA6BFC" w:rsidRPr="003F5CFC">
        <w:rPr>
          <w:lang w:eastAsia="en-AU"/>
        </w:rPr>
        <w:t>,</w:t>
      </w:r>
      <w:r w:rsidRPr="003F5CFC" w:rsidDel="00BA6BFC">
        <w:rPr>
          <w:lang w:eastAsia="en-AU"/>
        </w:rPr>
        <w:t xml:space="preserve"> </w:t>
      </w:r>
      <w:r w:rsidR="006A6CA8" w:rsidRPr="003F5CFC">
        <w:rPr>
          <w:lang w:eastAsia="en-AU"/>
        </w:rPr>
        <w:t xml:space="preserve">Safety or the </w:t>
      </w:r>
      <w:r w:rsidRPr="003F5CFC">
        <w:rPr>
          <w:lang w:eastAsia="en-AU"/>
        </w:rPr>
        <w:t>Chief Nurse Midwifery Officer (</w:t>
      </w:r>
      <w:r w:rsidR="006A6CA8" w:rsidRPr="003F5CFC">
        <w:rPr>
          <w:lang w:eastAsia="en-AU"/>
        </w:rPr>
        <w:t>CNMO</w:t>
      </w:r>
      <w:r w:rsidRPr="003F5CFC">
        <w:rPr>
          <w:lang w:eastAsia="en-AU"/>
        </w:rPr>
        <w:t>)</w:t>
      </w:r>
      <w:r w:rsidR="006A6CA8" w:rsidRPr="003F5CFC">
        <w:rPr>
          <w:lang w:eastAsia="en-AU"/>
        </w:rPr>
        <w:t xml:space="preserve"> </w:t>
      </w:r>
      <w:r w:rsidR="002D2301" w:rsidRPr="003F5CFC">
        <w:rPr>
          <w:lang w:eastAsia="en-AU"/>
        </w:rPr>
        <w:t xml:space="preserve">at SCV </w:t>
      </w:r>
      <w:r w:rsidR="006A6CA8" w:rsidRPr="003F5CFC">
        <w:rPr>
          <w:lang w:eastAsia="en-AU"/>
        </w:rPr>
        <w:t>to bring to the Complex Issues</w:t>
      </w:r>
      <w:r w:rsidR="00542B1C" w:rsidRPr="003F5CFC">
        <w:rPr>
          <w:lang w:eastAsia="en-AU"/>
        </w:rPr>
        <w:t xml:space="preserve"> </w:t>
      </w:r>
      <w:r w:rsidR="1E7A5FE7" w:rsidRPr="003F5CFC">
        <w:rPr>
          <w:lang w:eastAsia="en-AU"/>
        </w:rPr>
        <w:t xml:space="preserve">Management </w:t>
      </w:r>
      <w:r w:rsidR="00542B1C" w:rsidRPr="003F5CFC">
        <w:rPr>
          <w:lang w:eastAsia="en-AU"/>
        </w:rPr>
        <w:t>Committee</w:t>
      </w:r>
      <w:r w:rsidR="006A6CA8" w:rsidRPr="003F5CFC" w:rsidDel="006E2B05">
        <w:rPr>
          <w:lang w:eastAsia="en-AU"/>
        </w:rPr>
        <w:t xml:space="preserve"> </w:t>
      </w:r>
      <w:r w:rsidR="00DC17A2" w:rsidRPr="003F5CFC">
        <w:rPr>
          <w:lang w:eastAsia="en-AU"/>
        </w:rPr>
        <w:t>in a timely manner to ensure where possible risk mitigation strategies can be implemented to reduce avoidable harm to mothers and babies</w:t>
      </w:r>
    </w:p>
    <w:p w14:paraId="443754EA" w14:textId="26E44016" w:rsidR="00130C6D" w:rsidRPr="003F5CFC" w:rsidRDefault="00130C6D" w:rsidP="00130C6D">
      <w:pPr>
        <w:pStyle w:val="Bullet1"/>
        <w:rPr>
          <w:lang w:eastAsia="en-AU"/>
        </w:rPr>
      </w:pPr>
      <w:r w:rsidRPr="003F5CFC">
        <w:rPr>
          <w:lang w:eastAsia="en-AU"/>
        </w:rPr>
        <w:t xml:space="preserve">The CEO </w:t>
      </w:r>
      <w:r w:rsidR="00226935" w:rsidRPr="003F5CFC">
        <w:rPr>
          <w:lang w:eastAsia="en-AU"/>
        </w:rPr>
        <w:t xml:space="preserve">or </w:t>
      </w:r>
      <w:r w:rsidR="00226935" w:rsidRPr="003F5CFC">
        <w:t>appropriate clinical</w:t>
      </w:r>
      <w:r w:rsidR="000F4B21" w:rsidRPr="003F5CFC">
        <w:t xml:space="preserve"> or </w:t>
      </w:r>
      <w:r w:rsidR="00226935" w:rsidRPr="003F5CFC">
        <w:t>divisional lead</w:t>
      </w:r>
      <w:r w:rsidRPr="003F5CFC">
        <w:rPr>
          <w:lang w:eastAsia="en-AU"/>
        </w:rPr>
        <w:t xml:space="preserve"> may seek advice regarding potential to refer </w:t>
      </w:r>
      <w:r w:rsidR="00B728C2" w:rsidRPr="003F5CFC">
        <w:rPr>
          <w:lang w:eastAsia="en-AU"/>
        </w:rPr>
        <w:t>a</w:t>
      </w:r>
      <w:r w:rsidRPr="003F5CFC">
        <w:rPr>
          <w:lang w:eastAsia="en-AU"/>
        </w:rPr>
        <w:t xml:space="preserve"> matter to AHPRA based upon mandatory reporting guidelines for AHPRA &lt;https://www.ahpra.gov.au/Notifications/mandatorynotifications.aspx&gt;</w:t>
      </w:r>
    </w:p>
    <w:p w14:paraId="3A50D2EC" w14:textId="78F827C3" w:rsidR="008B2FE9" w:rsidRPr="003F5CFC" w:rsidRDefault="00D52639" w:rsidP="00637859">
      <w:pPr>
        <w:pStyle w:val="Bullet1"/>
        <w:rPr>
          <w:lang w:eastAsia="en-AU"/>
        </w:rPr>
      </w:pPr>
      <w:r w:rsidRPr="003F5CFC">
        <w:rPr>
          <w:lang w:eastAsia="en-AU"/>
        </w:rPr>
        <w:t>m</w:t>
      </w:r>
      <w:r w:rsidR="008B2FE9" w:rsidRPr="003F5CFC">
        <w:rPr>
          <w:lang w:eastAsia="en-AU"/>
        </w:rPr>
        <w:t xml:space="preserve">aintain effective partnerships with key stakeholders and relevant professional bodies e.g.; Department of Health, </w:t>
      </w:r>
      <w:r w:rsidR="00ED77B7" w:rsidRPr="003F5CFC">
        <w:rPr>
          <w:lang w:eastAsia="en-AU"/>
        </w:rPr>
        <w:t>SCV</w:t>
      </w:r>
      <w:r w:rsidR="00336B3F" w:rsidRPr="003F5CFC">
        <w:rPr>
          <w:lang w:eastAsia="en-AU"/>
        </w:rPr>
        <w:t>, Consultative Council on Obstetric and Perinatal Mortality and Morbidity (</w:t>
      </w:r>
      <w:r w:rsidR="008B2FE9" w:rsidRPr="003F5CFC">
        <w:rPr>
          <w:lang w:eastAsia="en-AU"/>
        </w:rPr>
        <w:t>CCOPMM</w:t>
      </w:r>
      <w:r w:rsidR="00336B3F" w:rsidRPr="003F5CFC">
        <w:rPr>
          <w:lang w:eastAsia="en-AU"/>
        </w:rPr>
        <w:t>)</w:t>
      </w:r>
      <w:r w:rsidR="008B2FE9" w:rsidRPr="003F5CFC">
        <w:rPr>
          <w:lang w:eastAsia="en-AU"/>
        </w:rPr>
        <w:t>, Australian College of Midwives (ACM), Royal Australian and New Zealand College of Obstetricians and Gynaecologists (RANZCOG), Australian College of Rural and Remote Medicine (ACRRM), Royal Australian College of General Practitioners (RACGP), Paediatric Infant Perinatal Emergency Retrieval (PIPER), Ambulance Victoria</w:t>
      </w:r>
      <w:r w:rsidR="00DE6493" w:rsidRPr="003F5CFC">
        <w:rPr>
          <w:lang w:eastAsia="en-AU"/>
        </w:rPr>
        <w:t xml:space="preserve"> (AV)</w:t>
      </w:r>
      <w:r w:rsidR="00C4447E" w:rsidRPr="003F5CFC">
        <w:rPr>
          <w:lang w:eastAsia="en-AU"/>
        </w:rPr>
        <w:t xml:space="preserve"> and other teams in attendance including, Neonatologists and the </w:t>
      </w:r>
      <w:hyperlink r:id="rId23" w:history="1">
        <w:r w:rsidR="00F155AF" w:rsidRPr="003F5CFC">
          <w:rPr>
            <w:lang w:eastAsia="en-AU"/>
          </w:rPr>
          <w:t>Victorian Perinatal Autopsy Service</w:t>
        </w:r>
      </w:hyperlink>
      <w:r w:rsidR="00F155AF" w:rsidRPr="003F5CFC">
        <w:rPr>
          <w:lang w:eastAsia="en-AU"/>
        </w:rPr>
        <w:t xml:space="preserve"> (VPAS) teams</w:t>
      </w:r>
      <w:r w:rsidRPr="003F5CFC">
        <w:rPr>
          <w:lang w:eastAsia="en-AU"/>
        </w:rPr>
        <w:t>.</w:t>
      </w:r>
    </w:p>
    <w:p w14:paraId="200A4C0F" w14:textId="5B173F88" w:rsidR="002F6988" w:rsidRPr="005C4DFD" w:rsidRDefault="00615338" w:rsidP="00DF2AF0">
      <w:pPr>
        <w:pStyle w:val="Body"/>
        <w:rPr>
          <w:lang w:eastAsia="en-AU"/>
        </w:rPr>
      </w:pPr>
      <w:r w:rsidRPr="003F5CFC">
        <w:rPr>
          <w:lang w:eastAsia="en-AU"/>
        </w:rPr>
        <w:t>Some regions have used the ongoing funding, supported by reciprocal support from other services in the region</w:t>
      </w:r>
      <w:r w:rsidR="00DF2AF0" w:rsidRPr="003F5CFC">
        <w:rPr>
          <w:lang w:eastAsia="en-AU"/>
        </w:rPr>
        <w:t xml:space="preserve"> to employ a midwife</w:t>
      </w:r>
      <w:r w:rsidR="005725C5">
        <w:rPr>
          <w:lang w:eastAsia="en-AU"/>
        </w:rPr>
        <w:t>,</w:t>
      </w:r>
      <w:r w:rsidR="00DF2AF0" w:rsidRPr="003F5CFC">
        <w:rPr>
          <w:lang w:eastAsia="en-AU"/>
        </w:rPr>
        <w:t xml:space="preserve"> to support this function for the region.</w:t>
      </w:r>
    </w:p>
    <w:p w14:paraId="2754B2FD" w14:textId="77777777" w:rsidR="008E5CEF" w:rsidRPr="00224659" w:rsidRDefault="008E5CEF" w:rsidP="008E5CEF">
      <w:pPr>
        <w:pStyle w:val="Heading2"/>
        <w:rPr>
          <w:rFonts w:eastAsia="Times"/>
          <w:b w:val="0"/>
          <w:color w:val="auto"/>
          <w:sz w:val="21"/>
          <w:szCs w:val="20"/>
          <w:lang w:eastAsia="en-AU"/>
        </w:rPr>
      </w:pPr>
      <w:bookmarkStart w:id="9" w:name="_Toc172709227"/>
      <w:r>
        <w:rPr>
          <w:lang w:eastAsia="en-AU"/>
        </w:rPr>
        <w:t>Chair</w:t>
      </w:r>
      <w:bookmarkEnd w:id="9"/>
    </w:p>
    <w:p w14:paraId="77636AF9" w14:textId="77777777" w:rsidR="008E5CEF" w:rsidRPr="00D0545D" w:rsidRDefault="008E5CEF" w:rsidP="008E5CEF">
      <w:pPr>
        <w:pStyle w:val="Body"/>
      </w:pPr>
      <w:r w:rsidRPr="00D0545D">
        <w:t>The role of the Committee Chair is to:</w:t>
      </w:r>
    </w:p>
    <w:p w14:paraId="3C0BD535" w14:textId="77777777" w:rsidR="008E5CEF" w:rsidRPr="00D0545D" w:rsidRDefault="008E5CEF" w:rsidP="008E5CEF">
      <w:pPr>
        <w:pStyle w:val="Bullet1"/>
      </w:pPr>
      <w:r w:rsidRPr="00D0545D">
        <w:t xml:space="preserve">promote a safe and supportive multidisciplinary learning environment </w:t>
      </w:r>
    </w:p>
    <w:p w14:paraId="2CFF2ABF" w14:textId="77777777" w:rsidR="008E5CEF" w:rsidRPr="00D0545D" w:rsidRDefault="008E5CEF" w:rsidP="008E5CEF">
      <w:pPr>
        <w:pStyle w:val="Bullet1"/>
      </w:pPr>
      <w:r w:rsidRPr="00D0545D">
        <w:rPr>
          <w:rStyle w:val="cf01"/>
          <w:rFonts w:ascii="Arial" w:hAnsi="Arial" w:cs="Times New Roman"/>
          <w:sz w:val="21"/>
          <w:szCs w:val="20"/>
        </w:rPr>
        <w:t>ensure the Committee has a no-blame environment within an appropriate legal framework</w:t>
      </w:r>
    </w:p>
    <w:p w14:paraId="5417A8B8" w14:textId="77777777" w:rsidR="008E5CEF" w:rsidRDefault="008E5CEF" w:rsidP="008E5CEF">
      <w:pPr>
        <w:pStyle w:val="Bullet1"/>
      </w:pPr>
      <w:r>
        <w:t>c</w:t>
      </w:r>
      <w:r w:rsidRPr="00D0545D">
        <w:t>ollaborat</w:t>
      </w:r>
      <w:r>
        <w:t>e</w:t>
      </w:r>
      <w:r w:rsidRPr="00D0545D">
        <w:t xml:space="preserve"> with administrative officer, medical </w:t>
      </w:r>
      <w:r>
        <w:t>and</w:t>
      </w:r>
      <w:r w:rsidRPr="00D0545D">
        <w:t xml:space="preserve"> midwifery service leads to facilitate </w:t>
      </w:r>
      <w:r>
        <w:t>Committee meetings</w:t>
      </w:r>
    </w:p>
    <w:p w14:paraId="34F2A58E" w14:textId="0683B22D" w:rsidR="00341394" w:rsidRPr="00D0545D" w:rsidRDefault="00341394" w:rsidP="008E5CEF">
      <w:pPr>
        <w:pStyle w:val="Bullet1"/>
      </w:pPr>
      <w:r>
        <w:t xml:space="preserve">confirm </w:t>
      </w:r>
      <w:r w:rsidR="00646983">
        <w:t>improvement actions from previous meeting</w:t>
      </w:r>
      <w:r w:rsidR="00C31970">
        <w:t>s</w:t>
      </w:r>
      <w:r w:rsidR="00646983">
        <w:t xml:space="preserve"> have been implemented as part of business as usual </w:t>
      </w:r>
      <w:r w:rsidR="00FB2319">
        <w:t xml:space="preserve">for each service </w:t>
      </w:r>
    </w:p>
    <w:p w14:paraId="2AB071B0" w14:textId="11C6DA6D" w:rsidR="008E5CEF" w:rsidRPr="00D0545D" w:rsidRDefault="008E5CEF" w:rsidP="008E5CEF">
      <w:pPr>
        <w:pStyle w:val="Bullet1"/>
      </w:pPr>
      <w:r w:rsidRPr="00DC17A2">
        <w:lastRenderedPageBreak/>
        <w:t xml:space="preserve">escalate </w:t>
      </w:r>
      <w:r>
        <w:t xml:space="preserve">any clinical concerns raised through </w:t>
      </w:r>
      <w:r w:rsidR="007955ED">
        <w:t xml:space="preserve">the </w:t>
      </w:r>
      <w:r>
        <w:t xml:space="preserve">Committee process </w:t>
      </w:r>
      <w:r w:rsidRPr="00DC17A2">
        <w:t xml:space="preserve">to </w:t>
      </w:r>
      <w:r>
        <w:rPr>
          <w:lang w:eastAsia="en-AU"/>
        </w:rPr>
        <w:t>the</w:t>
      </w:r>
      <w:r w:rsidRPr="0827D7D5">
        <w:rPr>
          <w:lang w:eastAsia="en-AU"/>
        </w:rPr>
        <w:t xml:space="preserve"> CEO, Executive Director</w:t>
      </w:r>
      <w:r>
        <w:rPr>
          <w:lang w:eastAsia="en-AU"/>
        </w:rPr>
        <w:t>,</w:t>
      </w:r>
      <w:r w:rsidRPr="0827D7D5">
        <w:rPr>
          <w:lang w:eastAsia="en-AU"/>
        </w:rPr>
        <w:t xml:space="preserve"> Safety or the Chief Nurse Midwifery Officer (CNMO) </w:t>
      </w:r>
      <w:r>
        <w:rPr>
          <w:lang w:eastAsia="en-AU"/>
        </w:rPr>
        <w:t xml:space="preserve">at SCV to take to the </w:t>
      </w:r>
      <w:r w:rsidRPr="00DC17A2">
        <w:t>Complex Issues</w:t>
      </w:r>
      <w:r>
        <w:t xml:space="preserve"> </w:t>
      </w:r>
      <w:r w:rsidR="53A40D6D">
        <w:t>Management</w:t>
      </w:r>
      <w:r>
        <w:t xml:space="preserve"> Committee.</w:t>
      </w:r>
    </w:p>
    <w:p w14:paraId="5FFCEE36" w14:textId="71FAD1EB" w:rsidR="001E3B9C" w:rsidRDefault="00DD04B5" w:rsidP="00502FDE">
      <w:pPr>
        <w:pStyle w:val="Heading2"/>
      </w:pPr>
      <w:bookmarkStart w:id="10" w:name="_Toc172709228"/>
      <w:r>
        <w:t>Obstetric Peers</w:t>
      </w:r>
      <w:bookmarkEnd w:id="10"/>
    </w:p>
    <w:p w14:paraId="6389C945" w14:textId="112D356D" w:rsidR="0061184F" w:rsidRDefault="7F0E06B3" w:rsidP="00D67EA2">
      <w:pPr>
        <w:pStyle w:val="Body"/>
      </w:pPr>
      <w:r>
        <w:t>Each regions</w:t>
      </w:r>
      <w:r w:rsidR="584C89A1">
        <w:t>’</w:t>
      </w:r>
      <w:r>
        <w:t xml:space="preserve"> Committee </w:t>
      </w:r>
      <w:r w:rsidR="042F850E">
        <w:t>has a</w:t>
      </w:r>
      <w:r>
        <w:t>n Obstetric Peer</w:t>
      </w:r>
      <w:r w:rsidR="78B55DDF" w:rsidRPr="30856819">
        <w:rPr>
          <w:lang w:eastAsia="en-AU"/>
        </w:rPr>
        <w:t xml:space="preserve"> who is a</w:t>
      </w:r>
      <w:r w:rsidR="0069231A">
        <w:rPr>
          <w:lang w:eastAsia="en-AU"/>
        </w:rPr>
        <w:t>n external</w:t>
      </w:r>
      <w:r w:rsidR="78B55DDF" w:rsidRPr="30856819">
        <w:rPr>
          <w:lang w:eastAsia="en-AU"/>
        </w:rPr>
        <w:t xml:space="preserve"> Consultant Obstetrician</w:t>
      </w:r>
      <w:r w:rsidR="00B04ACC">
        <w:rPr>
          <w:lang w:eastAsia="en-AU"/>
        </w:rPr>
        <w:t xml:space="preserve"> </w:t>
      </w:r>
      <w:r w:rsidR="00B04ACC" w:rsidRPr="00C706CD">
        <w:rPr>
          <w:lang w:eastAsia="en-AU"/>
        </w:rPr>
        <w:t xml:space="preserve">from </w:t>
      </w:r>
      <w:r w:rsidR="00C706CD" w:rsidRPr="00C706CD">
        <w:rPr>
          <w:lang w:eastAsia="en-AU"/>
        </w:rPr>
        <w:t>a</w:t>
      </w:r>
      <w:r w:rsidR="0069231A" w:rsidRPr="00C706CD">
        <w:rPr>
          <w:lang w:eastAsia="en-AU"/>
        </w:rPr>
        <w:t xml:space="preserve"> </w:t>
      </w:r>
      <w:r w:rsidR="00B04ACC" w:rsidRPr="00C706CD">
        <w:rPr>
          <w:lang w:eastAsia="en-AU"/>
        </w:rPr>
        <w:t>Level 6</w:t>
      </w:r>
      <w:r w:rsidR="00BC02EF" w:rsidRPr="00C706CD">
        <w:rPr>
          <w:lang w:eastAsia="en-AU"/>
        </w:rPr>
        <w:t xml:space="preserve"> capability</w:t>
      </w:r>
      <w:r w:rsidR="005F4E13">
        <w:rPr>
          <w:lang w:eastAsia="en-AU"/>
        </w:rPr>
        <w:t xml:space="preserve"> </w:t>
      </w:r>
      <w:r w:rsidR="00B40DAF" w:rsidRPr="00C706CD">
        <w:rPr>
          <w:lang w:eastAsia="en-AU"/>
        </w:rPr>
        <w:t>/</w:t>
      </w:r>
      <w:r w:rsidR="005F4E13">
        <w:rPr>
          <w:lang w:eastAsia="en-AU"/>
        </w:rPr>
        <w:t xml:space="preserve"> </w:t>
      </w:r>
      <w:r w:rsidR="00B40DAF" w:rsidRPr="00C706CD">
        <w:rPr>
          <w:lang w:eastAsia="en-AU"/>
        </w:rPr>
        <w:t>tertiary</w:t>
      </w:r>
      <w:r w:rsidR="00BC02EF" w:rsidRPr="00C706CD">
        <w:rPr>
          <w:lang w:eastAsia="en-AU"/>
        </w:rPr>
        <w:t xml:space="preserve"> maternity service</w:t>
      </w:r>
      <w:r w:rsidR="042F850E" w:rsidRPr="00C706CD">
        <w:t>.</w:t>
      </w:r>
    </w:p>
    <w:p w14:paraId="30628B7B" w14:textId="5D9CCDA3" w:rsidR="00DD04B5" w:rsidRDefault="00AC6FB3" w:rsidP="00D67EA2">
      <w:pPr>
        <w:pStyle w:val="Body"/>
      </w:pPr>
      <w:r>
        <w:t xml:space="preserve">The role of the </w:t>
      </w:r>
      <w:r w:rsidR="0061184F">
        <w:t>Obstetric Peer is to:</w:t>
      </w:r>
    </w:p>
    <w:p w14:paraId="219A4186" w14:textId="26C2706A" w:rsidR="003303AC" w:rsidRDefault="003303AC" w:rsidP="00C000C8">
      <w:pPr>
        <w:pStyle w:val="Bullet1"/>
      </w:pPr>
      <w:r>
        <w:rPr>
          <w:lang w:eastAsia="en-AU"/>
        </w:rPr>
        <w:t>provide an independent view in the Committee review process</w:t>
      </w:r>
    </w:p>
    <w:p w14:paraId="65CA6D41" w14:textId="072E986D" w:rsidR="00D3226D" w:rsidRDefault="00D3226D" w:rsidP="00C000C8">
      <w:pPr>
        <w:pStyle w:val="Bullet1"/>
      </w:pPr>
      <w:r>
        <w:rPr>
          <w:lang w:eastAsia="en-AU"/>
        </w:rPr>
        <w:t>assist in the triage, case discussion and follow up for the Committee to align with the time allocated for the meeting</w:t>
      </w:r>
      <w:r w:rsidRPr="00C000C8">
        <w:rPr>
          <w:lang w:eastAsia="en-AU"/>
        </w:rPr>
        <w:t xml:space="preserve"> </w:t>
      </w:r>
    </w:p>
    <w:p w14:paraId="4D13DD92" w14:textId="480384F8" w:rsidR="00D3226D" w:rsidRDefault="00D3226D">
      <w:pPr>
        <w:pStyle w:val="Bullet1"/>
        <w:rPr>
          <w:lang w:eastAsia="en-AU"/>
        </w:rPr>
      </w:pPr>
      <w:r>
        <w:rPr>
          <w:lang w:eastAsia="en-AU"/>
        </w:rPr>
        <w:t>attend Committee meetings</w:t>
      </w:r>
    </w:p>
    <w:p w14:paraId="7E6A3229" w14:textId="26AC6668" w:rsidR="00A87112" w:rsidRDefault="00C000C8" w:rsidP="00C000C8">
      <w:pPr>
        <w:pStyle w:val="Bullet1"/>
      </w:pPr>
      <w:r w:rsidRPr="00C000C8">
        <w:rPr>
          <w:lang w:eastAsia="en-AU"/>
        </w:rPr>
        <w:t>offer</w:t>
      </w:r>
      <w:r w:rsidR="00E12213">
        <w:rPr>
          <w:lang w:eastAsia="en-AU"/>
        </w:rPr>
        <w:t xml:space="preserve"> feedback for</w:t>
      </w:r>
      <w:r w:rsidRPr="00C000C8">
        <w:rPr>
          <w:lang w:eastAsia="en-AU"/>
        </w:rPr>
        <w:t xml:space="preserve"> best practice</w:t>
      </w:r>
      <w:r w:rsidR="00B65F08">
        <w:rPr>
          <w:lang w:eastAsia="en-AU"/>
        </w:rPr>
        <w:t xml:space="preserve"> </w:t>
      </w:r>
      <w:r w:rsidRPr="00C000C8">
        <w:rPr>
          <w:lang w:eastAsia="en-AU"/>
        </w:rPr>
        <w:t>/</w:t>
      </w:r>
      <w:r w:rsidR="00B65F08">
        <w:rPr>
          <w:lang w:eastAsia="en-AU"/>
        </w:rPr>
        <w:t xml:space="preserve"> </w:t>
      </w:r>
      <w:r w:rsidRPr="00C000C8">
        <w:rPr>
          <w:lang w:eastAsia="en-AU"/>
        </w:rPr>
        <w:t xml:space="preserve">evidence-based practice and recommendations for quality </w:t>
      </w:r>
      <w:r w:rsidRPr="00DD41C6">
        <w:rPr>
          <w:lang w:eastAsia="en-AU"/>
        </w:rPr>
        <w:t>improvement</w:t>
      </w:r>
    </w:p>
    <w:p w14:paraId="58AEF7F8" w14:textId="6592AA59" w:rsidR="00917B69" w:rsidRDefault="008C1436">
      <w:pPr>
        <w:pStyle w:val="Bullet1"/>
        <w:rPr>
          <w:lang w:eastAsia="en-AU"/>
        </w:rPr>
      </w:pPr>
      <w:r>
        <w:rPr>
          <w:lang w:eastAsia="en-AU"/>
        </w:rPr>
        <w:t xml:space="preserve">provide clinical expertise and peer review in collaboration with the </w:t>
      </w:r>
      <w:r w:rsidR="00F143CC">
        <w:rPr>
          <w:lang w:eastAsia="en-AU"/>
        </w:rPr>
        <w:t>C</w:t>
      </w:r>
      <w:r>
        <w:rPr>
          <w:lang w:eastAsia="en-AU"/>
        </w:rPr>
        <w:t xml:space="preserve">ommittee </w:t>
      </w:r>
      <w:r w:rsidR="00F143CC">
        <w:rPr>
          <w:lang w:eastAsia="en-AU"/>
        </w:rPr>
        <w:t>C</w:t>
      </w:r>
      <w:r>
        <w:rPr>
          <w:lang w:eastAsia="en-AU"/>
        </w:rPr>
        <w:t xml:space="preserve">hair and </w:t>
      </w:r>
      <w:r w:rsidR="00F35D56">
        <w:rPr>
          <w:lang w:eastAsia="en-AU"/>
        </w:rPr>
        <w:t>M</w:t>
      </w:r>
      <w:r>
        <w:rPr>
          <w:lang w:eastAsia="en-AU"/>
        </w:rPr>
        <w:t xml:space="preserve">idwifery </w:t>
      </w:r>
      <w:r w:rsidR="00F35D56">
        <w:rPr>
          <w:lang w:eastAsia="en-AU"/>
        </w:rPr>
        <w:t>P</w:t>
      </w:r>
      <w:r>
        <w:rPr>
          <w:lang w:eastAsia="en-AU"/>
        </w:rPr>
        <w:t>eer</w:t>
      </w:r>
    </w:p>
    <w:p w14:paraId="3896199C" w14:textId="77777777" w:rsidR="00B264F4" w:rsidRDefault="00B264F4" w:rsidP="00B264F4">
      <w:pPr>
        <w:pStyle w:val="Bullet1"/>
        <w:rPr>
          <w:lang w:eastAsia="en-AU"/>
        </w:rPr>
      </w:pPr>
      <w:r>
        <w:rPr>
          <w:lang w:eastAsia="en-AU"/>
        </w:rPr>
        <w:t>make recommendations to improve the quality and safety for maternity and newborn care</w:t>
      </w:r>
    </w:p>
    <w:p w14:paraId="71614611" w14:textId="1E256676" w:rsidR="00B264F4" w:rsidRDefault="00B264F4">
      <w:pPr>
        <w:pStyle w:val="Bullet1"/>
        <w:rPr>
          <w:lang w:eastAsia="en-AU"/>
        </w:rPr>
      </w:pPr>
      <w:r>
        <w:rPr>
          <w:lang w:eastAsia="en-AU"/>
        </w:rPr>
        <w:t>identify systems issues to improve clinical care</w:t>
      </w:r>
    </w:p>
    <w:p w14:paraId="030C6005" w14:textId="2DDB03F5" w:rsidR="00917B69" w:rsidRDefault="00C140D9" w:rsidP="00917B69">
      <w:pPr>
        <w:pStyle w:val="Bullet1"/>
        <w:rPr>
          <w:lang w:eastAsia="en-AU"/>
        </w:rPr>
      </w:pPr>
      <w:r>
        <w:rPr>
          <w:lang w:eastAsia="en-AU"/>
        </w:rPr>
        <w:t>e</w:t>
      </w:r>
      <w:r w:rsidR="00917B69">
        <w:rPr>
          <w:lang w:eastAsia="en-AU"/>
        </w:rPr>
        <w:t xml:space="preserve">scalate any clinical concerns (identified during the case review) to the </w:t>
      </w:r>
      <w:r w:rsidR="00601696">
        <w:rPr>
          <w:lang w:eastAsia="en-AU"/>
        </w:rPr>
        <w:t>Committee</w:t>
      </w:r>
      <w:r w:rsidR="00917B69">
        <w:rPr>
          <w:lang w:eastAsia="en-AU"/>
        </w:rPr>
        <w:t xml:space="preserve"> </w:t>
      </w:r>
      <w:r w:rsidR="003E44F1">
        <w:rPr>
          <w:lang w:eastAsia="en-AU"/>
        </w:rPr>
        <w:t>C</w:t>
      </w:r>
      <w:r w:rsidR="00917B69">
        <w:rPr>
          <w:lang w:eastAsia="en-AU"/>
        </w:rPr>
        <w:t>hair in a timely manner</w:t>
      </w:r>
    </w:p>
    <w:p w14:paraId="0CCC614F" w14:textId="2F6B6F49" w:rsidR="00917B69" w:rsidRDefault="00C140D9" w:rsidP="00917B69">
      <w:pPr>
        <w:pStyle w:val="Bullet1"/>
        <w:rPr>
          <w:lang w:eastAsia="en-AU"/>
        </w:rPr>
      </w:pPr>
      <w:r>
        <w:rPr>
          <w:lang w:eastAsia="en-AU"/>
        </w:rPr>
        <w:t>r</w:t>
      </w:r>
      <w:r w:rsidR="00917B69">
        <w:rPr>
          <w:lang w:eastAsia="en-AU"/>
        </w:rPr>
        <w:t>ole model the process to promote a safe and supportive multidisciplinary learning environment</w:t>
      </w:r>
      <w:r w:rsidR="00DD4735">
        <w:rPr>
          <w:lang w:eastAsia="en-AU"/>
        </w:rPr>
        <w:t xml:space="preserve"> </w:t>
      </w:r>
      <w:r w:rsidR="00125666">
        <w:rPr>
          <w:lang w:eastAsia="en-AU"/>
        </w:rPr>
        <w:t xml:space="preserve">and </w:t>
      </w:r>
      <w:r w:rsidR="00DD4735" w:rsidRPr="00DD4735">
        <w:rPr>
          <w:lang w:eastAsia="en-AU"/>
        </w:rPr>
        <w:t>ensuring a no-blame environment</w:t>
      </w:r>
    </w:p>
    <w:p w14:paraId="17BDBDBD" w14:textId="50DDA7C0" w:rsidR="00917B69" w:rsidRDefault="00C140D9" w:rsidP="00917B69">
      <w:pPr>
        <w:pStyle w:val="Bullet1"/>
        <w:rPr>
          <w:lang w:eastAsia="en-AU"/>
        </w:rPr>
      </w:pPr>
      <w:r>
        <w:rPr>
          <w:lang w:eastAsia="en-AU"/>
        </w:rPr>
        <w:t>p</w:t>
      </w:r>
      <w:r w:rsidR="00917B69">
        <w:rPr>
          <w:lang w:eastAsia="en-AU"/>
        </w:rPr>
        <w:t>romote leadership and ongoing sustainability for the</w:t>
      </w:r>
      <w:r w:rsidR="008F01F4">
        <w:rPr>
          <w:lang w:eastAsia="en-AU"/>
        </w:rPr>
        <w:t xml:space="preserve"> Committee</w:t>
      </w:r>
      <w:r w:rsidR="00917B69" w:rsidDel="008F01F4">
        <w:rPr>
          <w:lang w:eastAsia="en-AU"/>
        </w:rPr>
        <w:t xml:space="preserve"> </w:t>
      </w:r>
      <w:r w:rsidR="00917B69">
        <w:rPr>
          <w:lang w:eastAsia="en-AU"/>
        </w:rPr>
        <w:t>process</w:t>
      </w:r>
      <w:r w:rsidR="000B0D56">
        <w:rPr>
          <w:lang w:eastAsia="en-AU"/>
        </w:rPr>
        <w:t>.</w:t>
      </w:r>
    </w:p>
    <w:p w14:paraId="0E33BAE8" w14:textId="775BFFC9" w:rsidR="00745450" w:rsidRDefault="00745450" w:rsidP="00745450">
      <w:pPr>
        <w:pStyle w:val="Heading2"/>
        <w:rPr>
          <w:lang w:eastAsia="en-AU"/>
        </w:rPr>
      </w:pPr>
      <w:bookmarkStart w:id="11" w:name="_Toc172709229"/>
      <w:r>
        <w:rPr>
          <w:lang w:eastAsia="en-AU"/>
        </w:rPr>
        <w:t>Midwifery Peer</w:t>
      </w:r>
      <w:r w:rsidR="005F629A">
        <w:rPr>
          <w:lang w:eastAsia="en-AU"/>
        </w:rPr>
        <w:t xml:space="preserve"> </w:t>
      </w:r>
      <w:r w:rsidR="00F024C1">
        <w:rPr>
          <w:lang w:eastAsia="en-AU"/>
        </w:rPr>
        <w:t>/</w:t>
      </w:r>
      <w:r w:rsidR="00BC4D5F">
        <w:rPr>
          <w:lang w:eastAsia="en-AU"/>
        </w:rPr>
        <w:t xml:space="preserve"> Midwifery Service Lead</w:t>
      </w:r>
      <w:bookmarkEnd w:id="11"/>
    </w:p>
    <w:p w14:paraId="4D6408D3" w14:textId="3E6248F2" w:rsidR="00BF25B7" w:rsidRPr="000057A8" w:rsidRDefault="00BF25B7" w:rsidP="000057A8">
      <w:pPr>
        <w:pStyle w:val="Body"/>
      </w:pPr>
      <w:r w:rsidRPr="000057A8">
        <w:t xml:space="preserve">Committees </w:t>
      </w:r>
      <w:r w:rsidR="006435B1">
        <w:t>should</w:t>
      </w:r>
      <w:r w:rsidRPr="000057A8">
        <w:t xml:space="preserve"> include a</w:t>
      </w:r>
      <w:r w:rsidR="004C231C">
        <w:t>n external</w:t>
      </w:r>
      <w:r w:rsidRPr="000057A8">
        <w:t xml:space="preserve"> M</w:t>
      </w:r>
      <w:r w:rsidR="00807918" w:rsidRPr="000057A8">
        <w:t xml:space="preserve">idwifery Peer </w:t>
      </w:r>
      <w:r w:rsidR="00B40DAF">
        <w:t>from a</w:t>
      </w:r>
      <w:r w:rsidR="0008320F">
        <w:t xml:space="preserve"> </w:t>
      </w:r>
      <w:r w:rsidR="005F4E13">
        <w:t>L</w:t>
      </w:r>
      <w:r w:rsidR="0008320F">
        <w:t xml:space="preserve">evel </w:t>
      </w:r>
      <w:r w:rsidR="00086F72">
        <w:t xml:space="preserve">5 </w:t>
      </w:r>
      <w:r w:rsidR="00ED1D48">
        <w:t xml:space="preserve">(or Level </w:t>
      </w:r>
      <w:r w:rsidR="0008320F">
        <w:t>6</w:t>
      </w:r>
      <w:r w:rsidR="005F4E13">
        <w:t xml:space="preserve"> </w:t>
      </w:r>
      <w:r w:rsidR="0008320F">
        <w:t>/</w:t>
      </w:r>
      <w:r w:rsidR="00B40DAF">
        <w:t xml:space="preserve"> tertiary service</w:t>
      </w:r>
      <w:r w:rsidR="00ED1D48">
        <w:t xml:space="preserve"> if not available)</w:t>
      </w:r>
      <w:r w:rsidR="00B40DAF">
        <w:t xml:space="preserve"> </w:t>
      </w:r>
      <w:r w:rsidR="005F629A">
        <w:t xml:space="preserve">or Midwifery Service Lead </w:t>
      </w:r>
      <w:r w:rsidR="00807918" w:rsidRPr="000057A8">
        <w:t>role.</w:t>
      </w:r>
      <w:r w:rsidR="002D1C47">
        <w:t xml:space="preserve"> </w:t>
      </w:r>
      <w:r w:rsidR="00BD71A9">
        <w:t xml:space="preserve">This role should be undertaken </w:t>
      </w:r>
      <w:r w:rsidR="00BD71A9" w:rsidRPr="004D265C">
        <w:t xml:space="preserve">by </w:t>
      </w:r>
      <w:r w:rsidR="000E398A" w:rsidRPr="004D265C">
        <w:t xml:space="preserve">a practicing midwife in the region or a </w:t>
      </w:r>
      <w:r w:rsidR="00422335" w:rsidRPr="004D265C">
        <w:t>midwifery service leadership role</w:t>
      </w:r>
      <w:r w:rsidR="00DD6F87" w:rsidRPr="004D265C">
        <w:t xml:space="preserve"> and can be supported by a </w:t>
      </w:r>
      <w:r w:rsidR="00EB6E8E" w:rsidRPr="004D265C">
        <w:t>Clinical M</w:t>
      </w:r>
      <w:r w:rsidR="00771F09" w:rsidRPr="004D265C">
        <w:t>idwifery Consultant</w:t>
      </w:r>
      <w:r w:rsidR="00771F09">
        <w:t xml:space="preserve"> (CMC)</w:t>
      </w:r>
      <w:r w:rsidR="00422335">
        <w:t>.</w:t>
      </w:r>
    </w:p>
    <w:p w14:paraId="12F7A926" w14:textId="56240234" w:rsidR="007B416F" w:rsidRPr="000057A8" w:rsidRDefault="007B416F" w:rsidP="000057A8">
      <w:pPr>
        <w:pStyle w:val="Body"/>
      </w:pPr>
      <w:r w:rsidRPr="000057A8">
        <w:t xml:space="preserve">The role of the </w:t>
      </w:r>
      <w:r w:rsidR="00807918" w:rsidRPr="000057A8">
        <w:t>M</w:t>
      </w:r>
      <w:r w:rsidRPr="000057A8">
        <w:t xml:space="preserve">idwifery </w:t>
      </w:r>
      <w:r w:rsidR="00807918" w:rsidRPr="000057A8">
        <w:t>P</w:t>
      </w:r>
      <w:r w:rsidRPr="000057A8">
        <w:t>eer</w:t>
      </w:r>
      <w:r w:rsidR="008A4A0A">
        <w:t xml:space="preserve"> / Midwifery Service Lead</w:t>
      </w:r>
      <w:r w:rsidRPr="000057A8">
        <w:t xml:space="preserve"> is to:</w:t>
      </w:r>
    </w:p>
    <w:p w14:paraId="2B2D1328" w14:textId="72B96D8C" w:rsidR="00224659" w:rsidRDefault="00DB7F67" w:rsidP="000057A8">
      <w:pPr>
        <w:pStyle w:val="Bullet1"/>
        <w:rPr>
          <w:lang w:eastAsia="en-AU"/>
        </w:rPr>
      </w:pPr>
      <w:r>
        <w:rPr>
          <w:lang w:eastAsia="en-AU"/>
        </w:rPr>
        <w:t>w</w:t>
      </w:r>
      <w:r w:rsidR="00224659" w:rsidRPr="00224659">
        <w:rPr>
          <w:lang w:eastAsia="en-AU"/>
        </w:rPr>
        <w:t xml:space="preserve">ork in collaboration with the </w:t>
      </w:r>
      <w:r w:rsidR="00DE0CAD">
        <w:rPr>
          <w:lang w:eastAsia="en-AU"/>
        </w:rPr>
        <w:t>O</w:t>
      </w:r>
      <w:r w:rsidR="00224659" w:rsidRPr="00224659">
        <w:rPr>
          <w:lang w:eastAsia="en-AU"/>
        </w:rPr>
        <w:t xml:space="preserve">bstetric </w:t>
      </w:r>
      <w:r w:rsidR="00DE0CAD">
        <w:rPr>
          <w:lang w:eastAsia="en-AU"/>
        </w:rPr>
        <w:t>P</w:t>
      </w:r>
      <w:r w:rsidR="00224659" w:rsidRPr="00224659">
        <w:rPr>
          <w:lang w:eastAsia="en-AU"/>
        </w:rPr>
        <w:t xml:space="preserve">eer and service leads to provide external tertiary clinical midwifery peer review and expertise for cases submitted for </w:t>
      </w:r>
      <w:r w:rsidR="00222D3F">
        <w:rPr>
          <w:lang w:eastAsia="en-AU"/>
        </w:rPr>
        <w:t>Committee</w:t>
      </w:r>
      <w:r w:rsidR="00224659" w:rsidRPr="00224659">
        <w:rPr>
          <w:lang w:eastAsia="en-AU"/>
        </w:rPr>
        <w:t xml:space="preserve"> meetings</w:t>
      </w:r>
    </w:p>
    <w:p w14:paraId="5D04F4AE" w14:textId="5955644C" w:rsidR="00EA48A7" w:rsidRDefault="00DB7F67" w:rsidP="000057A8">
      <w:pPr>
        <w:pStyle w:val="Bullet1"/>
        <w:rPr>
          <w:lang w:eastAsia="en-AU"/>
        </w:rPr>
      </w:pPr>
      <w:r>
        <w:rPr>
          <w:lang w:eastAsia="en-AU"/>
        </w:rPr>
        <w:t>w</w:t>
      </w:r>
      <w:r w:rsidR="00EA48A7">
        <w:rPr>
          <w:lang w:eastAsia="en-AU"/>
        </w:rPr>
        <w:t xml:space="preserve">ork collaboratively with the </w:t>
      </w:r>
      <w:r w:rsidR="00DD43A7">
        <w:rPr>
          <w:lang w:eastAsia="en-AU"/>
        </w:rPr>
        <w:t>O</w:t>
      </w:r>
      <w:r w:rsidR="00EA48A7">
        <w:rPr>
          <w:lang w:eastAsia="en-AU"/>
        </w:rPr>
        <w:t xml:space="preserve">bstetric </w:t>
      </w:r>
      <w:r w:rsidR="00DD43A7">
        <w:rPr>
          <w:lang w:eastAsia="en-AU"/>
        </w:rPr>
        <w:t>P</w:t>
      </w:r>
      <w:r w:rsidR="00EA48A7">
        <w:rPr>
          <w:lang w:eastAsia="en-AU"/>
        </w:rPr>
        <w:t>eer</w:t>
      </w:r>
      <w:r w:rsidR="00351C58">
        <w:rPr>
          <w:lang w:eastAsia="en-AU"/>
        </w:rPr>
        <w:t>,</w:t>
      </w:r>
      <w:r w:rsidR="00EA48A7">
        <w:rPr>
          <w:lang w:eastAsia="en-AU"/>
        </w:rPr>
        <w:t xml:space="preserve"> </w:t>
      </w:r>
      <w:r w:rsidR="001F5224">
        <w:rPr>
          <w:lang w:eastAsia="en-AU"/>
        </w:rPr>
        <w:t>C</w:t>
      </w:r>
      <w:r w:rsidR="00EA48A7">
        <w:rPr>
          <w:lang w:eastAsia="en-AU"/>
        </w:rPr>
        <w:t xml:space="preserve">ommittee </w:t>
      </w:r>
      <w:r w:rsidR="001F5224">
        <w:rPr>
          <w:lang w:eastAsia="en-AU"/>
        </w:rPr>
        <w:t>C</w:t>
      </w:r>
      <w:r w:rsidR="00EA48A7">
        <w:rPr>
          <w:lang w:eastAsia="en-AU"/>
        </w:rPr>
        <w:t xml:space="preserve">hair and regional midwifery service lead to support the </w:t>
      </w:r>
      <w:r w:rsidR="00351C58">
        <w:rPr>
          <w:lang w:eastAsia="en-AU"/>
        </w:rPr>
        <w:t>Committee to</w:t>
      </w:r>
      <w:r w:rsidR="00EA48A7">
        <w:rPr>
          <w:lang w:eastAsia="en-AU"/>
        </w:rPr>
        <w:t xml:space="preserve"> process and triage cases for each meeting</w:t>
      </w:r>
    </w:p>
    <w:p w14:paraId="7F6C98FA" w14:textId="31226940" w:rsidR="002710A7" w:rsidRDefault="00DB7F67" w:rsidP="000057A8">
      <w:pPr>
        <w:pStyle w:val="Bullet1"/>
        <w:rPr>
          <w:lang w:eastAsia="en-AU"/>
        </w:rPr>
      </w:pPr>
      <w:r>
        <w:rPr>
          <w:lang w:eastAsia="en-AU"/>
        </w:rPr>
        <w:t>a</w:t>
      </w:r>
      <w:r w:rsidR="002710A7">
        <w:rPr>
          <w:lang w:eastAsia="en-AU"/>
        </w:rPr>
        <w:t xml:space="preserve">ttend </w:t>
      </w:r>
      <w:r w:rsidR="00F30A8B">
        <w:rPr>
          <w:lang w:eastAsia="en-AU"/>
        </w:rPr>
        <w:t>Committee</w:t>
      </w:r>
      <w:r w:rsidR="002710A7">
        <w:rPr>
          <w:lang w:eastAsia="en-AU"/>
        </w:rPr>
        <w:t xml:space="preserve"> meetings</w:t>
      </w:r>
    </w:p>
    <w:p w14:paraId="03C9BED4" w14:textId="6A56C8CD" w:rsidR="001E422B" w:rsidRDefault="00DB7F67">
      <w:pPr>
        <w:pStyle w:val="Bullet1"/>
        <w:rPr>
          <w:lang w:eastAsia="en-AU"/>
        </w:rPr>
      </w:pPr>
      <w:r>
        <w:rPr>
          <w:lang w:eastAsia="en-AU"/>
        </w:rPr>
        <w:t>p</w:t>
      </w:r>
      <w:r w:rsidR="002710A7">
        <w:rPr>
          <w:lang w:eastAsia="en-AU"/>
        </w:rPr>
        <w:t>rovide mentorship</w:t>
      </w:r>
      <w:r w:rsidR="00ED26F4">
        <w:rPr>
          <w:lang w:eastAsia="en-AU"/>
        </w:rPr>
        <w:t xml:space="preserve">, </w:t>
      </w:r>
      <w:r w:rsidR="00824F06">
        <w:rPr>
          <w:lang w:eastAsia="en-AU"/>
        </w:rPr>
        <w:t xml:space="preserve">clinical leadership </w:t>
      </w:r>
      <w:r w:rsidR="00D90CFA">
        <w:rPr>
          <w:lang w:eastAsia="en-AU"/>
        </w:rPr>
        <w:t>and</w:t>
      </w:r>
      <w:r w:rsidR="00824F06">
        <w:rPr>
          <w:lang w:eastAsia="en-AU"/>
        </w:rPr>
        <w:t xml:space="preserve"> liaison with all maternity service representatives within the region</w:t>
      </w:r>
    </w:p>
    <w:p w14:paraId="19D05335" w14:textId="4D46F4C5" w:rsidR="002710A7" w:rsidRDefault="006B3975" w:rsidP="000057A8">
      <w:pPr>
        <w:pStyle w:val="Bullet1"/>
        <w:rPr>
          <w:lang w:eastAsia="en-AU"/>
        </w:rPr>
      </w:pPr>
      <w:r>
        <w:rPr>
          <w:lang w:eastAsia="en-AU"/>
        </w:rPr>
        <w:t>p</w:t>
      </w:r>
      <w:r w:rsidR="002710A7">
        <w:rPr>
          <w:lang w:eastAsia="en-AU"/>
        </w:rPr>
        <w:t>rovide objective clinically focused midwifery feedback to improve clinical outcomes for mothers and babies</w:t>
      </w:r>
    </w:p>
    <w:p w14:paraId="723C9F21" w14:textId="5B18C24E" w:rsidR="007C7B48" w:rsidRDefault="007C7B48" w:rsidP="007C7B48">
      <w:pPr>
        <w:pStyle w:val="Bullet1"/>
        <w:rPr>
          <w:lang w:eastAsia="en-AU"/>
        </w:rPr>
      </w:pPr>
      <w:r>
        <w:rPr>
          <w:lang w:eastAsia="en-AU"/>
        </w:rPr>
        <w:t>escalate any clinical concerns (identified during the case review) to the Committee Chair in a timely manner</w:t>
      </w:r>
    </w:p>
    <w:p w14:paraId="011AB3A3" w14:textId="00391CFC" w:rsidR="002710A7" w:rsidRDefault="006B3975" w:rsidP="000057A8">
      <w:pPr>
        <w:pStyle w:val="Bullet1"/>
        <w:rPr>
          <w:lang w:eastAsia="en-AU"/>
        </w:rPr>
      </w:pPr>
      <w:r>
        <w:rPr>
          <w:lang w:eastAsia="en-AU"/>
        </w:rPr>
        <w:t>c</w:t>
      </w:r>
      <w:r w:rsidR="002710A7">
        <w:rPr>
          <w:lang w:eastAsia="en-AU"/>
        </w:rPr>
        <w:t>ontribute to the actions and recommendations generated through case review</w:t>
      </w:r>
      <w:r w:rsidR="006E4A55">
        <w:rPr>
          <w:lang w:eastAsia="en-AU"/>
        </w:rPr>
        <w:t>.</w:t>
      </w:r>
    </w:p>
    <w:p w14:paraId="2E5AE100" w14:textId="79AA8698" w:rsidR="009049F8" w:rsidRDefault="007902D3" w:rsidP="00F7379E">
      <w:pPr>
        <w:pStyle w:val="Heading2"/>
        <w:rPr>
          <w:lang w:eastAsia="en-AU"/>
        </w:rPr>
      </w:pPr>
      <w:bookmarkStart w:id="12" w:name="_Toc172709230"/>
      <w:r>
        <w:rPr>
          <w:lang w:eastAsia="en-AU"/>
        </w:rPr>
        <w:t>Paediatric Infant Perinatal Emergency Retrieval (</w:t>
      </w:r>
      <w:r w:rsidR="009049F8">
        <w:rPr>
          <w:lang w:eastAsia="en-AU"/>
        </w:rPr>
        <w:t>PIPER</w:t>
      </w:r>
      <w:r>
        <w:rPr>
          <w:lang w:eastAsia="en-AU"/>
        </w:rPr>
        <w:t>)</w:t>
      </w:r>
      <w:bookmarkEnd w:id="12"/>
    </w:p>
    <w:p w14:paraId="0F2072FE" w14:textId="05818EF7" w:rsidR="009E497E" w:rsidRDefault="009E497E" w:rsidP="009E497E">
      <w:pPr>
        <w:pStyle w:val="Bullet1"/>
        <w:numPr>
          <w:ilvl w:val="0"/>
          <w:numId w:val="0"/>
        </w:numPr>
        <w:ind w:left="284" w:hanging="284"/>
      </w:pPr>
      <w:r w:rsidRPr="00D0545D">
        <w:t xml:space="preserve">The role of </w:t>
      </w:r>
      <w:r>
        <w:t>PIPER is to:</w:t>
      </w:r>
    </w:p>
    <w:p w14:paraId="6DA489A2" w14:textId="5278B6E6" w:rsidR="001A29FA" w:rsidRDefault="00F36640" w:rsidP="00D0545D">
      <w:pPr>
        <w:pStyle w:val="Bullet1"/>
      </w:pPr>
      <w:r>
        <w:t>p</w:t>
      </w:r>
      <w:r w:rsidR="00B63151" w:rsidRPr="00D0545D">
        <w:t xml:space="preserve">rovide quarterly maternal </w:t>
      </w:r>
      <w:r w:rsidR="002C11A9">
        <w:t>and</w:t>
      </w:r>
      <w:r w:rsidR="00B63151" w:rsidRPr="00D0545D">
        <w:t xml:space="preserve"> transfer reports to all rural </w:t>
      </w:r>
      <w:r w:rsidR="002C11A9">
        <w:t>and</w:t>
      </w:r>
      <w:r w:rsidR="00B63151" w:rsidRPr="00D0545D">
        <w:t xml:space="preserve"> regional CEOs</w:t>
      </w:r>
    </w:p>
    <w:p w14:paraId="7E4088D0" w14:textId="733D89C0" w:rsidR="00E919FF" w:rsidRDefault="006F2422" w:rsidP="00D0545D">
      <w:pPr>
        <w:pStyle w:val="Bullet1"/>
      </w:pPr>
      <w:r>
        <w:t xml:space="preserve">where appropriate and relevant, </w:t>
      </w:r>
      <w:r w:rsidR="00F36640">
        <w:t>a</w:t>
      </w:r>
      <w:r w:rsidR="002C11A9">
        <w:t>ttend Committee meetings</w:t>
      </w:r>
      <w:r w:rsidR="00E919FF">
        <w:t xml:space="preserve"> review relevant cases</w:t>
      </w:r>
    </w:p>
    <w:p w14:paraId="08CEC970" w14:textId="56094D60" w:rsidR="002C11A9" w:rsidRPr="00D0545D" w:rsidRDefault="00747744" w:rsidP="00D0545D">
      <w:pPr>
        <w:pStyle w:val="Bullet1"/>
      </w:pPr>
      <w:r>
        <w:t xml:space="preserve">a </w:t>
      </w:r>
      <w:r w:rsidRPr="00747744">
        <w:t>L</w:t>
      </w:r>
      <w:r w:rsidR="002363AB">
        <w:t>evel 6</w:t>
      </w:r>
      <w:r w:rsidRPr="00747744">
        <w:t xml:space="preserve"> Neonatologist</w:t>
      </w:r>
      <w:r w:rsidR="00E919FF">
        <w:t xml:space="preserve"> has been allocated by PIPER to each Committee for this purpose</w:t>
      </w:r>
      <w:r w:rsidR="00D60105">
        <w:t>.</w:t>
      </w:r>
    </w:p>
    <w:p w14:paraId="4BE429C2" w14:textId="780847C7" w:rsidR="00FF4BD7" w:rsidRDefault="00FF4BD7" w:rsidP="008D0381">
      <w:pPr>
        <w:pStyle w:val="Heading2"/>
        <w:rPr>
          <w:lang w:eastAsia="en-AU"/>
        </w:rPr>
      </w:pPr>
      <w:bookmarkStart w:id="13" w:name="_Toc172709231"/>
      <w:r>
        <w:rPr>
          <w:lang w:eastAsia="en-AU"/>
        </w:rPr>
        <w:lastRenderedPageBreak/>
        <w:t>Ambulance Victoria</w:t>
      </w:r>
      <w:r w:rsidR="00DD1B70">
        <w:rPr>
          <w:lang w:eastAsia="en-AU"/>
        </w:rPr>
        <w:t xml:space="preserve"> (AV)</w:t>
      </w:r>
      <w:bookmarkEnd w:id="13"/>
    </w:p>
    <w:p w14:paraId="15E64E31" w14:textId="38FAA534" w:rsidR="009E497E" w:rsidRDefault="009E497E" w:rsidP="009E497E">
      <w:pPr>
        <w:pStyle w:val="Bullet1"/>
        <w:numPr>
          <w:ilvl w:val="0"/>
          <w:numId w:val="0"/>
        </w:numPr>
        <w:ind w:left="284" w:hanging="284"/>
      </w:pPr>
      <w:r w:rsidRPr="00D0545D">
        <w:t>The role of</w:t>
      </w:r>
      <w:r>
        <w:t xml:space="preserve"> AV is to:</w:t>
      </w:r>
    </w:p>
    <w:p w14:paraId="36EEA566" w14:textId="66F4378D" w:rsidR="00536C28" w:rsidRDefault="00F36640" w:rsidP="00D0545D">
      <w:pPr>
        <w:pStyle w:val="Bullet1"/>
      </w:pPr>
      <w:r>
        <w:t>p</w:t>
      </w:r>
      <w:r w:rsidR="00536C28" w:rsidRPr="00D0545D">
        <w:t xml:space="preserve">rovide quarterly maternal </w:t>
      </w:r>
      <w:r w:rsidR="0097563C">
        <w:t>and</w:t>
      </w:r>
      <w:r w:rsidR="00536C28" w:rsidRPr="00D0545D">
        <w:t xml:space="preserve"> transfer reports to all rural </w:t>
      </w:r>
      <w:r w:rsidR="0097563C">
        <w:t>and</w:t>
      </w:r>
      <w:r w:rsidR="00536C28" w:rsidRPr="00D0545D">
        <w:t xml:space="preserve"> regional CEOs</w:t>
      </w:r>
    </w:p>
    <w:p w14:paraId="194C0224" w14:textId="5BEDCEE6" w:rsidR="000446CA" w:rsidRPr="00D0545D" w:rsidRDefault="006F2422" w:rsidP="000446CA">
      <w:pPr>
        <w:pStyle w:val="Bullet1"/>
      </w:pPr>
      <w:r>
        <w:t xml:space="preserve">where appropriate and relevant, </w:t>
      </w:r>
      <w:r w:rsidR="00F36640">
        <w:t>at</w:t>
      </w:r>
      <w:r w:rsidR="000446CA">
        <w:t>tend Committee meetings to review relevant cases</w:t>
      </w:r>
      <w:r w:rsidR="008C7E2F">
        <w:t>.</w:t>
      </w:r>
    </w:p>
    <w:p w14:paraId="49BC9620" w14:textId="77777777" w:rsidR="00D75D66" w:rsidRDefault="00DD1B70" w:rsidP="008D0381">
      <w:pPr>
        <w:pStyle w:val="Heading2"/>
        <w:rPr>
          <w:lang w:eastAsia="en-AU"/>
        </w:rPr>
      </w:pPr>
      <w:bookmarkStart w:id="14" w:name="_Toc172709232"/>
      <w:r>
        <w:rPr>
          <w:lang w:eastAsia="en-AU"/>
        </w:rPr>
        <w:t xml:space="preserve">Consultative Council </w:t>
      </w:r>
      <w:r w:rsidR="00BB28AC">
        <w:rPr>
          <w:lang w:eastAsia="en-AU"/>
        </w:rPr>
        <w:t>on Obstetric and Perinatal Mortality and Morbidity (</w:t>
      </w:r>
      <w:r w:rsidR="00D75D66">
        <w:rPr>
          <w:lang w:eastAsia="en-AU"/>
        </w:rPr>
        <w:t>CCOPMM</w:t>
      </w:r>
      <w:r w:rsidR="00BB28AC">
        <w:rPr>
          <w:lang w:eastAsia="en-AU"/>
        </w:rPr>
        <w:t>)</w:t>
      </w:r>
      <w:bookmarkEnd w:id="14"/>
    </w:p>
    <w:p w14:paraId="03A5E90A" w14:textId="3D2D9984" w:rsidR="00F36640" w:rsidRPr="00F36640" w:rsidRDefault="00F36640" w:rsidP="00F36640">
      <w:pPr>
        <w:pStyle w:val="Body"/>
        <w:rPr>
          <w:lang w:eastAsia="en-AU"/>
        </w:rPr>
      </w:pPr>
      <w:r w:rsidRPr="00D0545D">
        <w:t>The role of</w:t>
      </w:r>
      <w:r>
        <w:t xml:space="preserve"> CCOPMM i</w:t>
      </w:r>
      <w:r w:rsidR="00503E81">
        <w:t>s to:</w:t>
      </w:r>
    </w:p>
    <w:p w14:paraId="0CA09170" w14:textId="436FC9E0" w:rsidR="008E7B9C" w:rsidRPr="006C0BEE" w:rsidRDefault="006C0BEE" w:rsidP="006C0BEE">
      <w:pPr>
        <w:pStyle w:val="Bullet1"/>
      </w:pPr>
      <w:r w:rsidRPr="006C0BEE">
        <w:t>indepen</w:t>
      </w:r>
      <w:r w:rsidR="00503E81">
        <w:t>dently review</w:t>
      </w:r>
      <w:r w:rsidRPr="006C0BEE">
        <w:t xml:space="preserve"> cases of maternal, perinatal and paediatric mortality and morbidity</w:t>
      </w:r>
    </w:p>
    <w:p w14:paraId="0DE2ACAE" w14:textId="234F188A" w:rsidR="002E0E22" w:rsidRPr="002E0E22" w:rsidRDefault="00FA3BD3" w:rsidP="00666F74">
      <w:pPr>
        <w:pStyle w:val="Bullet1"/>
        <w:rPr>
          <w:lang w:eastAsia="en-AU"/>
        </w:rPr>
      </w:pPr>
      <w:r>
        <w:rPr>
          <w:lang w:eastAsia="en-AU"/>
        </w:rPr>
        <w:t>h</w:t>
      </w:r>
      <w:r w:rsidR="002E0E22" w:rsidRPr="002E0E22">
        <w:rPr>
          <w:lang w:eastAsia="en-AU"/>
        </w:rPr>
        <w:t>ealth services must report</w:t>
      </w:r>
      <w:r w:rsidR="002E0E22">
        <w:rPr>
          <w:lang w:eastAsia="en-AU"/>
        </w:rPr>
        <w:t xml:space="preserve"> to CCOPMM</w:t>
      </w:r>
      <w:r w:rsidR="002E0E22" w:rsidRPr="002E0E22">
        <w:rPr>
          <w:lang w:eastAsia="en-AU"/>
        </w:rPr>
        <w:t>:</w:t>
      </w:r>
    </w:p>
    <w:p w14:paraId="4C07599D" w14:textId="73FFFEDD" w:rsidR="002E0E22" w:rsidRPr="00D0545D" w:rsidRDefault="00FA3BD3" w:rsidP="008C7E2F">
      <w:pPr>
        <w:pStyle w:val="Bullet2"/>
        <w:numPr>
          <w:ilvl w:val="1"/>
          <w:numId w:val="26"/>
        </w:numPr>
        <w:rPr>
          <w:rStyle w:val="cf01"/>
          <w:rFonts w:ascii="Arial" w:hAnsi="Arial" w:cs="Times New Roman"/>
          <w:sz w:val="21"/>
          <w:szCs w:val="20"/>
        </w:rPr>
      </w:pPr>
      <w:r>
        <w:rPr>
          <w:rStyle w:val="cf01"/>
          <w:rFonts w:ascii="Arial" w:hAnsi="Arial" w:cs="Times New Roman"/>
          <w:sz w:val="21"/>
          <w:szCs w:val="20"/>
        </w:rPr>
        <w:t>a</w:t>
      </w:r>
      <w:r w:rsidR="002E0E22" w:rsidRPr="00D0545D">
        <w:rPr>
          <w:rStyle w:val="cf01"/>
          <w:rFonts w:ascii="Arial" w:hAnsi="Arial" w:cs="Times New Roman"/>
          <w:sz w:val="21"/>
          <w:szCs w:val="20"/>
        </w:rPr>
        <w:t>ll </w:t>
      </w:r>
      <w:hyperlink r:id="rId24" w:history="1">
        <w:r w:rsidR="002E0E22" w:rsidRPr="00D0545D">
          <w:rPr>
            <w:rStyle w:val="cf01"/>
            <w:rFonts w:ascii="Arial" w:hAnsi="Arial" w:cs="Times New Roman"/>
            <w:sz w:val="21"/>
            <w:szCs w:val="20"/>
          </w:rPr>
          <w:t>perinatal, infant, child or adolescent deaths</w:t>
        </w:r>
      </w:hyperlink>
    </w:p>
    <w:p w14:paraId="5105C409" w14:textId="6432AB43" w:rsidR="002E0E22" w:rsidRPr="00D0545D" w:rsidRDefault="00FA3BD3" w:rsidP="008C7E2F">
      <w:pPr>
        <w:pStyle w:val="Bullet2"/>
        <w:numPr>
          <w:ilvl w:val="1"/>
          <w:numId w:val="26"/>
        </w:numPr>
        <w:rPr>
          <w:rStyle w:val="cf01"/>
          <w:rFonts w:ascii="Arial" w:hAnsi="Arial" w:cs="Times New Roman"/>
          <w:sz w:val="21"/>
          <w:szCs w:val="20"/>
        </w:rPr>
      </w:pPr>
      <w:r>
        <w:rPr>
          <w:rStyle w:val="cf01"/>
          <w:rFonts w:ascii="Arial" w:hAnsi="Arial" w:cs="Times New Roman"/>
          <w:sz w:val="21"/>
          <w:szCs w:val="20"/>
        </w:rPr>
        <w:t>a</w:t>
      </w:r>
      <w:r w:rsidR="002E0E22" w:rsidRPr="00D0545D">
        <w:rPr>
          <w:rStyle w:val="cf01"/>
          <w:rFonts w:ascii="Arial" w:hAnsi="Arial" w:cs="Times New Roman"/>
          <w:sz w:val="21"/>
          <w:szCs w:val="20"/>
        </w:rPr>
        <w:t>ll </w:t>
      </w:r>
      <w:hyperlink r:id="rId25" w:history="1">
        <w:r w:rsidR="002E0E22" w:rsidRPr="00D0545D">
          <w:rPr>
            <w:rStyle w:val="cf01"/>
            <w:rFonts w:ascii="Arial" w:hAnsi="Arial" w:cs="Times New Roman"/>
            <w:sz w:val="21"/>
            <w:szCs w:val="20"/>
          </w:rPr>
          <w:t>maternal deaths and serious harm</w:t>
        </w:r>
      </w:hyperlink>
      <w:r w:rsidR="002E0E22" w:rsidRPr="00D0545D">
        <w:rPr>
          <w:rStyle w:val="cf01"/>
          <w:rFonts w:ascii="Arial" w:hAnsi="Arial" w:cs="Times New Roman"/>
          <w:sz w:val="21"/>
          <w:szCs w:val="20"/>
        </w:rPr>
        <w:t> including severe acute maternal morbidity</w:t>
      </w:r>
    </w:p>
    <w:p w14:paraId="33F006D5" w14:textId="66E44D98" w:rsidR="001C5C44" w:rsidRPr="001C5C44" w:rsidRDefault="00503E81" w:rsidP="001C5C44">
      <w:pPr>
        <w:pStyle w:val="Bullet1"/>
      </w:pPr>
      <w:r>
        <w:t>t</w:t>
      </w:r>
      <w:r w:rsidR="001C5C44" w:rsidRPr="001C5C44">
        <w:t>he council makes recommendations to help health services and medical practitioners improve clinical practice and systems of care, using its </w:t>
      </w:r>
      <w:hyperlink r:id="rId26" w:history="1">
        <w:r w:rsidR="001C5C44" w:rsidRPr="001C5C44">
          <w:rPr>
            <w:rStyle w:val="Hyperlink"/>
            <w:color w:val="auto"/>
            <w:u w:val="none"/>
          </w:rPr>
          <w:t>annual report</w:t>
        </w:r>
      </w:hyperlink>
      <w:r w:rsidR="001C5C44" w:rsidRPr="001C5C44">
        <w:t> to detail the council’s research and activities</w:t>
      </w:r>
    </w:p>
    <w:p w14:paraId="1A42D998" w14:textId="7431D0B4" w:rsidR="001C5C44" w:rsidRPr="001C5C44" w:rsidRDefault="00503E81" w:rsidP="001C5C44">
      <w:pPr>
        <w:pStyle w:val="Bullet1"/>
      </w:pPr>
      <w:r>
        <w:t>i</w:t>
      </w:r>
      <w:r w:rsidR="001C5C44" w:rsidRPr="001C5C44">
        <w:t xml:space="preserve">t also directly advises the Minister for Health and </w:t>
      </w:r>
      <w:r w:rsidR="008C7E2F">
        <w:t>SCV</w:t>
      </w:r>
      <w:r w:rsidR="001C5C44" w:rsidRPr="001C5C44">
        <w:t xml:space="preserve"> on strategies to improve clinical performance and avoid preventable deaths</w:t>
      </w:r>
      <w:r w:rsidR="008C7E2F">
        <w:t>.</w:t>
      </w:r>
    </w:p>
    <w:p w14:paraId="7F859BF4" w14:textId="64083741" w:rsidR="00D75D66" w:rsidRDefault="00DD1B70" w:rsidP="008D0381">
      <w:pPr>
        <w:pStyle w:val="Heading2"/>
        <w:rPr>
          <w:lang w:eastAsia="en-AU"/>
        </w:rPr>
      </w:pPr>
      <w:bookmarkStart w:id="15" w:name="_Toc172709233"/>
      <w:r>
        <w:rPr>
          <w:lang w:eastAsia="en-AU"/>
        </w:rPr>
        <w:t>Safer Care Victoria (</w:t>
      </w:r>
      <w:r w:rsidR="00D75D66">
        <w:rPr>
          <w:lang w:eastAsia="en-AU"/>
        </w:rPr>
        <w:t>SCV</w:t>
      </w:r>
      <w:r>
        <w:rPr>
          <w:lang w:eastAsia="en-AU"/>
        </w:rPr>
        <w:t>)</w:t>
      </w:r>
      <w:bookmarkEnd w:id="15"/>
    </w:p>
    <w:p w14:paraId="473686E0" w14:textId="7B345668" w:rsidR="00FA3BD3" w:rsidRPr="00FA3BD3" w:rsidRDefault="00FA3BD3" w:rsidP="00FA3BD3">
      <w:pPr>
        <w:pStyle w:val="Body"/>
        <w:rPr>
          <w:lang w:eastAsia="en-AU"/>
        </w:rPr>
      </w:pPr>
      <w:r w:rsidRPr="00D0545D">
        <w:t>The role of</w:t>
      </w:r>
      <w:r>
        <w:t xml:space="preserve"> SCV is to:</w:t>
      </w:r>
    </w:p>
    <w:p w14:paraId="687B5288" w14:textId="628BF483" w:rsidR="00597121" w:rsidRPr="00D0545D" w:rsidRDefault="00FA3BD3" w:rsidP="00D0545D">
      <w:pPr>
        <w:pStyle w:val="Bullet1"/>
      </w:pPr>
      <w:r>
        <w:t>r</w:t>
      </w:r>
      <w:r w:rsidR="00597121" w:rsidRPr="00D0545D">
        <w:t xml:space="preserve">eceive the </w:t>
      </w:r>
      <w:r w:rsidR="00561312" w:rsidRPr="00D0545D">
        <w:t xml:space="preserve">quarterly </w:t>
      </w:r>
      <w:r w:rsidR="008821FC">
        <w:t xml:space="preserve">and yearly </w:t>
      </w:r>
      <w:r w:rsidR="00561312" w:rsidRPr="00D0545D">
        <w:t>Committee reports</w:t>
      </w:r>
      <w:r w:rsidR="008E58FE">
        <w:t xml:space="preserve"> from all six regions</w:t>
      </w:r>
    </w:p>
    <w:p w14:paraId="4B602435" w14:textId="47DD2AD3" w:rsidR="00561312" w:rsidRDefault="2410454B" w:rsidP="00D0545D">
      <w:pPr>
        <w:pStyle w:val="Bullet1"/>
      </w:pPr>
      <w:r>
        <w:t>c</w:t>
      </w:r>
      <w:r w:rsidR="3A4F3D4E">
        <w:t xml:space="preserve">ollate </w:t>
      </w:r>
      <w:r w:rsidR="78A87CE0">
        <w:t xml:space="preserve">Committee reports </w:t>
      </w:r>
      <w:r w:rsidR="3A4F3D4E">
        <w:t>and d</w:t>
      </w:r>
      <w:r w:rsidR="1A68BE30">
        <w:t xml:space="preserve">evelop a statewide </w:t>
      </w:r>
      <w:r w:rsidR="549CCB75">
        <w:t xml:space="preserve">rural and regional </w:t>
      </w:r>
      <w:r w:rsidR="1A68BE30">
        <w:t xml:space="preserve">report </w:t>
      </w:r>
      <w:r w:rsidR="78A87CE0">
        <w:t xml:space="preserve">highlighting </w:t>
      </w:r>
      <w:r w:rsidR="00B56912">
        <w:t xml:space="preserve">cross regional </w:t>
      </w:r>
      <w:r w:rsidR="0350872F">
        <w:t>system</w:t>
      </w:r>
      <w:r w:rsidR="78A87CE0">
        <w:t xml:space="preserve"> trends and areas of focus for</w:t>
      </w:r>
      <w:r w:rsidR="0350872F">
        <w:t xml:space="preserve"> improvements</w:t>
      </w:r>
    </w:p>
    <w:p w14:paraId="46D1C9FF" w14:textId="2D7785A2" w:rsidR="0058484C" w:rsidRDefault="026443B8" w:rsidP="00D0545D">
      <w:pPr>
        <w:pStyle w:val="Bullet1"/>
      </w:pPr>
      <w:r>
        <w:t>l</w:t>
      </w:r>
      <w:r w:rsidR="2E6CC5D3">
        <w:t xml:space="preserve">iaise with key stakeholders </w:t>
      </w:r>
      <w:r w:rsidR="7A11EB0A">
        <w:t xml:space="preserve">on the outcomes of the statewide </w:t>
      </w:r>
      <w:r w:rsidR="549CCB75">
        <w:t xml:space="preserve">rural and regional </w:t>
      </w:r>
      <w:r w:rsidR="7A11EB0A">
        <w:t>report</w:t>
      </w:r>
      <w:r w:rsidR="245E3B17">
        <w:t xml:space="preserve"> to support </w:t>
      </w:r>
      <w:r w:rsidR="00AD0719">
        <w:t xml:space="preserve">cross regional learnings and </w:t>
      </w:r>
      <w:r w:rsidR="245E3B17">
        <w:t>improvement work in areas highlighted in the report (</w:t>
      </w:r>
      <w:r w:rsidR="4D903E8C">
        <w:t>e.g.</w:t>
      </w:r>
      <w:r w:rsidR="245E3B17">
        <w:t xml:space="preserve"> </w:t>
      </w:r>
      <w:r w:rsidR="74E08964">
        <w:t xml:space="preserve">SCV strategic improvement </w:t>
      </w:r>
      <w:r w:rsidR="3F8451AE">
        <w:t>initiatives</w:t>
      </w:r>
      <w:r w:rsidR="31E47993">
        <w:t>,</w:t>
      </w:r>
      <w:r w:rsidR="277A1AD5">
        <w:t xml:space="preserve"> Department of Health or SCV</w:t>
      </w:r>
      <w:r w:rsidR="31E47993">
        <w:t xml:space="preserve"> </w:t>
      </w:r>
      <w:r w:rsidR="63A909E3">
        <w:t>policy development, clinical guideline development</w:t>
      </w:r>
      <w:r w:rsidR="6D07C6C8">
        <w:t>,</w:t>
      </w:r>
      <w:r w:rsidR="0E82510E">
        <w:t xml:space="preserve"> etc.)</w:t>
      </w:r>
    </w:p>
    <w:p w14:paraId="40A30EB9" w14:textId="51BE3E78" w:rsidR="000F7C59" w:rsidRPr="00D0545D" w:rsidRDefault="00EC2191" w:rsidP="00D0545D">
      <w:pPr>
        <w:pStyle w:val="Bullet1"/>
      </w:pPr>
      <w:r>
        <w:t>Senior Maternity Advisor (</w:t>
      </w:r>
      <w:r w:rsidR="00A90BCC">
        <w:t>SMA</w:t>
      </w:r>
      <w:r>
        <w:t>), SCV</w:t>
      </w:r>
      <w:r w:rsidR="00CB5E95">
        <w:t xml:space="preserve"> to attend each </w:t>
      </w:r>
      <w:r w:rsidR="006451E9">
        <w:t>Committee</w:t>
      </w:r>
      <w:r w:rsidR="00341D0B">
        <w:t>s’</w:t>
      </w:r>
      <w:r w:rsidR="00CB5E95">
        <w:t xml:space="preserve"> meeting</w:t>
      </w:r>
      <w:r w:rsidR="006451E9">
        <w:t>s across all regions</w:t>
      </w:r>
      <w:r w:rsidR="00CB5E95">
        <w:t xml:space="preserve"> </w:t>
      </w:r>
      <w:r w:rsidR="000547B2">
        <w:t xml:space="preserve">to support </w:t>
      </w:r>
      <w:r w:rsidR="00E60B5C">
        <w:t xml:space="preserve">centralised stewardship and </w:t>
      </w:r>
      <w:r w:rsidR="002272A8">
        <w:t>leadership</w:t>
      </w:r>
      <w:r w:rsidR="006179FC">
        <w:t xml:space="preserve">, to provide an escalation point </w:t>
      </w:r>
      <w:r w:rsidR="007A62EF">
        <w:t>and to liaise with key stakeholders to support key learnings from</w:t>
      </w:r>
      <w:r w:rsidR="002272A8">
        <w:t xml:space="preserve"> </w:t>
      </w:r>
      <w:r w:rsidR="00E60B5C">
        <w:t>state-wide trend identification</w:t>
      </w:r>
      <w:r w:rsidR="00CB5E95">
        <w:t>.</w:t>
      </w:r>
    </w:p>
    <w:p w14:paraId="45572256" w14:textId="2F7E8A97" w:rsidR="00D75D66" w:rsidRDefault="00D75D66" w:rsidP="008D0381">
      <w:pPr>
        <w:pStyle w:val="Heading2"/>
        <w:rPr>
          <w:lang w:eastAsia="en-AU"/>
        </w:rPr>
      </w:pPr>
      <w:bookmarkStart w:id="16" w:name="_Toc172709234"/>
      <w:r>
        <w:rPr>
          <w:lang w:eastAsia="en-AU"/>
        </w:rPr>
        <w:t>Department of Health</w:t>
      </w:r>
      <w:bookmarkEnd w:id="16"/>
    </w:p>
    <w:p w14:paraId="6F573C35" w14:textId="2164E50B" w:rsidR="000552CD" w:rsidRPr="000552CD" w:rsidRDefault="000552CD" w:rsidP="000552CD">
      <w:pPr>
        <w:pStyle w:val="Body"/>
        <w:rPr>
          <w:lang w:eastAsia="en-AU"/>
        </w:rPr>
      </w:pPr>
      <w:r w:rsidRPr="000552CD">
        <w:rPr>
          <w:lang w:eastAsia="en-AU"/>
        </w:rPr>
        <w:t>The role of</w:t>
      </w:r>
      <w:r>
        <w:rPr>
          <w:lang w:eastAsia="en-AU"/>
        </w:rPr>
        <w:t xml:space="preserve"> the Department of Health is:</w:t>
      </w:r>
    </w:p>
    <w:p w14:paraId="27C11E57" w14:textId="20C89626" w:rsidR="002960F9" w:rsidRDefault="000552CD" w:rsidP="00D0545D">
      <w:pPr>
        <w:pStyle w:val="Bullet1"/>
        <w:rPr>
          <w:rStyle w:val="cf01"/>
          <w:rFonts w:ascii="Arial" w:hAnsi="Arial" w:cs="Times New Roman"/>
          <w:sz w:val="21"/>
          <w:szCs w:val="20"/>
        </w:rPr>
      </w:pPr>
      <w:r>
        <w:rPr>
          <w:rStyle w:val="cf01"/>
          <w:rFonts w:ascii="Arial" w:hAnsi="Arial" w:cs="Times New Roman"/>
          <w:sz w:val="21"/>
          <w:szCs w:val="20"/>
        </w:rPr>
        <w:t>a</w:t>
      </w:r>
      <w:r w:rsidR="007B0A41">
        <w:rPr>
          <w:rStyle w:val="cf01"/>
          <w:rFonts w:ascii="Arial" w:hAnsi="Arial" w:cs="Times New Roman"/>
          <w:sz w:val="21"/>
          <w:szCs w:val="20"/>
        </w:rPr>
        <w:t xml:space="preserve">s system steward, the Department of Health is responsible </w:t>
      </w:r>
      <w:r w:rsidR="00D07BD4">
        <w:rPr>
          <w:rStyle w:val="cf01"/>
          <w:rFonts w:ascii="Arial" w:hAnsi="Arial" w:cs="Times New Roman"/>
          <w:sz w:val="21"/>
          <w:szCs w:val="20"/>
        </w:rPr>
        <w:t>for regular performance monitoring of public health services</w:t>
      </w:r>
      <w:r w:rsidR="002960F9">
        <w:rPr>
          <w:rStyle w:val="cf01"/>
          <w:rFonts w:ascii="Arial" w:hAnsi="Arial" w:cs="Times New Roman"/>
          <w:sz w:val="21"/>
          <w:szCs w:val="20"/>
        </w:rPr>
        <w:t>.</w:t>
      </w:r>
      <w:r w:rsidR="001F71E4">
        <w:rPr>
          <w:rStyle w:val="cf01"/>
          <w:rFonts w:ascii="Arial" w:hAnsi="Arial" w:cs="Times New Roman"/>
          <w:sz w:val="21"/>
          <w:szCs w:val="20"/>
        </w:rPr>
        <w:t xml:space="preserve"> Areas of note from </w:t>
      </w:r>
      <w:r w:rsidR="00E96B51">
        <w:rPr>
          <w:rStyle w:val="cf01"/>
          <w:rFonts w:ascii="Arial" w:hAnsi="Arial" w:cs="Times New Roman"/>
          <w:sz w:val="21"/>
          <w:szCs w:val="20"/>
        </w:rPr>
        <w:t>regional Committee reports can be discussed as part of routine performance conversations.</w:t>
      </w:r>
    </w:p>
    <w:p w14:paraId="28C10ED7" w14:textId="19E38AB9" w:rsidR="00D96838" w:rsidRDefault="225B4394" w:rsidP="30856819">
      <w:pPr>
        <w:pStyle w:val="Bullet1"/>
        <w:rPr>
          <w:rStyle w:val="cf01"/>
          <w:rFonts w:ascii="Arial" w:hAnsi="Arial" w:cs="Times New Roman"/>
          <w:sz w:val="21"/>
          <w:szCs w:val="21"/>
        </w:rPr>
      </w:pPr>
      <w:r w:rsidRPr="30856819">
        <w:rPr>
          <w:rStyle w:val="cf01"/>
          <w:rFonts w:ascii="Arial" w:hAnsi="Arial" w:cs="Times New Roman"/>
          <w:sz w:val="21"/>
          <w:szCs w:val="21"/>
        </w:rPr>
        <w:t>p</w:t>
      </w:r>
      <w:r w:rsidR="52F92AAF" w:rsidRPr="30856819">
        <w:rPr>
          <w:rStyle w:val="cf01"/>
          <w:rFonts w:ascii="Arial" w:hAnsi="Arial" w:cs="Times New Roman"/>
          <w:sz w:val="21"/>
          <w:szCs w:val="21"/>
        </w:rPr>
        <w:t xml:space="preserve">rogress policy change to support </w:t>
      </w:r>
      <w:r w:rsidR="1904F288" w:rsidRPr="30856819">
        <w:rPr>
          <w:rStyle w:val="cf01"/>
          <w:rFonts w:ascii="Arial" w:hAnsi="Arial" w:cs="Times New Roman"/>
          <w:sz w:val="21"/>
          <w:szCs w:val="21"/>
        </w:rPr>
        <w:t xml:space="preserve">areas of improvement highlighted in </w:t>
      </w:r>
      <w:r w:rsidR="00545798">
        <w:rPr>
          <w:rStyle w:val="cf01"/>
          <w:rFonts w:ascii="Arial" w:hAnsi="Arial" w:cs="Times New Roman"/>
          <w:sz w:val="21"/>
          <w:szCs w:val="21"/>
        </w:rPr>
        <w:t xml:space="preserve">the </w:t>
      </w:r>
      <w:r w:rsidR="1904F288" w:rsidRPr="00C706CD">
        <w:rPr>
          <w:rStyle w:val="cf01"/>
          <w:rFonts w:ascii="Arial" w:hAnsi="Arial" w:cs="Times New Roman"/>
          <w:sz w:val="21"/>
          <w:szCs w:val="21"/>
        </w:rPr>
        <w:t>statewide report from SCV</w:t>
      </w:r>
      <w:r w:rsidR="000F7C59" w:rsidRPr="00C706CD">
        <w:rPr>
          <w:rStyle w:val="cf01"/>
          <w:rFonts w:ascii="Arial" w:hAnsi="Arial" w:cs="Times New Roman"/>
          <w:sz w:val="21"/>
          <w:szCs w:val="21"/>
        </w:rPr>
        <w:t>.</w:t>
      </w:r>
    </w:p>
    <w:p w14:paraId="4601F150" w14:textId="77777777" w:rsidR="007A2724" w:rsidRDefault="00A66794" w:rsidP="003F2927">
      <w:pPr>
        <w:pStyle w:val="Heading1"/>
      </w:pPr>
      <w:bookmarkStart w:id="17" w:name="_Toc172709235"/>
      <w:r>
        <w:t>Committee</w:t>
      </w:r>
      <w:r w:rsidR="001C7491">
        <w:t xml:space="preserve"> </w:t>
      </w:r>
      <w:r w:rsidR="00C46C3E">
        <w:t>P</w:t>
      </w:r>
      <w:r>
        <w:t>rocesses</w:t>
      </w:r>
      <w:bookmarkEnd w:id="17"/>
    </w:p>
    <w:p w14:paraId="0B204B62" w14:textId="68649EE6" w:rsidR="00D45EAE" w:rsidRDefault="00D45EAE" w:rsidP="00D45EAE">
      <w:pPr>
        <w:pStyle w:val="Heading2"/>
      </w:pPr>
      <w:bookmarkStart w:id="18" w:name="_Toc172709236"/>
      <w:r>
        <w:t>Overview</w:t>
      </w:r>
      <w:bookmarkEnd w:id="18"/>
    </w:p>
    <w:p w14:paraId="24909D00" w14:textId="11D6D000" w:rsidR="00D45EAE" w:rsidRDefault="00D45EAE" w:rsidP="00D45EAE">
      <w:pPr>
        <w:pStyle w:val="Body"/>
      </w:pPr>
      <w:r>
        <w:t xml:space="preserve">A summary overview of Committee processes is provided </w:t>
      </w:r>
      <w:r w:rsidR="00897890">
        <w:t xml:space="preserve">in the </w:t>
      </w:r>
      <w:r>
        <w:t>below</w:t>
      </w:r>
      <w:r w:rsidR="00897890">
        <w:t xml:space="preserve"> flowchart and outlined in detail thereafter.</w:t>
      </w:r>
    </w:p>
    <w:p w14:paraId="68D2BD0E" w14:textId="16AC34E9" w:rsidR="009B052B" w:rsidRDefault="009B052B" w:rsidP="00713AE7">
      <w:pPr>
        <w:pStyle w:val="Tablecaption"/>
      </w:pPr>
      <w:r>
        <w:lastRenderedPageBreak/>
        <w:t xml:space="preserve">Figure 1: </w:t>
      </w:r>
      <w:r w:rsidR="0048220F">
        <w:t>Summary of Committee processes</w:t>
      </w:r>
    </w:p>
    <w:p w14:paraId="525EDE47" w14:textId="0F6EEBAB" w:rsidR="004A5239" w:rsidRPr="004A5239" w:rsidRDefault="004A5239" w:rsidP="004A5239">
      <w:pPr>
        <w:pStyle w:val="Body"/>
      </w:pPr>
      <w:r w:rsidRPr="004A5239">
        <w:rPr>
          <w:noProof/>
        </w:rPr>
        <w:drawing>
          <wp:inline distT="0" distB="0" distL="0" distR="0" wp14:anchorId="2D53C6C1" wp14:editId="595CE1DE">
            <wp:extent cx="5904230" cy="3020060"/>
            <wp:effectExtent l="0" t="0" r="1270" b="8890"/>
            <wp:docPr id="2054067314" name="Picture 1" descr="This image shows the summary of Committee processes.&#10;Cases submitted to the lead health service for consideration, cases are triaged and selected for presentation at Committee meeting, cases are reviewed at meeting and recommendations developed, recommendations shared with region for implementation, the lead service compiles a quarterly and yearly report for submission to SCV for provision of statewide report and learning, then a grand round is hosted to support shared learnings across regions and between metro, regional and rur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67314" name="Picture 1" descr="This image shows the summary of Committee processes.&#10;Cases submitted to the lead health service for consideration, cases are triaged and selected for presentation at Committee meeting, cases are reviewed at meeting and recommendations developed, recommendations shared with region for implementation, the lead service compiles a quarterly and yearly report for submission to SCV for provision of statewide report and learning, then a grand round is hosted to support shared learnings across regions and between metro, regional and rural services."/>
                    <pic:cNvPicPr/>
                  </pic:nvPicPr>
                  <pic:blipFill>
                    <a:blip r:embed="rId27"/>
                    <a:stretch>
                      <a:fillRect/>
                    </a:stretch>
                  </pic:blipFill>
                  <pic:spPr>
                    <a:xfrm>
                      <a:off x="0" y="0"/>
                      <a:ext cx="5904230" cy="3020060"/>
                    </a:xfrm>
                    <a:prstGeom prst="rect">
                      <a:avLst/>
                    </a:prstGeom>
                  </pic:spPr>
                </pic:pic>
              </a:graphicData>
            </a:graphic>
          </wp:inline>
        </w:drawing>
      </w:r>
    </w:p>
    <w:p w14:paraId="63FE8A63" w14:textId="037FA162" w:rsidR="009A7727" w:rsidRDefault="009A7727" w:rsidP="00502FDE">
      <w:pPr>
        <w:pStyle w:val="Heading2"/>
      </w:pPr>
      <w:bookmarkStart w:id="19" w:name="_Toc172709237"/>
      <w:r>
        <w:t>Resources</w:t>
      </w:r>
      <w:bookmarkEnd w:id="19"/>
    </w:p>
    <w:p w14:paraId="0A6DFD5F" w14:textId="7F051650" w:rsidR="00FF6C09" w:rsidRDefault="009A7727" w:rsidP="000E5545">
      <w:pPr>
        <w:pStyle w:val="Body"/>
      </w:pPr>
      <w:r>
        <w:t xml:space="preserve">Committees should have </w:t>
      </w:r>
      <w:r w:rsidR="008C4B5D">
        <w:t xml:space="preserve">the following resources </w:t>
      </w:r>
      <w:r w:rsidR="00FF6C09">
        <w:t xml:space="preserve">developed </w:t>
      </w:r>
      <w:r w:rsidR="00C506C5">
        <w:t xml:space="preserve">to support </w:t>
      </w:r>
      <w:r w:rsidR="00FF6C09">
        <w:t>their local region</w:t>
      </w:r>
      <w:r w:rsidR="006D4399">
        <w:t>’</w:t>
      </w:r>
      <w:r w:rsidR="00FF6C09">
        <w:t xml:space="preserve">s needs </w:t>
      </w:r>
      <w:r w:rsidR="00C506C5">
        <w:t>for</w:t>
      </w:r>
      <w:r w:rsidR="00FF6C09">
        <w:t xml:space="preserve"> optimal </w:t>
      </w:r>
      <w:r w:rsidR="00914428">
        <w:t xml:space="preserve">Committee </w:t>
      </w:r>
      <w:r w:rsidR="007724D5">
        <w:t>process</w:t>
      </w:r>
      <w:r w:rsidR="00914428">
        <w:t>:</w:t>
      </w:r>
    </w:p>
    <w:p w14:paraId="1C46D9A9" w14:textId="78A8F710" w:rsidR="009A7727" w:rsidRDefault="009A7727" w:rsidP="009A7727">
      <w:pPr>
        <w:pStyle w:val="Bullet1"/>
      </w:pPr>
      <w:r>
        <w:t>an agreed Terms of Reference</w:t>
      </w:r>
      <w:r w:rsidR="00343BC0">
        <w:t xml:space="preserve"> to provide clear processes and responsibilities </w:t>
      </w:r>
    </w:p>
    <w:p w14:paraId="5281EA55" w14:textId="7A6E88F4" w:rsidR="00984002" w:rsidRPr="00984002" w:rsidRDefault="00354A9E" w:rsidP="00984002">
      <w:pPr>
        <w:pStyle w:val="Bullet1"/>
        <w:rPr>
          <w:lang w:val="en-US"/>
        </w:rPr>
      </w:pPr>
      <w:r>
        <w:t>c</w:t>
      </w:r>
      <w:r w:rsidR="000747C2" w:rsidRPr="00A46634">
        <w:t>ase review template</w:t>
      </w:r>
      <w:r w:rsidR="00FF5FEE">
        <w:t>/s</w:t>
      </w:r>
      <w:r w:rsidR="005B06FF">
        <w:t xml:space="preserve"> </w:t>
      </w:r>
      <w:r w:rsidR="00E51583">
        <w:t xml:space="preserve">- </w:t>
      </w:r>
      <w:r w:rsidR="005B06FF">
        <w:t>ca</w:t>
      </w:r>
      <w:r w:rsidR="00E51583">
        <w:t>s</w:t>
      </w:r>
      <w:r w:rsidR="005B06FF">
        <w:t xml:space="preserve">e review </w:t>
      </w:r>
      <w:r w:rsidR="003017D2">
        <w:t xml:space="preserve">and presentation </w:t>
      </w:r>
      <w:r w:rsidR="005B06FF">
        <w:t xml:space="preserve">templates can be developed to support different </w:t>
      </w:r>
      <w:r w:rsidR="00E51583">
        <w:t>types of case reviews, for example</w:t>
      </w:r>
      <w:r w:rsidR="004D6E7D">
        <w:t>,</w:t>
      </w:r>
      <w:r w:rsidR="005F3E90">
        <w:t xml:space="preserve"> developing</w:t>
      </w:r>
      <w:r w:rsidR="00F66BC6">
        <w:t xml:space="preserve"> templates for each topic such as </w:t>
      </w:r>
      <w:r w:rsidR="00E706BF">
        <w:t xml:space="preserve">an </w:t>
      </w:r>
      <w:r w:rsidR="00133234" w:rsidRPr="00133234">
        <w:t>appearance, pulse, grimace, activity, and respiration</w:t>
      </w:r>
      <w:r w:rsidR="00133234">
        <w:t xml:space="preserve"> (</w:t>
      </w:r>
      <w:r w:rsidR="00E706BF" w:rsidRPr="00E706BF">
        <w:t>APGAR</w:t>
      </w:r>
      <w:r w:rsidR="00133234">
        <w:t>)</w:t>
      </w:r>
      <w:r w:rsidR="00E706BF" w:rsidRPr="00E706BF">
        <w:t xml:space="preserve"> </w:t>
      </w:r>
      <w:r w:rsidR="00984002">
        <w:t>t</w:t>
      </w:r>
      <w:r w:rsidR="00E706BF" w:rsidRPr="00E706BF">
        <w:t>emplate</w:t>
      </w:r>
      <w:r w:rsidR="00E706BF">
        <w:t>,</w:t>
      </w:r>
      <w:r w:rsidR="0001793B">
        <w:t xml:space="preserve"> </w:t>
      </w:r>
      <w:proofErr w:type="spellStart"/>
      <w:r w:rsidR="0001793B" w:rsidRPr="20A3A117">
        <w:t>Fetal</w:t>
      </w:r>
      <w:proofErr w:type="spellEnd"/>
      <w:r w:rsidR="0001793B" w:rsidRPr="20A3A117">
        <w:t xml:space="preserve"> Growth Restricted (FGR) </w:t>
      </w:r>
      <w:r w:rsidR="0001793B">
        <w:t xml:space="preserve">template, </w:t>
      </w:r>
      <w:r w:rsidR="00984002" w:rsidRPr="00C812F7">
        <w:rPr>
          <w:lang w:val="en-US"/>
        </w:rPr>
        <w:t>Severe Acute Maternal </w:t>
      </w:r>
      <w:r w:rsidR="00984002" w:rsidRPr="00984002">
        <w:rPr>
          <w:lang w:val="en-US"/>
        </w:rPr>
        <w:t>​</w:t>
      </w:r>
      <w:r w:rsidR="00984002" w:rsidRPr="00C812F7">
        <w:t>Morbidity (SAMM),</w:t>
      </w:r>
      <w:r w:rsidR="00984002" w:rsidRPr="00C812F7">
        <w:rPr>
          <w:b/>
          <w:bCs/>
          <w:lang w:val="en-US"/>
        </w:rPr>
        <w:t xml:space="preserve"> </w:t>
      </w:r>
      <w:r w:rsidR="00C812F7">
        <w:rPr>
          <w:lang w:val="en-US"/>
        </w:rPr>
        <w:t>m</w:t>
      </w:r>
      <w:r w:rsidR="00C812F7" w:rsidRPr="00C812F7">
        <w:rPr>
          <w:lang w:val="en-US"/>
        </w:rPr>
        <w:t xml:space="preserve">orbidity </w:t>
      </w:r>
      <w:r w:rsidR="00984002" w:rsidRPr="00C812F7">
        <w:rPr>
          <w:lang w:val="en-US"/>
        </w:rPr>
        <w:t>and mortality templates.</w:t>
      </w:r>
    </w:p>
    <w:p w14:paraId="5819DE33" w14:textId="0197577D" w:rsidR="002E5395" w:rsidRDefault="002E5395" w:rsidP="00502FDE">
      <w:pPr>
        <w:pStyle w:val="Heading2"/>
        <w:rPr>
          <w:rFonts w:eastAsia="Times"/>
          <w:b w:val="0"/>
        </w:rPr>
      </w:pPr>
      <w:bookmarkStart w:id="20" w:name="_Toc172709238"/>
      <w:r>
        <w:t>Case submission</w:t>
      </w:r>
      <w:bookmarkEnd w:id="20"/>
    </w:p>
    <w:p w14:paraId="025835AA" w14:textId="722F16EC" w:rsidR="00670C76" w:rsidRDefault="000604C9" w:rsidP="00C578C6">
      <w:pPr>
        <w:pStyle w:val="Body"/>
      </w:pPr>
      <w:r>
        <w:t>A</w:t>
      </w:r>
      <w:r w:rsidR="005F7B93">
        <w:t>ll services in the region should</w:t>
      </w:r>
      <w:r w:rsidR="00670C76">
        <w:t>:</w:t>
      </w:r>
      <w:r w:rsidR="005F7B93">
        <w:t xml:space="preserve"> </w:t>
      </w:r>
    </w:p>
    <w:p w14:paraId="654744BE" w14:textId="73E1040A" w:rsidR="00790954" w:rsidRDefault="00790954">
      <w:pPr>
        <w:pStyle w:val="Bullet1"/>
      </w:pPr>
      <w:r>
        <w:t xml:space="preserve">review </w:t>
      </w:r>
      <w:r w:rsidR="004607C3">
        <w:t xml:space="preserve">all cases </w:t>
      </w:r>
      <w:r w:rsidR="000225EE">
        <w:t xml:space="preserve">locally </w:t>
      </w:r>
      <w:r>
        <w:t>as outlined in the Department</w:t>
      </w:r>
      <w:r w:rsidR="001B517C">
        <w:t>’</w:t>
      </w:r>
      <w:r>
        <w:t xml:space="preserve">s </w:t>
      </w:r>
      <w:r w:rsidRPr="00991702">
        <w:rPr>
          <w:i/>
          <w:iCs/>
        </w:rPr>
        <w:t>Policy and Funding Guidelines</w:t>
      </w:r>
      <w:r w:rsidR="00991702">
        <w:rPr>
          <w:i/>
          <w:iCs/>
        </w:rPr>
        <w:t xml:space="preserve"> </w:t>
      </w:r>
      <w:r w:rsidR="00991702">
        <w:t>&lt;</w:t>
      </w:r>
      <w:r w:rsidR="00991702" w:rsidRPr="00991702">
        <w:t>https://www.health.vic.gov.au/policy-and-funding-guidelines-for-health-services</w:t>
      </w:r>
      <w:r w:rsidR="00991702">
        <w:t>&gt;</w:t>
      </w:r>
    </w:p>
    <w:p w14:paraId="5CFB0602" w14:textId="51C1C077" w:rsidR="004B0DBE" w:rsidRDefault="00961916" w:rsidP="00790954">
      <w:pPr>
        <w:pStyle w:val="Bullet1"/>
      </w:pPr>
      <w:r>
        <w:t>submit</w:t>
      </w:r>
      <w:r w:rsidR="005F7B93">
        <w:t xml:space="preserve"> </w:t>
      </w:r>
      <w:r w:rsidR="005F7B93" w:rsidRPr="009E0EFE">
        <w:t>cases</w:t>
      </w:r>
      <w:r w:rsidR="005F7B93">
        <w:t xml:space="preserve"> to the Lead service by the timeline stipulated</w:t>
      </w:r>
      <w:r w:rsidR="00890BDD">
        <w:t>.</w:t>
      </w:r>
    </w:p>
    <w:p w14:paraId="718C8511" w14:textId="505030C1" w:rsidR="00B35D03" w:rsidRPr="00462D43" w:rsidRDefault="00C8778D" w:rsidP="00502FDE">
      <w:pPr>
        <w:pStyle w:val="Heading2"/>
      </w:pPr>
      <w:bookmarkStart w:id="21" w:name="_Toc172709239"/>
      <w:r w:rsidRPr="00462D43">
        <w:t xml:space="preserve">Case </w:t>
      </w:r>
      <w:r w:rsidR="0015572C">
        <w:t>t</w:t>
      </w:r>
      <w:r w:rsidRPr="00462D43">
        <w:t>riage</w:t>
      </w:r>
      <w:r w:rsidR="0015572C">
        <w:t xml:space="preserve"> and</w:t>
      </w:r>
      <w:r w:rsidR="007B13C7">
        <w:t xml:space="preserve"> selection</w:t>
      </w:r>
      <w:bookmarkEnd w:id="21"/>
    </w:p>
    <w:p w14:paraId="34EBF65C" w14:textId="03C6303F" w:rsidR="00EC7449" w:rsidRDefault="009E4145" w:rsidP="0056558B">
      <w:pPr>
        <w:pStyle w:val="Bullet1"/>
        <w:numPr>
          <w:ilvl w:val="0"/>
          <w:numId w:val="0"/>
        </w:numPr>
        <w:ind w:left="284" w:hanging="284"/>
      </w:pPr>
      <w:r>
        <w:t>O</w:t>
      </w:r>
      <w:r w:rsidR="00B35D03" w:rsidRPr="00A96F78">
        <w:t xml:space="preserve">nce </w:t>
      </w:r>
      <w:r w:rsidR="000121A1">
        <w:t>all</w:t>
      </w:r>
      <w:r w:rsidR="00B35D03" w:rsidRPr="00A96F78">
        <w:t xml:space="preserve"> cases </w:t>
      </w:r>
      <w:r w:rsidR="000121A1">
        <w:t>have been received</w:t>
      </w:r>
      <w:r>
        <w:t>,</w:t>
      </w:r>
      <w:r w:rsidRPr="009E4145">
        <w:t xml:space="preserve"> </w:t>
      </w:r>
      <w:r w:rsidR="005C1C93">
        <w:t>the</w:t>
      </w:r>
      <w:r w:rsidR="00E92DCB">
        <w:t>y</w:t>
      </w:r>
      <w:r w:rsidR="005C1C93">
        <w:t xml:space="preserve"> </w:t>
      </w:r>
      <w:r w:rsidR="00184031">
        <w:t>can</w:t>
      </w:r>
      <w:r w:rsidR="005C1C93">
        <w:t xml:space="preserve"> be</w:t>
      </w:r>
      <w:r w:rsidRPr="00A96F78">
        <w:t xml:space="preserve"> triage</w:t>
      </w:r>
      <w:r w:rsidR="005C1C93">
        <w:t>d to support case selection</w:t>
      </w:r>
      <w:r w:rsidR="00076936">
        <w:t>.</w:t>
      </w:r>
    </w:p>
    <w:p w14:paraId="1FEB2BF2" w14:textId="7930448E" w:rsidR="0013699B" w:rsidRPr="00A46634" w:rsidRDefault="0013699B" w:rsidP="0056558B">
      <w:pPr>
        <w:pStyle w:val="Bullet1"/>
        <w:numPr>
          <w:ilvl w:val="0"/>
          <w:numId w:val="0"/>
        </w:numPr>
        <w:ind w:left="284" w:hanging="284"/>
        <w:rPr>
          <w:b/>
        </w:rPr>
      </w:pPr>
      <w:r>
        <w:t>Triaging should:</w:t>
      </w:r>
    </w:p>
    <w:p w14:paraId="36D9D13E" w14:textId="220B03CE" w:rsidR="00B35D03" w:rsidRPr="00EC7449" w:rsidRDefault="102FE4AC" w:rsidP="30856819">
      <w:pPr>
        <w:pStyle w:val="Bullet1"/>
        <w:rPr>
          <w:b/>
          <w:bCs/>
        </w:rPr>
      </w:pPr>
      <w:r>
        <w:t>be undertaken</w:t>
      </w:r>
      <w:r w:rsidR="52C9D83E">
        <w:t xml:space="preserve"> by a nominated person(s)</w:t>
      </w:r>
      <w:r>
        <w:t xml:space="preserve"> (</w:t>
      </w:r>
      <w:r w:rsidR="21CF48C7">
        <w:t>i.e.</w:t>
      </w:r>
      <w:r w:rsidR="37700D9D">
        <w:t xml:space="preserve"> O</w:t>
      </w:r>
      <w:r w:rsidR="3EF30487">
        <w:t>bstetric</w:t>
      </w:r>
      <w:r w:rsidR="37700D9D">
        <w:t xml:space="preserve"> </w:t>
      </w:r>
      <w:r w:rsidR="3EF30487">
        <w:t>/</w:t>
      </w:r>
      <w:r w:rsidR="0BEB69B2">
        <w:t xml:space="preserve"> </w:t>
      </w:r>
      <w:r w:rsidR="001670FD">
        <w:t>M</w:t>
      </w:r>
      <w:r w:rsidR="3EF30487">
        <w:t xml:space="preserve">idwifery </w:t>
      </w:r>
      <w:r w:rsidR="001670FD">
        <w:t>P</w:t>
      </w:r>
      <w:r w:rsidR="3EF30487">
        <w:t>eer or</w:t>
      </w:r>
      <w:r w:rsidR="34331C2D">
        <w:t xml:space="preserve"> </w:t>
      </w:r>
      <w:r w:rsidR="248678D9">
        <w:t xml:space="preserve">any </w:t>
      </w:r>
      <w:r w:rsidR="34331C2D">
        <w:t xml:space="preserve">role </w:t>
      </w:r>
      <w:r w:rsidR="248678D9">
        <w:t xml:space="preserve">nominated in the region </w:t>
      </w:r>
      <w:r w:rsidR="34331C2D">
        <w:t>specifically allocated for case triage</w:t>
      </w:r>
      <w:r w:rsidR="2FA107F7">
        <w:t>)</w:t>
      </w:r>
    </w:p>
    <w:p w14:paraId="02687AFE" w14:textId="53F64B9A" w:rsidR="00BB6D43" w:rsidRPr="00B4260A" w:rsidRDefault="0076402C" w:rsidP="00BB6429">
      <w:pPr>
        <w:pStyle w:val="Bullet1"/>
        <w:rPr>
          <w:bCs/>
        </w:rPr>
      </w:pPr>
      <w:r>
        <w:rPr>
          <w:bCs/>
        </w:rPr>
        <w:t>t</w:t>
      </w:r>
      <w:r w:rsidR="000E6114">
        <w:rPr>
          <w:bCs/>
        </w:rPr>
        <w:t>riaging by</w:t>
      </w:r>
      <w:r w:rsidR="0094514B">
        <w:rPr>
          <w:bCs/>
        </w:rPr>
        <w:t xml:space="preserve"> two </w:t>
      </w:r>
      <w:r w:rsidR="003858F4">
        <w:rPr>
          <w:bCs/>
        </w:rPr>
        <w:t>nominated people</w:t>
      </w:r>
      <w:r w:rsidR="007C5B59">
        <w:rPr>
          <w:bCs/>
        </w:rPr>
        <w:t xml:space="preserve"> is encouraged to support</w:t>
      </w:r>
      <w:r w:rsidR="00BB6D43" w:rsidRPr="00B4260A">
        <w:rPr>
          <w:bCs/>
        </w:rPr>
        <w:t xml:space="preserve"> </w:t>
      </w:r>
      <w:r w:rsidR="00213C3B">
        <w:rPr>
          <w:bCs/>
        </w:rPr>
        <w:t xml:space="preserve">the </w:t>
      </w:r>
      <w:r w:rsidR="00BB6D43" w:rsidRPr="00B4260A">
        <w:rPr>
          <w:bCs/>
        </w:rPr>
        <w:t>shared management of risks and</w:t>
      </w:r>
      <w:r w:rsidR="00B4260A">
        <w:rPr>
          <w:bCs/>
        </w:rPr>
        <w:t xml:space="preserve"> </w:t>
      </w:r>
      <w:r w:rsidR="00BB6D43" w:rsidRPr="00B4260A">
        <w:rPr>
          <w:bCs/>
        </w:rPr>
        <w:t>accountability</w:t>
      </w:r>
      <w:r w:rsidR="00792542">
        <w:rPr>
          <w:bCs/>
        </w:rPr>
        <w:t>.</w:t>
      </w:r>
    </w:p>
    <w:p w14:paraId="147AC00A" w14:textId="745CCFCE" w:rsidR="004254D8" w:rsidRPr="006C7814" w:rsidRDefault="0013699B" w:rsidP="00B04CEC">
      <w:pPr>
        <w:pStyle w:val="Body"/>
      </w:pPr>
      <w:r>
        <w:t>C</w:t>
      </w:r>
      <w:r w:rsidR="425B5F9B">
        <w:t>ases can be t</w:t>
      </w:r>
      <w:r w:rsidR="61A16B91">
        <w:t>riag</w:t>
      </w:r>
      <w:r w:rsidR="2B482374">
        <w:t xml:space="preserve">ed </w:t>
      </w:r>
      <w:r w:rsidR="00F84777">
        <w:t xml:space="preserve">and selected </w:t>
      </w:r>
      <w:r w:rsidR="004F48EC">
        <w:t xml:space="preserve">for review by the Committee </w:t>
      </w:r>
      <w:r w:rsidR="2B482374">
        <w:t>based on</w:t>
      </w:r>
      <w:r w:rsidR="61A16B91">
        <w:t>:</w:t>
      </w:r>
    </w:p>
    <w:p w14:paraId="07D7DCFC" w14:textId="78E4AA86" w:rsidR="004254D8" w:rsidRDefault="00A351FE" w:rsidP="0013699B">
      <w:pPr>
        <w:pStyle w:val="Bullet1"/>
      </w:pPr>
      <w:r>
        <w:t>themes</w:t>
      </w:r>
      <w:r w:rsidR="3FEF6B9D">
        <w:t xml:space="preserve"> that </w:t>
      </w:r>
      <w:r w:rsidR="3F9607DE">
        <w:t>are of particular interest to the region</w:t>
      </w:r>
    </w:p>
    <w:p w14:paraId="4637FF44" w14:textId="52D6EC26" w:rsidR="00856DC6" w:rsidRPr="00CD3C03" w:rsidRDefault="00856DC6" w:rsidP="00B04CEC">
      <w:pPr>
        <w:pStyle w:val="Bullet1"/>
      </w:pPr>
      <w:r>
        <w:t>themes that have been highlighted by relevant reports (i</w:t>
      </w:r>
      <w:r w:rsidR="009B4FF1">
        <w:t>.</w:t>
      </w:r>
      <w:r>
        <w:t xml:space="preserve">e. </w:t>
      </w:r>
      <w:r w:rsidR="001A6811" w:rsidRPr="001A6811">
        <w:t xml:space="preserve">The Perinatal Services Performance Indicator </w:t>
      </w:r>
      <w:r w:rsidR="001A6811">
        <w:t>(</w:t>
      </w:r>
      <w:r>
        <w:t>PSPI</w:t>
      </w:r>
      <w:r w:rsidR="001A6811">
        <w:t>)</w:t>
      </w:r>
      <w:r>
        <w:t>, COPPMM Mothers and Babies Report)</w:t>
      </w:r>
    </w:p>
    <w:p w14:paraId="0CB8B6F5" w14:textId="64B1541F" w:rsidR="00112E7E" w:rsidRPr="00A46634" w:rsidRDefault="0013699B" w:rsidP="00B04CEC">
      <w:pPr>
        <w:pStyle w:val="Bullet1"/>
      </w:pPr>
      <w:r>
        <w:lastRenderedPageBreak/>
        <w:t>c</w:t>
      </w:r>
      <w:r w:rsidR="32EE0E72">
        <w:t xml:space="preserve">ases where the issue has been seen before in the region and so improvements in that area can be further </w:t>
      </w:r>
      <w:r w:rsidR="00D928CC">
        <w:t>investigated</w:t>
      </w:r>
    </w:p>
    <w:p w14:paraId="0743F601" w14:textId="294B42FE" w:rsidR="00112E7E" w:rsidRPr="006C7814" w:rsidRDefault="0013699B" w:rsidP="00B04CEC">
      <w:pPr>
        <w:pStyle w:val="Bullet1"/>
      </w:pPr>
      <w:r>
        <w:t>c</w:t>
      </w:r>
      <w:r w:rsidR="32EE0E72">
        <w:t xml:space="preserve">ases </w:t>
      </w:r>
      <w:r w:rsidR="16D58B9D">
        <w:t>where improvements in how the region works together can be reviewed</w:t>
      </w:r>
    </w:p>
    <w:p w14:paraId="771E4E8A" w14:textId="693E1ED0" w:rsidR="008D7D51" w:rsidRDefault="01272BEE" w:rsidP="00BF1F7A">
      <w:pPr>
        <w:pStyle w:val="Bullet1"/>
      </w:pPr>
      <w:r>
        <w:t>i</w:t>
      </w:r>
      <w:r w:rsidR="7A23EDE4">
        <w:t>nclu</w:t>
      </w:r>
      <w:r w:rsidR="6B157078">
        <w:t xml:space="preserve">sion of cases that support </w:t>
      </w:r>
      <w:r w:rsidR="7A23EDE4">
        <w:t>positive learnings</w:t>
      </w:r>
    </w:p>
    <w:p w14:paraId="7C2688CA" w14:textId="64B7C996" w:rsidR="00A96F78" w:rsidRDefault="01272BEE" w:rsidP="008D7D51">
      <w:pPr>
        <w:pStyle w:val="Bullet1"/>
      </w:pPr>
      <w:r>
        <w:t>c</w:t>
      </w:r>
      <w:r w:rsidR="786D75EA">
        <w:t xml:space="preserve">ases </w:t>
      </w:r>
      <w:r w:rsidR="27ED33A5">
        <w:t xml:space="preserve">selected </w:t>
      </w:r>
      <w:r w:rsidR="786D75EA">
        <w:t>from smaller health services</w:t>
      </w:r>
      <w:r w:rsidR="6986B2CF">
        <w:t xml:space="preserve"> are </w:t>
      </w:r>
      <w:r w:rsidR="4BE0E43D">
        <w:t>encouraged</w:t>
      </w:r>
    </w:p>
    <w:p w14:paraId="2E050600" w14:textId="4BE2AB42" w:rsidR="001F4BC4" w:rsidRDefault="01272BEE" w:rsidP="000E3471">
      <w:pPr>
        <w:pStyle w:val="Bullet1"/>
      </w:pPr>
      <w:r>
        <w:t>t</w:t>
      </w:r>
      <w:r w:rsidR="5B2D69F4">
        <w:t>he number of cases</w:t>
      </w:r>
      <w:r w:rsidR="3025CE23">
        <w:t xml:space="preserve"> may be</w:t>
      </w:r>
      <w:r w:rsidR="76054DB6">
        <w:t xml:space="preserve"> limited </w:t>
      </w:r>
      <w:r w:rsidR="0550E856">
        <w:t xml:space="preserve">to </w:t>
      </w:r>
      <w:r w:rsidR="07D9D763">
        <w:t>ensure there</w:t>
      </w:r>
      <w:r w:rsidR="006E3E63">
        <w:t xml:space="preserve"> i</w:t>
      </w:r>
      <w:r w:rsidR="07D9D763">
        <w:t>s time for rich discussion and learnings</w:t>
      </w:r>
    </w:p>
    <w:p w14:paraId="4A12FE63" w14:textId="0FE2D464" w:rsidR="00F90EDD" w:rsidRDefault="01272BEE" w:rsidP="00F90EDD">
      <w:pPr>
        <w:pStyle w:val="Bullet1"/>
      </w:pPr>
      <w:r>
        <w:t>c</w:t>
      </w:r>
      <w:r w:rsidR="7DD54262">
        <w:t>ases selected should provide education and learnings for staff and health services and work towards system improvements</w:t>
      </w:r>
      <w:r w:rsidR="5970C08D">
        <w:t xml:space="preserve"> for the region</w:t>
      </w:r>
    </w:p>
    <w:p w14:paraId="3B8B0000" w14:textId="77777777" w:rsidR="00ED0D73" w:rsidRPr="00ED0D73" w:rsidRDefault="00C7708C" w:rsidP="000424E7">
      <w:pPr>
        <w:pStyle w:val="Bullet1"/>
        <w:rPr>
          <w:szCs w:val="21"/>
        </w:rPr>
      </w:pPr>
      <w:r>
        <w:t xml:space="preserve">reviewing where birthing has occurred outside of Maternity Capability </w:t>
      </w:r>
      <w:r w:rsidR="00687FA9">
        <w:t>level</w:t>
      </w:r>
    </w:p>
    <w:p w14:paraId="39FAA467" w14:textId="06E1F772" w:rsidR="00BC13E6" w:rsidRPr="003310B6" w:rsidRDefault="005D21BA" w:rsidP="000424E7">
      <w:pPr>
        <w:pStyle w:val="Bullet1"/>
        <w:rPr>
          <w:szCs w:val="21"/>
        </w:rPr>
      </w:pPr>
      <w:r w:rsidRPr="00600076">
        <w:t>near miss events</w:t>
      </w:r>
      <w:r w:rsidR="00687FA9" w:rsidRPr="00600076">
        <w:t>.</w:t>
      </w:r>
    </w:p>
    <w:p w14:paraId="3980FB46" w14:textId="53F1AFB3" w:rsidR="184A74C0" w:rsidRDefault="00BB5507" w:rsidP="000424E7">
      <w:pPr>
        <w:pStyle w:val="Body"/>
      </w:pPr>
      <w:r>
        <w:t xml:space="preserve">Further, </w:t>
      </w:r>
      <w:r w:rsidR="00CA4601">
        <w:t>c</w:t>
      </w:r>
      <w:r w:rsidR="184A74C0" w:rsidRPr="20A3A117">
        <w:t xml:space="preserve">ase </w:t>
      </w:r>
      <w:r w:rsidR="004B2AD0">
        <w:t xml:space="preserve">selection </w:t>
      </w:r>
      <w:r w:rsidR="184A74C0" w:rsidRPr="20A3A117">
        <w:t>criteria</w:t>
      </w:r>
      <w:r w:rsidR="004B2AD0">
        <w:t xml:space="preserve"> specific to mortality </w:t>
      </w:r>
      <w:r w:rsidR="00A33EF9">
        <w:t>and morbidity cases is provided below</w:t>
      </w:r>
      <w:r w:rsidR="184A74C0" w:rsidRPr="20A3A117">
        <w:t>:</w:t>
      </w:r>
    </w:p>
    <w:p w14:paraId="52089C8D" w14:textId="27908685" w:rsidR="184A74C0" w:rsidRPr="002B45FD" w:rsidRDefault="184A74C0" w:rsidP="00C578C6">
      <w:pPr>
        <w:pStyle w:val="Heading4"/>
        <w:rPr>
          <w:szCs w:val="21"/>
        </w:rPr>
      </w:pPr>
      <w:r w:rsidRPr="20A3A117">
        <w:t>Mortality</w:t>
      </w:r>
    </w:p>
    <w:p w14:paraId="598E980F" w14:textId="346C4F65" w:rsidR="184A74C0" w:rsidRDefault="00BC13E6" w:rsidP="00C578C6">
      <w:pPr>
        <w:pStyle w:val="Bullet1"/>
        <w:rPr>
          <w:szCs w:val="21"/>
        </w:rPr>
      </w:pPr>
      <w:r>
        <w:t>a</w:t>
      </w:r>
      <w:r w:rsidR="184A74C0" w:rsidRPr="20A3A117">
        <w:t xml:space="preserve">ll </w:t>
      </w:r>
      <w:r w:rsidR="00A35926" w:rsidRPr="00600076">
        <w:t>or selected</w:t>
      </w:r>
      <w:r w:rsidR="00A35926">
        <w:t xml:space="preserve"> </w:t>
      </w:r>
      <w:r w:rsidR="184A74C0" w:rsidRPr="20A3A117">
        <w:t>maternal deaths in your region up to one year consistent with World Health Organisation (WHO) and CCOPMM recommendations</w:t>
      </w:r>
    </w:p>
    <w:p w14:paraId="569E77EC" w14:textId="7A069540" w:rsidR="184A74C0" w:rsidRDefault="184A74C0" w:rsidP="00C578C6">
      <w:pPr>
        <w:pStyle w:val="Bullet1"/>
        <w:rPr>
          <w:szCs w:val="21"/>
        </w:rPr>
      </w:pPr>
      <w:r w:rsidRPr="20A3A117">
        <w:t xml:space="preserve">consider cases where women were booked at a service in your region but were transferred </w:t>
      </w:r>
      <w:proofErr w:type="gramStart"/>
      <w:r w:rsidRPr="20A3A117">
        <w:t>elsewhere;</w:t>
      </w:r>
      <w:proofErr w:type="gramEnd"/>
      <w:r w:rsidRPr="20A3A117">
        <w:t xml:space="preserve"> including </w:t>
      </w:r>
      <w:hyperlink r:id="rId28" w:history="1">
        <w:r w:rsidR="0004240E" w:rsidRPr="00C578C6">
          <w:t xml:space="preserve">Intensive </w:t>
        </w:r>
        <w:r w:rsidR="00CA074E">
          <w:t>C</w:t>
        </w:r>
        <w:r w:rsidR="0004240E" w:rsidRPr="00C578C6">
          <w:t xml:space="preserve">are </w:t>
        </w:r>
        <w:r w:rsidR="00CA074E">
          <w:t>U</w:t>
        </w:r>
        <w:r w:rsidR="0004240E" w:rsidRPr="00C578C6">
          <w:t>nit</w:t>
        </w:r>
      </w:hyperlink>
      <w:r w:rsidR="0004240E">
        <w:t xml:space="preserve"> (</w:t>
      </w:r>
      <w:r w:rsidRPr="20A3A117">
        <w:t>ICU</w:t>
      </w:r>
      <w:r w:rsidR="0004240E">
        <w:t>)</w:t>
      </w:r>
      <w:r w:rsidR="005C1C88">
        <w:t xml:space="preserve"> </w:t>
      </w:r>
      <w:r w:rsidR="0004240E">
        <w:t xml:space="preserve">/ </w:t>
      </w:r>
      <w:r w:rsidR="0033474E" w:rsidRPr="0033474E">
        <w:t>High Dependency Unit </w:t>
      </w:r>
      <w:r w:rsidR="0033474E">
        <w:t>(</w:t>
      </w:r>
      <w:r w:rsidRPr="20A3A117">
        <w:t>HDU</w:t>
      </w:r>
      <w:r w:rsidR="0033474E">
        <w:t>)</w:t>
      </w:r>
    </w:p>
    <w:p w14:paraId="29819862" w14:textId="07A13EDD" w:rsidR="184A74C0" w:rsidRDefault="00BC13E6" w:rsidP="00C578C6">
      <w:pPr>
        <w:pStyle w:val="Bullet1"/>
        <w:rPr>
          <w:szCs w:val="21"/>
        </w:rPr>
      </w:pPr>
      <w:r>
        <w:t>a</w:t>
      </w:r>
      <w:r w:rsidR="184A74C0" w:rsidRPr="20A3A117">
        <w:t xml:space="preserve">ll </w:t>
      </w:r>
      <w:r w:rsidR="00A35926" w:rsidRPr="00600076">
        <w:t>or selected</w:t>
      </w:r>
      <w:r w:rsidR="00A35926">
        <w:t xml:space="preserve"> </w:t>
      </w:r>
      <w:r w:rsidR="184A74C0" w:rsidRPr="20A3A117">
        <w:t>stillbirths from 20 weeks gestation</w:t>
      </w:r>
    </w:p>
    <w:p w14:paraId="284149B9" w14:textId="0223767F" w:rsidR="184A74C0" w:rsidRDefault="00BC13E6" w:rsidP="00C578C6">
      <w:pPr>
        <w:pStyle w:val="Bullet1"/>
        <w:rPr>
          <w:szCs w:val="21"/>
        </w:rPr>
      </w:pPr>
      <w:r>
        <w:t>a</w:t>
      </w:r>
      <w:r w:rsidR="184A74C0" w:rsidRPr="20A3A117">
        <w:t xml:space="preserve">ll </w:t>
      </w:r>
      <w:r w:rsidR="00A35926" w:rsidRPr="00600076">
        <w:t>or selected</w:t>
      </w:r>
      <w:r w:rsidR="00A35926">
        <w:t xml:space="preserve"> </w:t>
      </w:r>
      <w:r w:rsidR="184A74C0" w:rsidRPr="20A3A117">
        <w:t>neonatal deaths from 20 weeks gestation</w:t>
      </w:r>
    </w:p>
    <w:p w14:paraId="2FE591FE" w14:textId="7075AC2F" w:rsidR="184A74C0" w:rsidRDefault="00BC13E6" w:rsidP="00C578C6">
      <w:pPr>
        <w:pStyle w:val="Bullet1"/>
        <w:rPr>
          <w:szCs w:val="21"/>
        </w:rPr>
      </w:pPr>
      <w:r>
        <w:t>i</w:t>
      </w:r>
      <w:r w:rsidR="184A74C0" w:rsidRPr="20A3A117">
        <w:t>f gestation unknown ≥400 grams</w:t>
      </w:r>
    </w:p>
    <w:p w14:paraId="4C2EFEF2" w14:textId="226523B7" w:rsidR="184A74C0" w:rsidRDefault="00BC13E6" w:rsidP="00C578C6">
      <w:pPr>
        <w:pStyle w:val="Bullet1"/>
        <w:rPr>
          <w:szCs w:val="21"/>
        </w:rPr>
      </w:pPr>
      <w:r>
        <w:t>a</w:t>
      </w:r>
      <w:r w:rsidR="184A74C0" w:rsidRPr="20A3A117">
        <w:t xml:space="preserve">ll </w:t>
      </w:r>
      <w:r w:rsidR="00A35926" w:rsidRPr="00600076">
        <w:t>or selected</w:t>
      </w:r>
      <w:r w:rsidR="00A35926">
        <w:t xml:space="preserve"> </w:t>
      </w:r>
      <w:r w:rsidR="184A74C0" w:rsidRPr="20A3A117">
        <w:t>perinatal deaths where the signs of life at birth were ambiguous</w:t>
      </w:r>
    </w:p>
    <w:p w14:paraId="22BB21A5" w14:textId="5AC3AB8E" w:rsidR="184A74C0" w:rsidRDefault="00BC13E6" w:rsidP="00C578C6">
      <w:pPr>
        <w:pStyle w:val="Bullet1"/>
        <w:rPr>
          <w:szCs w:val="21"/>
        </w:rPr>
      </w:pPr>
      <w:r>
        <w:t>a</w:t>
      </w:r>
      <w:r w:rsidR="184A74C0" w:rsidRPr="20A3A117">
        <w:t>ttention is to be paid to deaths where health service policy, standards or previous recommendations from the committee were not implemented or followed.</w:t>
      </w:r>
    </w:p>
    <w:p w14:paraId="4A50324A" w14:textId="1054F3D2" w:rsidR="184A74C0" w:rsidRPr="002B45FD" w:rsidRDefault="184A74C0" w:rsidP="00FF1D95">
      <w:pPr>
        <w:pStyle w:val="Heading4"/>
        <w:rPr>
          <w:szCs w:val="21"/>
        </w:rPr>
      </w:pPr>
      <w:r w:rsidRPr="20A3A117">
        <w:t>Morbidity</w:t>
      </w:r>
    </w:p>
    <w:p w14:paraId="5FD8D87A" w14:textId="23F920EC" w:rsidR="184A74C0" w:rsidRPr="00B71CDC" w:rsidRDefault="00F8505E" w:rsidP="00FF1D95">
      <w:pPr>
        <w:pStyle w:val="Bullet1"/>
      </w:pPr>
      <w:r>
        <w:t>t</w:t>
      </w:r>
      <w:r w:rsidR="184A74C0" w:rsidRPr="20A3A117">
        <w:t>he Committee should agree annually</w:t>
      </w:r>
      <w:r w:rsidR="003C6129">
        <w:t xml:space="preserve"> on</w:t>
      </w:r>
      <w:r w:rsidR="184A74C0" w:rsidRPr="20A3A117">
        <w:t xml:space="preserve"> priority areas for collective review noting that each health service will be doing local reviews on selected mortality and morbidity according to their capability level, local outcomes, trends or risks</w:t>
      </w:r>
    </w:p>
    <w:p w14:paraId="1CF5B8CF" w14:textId="77777777" w:rsidR="184A74C0" w:rsidRPr="00B71CDC" w:rsidRDefault="00F8505E" w:rsidP="00FF1D95">
      <w:pPr>
        <w:pStyle w:val="Bullet1"/>
      </w:pPr>
      <w:r>
        <w:t>s</w:t>
      </w:r>
      <w:r w:rsidR="184A74C0" w:rsidRPr="20A3A117">
        <w:t>elected morbidity to be referred for review may include (but are not limited to):</w:t>
      </w:r>
    </w:p>
    <w:p w14:paraId="19BF93AD" w14:textId="7296DC90" w:rsidR="0060596C" w:rsidRPr="00B71CDC" w:rsidRDefault="00B9346F" w:rsidP="00737D48">
      <w:pPr>
        <w:pStyle w:val="Bullet2"/>
        <w:numPr>
          <w:ilvl w:val="1"/>
          <w:numId w:val="39"/>
        </w:numPr>
      </w:pPr>
      <w:r w:rsidRPr="00B71CDC">
        <w:t>Severe Acute Maternal Morbidity</w:t>
      </w:r>
      <w:r w:rsidR="00221F94" w:rsidRPr="00B71CDC">
        <w:t xml:space="preserve"> (SAMM)</w:t>
      </w:r>
    </w:p>
    <w:p w14:paraId="65910958" w14:textId="3E9E7CEE" w:rsidR="0060596C" w:rsidRPr="00B71CDC" w:rsidRDefault="0060596C" w:rsidP="00737D48">
      <w:pPr>
        <w:pStyle w:val="Bullet2"/>
        <w:numPr>
          <w:ilvl w:val="1"/>
          <w:numId w:val="39"/>
        </w:numPr>
      </w:pPr>
      <w:r w:rsidRPr="00B71CDC">
        <w:t>Women who were pregnant or had given birth in the past 42 days, who were admitted to an adult intensive care unit, or</w:t>
      </w:r>
    </w:p>
    <w:p w14:paraId="08206956" w14:textId="3CF213A3" w:rsidR="002F5B91" w:rsidRPr="00B71CDC" w:rsidRDefault="0060596C" w:rsidP="00737D48">
      <w:pPr>
        <w:pStyle w:val="Bullet2"/>
        <w:numPr>
          <w:ilvl w:val="1"/>
          <w:numId w:val="39"/>
        </w:numPr>
      </w:pPr>
      <w:r w:rsidRPr="00B71CDC">
        <w:t>Women who nearly died but survived a complication that occurred during pregnancy, childbirth or within 42 days of birth or termination of pregnancy</w:t>
      </w:r>
    </w:p>
    <w:p w14:paraId="5E75BF17" w14:textId="5BFAA735" w:rsidR="00B71CDC" w:rsidRPr="00B71CDC" w:rsidRDefault="00B71CDC" w:rsidP="00737D48">
      <w:pPr>
        <w:pStyle w:val="Bullet2"/>
        <w:numPr>
          <w:ilvl w:val="1"/>
          <w:numId w:val="39"/>
        </w:numPr>
      </w:pPr>
      <w:r w:rsidRPr="00B71CDC">
        <w:t>CCOPMM SAMM categories, criteria and definition (</w:t>
      </w:r>
      <w:r w:rsidR="00370183">
        <w:t xml:space="preserve">see </w:t>
      </w:r>
      <w:r w:rsidRPr="00B71CDC">
        <w:t xml:space="preserve">Table </w:t>
      </w:r>
      <w:r w:rsidR="00370183">
        <w:t xml:space="preserve">3, page 34 </w:t>
      </w:r>
      <w:r w:rsidR="0091307B">
        <w:t xml:space="preserve">of the </w:t>
      </w:r>
      <w:r w:rsidR="00C4374D">
        <w:t xml:space="preserve">2021 </w:t>
      </w:r>
      <w:r w:rsidR="00E40B82">
        <w:t>Victoria’s mother</w:t>
      </w:r>
      <w:r w:rsidR="001447B4">
        <w:t>s, babies and childre</w:t>
      </w:r>
      <w:r w:rsidR="00E931FD">
        <w:t xml:space="preserve">n </w:t>
      </w:r>
      <w:r w:rsidR="009A2455">
        <w:t xml:space="preserve">report </w:t>
      </w:r>
      <w:r w:rsidR="00BE2DBD">
        <w:t xml:space="preserve">at </w:t>
      </w:r>
      <w:r w:rsidR="0058589D">
        <w:t>&lt;</w:t>
      </w:r>
      <w:r w:rsidR="0058589D" w:rsidRPr="0058589D">
        <w:t>https://www.safercare.vic.gov.au/reports-and-publications/victorias-mothers-babies-and-children-2021-report-and-presentations</w:t>
      </w:r>
      <w:r w:rsidR="0058589D">
        <w:t xml:space="preserve">&gt; </w:t>
      </w:r>
      <w:r w:rsidR="00357105">
        <w:t>or the most recent report at time of viewing these Guidelines</w:t>
      </w:r>
      <w:r w:rsidRPr="00B71CDC">
        <w:t>), inclusive of</w:t>
      </w:r>
      <w:r w:rsidR="00C67FD7">
        <w:t>:</w:t>
      </w:r>
      <w:r w:rsidRPr="00B71CDC">
        <w:t> </w:t>
      </w:r>
    </w:p>
    <w:p w14:paraId="6630ADB2" w14:textId="4FB6F260" w:rsidR="184A74C0" w:rsidRPr="00B71CDC" w:rsidRDefault="009470ED" w:rsidP="008B315B">
      <w:pPr>
        <w:pStyle w:val="Bullet2"/>
        <w:numPr>
          <w:ilvl w:val="0"/>
          <w:numId w:val="40"/>
        </w:numPr>
      </w:pPr>
      <w:r>
        <w:t>s</w:t>
      </w:r>
      <w:r w:rsidR="184A74C0" w:rsidRPr="20A3A117">
        <w:t>evere Primary Post Partum Haemorrhage (≥1500ml blood)</w:t>
      </w:r>
    </w:p>
    <w:p w14:paraId="7484656B" w14:textId="5C83E557" w:rsidR="00B71CDC" w:rsidRPr="00B71CDC" w:rsidRDefault="00B71CDC" w:rsidP="008B315B">
      <w:pPr>
        <w:pStyle w:val="Bullet2"/>
        <w:numPr>
          <w:ilvl w:val="0"/>
          <w:numId w:val="40"/>
        </w:numPr>
      </w:pPr>
      <w:r w:rsidRPr="00B71CDC">
        <w:t>unplanned ICU admission</w:t>
      </w:r>
    </w:p>
    <w:p w14:paraId="1633BF52" w14:textId="02CF0523" w:rsidR="00B71CDC" w:rsidRPr="00B71CDC" w:rsidRDefault="00B71CDC" w:rsidP="008B315B">
      <w:pPr>
        <w:pStyle w:val="Bullet2"/>
        <w:numPr>
          <w:ilvl w:val="0"/>
          <w:numId w:val="40"/>
        </w:numPr>
      </w:pPr>
      <w:r w:rsidRPr="00B71CDC">
        <w:t>peripartum hysterectomy</w:t>
      </w:r>
    </w:p>
    <w:p w14:paraId="5A3F7398" w14:textId="358CD600" w:rsidR="00B71CDC" w:rsidRPr="00B71CDC" w:rsidRDefault="00B71CDC" w:rsidP="00737D48">
      <w:pPr>
        <w:pStyle w:val="Bullet2"/>
        <w:numPr>
          <w:ilvl w:val="1"/>
          <w:numId w:val="39"/>
        </w:numPr>
      </w:pPr>
      <w:r w:rsidRPr="00B71CDC">
        <w:t>all or selected transfers out including those involving PIPER or AV, Adult Retrieval Victoria (ARV) – maternal and neonatal</w:t>
      </w:r>
    </w:p>
    <w:p w14:paraId="4F428102" w14:textId="7C0BF4A1" w:rsidR="184A74C0" w:rsidRPr="00B71CDC" w:rsidRDefault="009470ED" w:rsidP="00737D48">
      <w:pPr>
        <w:pStyle w:val="Bullet2"/>
        <w:numPr>
          <w:ilvl w:val="1"/>
          <w:numId w:val="39"/>
        </w:numPr>
      </w:pPr>
      <w:r>
        <w:t>a</w:t>
      </w:r>
      <w:r w:rsidR="184A74C0" w:rsidRPr="20A3A117">
        <w:t>ny baby delivered, regardless of outcome, which was less than the 3rd centile, FGR (less than 2800g) delivered at 40 weeks or more</w:t>
      </w:r>
    </w:p>
    <w:p w14:paraId="455C0E0E" w14:textId="1AF60AF6" w:rsidR="184A74C0" w:rsidRPr="00B71CDC" w:rsidRDefault="184A74C0" w:rsidP="00737D48">
      <w:pPr>
        <w:pStyle w:val="Bullet2"/>
        <w:numPr>
          <w:ilvl w:val="1"/>
          <w:numId w:val="39"/>
        </w:numPr>
      </w:pPr>
      <w:r w:rsidRPr="20A3A117">
        <w:t>Apgar at term (&lt; 7 at 5 minutes), or need for substantial or sustained resuscitation for term, healthy infants after birth</w:t>
      </w:r>
    </w:p>
    <w:p w14:paraId="5730C188" w14:textId="413647EF" w:rsidR="184A74C0" w:rsidRDefault="184A74C0" w:rsidP="00737D48">
      <w:pPr>
        <w:pStyle w:val="Bullet2"/>
        <w:numPr>
          <w:ilvl w:val="1"/>
          <w:numId w:val="39"/>
        </w:numPr>
      </w:pPr>
      <w:r w:rsidRPr="20A3A117">
        <w:lastRenderedPageBreak/>
        <w:t>“</w:t>
      </w:r>
      <w:r w:rsidR="009470ED">
        <w:t>o</w:t>
      </w:r>
      <w:r w:rsidRPr="20A3A117">
        <w:t>ther” as requested by the relevant health service in collaboration with the regional Chair &amp; clinical lead.</w:t>
      </w:r>
    </w:p>
    <w:p w14:paraId="798B9505" w14:textId="33E84DBD" w:rsidR="004F57E0" w:rsidRDefault="004F57E0" w:rsidP="001C4501">
      <w:pPr>
        <w:pStyle w:val="Bullet2"/>
        <w:numPr>
          <w:ilvl w:val="0"/>
          <w:numId w:val="39"/>
        </w:numPr>
      </w:pPr>
      <w:r>
        <w:t xml:space="preserve">Please note that consideration </w:t>
      </w:r>
      <w:r w:rsidR="00C22006">
        <w:t xml:space="preserve">should be made if this case </w:t>
      </w:r>
      <w:r w:rsidR="00F4312E">
        <w:t>meets sentinel event criteria</w:t>
      </w:r>
      <w:r w:rsidR="004D6A47">
        <w:t xml:space="preserve"> in line with SCV</w:t>
      </w:r>
      <w:r w:rsidR="00EC6D48">
        <w:t>’</w:t>
      </w:r>
      <w:r w:rsidR="004D6A47">
        <w:t>s</w:t>
      </w:r>
      <w:r w:rsidR="001C4501">
        <w:t xml:space="preserve"> </w:t>
      </w:r>
      <w:r w:rsidR="001C4501" w:rsidRPr="007E2F2F">
        <w:rPr>
          <w:i/>
          <w:iCs/>
        </w:rPr>
        <w:t>Victorian sentinel events guide</w:t>
      </w:r>
      <w:r w:rsidR="001C4501">
        <w:t xml:space="preserve"> found at &lt;</w:t>
      </w:r>
      <w:r w:rsidR="001C4501" w:rsidRPr="001C4501">
        <w:t>https://www.safercare.vic.gov.au/best-practice-improvement/publications/sentinel-events-guide</w:t>
      </w:r>
      <w:r w:rsidR="001C4501">
        <w:t>&gt;.</w:t>
      </w:r>
    </w:p>
    <w:p w14:paraId="5FA66757" w14:textId="159EB07F" w:rsidR="002F7C01" w:rsidRDefault="002F7C01" w:rsidP="002F7C01">
      <w:pPr>
        <w:pStyle w:val="Heading2"/>
        <w:rPr>
          <w:rFonts w:eastAsia="MS Gothic"/>
        </w:rPr>
      </w:pPr>
      <w:bookmarkStart w:id="22" w:name="_Toc172709240"/>
      <w:r>
        <w:rPr>
          <w:rFonts w:eastAsia="MS Gothic"/>
        </w:rPr>
        <w:t>Meetings</w:t>
      </w:r>
      <w:bookmarkEnd w:id="22"/>
    </w:p>
    <w:p w14:paraId="18524AE3" w14:textId="28F224D9" w:rsidR="0011246F" w:rsidRDefault="003C255F" w:rsidP="00F1675A">
      <w:pPr>
        <w:pStyle w:val="Heading3"/>
      </w:pPr>
      <w:r>
        <w:t>Frequency</w:t>
      </w:r>
    </w:p>
    <w:p w14:paraId="50E4AB50" w14:textId="2EB94765" w:rsidR="002011FD" w:rsidRDefault="002011FD" w:rsidP="00A46634">
      <w:pPr>
        <w:pStyle w:val="Body"/>
      </w:pPr>
      <w:r>
        <w:t>Meetings should occur quarterly.</w:t>
      </w:r>
    </w:p>
    <w:p w14:paraId="5D342706" w14:textId="7F3CE5C2" w:rsidR="00BA6FB4" w:rsidRPr="002F7C01" w:rsidRDefault="003C234C" w:rsidP="00A46634">
      <w:pPr>
        <w:pStyle w:val="Heading3"/>
      </w:pPr>
      <w:r>
        <w:t>Agenda</w:t>
      </w:r>
    </w:p>
    <w:p w14:paraId="309DA11B" w14:textId="191231F6" w:rsidR="00A96F78" w:rsidRDefault="00AA26B1" w:rsidP="00A96F78">
      <w:pPr>
        <w:pStyle w:val="Body"/>
      </w:pPr>
      <w:r>
        <w:t>Committee meetings should include</w:t>
      </w:r>
      <w:r w:rsidR="00A96F78">
        <w:t xml:space="preserve"> the following:</w:t>
      </w:r>
    </w:p>
    <w:p w14:paraId="1CDBCC7F" w14:textId="7EB7A8A2" w:rsidR="00A96F78" w:rsidRDefault="1BC07CE9" w:rsidP="00BD602E">
      <w:pPr>
        <w:pStyle w:val="Bullet1"/>
      </w:pPr>
      <w:r>
        <w:t>a</w:t>
      </w:r>
      <w:r w:rsidR="2E07BB3E">
        <w:t xml:space="preserve">n update on status of </w:t>
      </w:r>
      <w:r w:rsidR="4AB09E4B">
        <w:t xml:space="preserve">the implementation of previous Committee recommendations </w:t>
      </w:r>
      <w:r w:rsidR="20D58C29">
        <w:t>from each servi</w:t>
      </w:r>
      <w:r w:rsidR="3780F11C">
        <w:t>ce</w:t>
      </w:r>
    </w:p>
    <w:p w14:paraId="330276D6" w14:textId="755461CD" w:rsidR="00626B5F" w:rsidRDefault="1BC07CE9" w:rsidP="00BD602E">
      <w:pPr>
        <w:pStyle w:val="Bullet1"/>
      </w:pPr>
      <w:r>
        <w:t>c</w:t>
      </w:r>
      <w:r w:rsidR="4AB09E4B">
        <w:t>ase review</w:t>
      </w:r>
      <w:r w:rsidR="0C0AC122">
        <w:t xml:space="preserve"> and discussion</w:t>
      </w:r>
    </w:p>
    <w:p w14:paraId="142FF7AF" w14:textId="77777777" w:rsidR="009350B9" w:rsidRDefault="1BC07CE9" w:rsidP="00B20E83">
      <w:pPr>
        <w:pStyle w:val="Bullet1"/>
      </w:pPr>
      <w:r>
        <w:t>d</w:t>
      </w:r>
      <w:r w:rsidR="6AB8B93A">
        <w:t>evelopment and e</w:t>
      </w:r>
      <w:r w:rsidR="6E3BE69E">
        <w:t>ndorsement</w:t>
      </w:r>
      <w:r w:rsidR="0C0AC122">
        <w:t xml:space="preserve"> of </w:t>
      </w:r>
      <w:r w:rsidR="6E3BE69E">
        <w:t>recommendations</w:t>
      </w:r>
      <w:r w:rsidR="0C0AC122">
        <w:t xml:space="preserve"> </w:t>
      </w:r>
      <w:r w:rsidR="0095443C">
        <w:t xml:space="preserve">and actions </w:t>
      </w:r>
      <w:r w:rsidR="0C0AC122">
        <w:t xml:space="preserve">from </w:t>
      </w:r>
      <w:r w:rsidR="6E3BE69E">
        <w:t>case reviews</w:t>
      </w:r>
      <w:r w:rsidR="00CA104B">
        <w:t>, including governance structures to be used to ensure they are progressed.</w:t>
      </w:r>
      <w:r w:rsidR="009350B9" w:rsidRPr="009350B9">
        <w:t xml:space="preserve"> </w:t>
      </w:r>
    </w:p>
    <w:p w14:paraId="176AFB3D" w14:textId="23AE00E9" w:rsidR="00B20E83" w:rsidRDefault="00900AA4" w:rsidP="00741A46">
      <w:pPr>
        <w:pStyle w:val="Body"/>
      </w:pPr>
      <w:r>
        <w:t xml:space="preserve">Consideration for how the agenda is structured </w:t>
      </w:r>
      <w:r w:rsidR="00AB3A86">
        <w:t xml:space="preserve">should be given to ensure the best use of </w:t>
      </w:r>
      <w:proofErr w:type="gramStart"/>
      <w:r w:rsidR="00AB3A86">
        <w:t>attendees</w:t>
      </w:r>
      <w:proofErr w:type="gramEnd"/>
      <w:r w:rsidR="00AB3A86">
        <w:t xml:space="preserve"> </w:t>
      </w:r>
      <w:r w:rsidR="00C3774A">
        <w:t>time</w:t>
      </w:r>
      <w:r w:rsidR="0044396B">
        <w:t xml:space="preserve"> </w:t>
      </w:r>
      <w:r w:rsidR="00301DB3">
        <w:t>(</w:t>
      </w:r>
      <w:proofErr w:type="spellStart"/>
      <w:r w:rsidR="00301DB3">
        <w:t>ie</w:t>
      </w:r>
      <w:proofErr w:type="spellEnd"/>
      <w:r w:rsidR="00301DB3">
        <w:t>. grouping</w:t>
      </w:r>
      <w:r w:rsidR="009350B9">
        <w:t xml:space="preserve"> types of cases for review to ensure appropriate members and clinicians are present for </w:t>
      </w:r>
      <w:r w:rsidR="00BD167E">
        <w:t xml:space="preserve">relevant </w:t>
      </w:r>
      <w:r w:rsidR="008D2620">
        <w:t>sections of the agenda)</w:t>
      </w:r>
      <w:r w:rsidR="00B836B9">
        <w:t>.</w:t>
      </w:r>
      <w:r w:rsidR="009350B9">
        <w:t xml:space="preserve"> </w:t>
      </w:r>
    </w:p>
    <w:p w14:paraId="173F6235" w14:textId="794AC0CF" w:rsidR="00621DBD" w:rsidRDefault="00621DBD" w:rsidP="00621DBD">
      <w:pPr>
        <w:pStyle w:val="Heading3"/>
      </w:pPr>
      <w:r>
        <w:t xml:space="preserve">Case review </w:t>
      </w:r>
    </w:p>
    <w:p w14:paraId="79087C93" w14:textId="3D0F62E7" w:rsidR="004459A3" w:rsidRDefault="004459A3" w:rsidP="00A96F78">
      <w:pPr>
        <w:pStyle w:val="Body"/>
      </w:pPr>
      <w:r>
        <w:t xml:space="preserve">The review of cases at Committee meetings should </w:t>
      </w:r>
      <w:r w:rsidR="005E74CC">
        <w:t>align with the following principles</w:t>
      </w:r>
      <w:r w:rsidR="006E752F">
        <w:t xml:space="preserve"> and can use the following processes to support </w:t>
      </w:r>
      <w:r w:rsidR="00480ED3">
        <w:t>discussion and recommendation development</w:t>
      </w:r>
      <w:r w:rsidR="005E74CC">
        <w:t>:</w:t>
      </w:r>
    </w:p>
    <w:p w14:paraId="3153684A" w14:textId="1F49CB30" w:rsidR="005E5CE9" w:rsidRDefault="009810E2" w:rsidP="005E5CE9">
      <w:pPr>
        <w:pStyle w:val="Bullet1"/>
      </w:pPr>
      <w:r w:rsidRPr="009810E2">
        <w:t xml:space="preserve">focus on understanding what happened, why it happened, and </w:t>
      </w:r>
      <w:r w:rsidR="00B83DCE">
        <w:t>identify</w:t>
      </w:r>
      <w:r w:rsidRPr="009810E2">
        <w:t xml:space="preserve"> system improvements </w:t>
      </w:r>
      <w:r w:rsidR="00F3327E">
        <w:t xml:space="preserve">to prevent recurrence </w:t>
      </w:r>
      <w:r w:rsidR="00A154CD">
        <w:t xml:space="preserve">and minimise harm </w:t>
      </w:r>
    </w:p>
    <w:p w14:paraId="325558BD" w14:textId="38472B18" w:rsidR="00B1797A" w:rsidRDefault="005735C0" w:rsidP="005E5CE9">
      <w:pPr>
        <w:pStyle w:val="Bullet1"/>
      </w:pPr>
      <w:r>
        <w:t>c</w:t>
      </w:r>
      <w:r w:rsidR="00C61777" w:rsidRPr="0017766D">
        <w:t>onsider previous reviews and recommendations, including their effectiveness, especially for repeated adverse events</w:t>
      </w:r>
    </w:p>
    <w:p w14:paraId="1ABDF9C9" w14:textId="57D9E198" w:rsidR="00F745D6" w:rsidRPr="00546807" w:rsidRDefault="005735C0" w:rsidP="00A96F78">
      <w:pPr>
        <w:pStyle w:val="Bullet1"/>
      </w:pPr>
      <w:r>
        <w:t>u</w:t>
      </w:r>
      <w:r w:rsidR="00F745D6" w:rsidRPr="0017766D">
        <w:t>tilise the SCV Systems-Focused Case Review Tool, an adaptation of the London Protocol, to consider sociotechnical system layers and identify contributory factors</w:t>
      </w:r>
    </w:p>
    <w:p w14:paraId="736473B3" w14:textId="75CD2ED7" w:rsidR="00BF6D86" w:rsidRDefault="005735C0" w:rsidP="00BF6D86">
      <w:pPr>
        <w:pStyle w:val="Bullet1"/>
      </w:pPr>
      <w:r>
        <w:t>c</w:t>
      </w:r>
      <w:r w:rsidR="00BF6D86" w:rsidRPr="0017766D">
        <w:t>onduct reviews using Just Culture principles, focusing on systems issues rather than individual blame</w:t>
      </w:r>
      <w:r>
        <w:t>.</w:t>
      </w:r>
    </w:p>
    <w:p w14:paraId="0DE80470" w14:textId="7EA54115" w:rsidR="00BF6D86" w:rsidRDefault="00BF6D86" w:rsidP="00546807">
      <w:pPr>
        <w:pStyle w:val="Bullet2"/>
        <w:numPr>
          <w:ilvl w:val="0"/>
          <w:numId w:val="0"/>
        </w:numPr>
      </w:pPr>
      <w:r>
        <w:t>For more information, please visit:</w:t>
      </w:r>
    </w:p>
    <w:p w14:paraId="1E7EE80D" w14:textId="6B50E05B" w:rsidR="00C05E5D" w:rsidRDefault="00C05E5D" w:rsidP="00546807">
      <w:pPr>
        <w:pStyle w:val="Bullet1"/>
      </w:pPr>
      <w:r>
        <w:t xml:space="preserve">SCV Adverse Patient Safety Event Guideline </w:t>
      </w:r>
      <w:r w:rsidR="00132B93">
        <w:t>&lt;</w:t>
      </w:r>
      <w:r w:rsidR="00132B93" w:rsidRPr="00132B93">
        <w:t>https://www.safercare.vic.gov.au/best-practice-improvement/publications/policy-adverse-patient-safety-events</w:t>
      </w:r>
      <w:r w:rsidR="003C2F0E">
        <w:t>&gt;</w:t>
      </w:r>
    </w:p>
    <w:p w14:paraId="5CC96A45" w14:textId="6EE76959" w:rsidR="0017766D" w:rsidRDefault="00813E5B" w:rsidP="0017766D">
      <w:pPr>
        <w:pStyle w:val="Bullet2"/>
        <w:numPr>
          <w:ilvl w:val="0"/>
          <w:numId w:val="0"/>
        </w:numPr>
        <w:ind w:left="284"/>
      </w:pPr>
      <w:r>
        <w:t>SCV Systems-focused framework and toolkit</w:t>
      </w:r>
      <w:r w:rsidR="00DA4103">
        <w:t xml:space="preserve"> </w:t>
      </w:r>
      <w:r w:rsidR="0017766D">
        <w:t>&lt;</w:t>
      </w:r>
      <w:r w:rsidR="0017766D" w:rsidRPr="0017766D">
        <w:t>https://safercare.vic.gov.au</w:t>
      </w:r>
      <w:r w:rsidR="0017766D">
        <w:t>&gt;</w:t>
      </w:r>
    </w:p>
    <w:p w14:paraId="4BA7E05C" w14:textId="50F09928" w:rsidR="005578D1" w:rsidRPr="00033413" w:rsidRDefault="00204877" w:rsidP="008E3644">
      <w:pPr>
        <w:pStyle w:val="Bullet2"/>
        <w:numPr>
          <w:ilvl w:val="0"/>
          <w:numId w:val="43"/>
        </w:numPr>
      </w:pPr>
      <w:r>
        <w:t xml:space="preserve">Just Culture Principles </w:t>
      </w:r>
      <w:r w:rsidR="009A766C" w:rsidRPr="00033413">
        <w:t>&lt;https://www.safercare.vic.gov.au/report-manage-issues/sentinel-events/adverse-event-review-and-response/just-culture-training-and-resources&gt;.</w:t>
      </w:r>
    </w:p>
    <w:p w14:paraId="190AC399" w14:textId="4AB13C36" w:rsidR="00563DB6" w:rsidRDefault="00711750" w:rsidP="00A96F78">
      <w:pPr>
        <w:pStyle w:val="Body"/>
      </w:pPr>
      <w:r>
        <w:t>The o</w:t>
      </w:r>
      <w:r w:rsidR="00A96F78">
        <w:t>rder</w:t>
      </w:r>
      <w:r>
        <w:t xml:space="preserve">ing of case reviews in </w:t>
      </w:r>
      <w:r w:rsidR="00563DB6">
        <w:t>Committee</w:t>
      </w:r>
      <w:r>
        <w:t xml:space="preserve"> meetings </w:t>
      </w:r>
      <w:r w:rsidR="009B79CB">
        <w:t xml:space="preserve">can be </w:t>
      </w:r>
      <w:r w:rsidR="007E29EF">
        <w:t xml:space="preserve">arranged </w:t>
      </w:r>
      <w:r w:rsidR="009B79CB">
        <w:t>along the following lines, but</w:t>
      </w:r>
      <w:r w:rsidR="00563DB6">
        <w:t xml:space="preserve"> should use the structure that works best for </w:t>
      </w:r>
      <w:r w:rsidR="00477B97">
        <w:t>each</w:t>
      </w:r>
      <w:r w:rsidR="00563DB6">
        <w:t xml:space="preserve"> region</w:t>
      </w:r>
      <w:r w:rsidR="00805ADF">
        <w:t>:</w:t>
      </w:r>
    </w:p>
    <w:p w14:paraId="1B35767D" w14:textId="5D5AF60E" w:rsidR="00805ADF" w:rsidRPr="00C720D5" w:rsidRDefault="1BC07CE9" w:rsidP="00C720D5">
      <w:pPr>
        <w:pStyle w:val="Bullet1"/>
      </w:pPr>
      <w:r w:rsidRPr="00C720D5">
        <w:t>r</w:t>
      </w:r>
      <w:r w:rsidR="4F7D0201" w:rsidRPr="00C720D5">
        <w:t xml:space="preserve">eview cases based on theme </w:t>
      </w:r>
      <w:r w:rsidR="2C2DDF10" w:rsidRPr="00C720D5">
        <w:t>together</w:t>
      </w:r>
    </w:p>
    <w:p w14:paraId="3740E7A6" w14:textId="27C10CAF" w:rsidR="00A96F78" w:rsidRPr="00C720D5" w:rsidRDefault="1BC07CE9" w:rsidP="00C720D5">
      <w:pPr>
        <w:pStyle w:val="Bullet1"/>
      </w:pPr>
      <w:r w:rsidRPr="00C720D5">
        <w:t>b</w:t>
      </w:r>
      <w:r w:rsidR="3425F5A8" w:rsidRPr="00C720D5">
        <w:t>egin with s</w:t>
      </w:r>
      <w:r w:rsidR="70A05BC3" w:rsidRPr="00C720D5">
        <w:t xml:space="preserve">maller services </w:t>
      </w:r>
      <w:r w:rsidR="5E14751D" w:rsidRPr="00C720D5">
        <w:t>progressing to larger</w:t>
      </w:r>
    </w:p>
    <w:p w14:paraId="50669782" w14:textId="517D6323" w:rsidR="00896553" w:rsidRPr="00C720D5" w:rsidRDefault="1BC07CE9" w:rsidP="00C720D5">
      <w:pPr>
        <w:pStyle w:val="Bullet1"/>
      </w:pPr>
      <w:r w:rsidRPr="00C720D5">
        <w:t>b</w:t>
      </w:r>
      <w:r w:rsidR="462E6349" w:rsidRPr="00C720D5">
        <w:t>egin with m</w:t>
      </w:r>
      <w:r w:rsidR="70A05BC3" w:rsidRPr="00C720D5">
        <w:t xml:space="preserve">ortality cases </w:t>
      </w:r>
      <w:r w:rsidR="462E6349" w:rsidRPr="00C720D5">
        <w:t>(</w:t>
      </w:r>
      <w:r w:rsidR="70A05BC3" w:rsidRPr="00C720D5">
        <w:t>allow 10 minutes per case</w:t>
      </w:r>
      <w:r w:rsidR="462E6349" w:rsidRPr="00C720D5">
        <w:t>) progressing to m</w:t>
      </w:r>
      <w:r w:rsidR="70A05BC3" w:rsidRPr="00C720D5">
        <w:t xml:space="preserve">orbidity cases </w:t>
      </w:r>
      <w:r w:rsidR="462E6349" w:rsidRPr="00C720D5">
        <w:t>(</w:t>
      </w:r>
      <w:r w:rsidR="70A05BC3" w:rsidRPr="00C720D5">
        <w:t>allow 5-10 minutes per case (depending on numbers)</w:t>
      </w:r>
      <w:r w:rsidR="462E6349" w:rsidRPr="00C720D5">
        <w:t>)</w:t>
      </w:r>
      <w:r w:rsidR="1DC4CC0E" w:rsidRPr="00C720D5">
        <w:t xml:space="preserve">, then move to </w:t>
      </w:r>
      <w:r w:rsidR="0A1A1A99" w:rsidRPr="00C720D5">
        <w:t>PIPER</w:t>
      </w:r>
      <w:r w:rsidR="00AD1262">
        <w:t xml:space="preserve"> </w:t>
      </w:r>
      <w:r w:rsidR="0A1A1A99" w:rsidRPr="00C720D5">
        <w:t>/</w:t>
      </w:r>
      <w:r w:rsidR="00AD1262">
        <w:t xml:space="preserve"> </w:t>
      </w:r>
      <w:r w:rsidR="0A1A1A99" w:rsidRPr="00C720D5">
        <w:t xml:space="preserve">AV transfers </w:t>
      </w:r>
      <w:r w:rsidR="1DC4CC0E" w:rsidRPr="00C720D5">
        <w:t>(</w:t>
      </w:r>
      <w:r w:rsidR="0A1A1A99" w:rsidRPr="00C720D5">
        <w:t xml:space="preserve">allow 5 minutes per site to provide a summary of the transfers </w:t>
      </w:r>
      <w:r w:rsidR="00A16026">
        <w:t>and</w:t>
      </w:r>
      <w:r w:rsidR="0A1A1A99" w:rsidRPr="00C720D5">
        <w:t xml:space="preserve"> focus on only discussing those triaged by peers or if requested by the local clinical team</w:t>
      </w:r>
      <w:r w:rsidR="1DC4CC0E" w:rsidRPr="00C720D5">
        <w:t>)</w:t>
      </w:r>
      <w:r w:rsidR="00756C95">
        <w:t>.</w:t>
      </w:r>
    </w:p>
    <w:p w14:paraId="6087F447" w14:textId="47E2E2F1" w:rsidR="00CA4E68" w:rsidRPr="00D82D2C" w:rsidRDefault="00915F97" w:rsidP="00915F97">
      <w:pPr>
        <w:pStyle w:val="Heading3"/>
      </w:pPr>
      <w:r>
        <w:lastRenderedPageBreak/>
        <w:t>Recommendation</w:t>
      </w:r>
      <w:r w:rsidR="00D97662">
        <w:t xml:space="preserve"> development</w:t>
      </w:r>
    </w:p>
    <w:p w14:paraId="01584721" w14:textId="5E3C24D6" w:rsidR="00403A3B" w:rsidRDefault="008A78D0" w:rsidP="00A46634">
      <w:pPr>
        <w:pStyle w:val="Bullet1"/>
        <w:numPr>
          <w:ilvl w:val="0"/>
          <w:numId w:val="0"/>
        </w:numPr>
      </w:pPr>
      <w:r>
        <w:t>In developing recommendations, the following should be considered:</w:t>
      </w:r>
    </w:p>
    <w:p w14:paraId="3B8AFC92" w14:textId="62082382" w:rsidR="00FA49B1" w:rsidRPr="00B373BF" w:rsidRDefault="5A9BAAF6" w:rsidP="00A46634">
      <w:pPr>
        <w:pStyle w:val="Bullet1"/>
      </w:pPr>
      <w:r>
        <w:t>r</w:t>
      </w:r>
      <w:r w:rsidR="0A83406D">
        <w:t xml:space="preserve">ecommendations should be carefully developed and accompanied by an implementation plan </w:t>
      </w:r>
      <w:r w:rsidR="006405F3">
        <w:t>and</w:t>
      </w:r>
      <w:r w:rsidR="0A83406D">
        <w:t xml:space="preserve"> nominated timeframe</w:t>
      </w:r>
      <w:r w:rsidR="006405F3">
        <w:t xml:space="preserve"> to be completed within</w:t>
      </w:r>
    </w:p>
    <w:p w14:paraId="70D5E0EC" w14:textId="6963E500" w:rsidR="004665B4" w:rsidRPr="00FA49B1" w:rsidRDefault="5A9BAAF6" w:rsidP="00A46634">
      <w:pPr>
        <w:pStyle w:val="Bullet1"/>
      </w:pPr>
      <w:r>
        <w:t>r</w:t>
      </w:r>
      <w:r w:rsidR="70A05BC3">
        <w:t xml:space="preserve">ecommendations </w:t>
      </w:r>
      <w:r w:rsidR="2392416D">
        <w:t>should outline</w:t>
      </w:r>
      <w:r w:rsidR="70A05BC3">
        <w:t xml:space="preserve"> key practice changes </w:t>
      </w:r>
      <w:r w:rsidR="2392416D">
        <w:t xml:space="preserve">to support </w:t>
      </w:r>
      <w:r w:rsidR="39710860">
        <w:t>improvement</w:t>
      </w:r>
      <w:r w:rsidR="357D1A12">
        <w:t xml:space="preserve"> and prevention of case outcomes</w:t>
      </w:r>
    </w:p>
    <w:p w14:paraId="0BD8DFF1" w14:textId="05D42008" w:rsidR="004A7787" w:rsidRDefault="35351C7E" w:rsidP="00EB5399">
      <w:pPr>
        <w:pStyle w:val="Bullet1"/>
      </w:pPr>
      <w:r>
        <w:t>u</w:t>
      </w:r>
      <w:r w:rsidR="70A05BC3">
        <w:t>se Specific, Measurable, Attainable, Relevant, Timely (SMART) principles when developing recommendations</w:t>
      </w:r>
      <w:r w:rsidR="1A6E2BF6">
        <w:t>.</w:t>
      </w:r>
      <w:r w:rsidR="781AB8C1">
        <w:t xml:space="preserve"> </w:t>
      </w:r>
    </w:p>
    <w:p w14:paraId="34B640CE" w14:textId="17C36569" w:rsidR="000234B8" w:rsidRDefault="0F385615" w:rsidP="00A46634">
      <w:pPr>
        <w:pStyle w:val="Body"/>
      </w:pPr>
      <w:r>
        <w:t>In developing implementation strategies</w:t>
      </w:r>
      <w:r w:rsidR="003B08B5">
        <w:t>,</w:t>
      </w:r>
      <w:r>
        <w:t xml:space="preserve"> the </w:t>
      </w:r>
      <w:r w:rsidR="00F303B2">
        <w:t>following opportunities could</w:t>
      </w:r>
      <w:r>
        <w:t xml:space="preserve"> be considered</w:t>
      </w:r>
      <w:r w:rsidR="57C0A47D">
        <w:t>:</w:t>
      </w:r>
      <w:r>
        <w:t xml:space="preserve"> </w:t>
      </w:r>
    </w:p>
    <w:p w14:paraId="783B1265" w14:textId="18995FC3" w:rsidR="000E16F6" w:rsidRDefault="00AC6719" w:rsidP="000234B8">
      <w:pPr>
        <w:pStyle w:val="Bullet1"/>
      </w:pPr>
      <w:r>
        <w:t>participation in existing</w:t>
      </w:r>
      <w:r w:rsidR="00894319">
        <w:t>,</w:t>
      </w:r>
      <w:r>
        <w:t xml:space="preserve"> or development of new</w:t>
      </w:r>
      <w:r w:rsidR="00894319">
        <w:t>,</w:t>
      </w:r>
      <w:r>
        <w:t xml:space="preserve"> </w:t>
      </w:r>
      <w:r w:rsidR="5F673F36">
        <w:t>improvement projects</w:t>
      </w:r>
      <w:r w:rsidR="003B08B5" w:rsidRPr="00FA2370">
        <w:t xml:space="preserve"> </w:t>
      </w:r>
      <w:r w:rsidR="00894319">
        <w:t xml:space="preserve">to address </w:t>
      </w:r>
      <w:r w:rsidR="00CB08B8">
        <w:t xml:space="preserve">specific recommendations, ensuring the Chief Nursing and Midwifery Office is </w:t>
      </w:r>
      <w:r w:rsidR="00511778">
        <w:t>consulted</w:t>
      </w:r>
    </w:p>
    <w:p w14:paraId="0BB64053" w14:textId="76AEED7E" w:rsidR="000234B8" w:rsidRDefault="57C0A47D" w:rsidP="000234B8">
      <w:pPr>
        <w:pStyle w:val="Bullet1"/>
      </w:pPr>
      <w:r>
        <w:t>tools and frameworks for improvement from the Institute of Healthcare Improvement</w:t>
      </w:r>
      <w:r w:rsidR="66AFBD79">
        <w:t xml:space="preserve"> </w:t>
      </w:r>
      <w:r w:rsidR="00691E60" w:rsidRPr="00691E60">
        <w:t>https://www.ihi.org/</w:t>
      </w:r>
    </w:p>
    <w:p w14:paraId="29557E5A" w14:textId="67060DA7" w:rsidR="00546C6C" w:rsidRDefault="00FB60DA" w:rsidP="00A46634">
      <w:pPr>
        <w:pStyle w:val="Bullet1"/>
      </w:pPr>
      <w:r>
        <w:t>s</w:t>
      </w:r>
      <w:r w:rsidR="66AFBD79">
        <w:t>peaking to other regions to see if they have implemented similar improvement strategies</w:t>
      </w:r>
      <w:r w:rsidR="00DF3192">
        <w:t>.</w:t>
      </w:r>
    </w:p>
    <w:p w14:paraId="3022E5C8" w14:textId="5B2020F3" w:rsidR="008D05F1" w:rsidRDefault="008D05F1" w:rsidP="008D05F1">
      <w:pPr>
        <w:pStyle w:val="Heading2"/>
      </w:pPr>
      <w:bookmarkStart w:id="23" w:name="_Toc172709241"/>
      <w:r>
        <w:t xml:space="preserve">Committee </w:t>
      </w:r>
      <w:r w:rsidR="00D07550">
        <w:t>reports</w:t>
      </w:r>
      <w:bookmarkEnd w:id="23"/>
    </w:p>
    <w:p w14:paraId="572F9ADC" w14:textId="237AB190" w:rsidR="00F45E5E" w:rsidRDefault="0001296C" w:rsidP="00A46634">
      <w:pPr>
        <w:pStyle w:val="Body"/>
      </w:pPr>
      <w:r>
        <w:t xml:space="preserve">The Lead service </w:t>
      </w:r>
      <w:r w:rsidR="002011FD">
        <w:t xml:space="preserve">should provide a </w:t>
      </w:r>
      <w:r w:rsidR="00DE5F72">
        <w:t>brief</w:t>
      </w:r>
      <w:r w:rsidR="00C7099F">
        <w:t xml:space="preserve"> </w:t>
      </w:r>
      <w:r w:rsidR="00DE5F72">
        <w:t>quarterly and an extended yearly</w:t>
      </w:r>
      <w:r w:rsidR="00C7099F">
        <w:t xml:space="preserve"> </w:t>
      </w:r>
      <w:r w:rsidR="002011FD">
        <w:t>report from each Committee meeting</w:t>
      </w:r>
      <w:r w:rsidR="007A7FC0">
        <w:t xml:space="preserve"> along the lines of the following</w:t>
      </w:r>
      <w:r w:rsidR="00F45E5E">
        <w:t>:</w:t>
      </w:r>
      <w:r w:rsidR="00890B27">
        <w:t xml:space="preserve"> </w:t>
      </w:r>
    </w:p>
    <w:p w14:paraId="7B0E572B" w14:textId="53CE6DBA" w:rsidR="002011FD" w:rsidRDefault="00B51796" w:rsidP="00053449">
      <w:pPr>
        <w:pStyle w:val="Bullet1"/>
      </w:pPr>
      <w:r>
        <w:t xml:space="preserve">to provide the </w:t>
      </w:r>
      <w:r w:rsidR="00530E5D">
        <w:t>key outcomes and recommendations</w:t>
      </w:r>
      <w:r>
        <w:t xml:space="preserve"> from the meeting</w:t>
      </w:r>
    </w:p>
    <w:p w14:paraId="43C974C4" w14:textId="2B015198" w:rsidR="00890B27" w:rsidRDefault="7BD64397" w:rsidP="00053449">
      <w:pPr>
        <w:pStyle w:val="Bullet1"/>
      </w:pPr>
      <w:r>
        <w:t>be provided to all Committee members</w:t>
      </w:r>
      <w:r w:rsidR="5C3D1332">
        <w:t xml:space="preserve"> in a timely ma</w:t>
      </w:r>
      <w:r w:rsidR="008D5259">
        <w:t>nn</w:t>
      </w:r>
      <w:r w:rsidR="5C3D1332">
        <w:t>er</w:t>
      </w:r>
      <w:r w:rsidR="00A565A5">
        <w:t xml:space="preserve"> (ideally within 2 weeks of the meeting occurring)</w:t>
      </w:r>
      <w:r w:rsidR="5C3D1332">
        <w:t xml:space="preserve"> to ensure implementation of recommendations</w:t>
      </w:r>
    </w:p>
    <w:p w14:paraId="1B070244" w14:textId="0956FBBF" w:rsidR="00DC24AB" w:rsidRDefault="2F52B0DF" w:rsidP="00053449">
      <w:pPr>
        <w:pStyle w:val="Bullet1"/>
      </w:pPr>
      <w:r>
        <w:t xml:space="preserve">be submitted to SCV </w:t>
      </w:r>
      <w:r w:rsidR="001211AD">
        <w:t xml:space="preserve">through </w:t>
      </w:r>
      <w:hyperlink r:id="rId29" w:history="1">
        <w:r w:rsidR="00155EC1" w:rsidRPr="00681903">
          <w:rPr>
            <w:rStyle w:val="Hyperlink"/>
          </w:rPr>
          <w:t>SafetyInsights@safercare.vic.gov.au</w:t>
        </w:r>
      </w:hyperlink>
      <w:r w:rsidR="00CA0B6A">
        <w:t>.</w:t>
      </w:r>
    </w:p>
    <w:p w14:paraId="4854DC3F" w14:textId="31665EC7" w:rsidR="00DC24AB" w:rsidRDefault="001A0DB5" w:rsidP="001A0DB5">
      <w:pPr>
        <w:pStyle w:val="Heading2"/>
      </w:pPr>
      <w:bookmarkStart w:id="24" w:name="_Toc172709242"/>
      <w:r>
        <w:t>Implementation of recom</w:t>
      </w:r>
      <w:r w:rsidR="00294428">
        <w:t>mendations</w:t>
      </w:r>
      <w:bookmarkEnd w:id="24"/>
    </w:p>
    <w:p w14:paraId="2EB34050" w14:textId="5ADBA8E1" w:rsidR="00294428" w:rsidRDefault="00403042" w:rsidP="00AB6870">
      <w:pPr>
        <w:pStyle w:val="Bullet1"/>
      </w:pPr>
      <w:r>
        <w:t>a</w:t>
      </w:r>
      <w:r w:rsidR="58AAAF00">
        <w:t xml:space="preserve"> clear timeline and process should be outlined as part of each recommendation for </w:t>
      </w:r>
      <w:r w:rsidR="70DAF80B">
        <w:t>required services to follow</w:t>
      </w:r>
    </w:p>
    <w:p w14:paraId="31853CE4" w14:textId="77777777" w:rsidR="00D342E1" w:rsidRDefault="00403042" w:rsidP="00565AE0">
      <w:pPr>
        <w:pStyle w:val="Bullet1"/>
      </w:pPr>
      <w:r>
        <w:t>w</w:t>
      </w:r>
      <w:r w:rsidR="70DAF80B">
        <w:t xml:space="preserve">here a service </w:t>
      </w:r>
      <w:r w:rsidR="5602C17A">
        <w:t xml:space="preserve">has not implemented a recommendation as outlined, the Lead </w:t>
      </w:r>
      <w:r>
        <w:t>s</w:t>
      </w:r>
      <w:r w:rsidR="5602C17A">
        <w:t>ervice should highlight this in the report</w:t>
      </w:r>
      <w:r w:rsidR="314B62BF">
        <w:t xml:space="preserve">s provided to SCV </w:t>
      </w:r>
    </w:p>
    <w:p w14:paraId="5F1FC608" w14:textId="24EE3783" w:rsidR="00565AE0" w:rsidRDefault="0065707E" w:rsidP="00565AE0">
      <w:pPr>
        <w:pStyle w:val="Bullet1"/>
      </w:pPr>
      <w:r>
        <w:t>d</w:t>
      </w:r>
      <w:r w:rsidR="00D342E1">
        <w:t xml:space="preserve">iscussion with the health service </w:t>
      </w:r>
      <w:r w:rsidR="00610ED7">
        <w:t xml:space="preserve">that has not implemented the recommendation will be had at </w:t>
      </w:r>
      <w:r w:rsidR="314B62BF">
        <w:t>the next Health Service Performance meeting with the Department.</w:t>
      </w:r>
    </w:p>
    <w:p w14:paraId="60FD1D36" w14:textId="3432638F" w:rsidR="00565AE0" w:rsidRDefault="00C60E91" w:rsidP="00565AE0">
      <w:pPr>
        <w:pStyle w:val="Heading2"/>
      </w:pPr>
      <w:bookmarkStart w:id="25" w:name="_Toc172709243"/>
      <w:r>
        <w:lastRenderedPageBreak/>
        <w:t>Escalation Process</w:t>
      </w:r>
      <w:bookmarkEnd w:id="25"/>
    </w:p>
    <w:p w14:paraId="4F8914BE" w14:textId="35B688B1" w:rsidR="00713AE7" w:rsidRDefault="00713AE7" w:rsidP="00713AE7">
      <w:pPr>
        <w:pStyle w:val="Tablecaption"/>
      </w:pPr>
      <w:r>
        <w:t>Figure 2: Escalation Process</w:t>
      </w:r>
    </w:p>
    <w:p w14:paraId="1DDE23E9" w14:textId="4C85425E" w:rsidR="00805EAA" w:rsidRPr="00805EAA" w:rsidRDefault="00805EAA" w:rsidP="00805EAA">
      <w:pPr>
        <w:pStyle w:val="Body"/>
      </w:pPr>
      <w:r w:rsidRPr="00805EAA">
        <w:rPr>
          <w:noProof/>
        </w:rPr>
        <w:drawing>
          <wp:inline distT="0" distB="0" distL="0" distR="0" wp14:anchorId="2F4FFB72" wp14:editId="1651B0B4">
            <wp:extent cx="5904230" cy="3050540"/>
            <wp:effectExtent l="0" t="0" r="1270" b="0"/>
            <wp:docPr id="1843756046" name="Picture 1" descr="This image shows the escalation process.&#10;The Obstetric and Midwifery Peers will escalate to the Committee Chair, or the lead service Chief Executive Officer (CEO) or appropriate divisional lead will escalate to the CEO, Executive Director, Safety or the Chief Nursing Midwifery Officer at SCV, SCV will then escalate and bring to the Complex Issues Management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56046" name="Picture 1" descr="This image shows the escalation process.&#10;The Obstetric and Midwifery Peers will escalate to the Committee Chair, or the lead service Chief Executive Officer (CEO) or appropriate divisional lead will escalate to the CEO, Executive Director, Safety or the Chief Nursing Midwifery Officer at SCV, SCV will then escalate and bring to the Complex Issues Management Committee."/>
                    <pic:cNvPicPr/>
                  </pic:nvPicPr>
                  <pic:blipFill>
                    <a:blip r:embed="rId30"/>
                    <a:stretch>
                      <a:fillRect/>
                    </a:stretch>
                  </pic:blipFill>
                  <pic:spPr>
                    <a:xfrm>
                      <a:off x="0" y="0"/>
                      <a:ext cx="5904230" cy="3050540"/>
                    </a:xfrm>
                    <a:prstGeom prst="rect">
                      <a:avLst/>
                    </a:prstGeom>
                  </pic:spPr>
                </pic:pic>
              </a:graphicData>
            </a:graphic>
          </wp:inline>
        </w:drawing>
      </w:r>
    </w:p>
    <w:p w14:paraId="1D4F54EA" w14:textId="5F469828" w:rsidR="00D14A23" w:rsidRDefault="00D14A23" w:rsidP="00D14A23">
      <w:pPr>
        <w:pStyle w:val="Bullet1"/>
        <w:numPr>
          <w:ilvl w:val="0"/>
          <w:numId w:val="0"/>
        </w:numPr>
        <w:ind w:left="284" w:hanging="284"/>
        <w:rPr>
          <w:lang w:eastAsia="en-AU"/>
        </w:rPr>
      </w:pPr>
      <w:r>
        <w:rPr>
          <w:lang w:eastAsia="en-AU"/>
        </w:rPr>
        <w:t>*</w:t>
      </w:r>
      <w:r w:rsidRPr="00130C6D">
        <w:rPr>
          <w:lang w:eastAsia="en-AU"/>
        </w:rPr>
        <w:t xml:space="preserve">The CEO </w:t>
      </w:r>
      <w:r>
        <w:rPr>
          <w:lang w:eastAsia="en-AU"/>
        </w:rPr>
        <w:t xml:space="preserve">or </w:t>
      </w:r>
      <w:r w:rsidRPr="008319D9">
        <w:t>appropriate clinical</w:t>
      </w:r>
      <w:r w:rsidR="00FC2763">
        <w:t xml:space="preserve"> </w:t>
      </w:r>
      <w:r w:rsidRPr="008319D9">
        <w:t>/</w:t>
      </w:r>
      <w:r w:rsidR="00FC2763">
        <w:t xml:space="preserve"> </w:t>
      </w:r>
      <w:r w:rsidRPr="008319D9">
        <w:t>divisional lead</w:t>
      </w:r>
      <w:r w:rsidRPr="00130C6D">
        <w:rPr>
          <w:lang w:eastAsia="en-AU"/>
        </w:rPr>
        <w:t xml:space="preserve"> may seek advice regarding potential to refer the matter to AHPRA based upon mandatory </w:t>
      </w:r>
      <w:hyperlink r:id="rId31" w:history="1">
        <w:r w:rsidRPr="00373417">
          <w:rPr>
            <w:rStyle w:val="Hyperlink"/>
            <w:lang w:eastAsia="en-AU"/>
          </w:rPr>
          <w:t>reporting guidelines for AHPRA</w:t>
        </w:r>
      </w:hyperlink>
      <w:r w:rsidRPr="00130C6D">
        <w:rPr>
          <w:lang w:eastAsia="en-AU"/>
        </w:rPr>
        <w:t xml:space="preserve"> </w:t>
      </w:r>
      <w:r w:rsidR="008B08DF">
        <w:rPr>
          <w:lang w:eastAsia="en-AU"/>
        </w:rPr>
        <w:t>&lt;</w:t>
      </w:r>
      <w:r w:rsidR="00005488" w:rsidRPr="008B08DF">
        <w:rPr>
          <w:lang w:eastAsia="en-AU"/>
        </w:rPr>
        <w:t>https://www.ahpra.gov.au/Notifications/mandatorynotifications.aspx</w:t>
      </w:r>
      <w:r w:rsidR="008B08DF">
        <w:rPr>
          <w:lang w:eastAsia="en-AU"/>
        </w:rPr>
        <w:t>&gt;</w:t>
      </w:r>
    </w:p>
    <w:p w14:paraId="76AC1456" w14:textId="50CDD51D" w:rsidR="001C14D0" w:rsidRDefault="00BB794B" w:rsidP="001C14D0">
      <w:pPr>
        <w:pStyle w:val="Heading1"/>
      </w:pPr>
      <w:bookmarkStart w:id="26" w:name="_Toc172709244"/>
      <w:r>
        <w:t>Sharing learnings</w:t>
      </w:r>
      <w:bookmarkEnd w:id="26"/>
    </w:p>
    <w:p w14:paraId="4DF586E0" w14:textId="3FADB734" w:rsidR="00EA33A9" w:rsidRDefault="00EA33A9" w:rsidP="00AA67C0">
      <w:pPr>
        <w:pStyle w:val="Heading2"/>
        <w:rPr>
          <w:rStyle w:val="ui-provider"/>
          <w:rFonts w:eastAsia="MS Gothic" w:cs="Arial"/>
          <w:bCs/>
          <w:color w:val="201547"/>
          <w:kern w:val="32"/>
          <w:sz w:val="44"/>
          <w:szCs w:val="44"/>
        </w:rPr>
      </w:pPr>
      <w:bookmarkStart w:id="27" w:name="_Toc172709245"/>
      <w:r>
        <w:rPr>
          <w:rStyle w:val="ui-provider"/>
          <w:rFonts w:eastAsia="MS Gothic"/>
        </w:rPr>
        <w:t>Grand rounds</w:t>
      </w:r>
      <w:bookmarkEnd w:id="27"/>
    </w:p>
    <w:p w14:paraId="173114F2" w14:textId="0624D469" w:rsidR="00EC5702" w:rsidRDefault="00833264" w:rsidP="0057065C">
      <w:pPr>
        <w:pStyle w:val="Body"/>
        <w:rPr>
          <w:rStyle w:val="ui-provider"/>
          <w:rFonts w:eastAsia="MS Gothic"/>
        </w:rPr>
      </w:pPr>
      <w:r>
        <w:rPr>
          <w:rStyle w:val="ui-provider"/>
          <w:rFonts w:eastAsia="MS Gothic"/>
        </w:rPr>
        <w:t>To support shared learnings across regions and between metro and regional and rural services</w:t>
      </w:r>
      <w:r w:rsidR="002A1DF2">
        <w:rPr>
          <w:rStyle w:val="ui-provider"/>
          <w:rFonts w:eastAsia="MS Gothic"/>
        </w:rPr>
        <w:t xml:space="preserve"> </w:t>
      </w:r>
      <w:r w:rsidR="00EC5702">
        <w:rPr>
          <w:rStyle w:val="ui-provider"/>
          <w:rFonts w:eastAsia="MS Gothic"/>
        </w:rPr>
        <w:t>the following should occur:</w:t>
      </w:r>
    </w:p>
    <w:p w14:paraId="7D71C2F9" w14:textId="34446E68" w:rsidR="00AE5611" w:rsidRPr="00A46634" w:rsidRDefault="762B521E" w:rsidP="00EC5702">
      <w:pPr>
        <w:pStyle w:val="Bullet1"/>
        <w:rPr>
          <w:rStyle w:val="ui-provider"/>
        </w:rPr>
      </w:pPr>
      <w:r w:rsidRPr="20A3A117">
        <w:rPr>
          <w:rStyle w:val="ui-provider"/>
          <w:rFonts w:eastAsia="MS Gothic"/>
        </w:rPr>
        <w:t>a</w:t>
      </w:r>
      <w:r w:rsidR="2CD66874" w:rsidRPr="20A3A117">
        <w:rPr>
          <w:rStyle w:val="ui-provider"/>
          <w:rFonts w:eastAsia="MS Gothic"/>
        </w:rPr>
        <w:t xml:space="preserve"> grand round hosted by a </w:t>
      </w:r>
      <w:r w:rsidR="00A0122E">
        <w:rPr>
          <w:rStyle w:val="ui-provider"/>
          <w:rFonts w:eastAsia="MS Gothic"/>
        </w:rPr>
        <w:t>L</w:t>
      </w:r>
      <w:r w:rsidR="2CD66874" w:rsidRPr="20A3A117">
        <w:rPr>
          <w:rStyle w:val="ui-provider"/>
          <w:rFonts w:eastAsia="MS Gothic"/>
        </w:rPr>
        <w:t>evel 6</w:t>
      </w:r>
      <w:r w:rsidR="009F0D49">
        <w:rPr>
          <w:rStyle w:val="ui-provider"/>
          <w:rFonts w:eastAsia="MS Gothic"/>
        </w:rPr>
        <w:t xml:space="preserve"> / tertiary</w:t>
      </w:r>
      <w:r w:rsidR="2CD66874" w:rsidRPr="20A3A117">
        <w:rPr>
          <w:rStyle w:val="ui-provider"/>
          <w:rFonts w:eastAsia="MS Gothic"/>
        </w:rPr>
        <w:t xml:space="preserve"> service </w:t>
      </w:r>
      <w:r w:rsidR="00C51D8A">
        <w:rPr>
          <w:rStyle w:val="ui-provider"/>
          <w:rFonts w:eastAsia="MS Gothic"/>
        </w:rPr>
        <w:t xml:space="preserve">and </w:t>
      </w:r>
      <w:r w:rsidR="00C51D8A" w:rsidRPr="00600076">
        <w:rPr>
          <w:rStyle w:val="ui-provider"/>
          <w:rFonts w:eastAsia="MS Gothic"/>
        </w:rPr>
        <w:t>Level 5 regional</w:t>
      </w:r>
      <w:r w:rsidR="00C51D8A">
        <w:rPr>
          <w:rStyle w:val="ui-provider"/>
          <w:rFonts w:eastAsia="MS Gothic"/>
        </w:rPr>
        <w:t xml:space="preserve"> </w:t>
      </w:r>
      <w:r w:rsidR="755D6822" w:rsidRPr="20A3A117">
        <w:rPr>
          <w:rStyle w:val="ui-provider"/>
          <w:rFonts w:eastAsia="MS Gothic"/>
        </w:rPr>
        <w:t>in partnership with</w:t>
      </w:r>
      <w:r w:rsidR="2CD66874" w:rsidRPr="20A3A117">
        <w:rPr>
          <w:rStyle w:val="ui-provider"/>
          <w:rFonts w:eastAsia="MS Gothic"/>
        </w:rPr>
        <w:t xml:space="preserve"> CCOPMM</w:t>
      </w:r>
      <w:r w:rsidR="25E82185" w:rsidRPr="20A3A117">
        <w:rPr>
          <w:rStyle w:val="ui-provider"/>
          <w:rFonts w:eastAsia="MS Gothic"/>
        </w:rPr>
        <w:t xml:space="preserve"> </w:t>
      </w:r>
      <w:r w:rsidR="00A90896" w:rsidRPr="00600076">
        <w:rPr>
          <w:rStyle w:val="ui-provider"/>
          <w:rFonts w:eastAsia="MS Gothic"/>
        </w:rPr>
        <w:t>once to</w:t>
      </w:r>
      <w:r w:rsidR="00A90896">
        <w:rPr>
          <w:rStyle w:val="ui-provider"/>
          <w:rFonts w:eastAsia="MS Gothic"/>
        </w:rPr>
        <w:t xml:space="preserve"> </w:t>
      </w:r>
      <w:r w:rsidR="25E82185" w:rsidRPr="20A3A117">
        <w:rPr>
          <w:rStyle w:val="ui-provider"/>
          <w:rFonts w:eastAsia="MS Gothic"/>
        </w:rPr>
        <w:t>twice per year</w:t>
      </w:r>
    </w:p>
    <w:p w14:paraId="28861482" w14:textId="0F66F6FA" w:rsidR="00BC7B0F" w:rsidRDefault="7CD989D9" w:rsidP="00A96F78">
      <w:pPr>
        <w:pStyle w:val="Bullet1"/>
        <w:rPr>
          <w:rStyle w:val="ui-provider"/>
          <w:rFonts w:eastAsia="MS Gothic"/>
        </w:rPr>
      </w:pPr>
      <w:r w:rsidRPr="20A3A117">
        <w:rPr>
          <w:rStyle w:val="ui-provider"/>
          <w:rFonts w:eastAsia="MS Gothic"/>
        </w:rPr>
        <w:t>e</w:t>
      </w:r>
      <w:r w:rsidR="2CD66874" w:rsidRPr="20A3A117">
        <w:rPr>
          <w:rStyle w:val="ui-provider"/>
          <w:rFonts w:eastAsia="MS Gothic"/>
        </w:rPr>
        <w:t xml:space="preserve">ach </w:t>
      </w:r>
      <w:r w:rsidR="2AA6EBE3" w:rsidRPr="20A3A117">
        <w:rPr>
          <w:rStyle w:val="ui-provider"/>
          <w:rFonts w:eastAsia="MS Gothic"/>
        </w:rPr>
        <w:t>level 6</w:t>
      </w:r>
      <w:r w:rsidR="009F0D49">
        <w:rPr>
          <w:rStyle w:val="ui-provider"/>
          <w:rFonts w:eastAsia="MS Gothic"/>
        </w:rPr>
        <w:t xml:space="preserve"> / tertiary</w:t>
      </w:r>
      <w:r w:rsidR="25E82185" w:rsidRPr="20A3A117">
        <w:rPr>
          <w:rStyle w:val="ui-provider"/>
          <w:rFonts w:eastAsia="MS Gothic"/>
        </w:rPr>
        <w:t xml:space="preserve"> </w:t>
      </w:r>
      <w:r w:rsidR="2CD66874" w:rsidRPr="20A3A117">
        <w:rPr>
          <w:rStyle w:val="ui-provider"/>
          <w:rFonts w:eastAsia="MS Gothic"/>
        </w:rPr>
        <w:t xml:space="preserve">service </w:t>
      </w:r>
      <w:r w:rsidR="00C51D8A">
        <w:rPr>
          <w:rStyle w:val="ui-provider"/>
          <w:rFonts w:eastAsia="MS Gothic"/>
        </w:rPr>
        <w:t xml:space="preserve">and </w:t>
      </w:r>
      <w:r w:rsidR="00C51D8A" w:rsidRPr="00600076">
        <w:rPr>
          <w:rStyle w:val="ui-provider"/>
          <w:rFonts w:eastAsia="MS Gothic"/>
        </w:rPr>
        <w:t>Level 5 regional</w:t>
      </w:r>
      <w:r w:rsidR="00C51D8A">
        <w:rPr>
          <w:rStyle w:val="ui-provider"/>
          <w:rFonts w:eastAsia="MS Gothic"/>
        </w:rPr>
        <w:t xml:space="preserve"> service </w:t>
      </w:r>
      <w:r w:rsidR="25E82185" w:rsidRPr="20A3A117">
        <w:rPr>
          <w:rStyle w:val="ui-provider"/>
          <w:rFonts w:eastAsia="MS Gothic"/>
        </w:rPr>
        <w:t xml:space="preserve">should </w:t>
      </w:r>
      <w:r w:rsidR="2CD66874" w:rsidRPr="20A3A117">
        <w:rPr>
          <w:rStyle w:val="ui-provider"/>
          <w:rFonts w:eastAsia="MS Gothic"/>
        </w:rPr>
        <w:t xml:space="preserve">take it in turns to host a grand round </w:t>
      </w:r>
      <w:r w:rsidR="25E82185" w:rsidRPr="20A3A117">
        <w:rPr>
          <w:rStyle w:val="ui-provider"/>
          <w:rFonts w:eastAsia="MS Gothic"/>
        </w:rPr>
        <w:t xml:space="preserve">with CCOPMM </w:t>
      </w:r>
      <w:r w:rsidR="2CD66874" w:rsidRPr="20A3A117">
        <w:rPr>
          <w:rStyle w:val="ui-provider"/>
          <w:rFonts w:eastAsia="MS Gothic"/>
        </w:rPr>
        <w:t xml:space="preserve">for </w:t>
      </w:r>
      <w:r w:rsidR="4C3F96DA" w:rsidRPr="20A3A117">
        <w:rPr>
          <w:rStyle w:val="ui-provider"/>
          <w:rFonts w:eastAsia="MS Gothic"/>
        </w:rPr>
        <w:t xml:space="preserve">all metro, </w:t>
      </w:r>
      <w:r w:rsidR="2CD66874" w:rsidRPr="20A3A117">
        <w:rPr>
          <w:rStyle w:val="ui-provider"/>
          <w:rFonts w:eastAsia="MS Gothic"/>
        </w:rPr>
        <w:t>rural and regional services</w:t>
      </w:r>
      <w:r w:rsidR="4C3F96DA" w:rsidRPr="20A3A117">
        <w:rPr>
          <w:rStyle w:val="ui-provider"/>
          <w:rFonts w:eastAsia="MS Gothic"/>
        </w:rPr>
        <w:t xml:space="preserve"> to attend and share learnings</w:t>
      </w:r>
      <w:r w:rsidR="00C51D8A">
        <w:rPr>
          <w:rStyle w:val="ui-provider"/>
          <w:rFonts w:eastAsia="MS Gothic"/>
        </w:rPr>
        <w:t>.</w:t>
      </w:r>
    </w:p>
    <w:p w14:paraId="0E733662" w14:textId="0A7C98E1" w:rsidR="00634366" w:rsidRDefault="00634366" w:rsidP="00E31589">
      <w:pPr>
        <w:pStyle w:val="Heading2"/>
        <w:rPr>
          <w:rFonts w:eastAsia="MS Gothic"/>
        </w:rPr>
      </w:pPr>
      <w:bookmarkStart w:id="28" w:name="_Toc172709246"/>
      <w:r>
        <w:rPr>
          <w:rFonts w:eastAsia="MS Gothic"/>
        </w:rPr>
        <w:t>Reports</w:t>
      </w:r>
      <w:bookmarkEnd w:id="28"/>
    </w:p>
    <w:p w14:paraId="529AA288" w14:textId="042A5A6A" w:rsidR="005F31D0" w:rsidRDefault="003A7272">
      <w:pPr>
        <w:pStyle w:val="Body"/>
        <w:rPr>
          <w:rStyle w:val="ui-provider"/>
          <w:rFonts w:eastAsia="MS Gothic"/>
        </w:rPr>
      </w:pPr>
      <w:r>
        <w:t>T</w:t>
      </w:r>
      <w:r w:rsidR="00B87CE4" w:rsidRPr="005F31D0">
        <w:rPr>
          <w:rStyle w:val="ui-provider"/>
          <w:rFonts w:eastAsia="MS Gothic"/>
        </w:rPr>
        <w:t>he lead service compiles a</w:t>
      </w:r>
      <w:r w:rsidR="00373417">
        <w:rPr>
          <w:rStyle w:val="ui-provider"/>
          <w:rFonts w:eastAsia="MS Gothic"/>
        </w:rPr>
        <w:t xml:space="preserve"> </w:t>
      </w:r>
      <w:r w:rsidR="00B87CE4" w:rsidRPr="005F31D0">
        <w:rPr>
          <w:rStyle w:val="ui-provider"/>
          <w:rFonts w:eastAsia="MS Gothic"/>
        </w:rPr>
        <w:t xml:space="preserve">quarterly </w:t>
      </w:r>
      <w:r w:rsidR="00322417">
        <w:rPr>
          <w:rStyle w:val="ui-provider"/>
          <w:rFonts w:eastAsia="MS Gothic"/>
        </w:rPr>
        <w:t xml:space="preserve">and yearly </w:t>
      </w:r>
      <w:r w:rsidR="00B87CE4" w:rsidRPr="005F31D0">
        <w:rPr>
          <w:rStyle w:val="ui-provider"/>
          <w:rFonts w:eastAsia="MS Gothic"/>
        </w:rPr>
        <w:t xml:space="preserve">report </w:t>
      </w:r>
      <w:r w:rsidR="00446954">
        <w:t xml:space="preserve">from each Committee meeting </w:t>
      </w:r>
      <w:r w:rsidR="00B87CE4" w:rsidRPr="005F31D0">
        <w:rPr>
          <w:rStyle w:val="ui-provider"/>
          <w:rFonts w:eastAsia="MS Gothic"/>
        </w:rPr>
        <w:t>for</w:t>
      </w:r>
      <w:r w:rsidR="00373417">
        <w:rPr>
          <w:rStyle w:val="ui-provider"/>
          <w:rFonts w:eastAsia="MS Gothic"/>
        </w:rPr>
        <w:t xml:space="preserve"> </w:t>
      </w:r>
      <w:r w:rsidR="00B87CE4" w:rsidRPr="005F31D0">
        <w:rPr>
          <w:rStyle w:val="ui-provider"/>
          <w:rFonts w:eastAsia="MS Gothic"/>
        </w:rPr>
        <w:t>submission to SCV</w:t>
      </w:r>
      <w:r w:rsidR="00611743">
        <w:rPr>
          <w:rStyle w:val="ui-provider"/>
          <w:rFonts w:eastAsia="MS Gothic"/>
        </w:rPr>
        <w:t xml:space="preserve"> via </w:t>
      </w:r>
      <w:r w:rsidR="00373417">
        <w:t xml:space="preserve">email to </w:t>
      </w:r>
      <w:hyperlink r:id="rId32" w:history="1">
        <w:r w:rsidR="00373417" w:rsidRPr="00681903">
          <w:rPr>
            <w:rStyle w:val="Hyperlink"/>
          </w:rPr>
          <w:t>SafetyInsights@safercare.vic.gov.au</w:t>
        </w:r>
      </w:hyperlink>
      <w:r w:rsidR="005F31D0">
        <w:rPr>
          <w:rStyle w:val="ui-provider"/>
          <w:rFonts w:eastAsia="MS Gothic"/>
        </w:rPr>
        <w:t>.</w:t>
      </w:r>
    </w:p>
    <w:p w14:paraId="243D5817" w14:textId="484846EC" w:rsidR="007347B0" w:rsidRPr="005F31D0" w:rsidRDefault="005F31D0">
      <w:pPr>
        <w:pStyle w:val="Body"/>
        <w:rPr>
          <w:rStyle w:val="ui-provider"/>
          <w:rFonts w:eastAsia="MS Gothic"/>
        </w:rPr>
      </w:pPr>
      <w:r w:rsidRPr="005F31D0">
        <w:rPr>
          <w:rStyle w:val="ui-provider"/>
          <w:rFonts w:eastAsia="MS Gothic"/>
        </w:rPr>
        <w:t>SCV summarises and disseminates</w:t>
      </w:r>
      <w:r w:rsidR="003245A7">
        <w:rPr>
          <w:rStyle w:val="ui-provider"/>
          <w:rFonts w:eastAsia="MS Gothic"/>
        </w:rPr>
        <w:t xml:space="preserve"> a statewide</w:t>
      </w:r>
      <w:r w:rsidR="00155EC1">
        <w:rPr>
          <w:rStyle w:val="ui-provider"/>
          <w:rFonts w:eastAsia="MS Gothic"/>
        </w:rPr>
        <w:t xml:space="preserve"> </w:t>
      </w:r>
      <w:r w:rsidRPr="005F31D0">
        <w:rPr>
          <w:rStyle w:val="ui-provider"/>
          <w:rFonts w:eastAsia="MS Gothic"/>
        </w:rPr>
        <w:t>report</w:t>
      </w:r>
      <w:r>
        <w:rPr>
          <w:rStyle w:val="ui-provider"/>
          <w:rFonts w:eastAsia="MS Gothic"/>
        </w:rPr>
        <w:t xml:space="preserve"> </w:t>
      </w:r>
      <w:r w:rsidRPr="005F31D0">
        <w:rPr>
          <w:rStyle w:val="ui-provider"/>
          <w:rFonts w:eastAsia="MS Gothic"/>
        </w:rPr>
        <w:t>annually</w:t>
      </w:r>
      <w:r w:rsidR="00373417">
        <w:rPr>
          <w:rStyle w:val="ui-provider"/>
          <w:rFonts w:eastAsia="MS Gothic"/>
        </w:rPr>
        <w:t xml:space="preserve"> </w:t>
      </w:r>
      <w:r w:rsidRPr="005F31D0">
        <w:rPr>
          <w:rStyle w:val="ui-provider"/>
          <w:rFonts w:eastAsia="MS Gothic"/>
        </w:rPr>
        <w:t>to the sector to</w:t>
      </w:r>
      <w:r w:rsidR="00373417">
        <w:rPr>
          <w:rStyle w:val="ui-provider"/>
          <w:rFonts w:eastAsia="MS Gothic"/>
        </w:rPr>
        <w:t xml:space="preserve"> </w:t>
      </w:r>
      <w:r w:rsidRPr="005F31D0">
        <w:rPr>
          <w:rStyle w:val="ui-provider"/>
          <w:rFonts w:eastAsia="MS Gothic"/>
        </w:rPr>
        <w:t>be used for ground rounds and</w:t>
      </w:r>
      <w:r w:rsidR="001B3E97">
        <w:rPr>
          <w:rStyle w:val="ui-provider"/>
          <w:rFonts w:eastAsia="MS Gothic"/>
        </w:rPr>
        <w:t xml:space="preserve"> shared</w:t>
      </w:r>
      <w:r w:rsidRPr="005F31D0">
        <w:rPr>
          <w:rStyle w:val="ui-provider"/>
          <w:rFonts w:eastAsia="MS Gothic"/>
        </w:rPr>
        <w:t> learnings</w:t>
      </w:r>
      <w:r>
        <w:rPr>
          <w:rStyle w:val="ui-provider"/>
          <w:rFonts w:eastAsia="MS Gothic"/>
        </w:rPr>
        <w:t>.</w:t>
      </w:r>
    </w:p>
    <w:bookmarkEnd w:id="2"/>
    <w:p w14:paraId="712A0ECB" w14:textId="77777777" w:rsidR="00B30B66" w:rsidRDefault="00B30B66" w:rsidP="004D265C">
      <w:pPr>
        <w:pStyle w:val="Body"/>
      </w:pPr>
    </w:p>
    <w:p w14:paraId="16997F06" w14:textId="77777777" w:rsidR="00864843" w:rsidRDefault="00864843" w:rsidP="002041B4">
      <w:pPr>
        <w:rPr>
          <w:sz w:val="2"/>
          <w:szCs w:val="2"/>
        </w:rPr>
      </w:pPr>
    </w:p>
    <w:p w14:paraId="01D5B060" w14:textId="7DDC06A6" w:rsidR="00E952FD" w:rsidRPr="00E952FD" w:rsidRDefault="00E952FD" w:rsidP="00E952FD">
      <w:pPr>
        <w:tabs>
          <w:tab w:val="left" w:pos="1953"/>
        </w:tabs>
        <w:rPr>
          <w:sz w:val="2"/>
          <w:szCs w:val="2"/>
        </w:rPr>
      </w:pPr>
      <w:r>
        <w:rPr>
          <w:sz w:val="2"/>
          <w:szCs w:val="2"/>
        </w:rPr>
        <w:tab/>
      </w:r>
    </w:p>
    <w:sectPr w:rsidR="00E952FD" w:rsidRPr="00E952FD" w:rsidSect="007D1119">
      <w:pgSz w:w="11906" w:h="16838" w:code="9"/>
      <w:pgMar w:top="720" w:right="720" w:bottom="720" w:left="720"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90CB8" w14:textId="77777777" w:rsidR="00100DEF" w:rsidRDefault="00100DEF">
      <w:r>
        <w:separator/>
      </w:r>
    </w:p>
    <w:p w14:paraId="44F9A265" w14:textId="77777777" w:rsidR="00100DEF" w:rsidRDefault="00100DEF"/>
  </w:endnote>
  <w:endnote w:type="continuationSeparator" w:id="0">
    <w:p w14:paraId="6E1FF325" w14:textId="77777777" w:rsidR="00100DEF" w:rsidRDefault="00100DEF">
      <w:r>
        <w:continuationSeparator/>
      </w:r>
    </w:p>
    <w:p w14:paraId="5ABFC767" w14:textId="77777777" w:rsidR="00100DEF" w:rsidRDefault="00100DEF"/>
  </w:endnote>
  <w:endnote w:type="continuationNotice" w:id="1">
    <w:p w14:paraId="79D095B1" w14:textId="77777777" w:rsidR="00100DEF" w:rsidRDefault="00100D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2BC4D" w14:textId="77777777" w:rsidR="00EB4BC7" w:rsidRDefault="00EB4BC7">
    <w:pPr>
      <w:pStyle w:val="Footer"/>
    </w:pPr>
    <w:r>
      <w:rPr>
        <w:noProof/>
      </w:rPr>
      <mc:AlternateContent>
        <mc:Choice Requires="wps">
          <w:drawing>
            <wp:anchor distT="0" distB="0" distL="114300" distR="114300" simplePos="0" relativeHeight="251659264" behindDoc="0" locked="0" layoutInCell="0" allowOverlap="1" wp14:anchorId="025CE812" wp14:editId="413FA65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0656B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5CE812"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00656B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8C0A" w14:textId="77777777" w:rsidR="00431A70" w:rsidRDefault="00EB4BC7">
    <w:pPr>
      <w:pStyle w:val="Footer"/>
    </w:pPr>
    <w:r>
      <w:rPr>
        <w:noProof/>
        <w:lang w:eastAsia="en-AU"/>
      </w:rPr>
      <mc:AlternateContent>
        <mc:Choice Requires="wps">
          <w:drawing>
            <wp:anchor distT="0" distB="0" distL="114300" distR="114300" simplePos="0" relativeHeight="251657216" behindDoc="0" locked="0" layoutInCell="0" allowOverlap="1" wp14:anchorId="41DE6E52" wp14:editId="0D3B082C">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E2484B"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DE6E52"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9E2484B"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F47B0" w14:textId="77777777" w:rsidR="00EB4BC7" w:rsidRDefault="00EB4BC7">
    <w:pPr>
      <w:pStyle w:val="Footer"/>
    </w:pPr>
    <w:r>
      <w:rPr>
        <w:noProof/>
      </w:rPr>
      <mc:AlternateContent>
        <mc:Choice Requires="wps">
          <w:drawing>
            <wp:anchor distT="0" distB="0" distL="114300" distR="114300" simplePos="0" relativeHeight="251658240" behindDoc="0" locked="0" layoutInCell="0" allowOverlap="1" wp14:anchorId="2CB5454B" wp14:editId="413028C2">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330D0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B5454B"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C330D0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4A133" w14:textId="77777777" w:rsidR="00D63636" w:rsidRDefault="002C5B7C">
    <w:pPr>
      <w:pStyle w:val="Footer"/>
    </w:pPr>
    <w:r>
      <w:rPr>
        <w:noProof/>
        <w:lang w:eastAsia="en-AU"/>
      </w:rPr>
      <mc:AlternateContent>
        <mc:Choice Requires="wps">
          <w:drawing>
            <wp:anchor distT="0" distB="0" distL="114300" distR="114300" simplePos="0" relativeHeight="251656192" behindDoc="0" locked="0" layoutInCell="0" allowOverlap="1" wp14:anchorId="6F98847F" wp14:editId="491FFD2A">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46317A"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98847F" id="_x0000_t202" coordsize="21600,21600" o:spt="202" path="m,l,21600r21600,l21600,xe">
              <v:stroke joinstyle="miter"/>
              <v:path gradientshapeok="t" o:connecttype="rect"/>
            </v:shapetype>
            <v:shape id="Text Box 4"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046317A"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A617A" w14:textId="77777777" w:rsidR="00431A70" w:rsidRDefault="008977D1">
    <w:pPr>
      <w:pStyle w:val="Footer"/>
    </w:pPr>
    <w:r>
      <w:rPr>
        <w:noProof/>
        <w:lang w:eastAsia="en-AU"/>
      </w:rPr>
      <mc:AlternateContent>
        <mc:Choice Requires="wps">
          <w:drawing>
            <wp:anchor distT="0" distB="0" distL="114300" distR="114300" simplePos="0" relativeHeight="251660288" behindDoc="0" locked="0" layoutInCell="0" allowOverlap="1" wp14:anchorId="6B400601" wp14:editId="123334B9">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26DF77"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400601" id="_x0000_t202" coordsize="21600,21600" o:spt="202" path="m,l,21600r21600,l21600,xe">
              <v:stroke joinstyle="miter"/>
              <v:path gradientshapeok="t" o:connecttype="rect"/>
            </v:shapetype>
            <v:shape id="Text Box 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326DF77"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5168" behindDoc="0" locked="0" layoutInCell="0" allowOverlap="1" wp14:anchorId="517A6776" wp14:editId="5FDFF3EE">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8739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17A6776" id="Text Box 11"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2D18739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215FE" w14:textId="77777777" w:rsidR="00100DEF" w:rsidRDefault="00100DEF" w:rsidP="00207717">
      <w:pPr>
        <w:spacing w:before="120"/>
      </w:pPr>
      <w:r>
        <w:separator/>
      </w:r>
    </w:p>
  </w:footnote>
  <w:footnote w:type="continuationSeparator" w:id="0">
    <w:p w14:paraId="4ED2C524" w14:textId="77777777" w:rsidR="00100DEF" w:rsidRDefault="00100DEF">
      <w:r>
        <w:continuationSeparator/>
      </w:r>
    </w:p>
    <w:p w14:paraId="06E1D744" w14:textId="77777777" w:rsidR="00100DEF" w:rsidRDefault="00100DEF"/>
  </w:footnote>
  <w:footnote w:type="continuationNotice" w:id="1">
    <w:p w14:paraId="61EAD4AB" w14:textId="77777777" w:rsidR="00100DEF" w:rsidRDefault="00100D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B8F00"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4F307" w14:textId="7FB25572" w:rsidR="00562811" w:rsidRPr="0051568D" w:rsidRDefault="005D59C4" w:rsidP="0017674D">
    <w:pPr>
      <w:pStyle w:val="Header"/>
    </w:pPr>
    <w:r>
      <w:t>Regional Maternal and Perinatal Morbidity and Mortality Committees - Guidelines</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77E"/>
    <w:multiLevelType w:val="hybridMultilevel"/>
    <w:tmpl w:val="0D04C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0FEB8"/>
    <w:multiLevelType w:val="hybridMultilevel"/>
    <w:tmpl w:val="DD4C2ED0"/>
    <w:lvl w:ilvl="0" w:tplc="4EC2F152">
      <w:start w:val="1"/>
      <w:numFmt w:val="bullet"/>
      <w:lvlText w:val="•"/>
      <w:lvlJc w:val="left"/>
      <w:pPr>
        <w:ind w:left="720" w:hanging="360"/>
      </w:pPr>
      <w:rPr>
        <w:rFonts w:ascii="Calibri" w:hAnsi="Calibri" w:hint="default"/>
      </w:rPr>
    </w:lvl>
    <w:lvl w:ilvl="1" w:tplc="827424DA">
      <w:start w:val="1"/>
      <w:numFmt w:val="bullet"/>
      <w:lvlText w:val="o"/>
      <w:lvlJc w:val="left"/>
      <w:pPr>
        <w:ind w:left="1440" w:hanging="360"/>
      </w:pPr>
      <w:rPr>
        <w:rFonts w:ascii="Courier New" w:hAnsi="Courier New" w:hint="default"/>
      </w:rPr>
    </w:lvl>
    <w:lvl w:ilvl="2" w:tplc="06BCA71C">
      <w:start w:val="1"/>
      <w:numFmt w:val="bullet"/>
      <w:lvlText w:val=""/>
      <w:lvlJc w:val="left"/>
      <w:pPr>
        <w:ind w:left="2160" w:hanging="360"/>
      </w:pPr>
      <w:rPr>
        <w:rFonts w:ascii="Wingdings" w:hAnsi="Wingdings" w:hint="default"/>
      </w:rPr>
    </w:lvl>
    <w:lvl w:ilvl="3" w:tplc="643CC70C">
      <w:start w:val="1"/>
      <w:numFmt w:val="bullet"/>
      <w:lvlText w:val=""/>
      <w:lvlJc w:val="left"/>
      <w:pPr>
        <w:ind w:left="2880" w:hanging="360"/>
      </w:pPr>
      <w:rPr>
        <w:rFonts w:ascii="Symbol" w:hAnsi="Symbol" w:hint="default"/>
      </w:rPr>
    </w:lvl>
    <w:lvl w:ilvl="4" w:tplc="8CF64C9E">
      <w:start w:val="1"/>
      <w:numFmt w:val="bullet"/>
      <w:lvlText w:val="o"/>
      <w:lvlJc w:val="left"/>
      <w:pPr>
        <w:ind w:left="3600" w:hanging="360"/>
      </w:pPr>
      <w:rPr>
        <w:rFonts w:ascii="Courier New" w:hAnsi="Courier New" w:hint="default"/>
      </w:rPr>
    </w:lvl>
    <w:lvl w:ilvl="5" w:tplc="A60C866E">
      <w:start w:val="1"/>
      <w:numFmt w:val="bullet"/>
      <w:lvlText w:val=""/>
      <w:lvlJc w:val="left"/>
      <w:pPr>
        <w:ind w:left="4320" w:hanging="360"/>
      </w:pPr>
      <w:rPr>
        <w:rFonts w:ascii="Wingdings" w:hAnsi="Wingdings" w:hint="default"/>
      </w:rPr>
    </w:lvl>
    <w:lvl w:ilvl="6" w:tplc="A9EC6DE0">
      <w:start w:val="1"/>
      <w:numFmt w:val="bullet"/>
      <w:lvlText w:val=""/>
      <w:lvlJc w:val="left"/>
      <w:pPr>
        <w:ind w:left="5040" w:hanging="360"/>
      </w:pPr>
      <w:rPr>
        <w:rFonts w:ascii="Symbol" w:hAnsi="Symbol" w:hint="default"/>
      </w:rPr>
    </w:lvl>
    <w:lvl w:ilvl="7" w:tplc="9D7A0288">
      <w:start w:val="1"/>
      <w:numFmt w:val="bullet"/>
      <w:lvlText w:val="o"/>
      <w:lvlJc w:val="left"/>
      <w:pPr>
        <w:ind w:left="5760" w:hanging="360"/>
      </w:pPr>
      <w:rPr>
        <w:rFonts w:ascii="Courier New" w:hAnsi="Courier New" w:hint="default"/>
      </w:rPr>
    </w:lvl>
    <w:lvl w:ilvl="8" w:tplc="6FF6AEDA">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BB51095"/>
    <w:multiLevelType w:val="hybridMultilevel"/>
    <w:tmpl w:val="9EC45CFC"/>
    <w:lvl w:ilvl="0" w:tplc="90C45A2C">
      <w:start w:val="1"/>
      <w:numFmt w:val="bullet"/>
      <w:lvlText w:val="•"/>
      <w:lvlJc w:val="left"/>
      <w:pPr>
        <w:ind w:left="720" w:hanging="360"/>
      </w:pPr>
      <w:rPr>
        <w:rFonts w:ascii="Calibri" w:hAnsi="Calibri" w:hint="default"/>
      </w:rPr>
    </w:lvl>
    <w:lvl w:ilvl="1" w:tplc="C0925D42">
      <w:start w:val="1"/>
      <w:numFmt w:val="bullet"/>
      <w:lvlText w:val="o"/>
      <w:lvlJc w:val="left"/>
      <w:pPr>
        <w:ind w:left="1440" w:hanging="360"/>
      </w:pPr>
      <w:rPr>
        <w:rFonts w:ascii="Courier New" w:hAnsi="Courier New" w:hint="default"/>
      </w:rPr>
    </w:lvl>
    <w:lvl w:ilvl="2" w:tplc="1186BD50">
      <w:start w:val="1"/>
      <w:numFmt w:val="bullet"/>
      <w:lvlText w:val=""/>
      <w:lvlJc w:val="left"/>
      <w:pPr>
        <w:ind w:left="2160" w:hanging="360"/>
      </w:pPr>
      <w:rPr>
        <w:rFonts w:ascii="Wingdings" w:hAnsi="Wingdings" w:hint="default"/>
      </w:rPr>
    </w:lvl>
    <w:lvl w:ilvl="3" w:tplc="32F8B486">
      <w:start w:val="1"/>
      <w:numFmt w:val="bullet"/>
      <w:lvlText w:val=""/>
      <w:lvlJc w:val="left"/>
      <w:pPr>
        <w:ind w:left="2880" w:hanging="360"/>
      </w:pPr>
      <w:rPr>
        <w:rFonts w:ascii="Symbol" w:hAnsi="Symbol" w:hint="default"/>
      </w:rPr>
    </w:lvl>
    <w:lvl w:ilvl="4" w:tplc="FB9E811A">
      <w:start w:val="1"/>
      <w:numFmt w:val="bullet"/>
      <w:lvlText w:val="o"/>
      <w:lvlJc w:val="left"/>
      <w:pPr>
        <w:ind w:left="3600" w:hanging="360"/>
      </w:pPr>
      <w:rPr>
        <w:rFonts w:ascii="Courier New" w:hAnsi="Courier New" w:hint="default"/>
      </w:rPr>
    </w:lvl>
    <w:lvl w:ilvl="5" w:tplc="257EAA58">
      <w:start w:val="1"/>
      <w:numFmt w:val="bullet"/>
      <w:lvlText w:val=""/>
      <w:lvlJc w:val="left"/>
      <w:pPr>
        <w:ind w:left="4320" w:hanging="360"/>
      </w:pPr>
      <w:rPr>
        <w:rFonts w:ascii="Wingdings" w:hAnsi="Wingdings" w:hint="default"/>
      </w:rPr>
    </w:lvl>
    <w:lvl w:ilvl="6" w:tplc="97FC1282">
      <w:start w:val="1"/>
      <w:numFmt w:val="bullet"/>
      <w:lvlText w:val=""/>
      <w:lvlJc w:val="left"/>
      <w:pPr>
        <w:ind w:left="5040" w:hanging="360"/>
      </w:pPr>
      <w:rPr>
        <w:rFonts w:ascii="Symbol" w:hAnsi="Symbol" w:hint="default"/>
      </w:rPr>
    </w:lvl>
    <w:lvl w:ilvl="7" w:tplc="55483F16">
      <w:start w:val="1"/>
      <w:numFmt w:val="bullet"/>
      <w:lvlText w:val="o"/>
      <w:lvlJc w:val="left"/>
      <w:pPr>
        <w:ind w:left="5760" w:hanging="360"/>
      </w:pPr>
      <w:rPr>
        <w:rFonts w:ascii="Courier New" w:hAnsi="Courier New" w:hint="default"/>
      </w:rPr>
    </w:lvl>
    <w:lvl w:ilvl="8" w:tplc="8B1E7B3E">
      <w:start w:val="1"/>
      <w:numFmt w:val="bullet"/>
      <w:lvlText w:val=""/>
      <w:lvlJc w:val="left"/>
      <w:pPr>
        <w:ind w:left="6480" w:hanging="360"/>
      </w:pPr>
      <w:rPr>
        <w:rFonts w:ascii="Wingdings" w:hAnsi="Wingdings" w:hint="default"/>
      </w:rPr>
    </w:lvl>
  </w:abstractNum>
  <w:abstractNum w:abstractNumId="4" w15:restartNumberingAfterBreak="0">
    <w:nsid w:val="0BC11126"/>
    <w:multiLevelType w:val="multilevel"/>
    <w:tmpl w:val="1C9E3772"/>
    <w:lvl w:ilvl="0">
      <w:start w:val="1"/>
      <w:numFmt w:val="bullet"/>
      <w:lvlText w:val="o"/>
      <w:lvlJc w:val="left"/>
      <w:pPr>
        <w:ind w:left="568" w:hanging="284"/>
      </w:pPr>
      <w:rPr>
        <w:rFonts w:ascii="Courier New" w:hAnsi="Courier New" w:cs="Courier New"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5" w15:restartNumberingAfterBreak="0">
    <w:nsid w:val="0D453284"/>
    <w:multiLevelType w:val="hybridMultilevel"/>
    <w:tmpl w:val="6C068252"/>
    <w:lvl w:ilvl="0" w:tplc="0CA475E2">
      <w:start w:val="1"/>
      <w:numFmt w:val="bullet"/>
      <w:lvlText w:val="•"/>
      <w:lvlJc w:val="left"/>
      <w:pPr>
        <w:ind w:left="720" w:hanging="360"/>
      </w:pPr>
      <w:rPr>
        <w:rFonts w:ascii="Calibri" w:hAnsi="Calibri" w:hint="default"/>
      </w:rPr>
    </w:lvl>
    <w:lvl w:ilvl="1" w:tplc="E6FE3A68">
      <w:start w:val="1"/>
      <w:numFmt w:val="bullet"/>
      <w:lvlText w:val="o"/>
      <w:lvlJc w:val="left"/>
      <w:pPr>
        <w:ind w:left="1440" w:hanging="360"/>
      </w:pPr>
      <w:rPr>
        <w:rFonts w:ascii="Courier New" w:hAnsi="Courier New" w:hint="default"/>
      </w:rPr>
    </w:lvl>
    <w:lvl w:ilvl="2" w:tplc="0DA6EF32">
      <w:start w:val="1"/>
      <w:numFmt w:val="bullet"/>
      <w:lvlText w:val=""/>
      <w:lvlJc w:val="left"/>
      <w:pPr>
        <w:ind w:left="2160" w:hanging="360"/>
      </w:pPr>
      <w:rPr>
        <w:rFonts w:ascii="Wingdings" w:hAnsi="Wingdings" w:hint="default"/>
      </w:rPr>
    </w:lvl>
    <w:lvl w:ilvl="3" w:tplc="06CAE668">
      <w:start w:val="1"/>
      <w:numFmt w:val="bullet"/>
      <w:lvlText w:val=""/>
      <w:lvlJc w:val="left"/>
      <w:pPr>
        <w:ind w:left="2880" w:hanging="360"/>
      </w:pPr>
      <w:rPr>
        <w:rFonts w:ascii="Symbol" w:hAnsi="Symbol" w:hint="default"/>
      </w:rPr>
    </w:lvl>
    <w:lvl w:ilvl="4" w:tplc="AC0CDABE">
      <w:start w:val="1"/>
      <w:numFmt w:val="bullet"/>
      <w:lvlText w:val="o"/>
      <w:lvlJc w:val="left"/>
      <w:pPr>
        <w:ind w:left="3600" w:hanging="360"/>
      </w:pPr>
      <w:rPr>
        <w:rFonts w:ascii="Courier New" w:hAnsi="Courier New" w:hint="default"/>
      </w:rPr>
    </w:lvl>
    <w:lvl w:ilvl="5" w:tplc="5D562478">
      <w:start w:val="1"/>
      <w:numFmt w:val="bullet"/>
      <w:lvlText w:val=""/>
      <w:lvlJc w:val="left"/>
      <w:pPr>
        <w:ind w:left="4320" w:hanging="360"/>
      </w:pPr>
      <w:rPr>
        <w:rFonts w:ascii="Wingdings" w:hAnsi="Wingdings" w:hint="default"/>
      </w:rPr>
    </w:lvl>
    <w:lvl w:ilvl="6" w:tplc="77AA1DD4">
      <w:start w:val="1"/>
      <w:numFmt w:val="bullet"/>
      <w:lvlText w:val=""/>
      <w:lvlJc w:val="left"/>
      <w:pPr>
        <w:ind w:left="5040" w:hanging="360"/>
      </w:pPr>
      <w:rPr>
        <w:rFonts w:ascii="Symbol" w:hAnsi="Symbol" w:hint="default"/>
      </w:rPr>
    </w:lvl>
    <w:lvl w:ilvl="7" w:tplc="B414DDAC">
      <w:start w:val="1"/>
      <w:numFmt w:val="bullet"/>
      <w:lvlText w:val="o"/>
      <w:lvlJc w:val="left"/>
      <w:pPr>
        <w:ind w:left="5760" w:hanging="360"/>
      </w:pPr>
      <w:rPr>
        <w:rFonts w:ascii="Courier New" w:hAnsi="Courier New" w:hint="default"/>
      </w:rPr>
    </w:lvl>
    <w:lvl w:ilvl="8" w:tplc="BDB8C136">
      <w:start w:val="1"/>
      <w:numFmt w:val="bullet"/>
      <w:lvlText w:val=""/>
      <w:lvlJc w:val="left"/>
      <w:pPr>
        <w:ind w:left="6480" w:hanging="360"/>
      </w:pPr>
      <w:rPr>
        <w:rFonts w:ascii="Wingdings" w:hAnsi="Wingdings" w:hint="default"/>
      </w:rPr>
    </w:lvl>
  </w:abstractNum>
  <w:abstractNum w:abstractNumId="6" w15:restartNumberingAfterBreak="0">
    <w:nsid w:val="0DFD4FE8"/>
    <w:multiLevelType w:val="multilevel"/>
    <w:tmpl w:val="E89AED6C"/>
    <w:lvl w:ilvl="0">
      <w:start w:val="1"/>
      <w:numFmt w:val="bullet"/>
      <w:lvlText w:val="o"/>
      <w:lvlJc w:val="left"/>
      <w:pPr>
        <w:ind w:left="568" w:hanging="284"/>
      </w:pPr>
      <w:rPr>
        <w:rFonts w:ascii="Courier New" w:hAnsi="Courier New" w:cs="Courier New"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7" w15:restartNumberingAfterBreak="0">
    <w:nsid w:val="0E14474B"/>
    <w:multiLevelType w:val="hybridMultilevel"/>
    <w:tmpl w:val="80B665C6"/>
    <w:lvl w:ilvl="0" w:tplc="DE60B046">
      <w:numFmt w:val="bullet"/>
      <w:lvlText w:val="-"/>
      <w:lvlJc w:val="left"/>
      <w:pPr>
        <w:ind w:left="1004" w:hanging="360"/>
      </w:pPr>
      <w:rPr>
        <w:rFonts w:ascii="Arial" w:eastAsia="Calibri"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13270251"/>
    <w:multiLevelType w:val="hybridMultilevel"/>
    <w:tmpl w:val="22B82E90"/>
    <w:lvl w:ilvl="0" w:tplc="9E0CC6E6">
      <w:start w:val="1"/>
      <w:numFmt w:val="bullet"/>
      <w:lvlText w:val=""/>
      <w:lvlJc w:val="left"/>
      <w:pPr>
        <w:ind w:left="1000" w:hanging="360"/>
      </w:pPr>
      <w:rPr>
        <w:rFonts w:ascii="Symbol" w:hAnsi="Symbol"/>
      </w:rPr>
    </w:lvl>
    <w:lvl w:ilvl="1" w:tplc="D81E7D44">
      <w:start w:val="1"/>
      <w:numFmt w:val="bullet"/>
      <w:lvlText w:val=""/>
      <w:lvlJc w:val="left"/>
      <w:pPr>
        <w:ind w:left="1000" w:hanging="360"/>
      </w:pPr>
      <w:rPr>
        <w:rFonts w:ascii="Symbol" w:hAnsi="Symbol"/>
      </w:rPr>
    </w:lvl>
    <w:lvl w:ilvl="2" w:tplc="229E509A">
      <w:start w:val="1"/>
      <w:numFmt w:val="bullet"/>
      <w:lvlText w:val=""/>
      <w:lvlJc w:val="left"/>
      <w:pPr>
        <w:ind w:left="1000" w:hanging="360"/>
      </w:pPr>
      <w:rPr>
        <w:rFonts w:ascii="Symbol" w:hAnsi="Symbol"/>
      </w:rPr>
    </w:lvl>
    <w:lvl w:ilvl="3" w:tplc="B0F2A196">
      <w:start w:val="1"/>
      <w:numFmt w:val="bullet"/>
      <w:lvlText w:val=""/>
      <w:lvlJc w:val="left"/>
      <w:pPr>
        <w:ind w:left="1000" w:hanging="360"/>
      </w:pPr>
      <w:rPr>
        <w:rFonts w:ascii="Symbol" w:hAnsi="Symbol"/>
      </w:rPr>
    </w:lvl>
    <w:lvl w:ilvl="4" w:tplc="96721FC6">
      <w:start w:val="1"/>
      <w:numFmt w:val="bullet"/>
      <w:lvlText w:val=""/>
      <w:lvlJc w:val="left"/>
      <w:pPr>
        <w:ind w:left="1000" w:hanging="360"/>
      </w:pPr>
      <w:rPr>
        <w:rFonts w:ascii="Symbol" w:hAnsi="Symbol"/>
      </w:rPr>
    </w:lvl>
    <w:lvl w:ilvl="5" w:tplc="7898C6B4">
      <w:start w:val="1"/>
      <w:numFmt w:val="bullet"/>
      <w:lvlText w:val=""/>
      <w:lvlJc w:val="left"/>
      <w:pPr>
        <w:ind w:left="1000" w:hanging="360"/>
      </w:pPr>
      <w:rPr>
        <w:rFonts w:ascii="Symbol" w:hAnsi="Symbol"/>
      </w:rPr>
    </w:lvl>
    <w:lvl w:ilvl="6" w:tplc="6AAA90A2">
      <w:start w:val="1"/>
      <w:numFmt w:val="bullet"/>
      <w:lvlText w:val=""/>
      <w:lvlJc w:val="left"/>
      <w:pPr>
        <w:ind w:left="1000" w:hanging="360"/>
      </w:pPr>
      <w:rPr>
        <w:rFonts w:ascii="Symbol" w:hAnsi="Symbol"/>
      </w:rPr>
    </w:lvl>
    <w:lvl w:ilvl="7" w:tplc="FAE84B56">
      <w:start w:val="1"/>
      <w:numFmt w:val="bullet"/>
      <w:lvlText w:val=""/>
      <w:lvlJc w:val="left"/>
      <w:pPr>
        <w:ind w:left="1000" w:hanging="360"/>
      </w:pPr>
      <w:rPr>
        <w:rFonts w:ascii="Symbol" w:hAnsi="Symbol"/>
      </w:rPr>
    </w:lvl>
    <w:lvl w:ilvl="8" w:tplc="8E3C0B3C">
      <w:start w:val="1"/>
      <w:numFmt w:val="bullet"/>
      <w:lvlText w:val=""/>
      <w:lvlJc w:val="left"/>
      <w:pPr>
        <w:ind w:left="1000" w:hanging="360"/>
      </w:pPr>
      <w:rPr>
        <w:rFonts w:ascii="Symbol" w:hAnsi="Symbol"/>
      </w:rPr>
    </w:lvl>
  </w:abstractNum>
  <w:abstractNum w:abstractNumId="9" w15:restartNumberingAfterBreak="0">
    <w:nsid w:val="133D3B2A"/>
    <w:multiLevelType w:val="multilevel"/>
    <w:tmpl w:val="E36E9572"/>
    <w:lvl w:ilvl="0">
      <w:start w:val="1"/>
      <w:numFmt w:val="bullet"/>
      <w:lvlText w:val="o"/>
      <w:lvlJc w:val="left"/>
      <w:pPr>
        <w:ind w:left="568" w:hanging="284"/>
      </w:pPr>
      <w:rPr>
        <w:rFonts w:ascii="Courier New" w:hAnsi="Courier New" w:cs="Courier New"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0" w15:restartNumberingAfterBreak="0">
    <w:nsid w:val="180F2525"/>
    <w:multiLevelType w:val="multilevel"/>
    <w:tmpl w:val="AD86A158"/>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D852BEC"/>
    <w:multiLevelType w:val="multilevel"/>
    <w:tmpl w:val="73C2521C"/>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FDA22F9"/>
    <w:multiLevelType w:val="hybridMultilevel"/>
    <w:tmpl w:val="C5305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5A0702"/>
    <w:multiLevelType w:val="hybridMultilevel"/>
    <w:tmpl w:val="4E8A8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265C45"/>
    <w:multiLevelType w:val="hybridMultilevel"/>
    <w:tmpl w:val="9D76512C"/>
    <w:lvl w:ilvl="0" w:tplc="5FCA550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326AA9"/>
    <w:multiLevelType w:val="hybridMultilevel"/>
    <w:tmpl w:val="B2A846DE"/>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2C32412B"/>
    <w:multiLevelType w:val="hybridMultilevel"/>
    <w:tmpl w:val="94005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AAC76"/>
    <w:multiLevelType w:val="hybridMultilevel"/>
    <w:tmpl w:val="81A07CE4"/>
    <w:lvl w:ilvl="0" w:tplc="D19E1922">
      <w:start w:val="1"/>
      <w:numFmt w:val="bullet"/>
      <w:lvlText w:val="•"/>
      <w:lvlJc w:val="left"/>
      <w:pPr>
        <w:ind w:left="720" w:hanging="360"/>
      </w:pPr>
      <w:rPr>
        <w:rFonts w:ascii="Calibri" w:hAnsi="Calibri" w:hint="default"/>
      </w:rPr>
    </w:lvl>
    <w:lvl w:ilvl="1" w:tplc="74D0B70E">
      <w:start w:val="1"/>
      <w:numFmt w:val="bullet"/>
      <w:lvlText w:val="o"/>
      <w:lvlJc w:val="left"/>
      <w:pPr>
        <w:ind w:left="1440" w:hanging="360"/>
      </w:pPr>
      <w:rPr>
        <w:rFonts w:ascii="Courier New" w:hAnsi="Courier New" w:hint="default"/>
      </w:rPr>
    </w:lvl>
    <w:lvl w:ilvl="2" w:tplc="143A746C">
      <w:start w:val="1"/>
      <w:numFmt w:val="bullet"/>
      <w:lvlText w:val=""/>
      <w:lvlJc w:val="left"/>
      <w:pPr>
        <w:ind w:left="2160" w:hanging="360"/>
      </w:pPr>
      <w:rPr>
        <w:rFonts w:ascii="Wingdings" w:hAnsi="Wingdings" w:hint="default"/>
      </w:rPr>
    </w:lvl>
    <w:lvl w:ilvl="3" w:tplc="DC5E9CF6">
      <w:start w:val="1"/>
      <w:numFmt w:val="bullet"/>
      <w:lvlText w:val=""/>
      <w:lvlJc w:val="left"/>
      <w:pPr>
        <w:ind w:left="2880" w:hanging="360"/>
      </w:pPr>
      <w:rPr>
        <w:rFonts w:ascii="Symbol" w:hAnsi="Symbol" w:hint="default"/>
      </w:rPr>
    </w:lvl>
    <w:lvl w:ilvl="4" w:tplc="39C21518">
      <w:start w:val="1"/>
      <w:numFmt w:val="bullet"/>
      <w:lvlText w:val="o"/>
      <w:lvlJc w:val="left"/>
      <w:pPr>
        <w:ind w:left="3600" w:hanging="360"/>
      </w:pPr>
      <w:rPr>
        <w:rFonts w:ascii="Courier New" w:hAnsi="Courier New" w:hint="default"/>
      </w:rPr>
    </w:lvl>
    <w:lvl w:ilvl="5" w:tplc="AF6C5CEC">
      <w:start w:val="1"/>
      <w:numFmt w:val="bullet"/>
      <w:lvlText w:val=""/>
      <w:lvlJc w:val="left"/>
      <w:pPr>
        <w:ind w:left="4320" w:hanging="360"/>
      </w:pPr>
      <w:rPr>
        <w:rFonts w:ascii="Wingdings" w:hAnsi="Wingdings" w:hint="default"/>
      </w:rPr>
    </w:lvl>
    <w:lvl w:ilvl="6" w:tplc="27E60A48">
      <w:start w:val="1"/>
      <w:numFmt w:val="bullet"/>
      <w:lvlText w:val=""/>
      <w:lvlJc w:val="left"/>
      <w:pPr>
        <w:ind w:left="5040" w:hanging="360"/>
      </w:pPr>
      <w:rPr>
        <w:rFonts w:ascii="Symbol" w:hAnsi="Symbol" w:hint="default"/>
      </w:rPr>
    </w:lvl>
    <w:lvl w:ilvl="7" w:tplc="E2E2A22C">
      <w:start w:val="1"/>
      <w:numFmt w:val="bullet"/>
      <w:lvlText w:val="o"/>
      <w:lvlJc w:val="left"/>
      <w:pPr>
        <w:ind w:left="5760" w:hanging="360"/>
      </w:pPr>
      <w:rPr>
        <w:rFonts w:ascii="Courier New" w:hAnsi="Courier New" w:hint="default"/>
      </w:rPr>
    </w:lvl>
    <w:lvl w:ilvl="8" w:tplc="2096920C">
      <w:start w:val="1"/>
      <w:numFmt w:val="bullet"/>
      <w:lvlText w:val=""/>
      <w:lvlJc w:val="left"/>
      <w:pPr>
        <w:ind w:left="6480" w:hanging="360"/>
      </w:pPr>
      <w:rPr>
        <w:rFonts w:ascii="Wingdings" w:hAnsi="Wingdings" w:hint="default"/>
      </w:rPr>
    </w:lvl>
  </w:abstractNum>
  <w:abstractNum w:abstractNumId="18" w15:restartNumberingAfterBreak="0">
    <w:nsid w:val="3930AE5B"/>
    <w:multiLevelType w:val="hybridMultilevel"/>
    <w:tmpl w:val="516E4006"/>
    <w:lvl w:ilvl="0" w:tplc="AA8E8306">
      <w:start w:val="1"/>
      <w:numFmt w:val="bullet"/>
      <w:lvlText w:val="•"/>
      <w:lvlJc w:val="left"/>
      <w:pPr>
        <w:ind w:left="720" w:hanging="360"/>
      </w:pPr>
      <w:rPr>
        <w:rFonts w:ascii="Calibri" w:hAnsi="Calibri" w:hint="default"/>
      </w:rPr>
    </w:lvl>
    <w:lvl w:ilvl="1" w:tplc="FE26938C">
      <w:start w:val="1"/>
      <w:numFmt w:val="bullet"/>
      <w:lvlText w:val="o"/>
      <w:lvlJc w:val="left"/>
      <w:pPr>
        <w:ind w:left="1440" w:hanging="360"/>
      </w:pPr>
      <w:rPr>
        <w:rFonts w:ascii="Courier New" w:hAnsi="Courier New" w:hint="default"/>
      </w:rPr>
    </w:lvl>
    <w:lvl w:ilvl="2" w:tplc="0A220AFA">
      <w:start w:val="1"/>
      <w:numFmt w:val="bullet"/>
      <w:lvlText w:val=""/>
      <w:lvlJc w:val="left"/>
      <w:pPr>
        <w:ind w:left="2160" w:hanging="360"/>
      </w:pPr>
      <w:rPr>
        <w:rFonts w:ascii="Wingdings" w:hAnsi="Wingdings" w:hint="default"/>
      </w:rPr>
    </w:lvl>
    <w:lvl w:ilvl="3" w:tplc="6784B06E">
      <w:start w:val="1"/>
      <w:numFmt w:val="bullet"/>
      <w:lvlText w:val=""/>
      <w:lvlJc w:val="left"/>
      <w:pPr>
        <w:ind w:left="2880" w:hanging="360"/>
      </w:pPr>
      <w:rPr>
        <w:rFonts w:ascii="Symbol" w:hAnsi="Symbol" w:hint="default"/>
      </w:rPr>
    </w:lvl>
    <w:lvl w:ilvl="4" w:tplc="07A008B4">
      <w:start w:val="1"/>
      <w:numFmt w:val="bullet"/>
      <w:lvlText w:val="o"/>
      <w:lvlJc w:val="left"/>
      <w:pPr>
        <w:ind w:left="3600" w:hanging="360"/>
      </w:pPr>
      <w:rPr>
        <w:rFonts w:ascii="Courier New" w:hAnsi="Courier New" w:hint="default"/>
      </w:rPr>
    </w:lvl>
    <w:lvl w:ilvl="5" w:tplc="388C9FE0">
      <w:start w:val="1"/>
      <w:numFmt w:val="bullet"/>
      <w:lvlText w:val=""/>
      <w:lvlJc w:val="left"/>
      <w:pPr>
        <w:ind w:left="4320" w:hanging="360"/>
      </w:pPr>
      <w:rPr>
        <w:rFonts w:ascii="Wingdings" w:hAnsi="Wingdings" w:hint="default"/>
      </w:rPr>
    </w:lvl>
    <w:lvl w:ilvl="6" w:tplc="BD32AA2E">
      <w:start w:val="1"/>
      <w:numFmt w:val="bullet"/>
      <w:lvlText w:val=""/>
      <w:lvlJc w:val="left"/>
      <w:pPr>
        <w:ind w:left="5040" w:hanging="360"/>
      </w:pPr>
      <w:rPr>
        <w:rFonts w:ascii="Symbol" w:hAnsi="Symbol" w:hint="default"/>
      </w:rPr>
    </w:lvl>
    <w:lvl w:ilvl="7" w:tplc="1420716C">
      <w:start w:val="1"/>
      <w:numFmt w:val="bullet"/>
      <w:lvlText w:val="o"/>
      <w:lvlJc w:val="left"/>
      <w:pPr>
        <w:ind w:left="5760" w:hanging="360"/>
      </w:pPr>
      <w:rPr>
        <w:rFonts w:ascii="Courier New" w:hAnsi="Courier New" w:hint="default"/>
      </w:rPr>
    </w:lvl>
    <w:lvl w:ilvl="8" w:tplc="D898D10A">
      <w:start w:val="1"/>
      <w:numFmt w:val="bullet"/>
      <w:lvlText w:val=""/>
      <w:lvlJc w:val="left"/>
      <w:pPr>
        <w:ind w:left="6480" w:hanging="360"/>
      </w:pPr>
      <w:rPr>
        <w:rFonts w:ascii="Wingdings" w:hAnsi="Wingdings" w:hint="default"/>
      </w:rPr>
    </w:lvl>
  </w:abstractNum>
  <w:abstractNum w:abstractNumId="19" w15:restartNumberingAfterBreak="0">
    <w:nsid w:val="3BD03C90"/>
    <w:multiLevelType w:val="hybridMultilevel"/>
    <w:tmpl w:val="745C9218"/>
    <w:lvl w:ilvl="0" w:tplc="2748450A">
      <w:start w:val="1"/>
      <w:numFmt w:val="bullet"/>
      <w:lvlText w:val="•"/>
      <w:lvlJc w:val="left"/>
      <w:pPr>
        <w:ind w:left="720" w:hanging="360"/>
      </w:pPr>
      <w:rPr>
        <w:rFonts w:ascii="Calibri" w:hAnsi="Calibri" w:hint="default"/>
      </w:rPr>
    </w:lvl>
    <w:lvl w:ilvl="1" w:tplc="1272F24A">
      <w:start w:val="1"/>
      <w:numFmt w:val="bullet"/>
      <w:lvlText w:val="o"/>
      <w:lvlJc w:val="left"/>
      <w:pPr>
        <w:ind w:left="1440" w:hanging="360"/>
      </w:pPr>
      <w:rPr>
        <w:rFonts w:ascii="Courier New" w:hAnsi="Courier New" w:hint="default"/>
      </w:rPr>
    </w:lvl>
    <w:lvl w:ilvl="2" w:tplc="94920E4C">
      <w:start w:val="1"/>
      <w:numFmt w:val="bullet"/>
      <w:lvlText w:val=""/>
      <w:lvlJc w:val="left"/>
      <w:pPr>
        <w:ind w:left="2160" w:hanging="360"/>
      </w:pPr>
      <w:rPr>
        <w:rFonts w:ascii="Wingdings" w:hAnsi="Wingdings" w:hint="default"/>
      </w:rPr>
    </w:lvl>
    <w:lvl w:ilvl="3" w:tplc="CD9A3F90">
      <w:start w:val="1"/>
      <w:numFmt w:val="bullet"/>
      <w:lvlText w:val=""/>
      <w:lvlJc w:val="left"/>
      <w:pPr>
        <w:ind w:left="2880" w:hanging="360"/>
      </w:pPr>
      <w:rPr>
        <w:rFonts w:ascii="Symbol" w:hAnsi="Symbol" w:hint="default"/>
      </w:rPr>
    </w:lvl>
    <w:lvl w:ilvl="4" w:tplc="C2CA6626">
      <w:start w:val="1"/>
      <w:numFmt w:val="bullet"/>
      <w:lvlText w:val="o"/>
      <w:lvlJc w:val="left"/>
      <w:pPr>
        <w:ind w:left="3600" w:hanging="360"/>
      </w:pPr>
      <w:rPr>
        <w:rFonts w:ascii="Courier New" w:hAnsi="Courier New" w:hint="default"/>
      </w:rPr>
    </w:lvl>
    <w:lvl w:ilvl="5" w:tplc="2640E3FC">
      <w:start w:val="1"/>
      <w:numFmt w:val="bullet"/>
      <w:lvlText w:val=""/>
      <w:lvlJc w:val="left"/>
      <w:pPr>
        <w:ind w:left="4320" w:hanging="360"/>
      </w:pPr>
      <w:rPr>
        <w:rFonts w:ascii="Wingdings" w:hAnsi="Wingdings" w:hint="default"/>
      </w:rPr>
    </w:lvl>
    <w:lvl w:ilvl="6" w:tplc="C87A6474">
      <w:start w:val="1"/>
      <w:numFmt w:val="bullet"/>
      <w:lvlText w:val=""/>
      <w:lvlJc w:val="left"/>
      <w:pPr>
        <w:ind w:left="5040" w:hanging="360"/>
      </w:pPr>
      <w:rPr>
        <w:rFonts w:ascii="Symbol" w:hAnsi="Symbol" w:hint="default"/>
      </w:rPr>
    </w:lvl>
    <w:lvl w:ilvl="7" w:tplc="355A4586">
      <w:start w:val="1"/>
      <w:numFmt w:val="bullet"/>
      <w:lvlText w:val="o"/>
      <w:lvlJc w:val="left"/>
      <w:pPr>
        <w:ind w:left="5760" w:hanging="360"/>
      </w:pPr>
      <w:rPr>
        <w:rFonts w:ascii="Courier New" w:hAnsi="Courier New" w:hint="default"/>
      </w:rPr>
    </w:lvl>
    <w:lvl w:ilvl="8" w:tplc="AB30F4F8">
      <w:start w:val="1"/>
      <w:numFmt w:val="bullet"/>
      <w:lvlText w:val=""/>
      <w:lvlJc w:val="left"/>
      <w:pPr>
        <w:ind w:left="6480" w:hanging="360"/>
      </w:pPr>
      <w:rPr>
        <w:rFonts w:ascii="Wingdings" w:hAnsi="Wingdings" w:hint="default"/>
      </w:rPr>
    </w:lvl>
  </w:abstractNum>
  <w:abstractNum w:abstractNumId="2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22878D4"/>
    <w:multiLevelType w:val="hybridMultilevel"/>
    <w:tmpl w:val="4556726A"/>
    <w:lvl w:ilvl="0" w:tplc="E07A6068">
      <w:start w:val="1"/>
      <w:numFmt w:val="bullet"/>
      <w:lvlText w:val="•"/>
      <w:lvlJc w:val="left"/>
      <w:pPr>
        <w:ind w:left="720" w:hanging="360"/>
      </w:pPr>
      <w:rPr>
        <w:rFonts w:ascii="Calibri" w:hAnsi="Calibri" w:hint="default"/>
      </w:rPr>
    </w:lvl>
    <w:lvl w:ilvl="1" w:tplc="F710A85E">
      <w:start w:val="1"/>
      <w:numFmt w:val="bullet"/>
      <w:lvlText w:val="o"/>
      <w:lvlJc w:val="left"/>
      <w:pPr>
        <w:ind w:left="1440" w:hanging="360"/>
      </w:pPr>
      <w:rPr>
        <w:rFonts w:ascii="Courier New" w:hAnsi="Courier New" w:hint="default"/>
      </w:rPr>
    </w:lvl>
    <w:lvl w:ilvl="2" w:tplc="B64062BA">
      <w:start w:val="1"/>
      <w:numFmt w:val="bullet"/>
      <w:lvlText w:val=""/>
      <w:lvlJc w:val="left"/>
      <w:pPr>
        <w:ind w:left="2160" w:hanging="360"/>
      </w:pPr>
      <w:rPr>
        <w:rFonts w:ascii="Wingdings" w:hAnsi="Wingdings" w:hint="default"/>
      </w:rPr>
    </w:lvl>
    <w:lvl w:ilvl="3" w:tplc="D942695A">
      <w:start w:val="1"/>
      <w:numFmt w:val="bullet"/>
      <w:lvlText w:val=""/>
      <w:lvlJc w:val="left"/>
      <w:pPr>
        <w:ind w:left="2880" w:hanging="360"/>
      </w:pPr>
      <w:rPr>
        <w:rFonts w:ascii="Symbol" w:hAnsi="Symbol" w:hint="default"/>
      </w:rPr>
    </w:lvl>
    <w:lvl w:ilvl="4" w:tplc="08D422F4">
      <w:start w:val="1"/>
      <w:numFmt w:val="bullet"/>
      <w:lvlText w:val="o"/>
      <w:lvlJc w:val="left"/>
      <w:pPr>
        <w:ind w:left="3600" w:hanging="360"/>
      </w:pPr>
      <w:rPr>
        <w:rFonts w:ascii="Courier New" w:hAnsi="Courier New" w:hint="default"/>
      </w:rPr>
    </w:lvl>
    <w:lvl w:ilvl="5" w:tplc="606EC790">
      <w:start w:val="1"/>
      <w:numFmt w:val="bullet"/>
      <w:lvlText w:val=""/>
      <w:lvlJc w:val="left"/>
      <w:pPr>
        <w:ind w:left="4320" w:hanging="360"/>
      </w:pPr>
      <w:rPr>
        <w:rFonts w:ascii="Wingdings" w:hAnsi="Wingdings" w:hint="default"/>
      </w:rPr>
    </w:lvl>
    <w:lvl w:ilvl="6" w:tplc="56463790">
      <w:start w:val="1"/>
      <w:numFmt w:val="bullet"/>
      <w:lvlText w:val=""/>
      <w:lvlJc w:val="left"/>
      <w:pPr>
        <w:ind w:left="5040" w:hanging="360"/>
      </w:pPr>
      <w:rPr>
        <w:rFonts w:ascii="Symbol" w:hAnsi="Symbol" w:hint="default"/>
      </w:rPr>
    </w:lvl>
    <w:lvl w:ilvl="7" w:tplc="DE4A5B06">
      <w:start w:val="1"/>
      <w:numFmt w:val="bullet"/>
      <w:lvlText w:val="o"/>
      <w:lvlJc w:val="left"/>
      <w:pPr>
        <w:ind w:left="5760" w:hanging="360"/>
      </w:pPr>
      <w:rPr>
        <w:rFonts w:ascii="Courier New" w:hAnsi="Courier New" w:hint="default"/>
      </w:rPr>
    </w:lvl>
    <w:lvl w:ilvl="8" w:tplc="746A7724">
      <w:start w:val="1"/>
      <w:numFmt w:val="bullet"/>
      <w:lvlText w:val=""/>
      <w:lvlJc w:val="left"/>
      <w:pPr>
        <w:ind w:left="6480" w:hanging="360"/>
      </w:pPr>
      <w:rPr>
        <w:rFonts w:ascii="Wingdings" w:hAnsi="Wingdings" w:hint="default"/>
      </w:rPr>
    </w:lvl>
  </w:abstractNum>
  <w:abstractNum w:abstractNumId="23" w15:restartNumberingAfterBreak="0">
    <w:nsid w:val="44C992E2"/>
    <w:multiLevelType w:val="hybridMultilevel"/>
    <w:tmpl w:val="72849006"/>
    <w:lvl w:ilvl="0" w:tplc="BF2482A2">
      <w:start w:val="1"/>
      <w:numFmt w:val="bullet"/>
      <w:lvlText w:val="•"/>
      <w:lvlJc w:val="left"/>
      <w:pPr>
        <w:ind w:left="720" w:hanging="360"/>
      </w:pPr>
      <w:rPr>
        <w:rFonts w:ascii="Calibri" w:hAnsi="Calibri" w:hint="default"/>
      </w:rPr>
    </w:lvl>
    <w:lvl w:ilvl="1" w:tplc="F84C4108">
      <w:start w:val="1"/>
      <w:numFmt w:val="bullet"/>
      <w:lvlText w:val="o"/>
      <w:lvlJc w:val="left"/>
      <w:pPr>
        <w:ind w:left="1440" w:hanging="360"/>
      </w:pPr>
      <w:rPr>
        <w:rFonts w:ascii="Courier New" w:hAnsi="Courier New" w:hint="default"/>
      </w:rPr>
    </w:lvl>
    <w:lvl w:ilvl="2" w:tplc="55B67EAC">
      <w:start w:val="1"/>
      <w:numFmt w:val="bullet"/>
      <w:lvlText w:val=""/>
      <w:lvlJc w:val="left"/>
      <w:pPr>
        <w:ind w:left="2160" w:hanging="360"/>
      </w:pPr>
      <w:rPr>
        <w:rFonts w:ascii="Wingdings" w:hAnsi="Wingdings" w:hint="default"/>
      </w:rPr>
    </w:lvl>
    <w:lvl w:ilvl="3" w:tplc="FC9473EA">
      <w:start w:val="1"/>
      <w:numFmt w:val="bullet"/>
      <w:lvlText w:val=""/>
      <w:lvlJc w:val="left"/>
      <w:pPr>
        <w:ind w:left="2880" w:hanging="360"/>
      </w:pPr>
      <w:rPr>
        <w:rFonts w:ascii="Symbol" w:hAnsi="Symbol" w:hint="default"/>
      </w:rPr>
    </w:lvl>
    <w:lvl w:ilvl="4" w:tplc="4DB6D7BC">
      <w:start w:val="1"/>
      <w:numFmt w:val="bullet"/>
      <w:lvlText w:val="o"/>
      <w:lvlJc w:val="left"/>
      <w:pPr>
        <w:ind w:left="3600" w:hanging="360"/>
      </w:pPr>
      <w:rPr>
        <w:rFonts w:ascii="Courier New" w:hAnsi="Courier New" w:hint="default"/>
      </w:rPr>
    </w:lvl>
    <w:lvl w:ilvl="5" w:tplc="CF6292E0">
      <w:start w:val="1"/>
      <w:numFmt w:val="bullet"/>
      <w:lvlText w:val=""/>
      <w:lvlJc w:val="left"/>
      <w:pPr>
        <w:ind w:left="4320" w:hanging="360"/>
      </w:pPr>
      <w:rPr>
        <w:rFonts w:ascii="Wingdings" w:hAnsi="Wingdings" w:hint="default"/>
      </w:rPr>
    </w:lvl>
    <w:lvl w:ilvl="6" w:tplc="1FB857BC">
      <w:start w:val="1"/>
      <w:numFmt w:val="bullet"/>
      <w:lvlText w:val=""/>
      <w:lvlJc w:val="left"/>
      <w:pPr>
        <w:ind w:left="5040" w:hanging="360"/>
      </w:pPr>
      <w:rPr>
        <w:rFonts w:ascii="Symbol" w:hAnsi="Symbol" w:hint="default"/>
      </w:rPr>
    </w:lvl>
    <w:lvl w:ilvl="7" w:tplc="457E7E10">
      <w:start w:val="1"/>
      <w:numFmt w:val="bullet"/>
      <w:lvlText w:val="o"/>
      <w:lvlJc w:val="left"/>
      <w:pPr>
        <w:ind w:left="5760" w:hanging="360"/>
      </w:pPr>
      <w:rPr>
        <w:rFonts w:ascii="Courier New" w:hAnsi="Courier New" w:hint="default"/>
      </w:rPr>
    </w:lvl>
    <w:lvl w:ilvl="8" w:tplc="A21A28A2">
      <w:start w:val="1"/>
      <w:numFmt w:val="bullet"/>
      <w:lvlText w:val=""/>
      <w:lvlJc w:val="left"/>
      <w:pPr>
        <w:ind w:left="6480" w:hanging="360"/>
      </w:pPr>
      <w:rPr>
        <w:rFonts w:ascii="Wingdings" w:hAnsi="Wingdings" w:hint="default"/>
      </w:rPr>
    </w:lvl>
  </w:abstractNum>
  <w:abstractNum w:abstractNumId="24" w15:restartNumberingAfterBreak="0">
    <w:nsid w:val="46F52937"/>
    <w:multiLevelType w:val="hybridMultilevel"/>
    <w:tmpl w:val="770A428C"/>
    <w:lvl w:ilvl="0" w:tplc="856E42B6">
      <w:start w:val="1"/>
      <w:numFmt w:val="bullet"/>
      <w:lvlText w:val="•"/>
      <w:lvlJc w:val="left"/>
      <w:pPr>
        <w:ind w:left="720" w:hanging="360"/>
      </w:pPr>
      <w:rPr>
        <w:rFonts w:ascii="Calibri" w:hAnsi="Calibri" w:hint="default"/>
      </w:rPr>
    </w:lvl>
    <w:lvl w:ilvl="1" w:tplc="CED6958E">
      <w:start w:val="1"/>
      <w:numFmt w:val="bullet"/>
      <w:lvlText w:val="o"/>
      <w:lvlJc w:val="left"/>
      <w:pPr>
        <w:ind w:left="1440" w:hanging="360"/>
      </w:pPr>
      <w:rPr>
        <w:rFonts w:ascii="Courier New" w:hAnsi="Courier New" w:hint="default"/>
      </w:rPr>
    </w:lvl>
    <w:lvl w:ilvl="2" w:tplc="D4C4007E">
      <w:start w:val="1"/>
      <w:numFmt w:val="bullet"/>
      <w:lvlText w:val=""/>
      <w:lvlJc w:val="left"/>
      <w:pPr>
        <w:ind w:left="2160" w:hanging="360"/>
      </w:pPr>
      <w:rPr>
        <w:rFonts w:ascii="Wingdings" w:hAnsi="Wingdings" w:hint="default"/>
      </w:rPr>
    </w:lvl>
    <w:lvl w:ilvl="3" w:tplc="3A8C9092">
      <w:start w:val="1"/>
      <w:numFmt w:val="bullet"/>
      <w:lvlText w:val=""/>
      <w:lvlJc w:val="left"/>
      <w:pPr>
        <w:ind w:left="2880" w:hanging="360"/>
      </w:pPr>
      <w:rPr>
        <w:rFonts w:ascii="Symbol" w:hAnsi="Symbol" w:hint="default"/>
      </w:rPr>
    </w:lvl>
    <w:lvl w:ilvl="4" w:tplc="BF56F124">
      <w:start w:val="1"/>
      <w:numFmt w:val="bullet"/>
      <w:lvlText w:val="o"/>
      <w:lvlJc w:val="left"/>
      <w:pPr>
        <w:ind w:left="3600" w:hanging="360"/>
      </w:pPr>
      <w:rPr>
        <w:rFonts w:ascii="Courier New" w:hAnsi="Courier New" w:hint="default"/>
      </w:rPr>
    </w:lvl>
    <w:lvl w:ilvl="5" w:tplc="8618EF84">
      <w:start w:val="1"/>
      <w:numFmt w:val="bullet"/>
      <w:lvlText w:val=""/>
      <w:lvlJc w:val="left"/>
      <w:pPr>
        <w:ind w:left="4320" w:hanging="360"/>
      </w:pPr>
      <w:rPr>
        <w:rFonts w:ascii="Wingdings" w:hAnsi="Wingdings" w:hint="default"/>
      </w:rPr>
    </w:lvl>
    <w:lvl w:ilvl="6" w:tplc="4B487ACA">
      <w:start w:val="1"/>
      <w:numFmt w:val="bullet"/>
      <w:lvlText w:val=""/>
      <w:lvlJc w:val="left"/>
      <w:pPr>
        <w:ind w:left="5040" w:hanging="360"/>
      </w:pPr>
      <w:rPr>
        <w:rFonts w:ascii="Symbol" w:hAnsi="Symbol" w:hint="default"/>
      </w:rPr>
    </w:lvl>
    <w:lvl w:ilvl="7" w:tplc="1682F346">
      <w:start w:val="1"/>
      <w:numFmt w:val="bullet"/>
      <w:lvlText w:val="o"/>
      <w:lvlJc w:val="left"/>
      <w:pPr>
        <w:ind w:left="5760" w:hanging="360"/>
      </w:pPr>
      <w:rPr>
        <w:rFonts w:ascii="Courier New" w:hAnsi="Courier New" w:hint="default"/>
      </w:rPr>
    </w:lvl>
    <w:lvl w:ilvl="8" w:tplc="87009ED0">
      <w:start w:val="1"/>
      <w:numFmt w:val="bullet"/>
      <w:lvlText w:val=""/>
      <w:lvlJc w:val="left"/>
      <w:pPr>
        <w:ind w:left="6480" w:hanging="360"/>
      </w:pPr>
      <w:rPr>
        <w:rFonts w:ascii="Wingdings" w:hAnsi="Wingdings" w:hint="default"/>
      </w:rPr>
    </w:lvl>
  </w:abstractNum>
  <w:abstractNum w:abstractNumId="25" w15:restartNumberingAfterBreak="0">
    <w:nsid w:val="4C4F473A"/>
    <w:multiLevelType w:val="hybridMultilevel"/>
    <w:tmpl w:val="9A1A3EC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D86165E"/>
    <w:multiLevelType w:val="hybridMultilevel"/>
    <w:tmpl w:val="E37E0248"/>
    <w:lvl w:ilvl="0" w:tplc="039CB264">
      <w:start w:val="1"/>
      <w:numFmt w:val="bullet"/>
      <w:lvlText w:val="•"/>
      <w:lvlJc w:val="left"/>
      <w:pPr>
        <w:ind w:left="720" w:hanging="360"/>
      </w:pPr>
      <w:rPr>
        <w:rFonts w:ascii="Calibri" w:hAnsi="Calibri" w:hint="default"/>
      </w:rPr>
    </w:lvl>
    <w:lvl w:ilvl="1" w:tplc="33CEAF6A">
      <w:start w:val="1"/>
      <w:numFmt w:val="bullet"/>
      <w:lvlText w:val="o"/>
      <w:lvlJc w:val="left"/>
      <w:pPr>
        <w:ind w:left="1440" w:hanging="360"/>
      </w:pPr>
      <w:rPr>
        <w:rFonts w:ascii="Courier New" w:hAnsi="Courier New" w:hint="default"/>
      </w:rPr>
    </w:lvl>
    <w:lvl w:ilvl="2" w:tplc="27924F06">
      <w:start w:val="1"/>
      <w:numFmt w:val="bullet"/>
      <w:lvlText w:val=""/>
      <w:lvlJc w:val="left"/>
      <w:pPr>
        <w:ind w:left="2160" w:hanging="360"/>
      </w:pPr>
      <w:rPr>
        <w:rFonts w:ascii="Wingdings" w:hAnsi="Wingdings" w:hint="default"/>
      </w:rPr>
    </w:lvl>
    <w:lvl w:ilvl="3" w:tplc="0EFA10B0">
      <w:start w:val="1"/>
      <w:numFmt w:val="bullet"/>
      <w:lvlText w:val=""/>
      <w:lvlJc w:val="left"/>
      <w:pPr>
        <w:ind w:left="2880" w:hanging="360"/>
      </w:pPr>
      <w:rPr>
        <w:rFonts w:ascii="Symbol" w:hAnsi="Symbol" w:hint="default"/>
      </w:rPr>
    </w:lvl>
    <w:lvl w:ilvl="4" w:tplc="88744F5A">
      <w:start w:val="1"/>
      <w:numFmt w:val="bullet"/>
      <w:lvlText w:val="o"/>
      <w:lvlJc w:val="left"/>
      <w:pPr>
        <w:ind w:left="3600" w:hanging="360"/>
      </w:pPr>
      <w:rPr>
        <w:rFonts w:ascii="Courier New" w:hAnsi="Courier New" w:hint="default"/>
      </w:rPr>
    </w:lvl>
    <w:lvl w:ilvl="5" w:tplc="C1C2E182">
      <w:start w:val="1"/>
      <w:numFmt w:val="bullet"/>
      <w:lvlText w:val=""/>
      <w:lvlJc w:val="left"/>
      <w:pPr>
        <w:ind w:left="4320" w:hanging="360"/>
      </w:pPr>
      <w:rPr>
        <w:rFonts w:ascii="Wingdings" w:hAnsi="Wingdings" w:hint="default"/>
      </w:rPr>
    </w:lvl>
    <w:lvl w:ilvl="6" w:tplc="CEEA7B30">
      <w:start w:val="1"/>
      <w:numFmt w:val="bullet"/>
      <w:lvlText w:val=""/>
      <w:lvlJc w:val="left"/>
      <w:pPr>
        <w:ind w:left="5040" w:hanging="360"/>
      </w:pPr>
      <w:rPr>
        <w:rFonts w:ascii="Symbol" w:hAnsi="Symbol" w:hint="default"/>
      </w:rPr>
    </w:lvl>
    <w:lvl w:ilvl="7" w:tplc="5AEC76DA">
      <w:start w:val="1"/>
      <w:numFmt w:val="bullet"/>
      <w:lvlText w:val="o"/>
      <w:lvlJc w:val="left"/>
      <w:pPr>
        <w:ind w:left="5760" w:hanging="360"/>
      </w:pPr>
      <w:rPr>
        <w:rFonts w:ascii="Courier New" w:hAnsi="Courier New" w:hint="default"/>
      </w:rPr>
    </w:lvl>
    <w:lvl w:ilvl="8" w:tplc="E5825DBC">
      <w:start w:val="1"/>
      <w:numFmt w:val="bullet"/>
      <w:lvlText w:val=""/>
      <w:lvlJc w:val="left"/>
      <w:pPr>
        <w:ind w:left="6480" w:hanging="360"/>
      </w:pPr>
      <w:rPr>
        <w:rFonts w:ascii="Wingdings" w:hAnsi="Wingdings" w:hint="default"/>
      </w:rPr>
    </w:lvl>
  </w:abstractNum>
  <w:abstractNum w:abstractNumId="27" w15:restartNumberingAfterBreak="0">
    <w:nsid w:val="50AB70D3"/>
    <w:multiLevelType w:val="hybridMultilevel"/>
    <w:tmpl w:val="4E94D492"/>
    <w:lvl w:ilvl="0" w:tplc="8BEE8F66">
      <w:start w:val="1"/>
      <w:numFmt w:val="lowerLetter"/>
      <w:lvlText w:val="%1)"/>
      <w:lvlJc w:val="left"/>
      <w:pPr>
        <w:ind w:left="1440" w:hanging="360"/>
      </w:pPr>
    </w:lvl>
    <w:lvl w:ilvl="1" w:tplc="BC5CB8C8">
      <w:start w:val="1"/>
      <w:numFmt w:val="lowerLetter"/>
      <w:lvlText w:val="%2)"/>
      <w:lvlJc w:val="left"/>
      <w:pPr>
        <w:ind w:left="1440" w:hanging="360"/>
      </w:pPr>
    </w:lvl>
    <w:lvl w:ilvl="2" w:tplc="5580A918">
      <w:start w:val="1"/>
      <w:numFmt w:val="lowerLetter"/>
      <w:lvlText w:val="%3)"/>
      <w:lvlJc w:val="left"/>
      <w:pPr>
        <w:ind w:left="1440" w:hanging="360"/>
      </w:pPr>
    </w:lvl>
    <w:lvl w:ilvl="3" w:tplc="8F541FD0">
      <w:start w:val="1"/>
      <w:numFmt w:val="lowerLetter"/>
      <w:lvlText w:val="%4)"/>
      <w:lvlJc w:val="left"/>
      <w:pPr>
        <w:ind w:left="1440" w:hanging="360"/>
      </w:pPr>
    </w:lvl>
    <w:lvl w:ilvl="4" w:tplc="DD7C6CB2">
      <w:start w:val="1"/>
      <w:numFmt w:val="lowerLetter"/>
      <w:lvlText w:val="%5)"/>
      <w:lvlJc w:val="left"/>
      <w:pPr>
        <w:ind w:left="1440" w:hanging="360"/>
      </w:pPr>
    </w:lvl>
    <w:lvl w:ilvl="5" w:tplc="71C4F402">
      <w:start w:val="1"/>
      <w:numFmt w:val="lowerLetter"/>
      <w:lvlText w:val="%6)"/>
      <w:lvlJc w:val="left"/>
      <w:pPr>
        <w:ind w:left="1440" w:hanging="360"/>
      </w:pPr>
    </w:lvl>
    <w:lvl w:ilvl="6" w:tplc="776CFD9A">
      <w:start w:val="1"/>
      <w:numFmt w:val="lowerLetter"/>
      <w:lvlText w:val="%7)"/>
      <w:lvlJc w:val="left"/>
      <w:pPr>
        <w:ind w:left="1440" w:hanging="360"/>
      </w:pPr>
    </w:lvl>
    <w:lvl w:ilvl="7" w:tplc="8B107708">
      <w:start w:val="1"/>
      <w:numFmt w:val="lowerLetter"/>
      <w:lvlText w:val="%8)"/>
      <w:lvlJc w:val="left"/>
      <w:pPr>
        <w:ind w:left="1440" w:hanging="360"/>
      </w:pPr>
    </w:lvl>
    <w:lvl w:ilvl="8" w:tplc="D242CC88">
      <w:start w:val="1"/>
      <w:numFmt w:val="lowerLetter"/>
      <w:lvlText w:val="%9)"/>
      <w:lvlJc w:val="left"/>
      <w:pPr>
        <w:ind w:left="1440" w:hanging="360"/>
      </w:pPr>
    </w:lvl>
  </w:abstractNum>
  <w:abstractNum w:abstractNumId="28" w15:restartNumberingAfterBreak="0">
    <w:nsid w:val="5208408A"/>
    <w:multiLevelType w:val="hybridMultilevel"/>
    <w:tmpl w:val="67DE37A8"/>
    <w:lvl w:ilvl="0" w:tplc="AF40CFD2">
      <w:start w:val="1"/>
      <w:numFmt w:val="bullet"/>
      <w:lvlText w:val="•"/>
      <w:lvlJc w:val="left"/>
      <w:pPr>
        <w:ind w:left="720" w:hanging="360"/>
      </w:pPr>
      <w:rPr>
        <w:rFonts w:ascii="Calibri" w:hAnsi="Calibri" w:hint="default"/>
      </w:rPr>
    </w:lvl>
    <w:lvl w:ilvl="1" w:tplc="6568C14C">
      <w:start w:val="1"/>
      <w:numFmt w:val="bullet"/>
      <w:lvlText w:val="o"/>
      <w:lvlJc w:val="left"/>
      <w:pPr>
        <w:ind w:left="1440" w:hanging="360"/>
      </w:pPr>
      <w:rPr>
        <w:rFonts w:ascii="Courier New" w:hAnsi="Courier New" w:hint="default"/>
      </w:rPr>
    </w:lvl>
    <w:lvl w:ilvl="2" w:tplc="2FEA9AF4">
      <w:start w:val="1"/>
      <w:numFmt w:val="bullet"/>
      <w:lvlText w:val=""/>
      <w:lvlJc w:val="left"/>
      <w:pPr>
        <w:ind w:left="2160" w:hanging="360"/>
      </w:pPr>
      <w:rPr>
        <w:rFonts w:ascii="Wingdings" w:hAnsi="Wingdings" w:hint="default"/>
      </w:rPr>
    </w:lvl>
    <w:lvl w:ilvl="3" w:tplc="13DC65B8">
      <w:start w:val="1"/>
      <w:numFmt w:val="bullet"/>
      <w:lvlText w:val=""/>
      <w:lvlJc w:val="left"/>
      <w:pPr>
        <w:ind w:left="2880" w:hanging="360"/>
      </w:pPr>
      <w:rPr>
        <w:rFonts w:ascii="Symbol" w:hAnsi="Symbol" w:hint="default"/>
      </w:rPr>
    </w:lvl>
    <w:lvl w:ilvl="4" w:tplc="E482F17E">
      <w:start w:val="1"/>
      <w:numFmt w:val="bullet"/>
      <w:lvlText w:val="o"/>
      <w:lvlJc w:val="left"/>
      <w:pPr>
        <w:ind w:left="3600" w:hanging="360"/>
      </w:pPr>
      <w:rPr>
        <w:rFonts w:ascii="Courier New" w:hAnsi="Courier New" w:hint="default"/>
      </w:rPr>
    </w:lvl>
    <w:lvl w:ilvl="5" w:tplc="031E0C48">
      <w:start w:val="1"/>
      <w:numFmt w:val="bullet"/>
      <w:lvlText w:val=""/>
      <w:lvlJc w:val="left"/>
      <w:pPr>
        <w:ind w:left="4320" w:hanging="360"/>
      </w:pPr>
      <w:rPr>
        <w:rFonts w:ascii="Wingdings" w:hAnsi="Wingdings" w:hint="default"/>
      </w:rPr>
    </w:lvl>
    <w:lvl w:ilvl="6" w:tplc="94B0885E">
      <w:start w:val="1"/>
      <w:numFmt w:val="bullet"/>
      <w:lvlText w:val=""/>
      <w:lvlJc w:val="left"/>
      <w:pPr>
        <w:ind w:left="5040" w:hanging="360"/>
      </w:pPr>
      <w:rPr>
        <w:rFonts w:ascii="Symbol" w:hAnsi="Symbol" w:hint="default"/>
      </w:rPr>
    </w:lvl>
    <w:lvl w:ilvl="7" w:tplc="0AAA5D56">
      <w:start w:val="1"/>
      <w:numFmt w:val="bullet"/>
      <w:lvlText w:val="o"/>
      <w:lvlJc w:val="left"/>
      <w:pPr>
        <w:ind w:left="5760" w:hanging="360"/>
      </w:pPr>
      <w:rPr>
        <w:rFonts w:ascii="Courier New" w:hAnsi="Courier New" w:hint="default"/>
      </w:rPr>
    </w:lvl>
    <w:lvl w:ilvl="8" w:tplc="085AD5EA">
      <w:start w:val="1"/>
      <w:numFmt w:val="bullet"/>
      <w:lvlText w:val=""/>
      <w:lvlJc w:val="left"/>
      <w:pPr>
        <w:ind w:left="6480" w:hanging="360"/>
      </w:pPr>
      <w:rPr>
        <w:rFonts w:ascii="Wingdings" w:hAnsi="Wingdings" w:hint="default"/>
      </w:rPr>
    </w:lvl>
  </w:abstractNum>
  <w:abstractNum w:abstractNumId="2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4BA1E5A"/>
    <w:multiLevelType w:val="multilevel"/>
    <w:tmpl w:val="024A32F8"/>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bullet"/>
      <w:lvlText w:val="o"/>
      <w:lvlJc w:val="left"/>
      <w:pPr>
        <w:ind w:left="360" w:hanging="360"/>
      </w:pPr>
      <w:rPr>
        <w:rFonts w:ascii="Courier New" w:hAnsi="Courier New" w:cs="Courier New"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C7DF18"/>
    <w:multiLevelType w:val="hybridMultilevel"/>
    <w:tmpl w:val="E95034F6"/>
    <w:lvl w:ilvl="0" w:tplc="0F6614DE">
      <w:start w:val="1"/>
      <w:numFmt w:val="bullet"/>
      <w:lvlText w:val="•"/>
      <w:lvlJc w:val="left"/>
      <w:pPr>
        <w:ind w:left="720" w:hanging="360"/>
      </w:pPr>
      <w:rPr>
        <w:rFonts w:ascii="Calibri" w:hAnsi="Calibri" w:hint="default"/>
      </w:rPr>
    </w:lvl>
    <w:lvl w:ilvl="1" w:tplc="DA3CC780">
      <w:start w:val="1"/>
      <w:numFmt w:val="bullet"/>
      <w:lvlText w:val="o"/>
      <w:lvlJc w:val="left"/>
      <w:pPr>
        <w:ind w:left="1440" w:hanging="360"/>
      </w:pPr>
      <w:rPr>
        <w:rFonts w:ascii="Courier New" w:hAnsi="Courier New" w:hint="default"/>
      </w:rPr>
    </w:lvl>
    <w:lvl w:ilvl="2" w:tplc="185E52AA">
      <w:start w:val="1"/>
      <w:numFmt w:val="bullet"/>
      <w:lvlText w:val=""/>
      <w:lvlJc w:val="left"/>
      <w:pPr>
        <w:ind w:left="2160" w:hanging="360"/>
      </w:pPr>
      <w:rPr>
        <w:rFonts w:ascii="Wingdings" w:hAnsi="Wingdings" w:hint="default"/>
      </w:rPr>
    </w:lvl>
    <w:lvl w:ilvl="3" w:tplc="B38481C6">
      <w:start w:val="1"/>
      <w:numFmt w:val="bullet"/>
      <w:lvlText w:val=""/>
      <w:lvlJc w:val="left"/>
      <w:pPr>
        <w:ind w:left="2880" w:hanging="360"/>
      </w:pPr>
      <w:rPr>
        <w:rFonts w:ascii="Symbol" w:hAnsi="Symbol" w:hint="default"/>
      </w:rPr>
    </w:lvl>
    <w:lvl w:ilvl="4" w:tplc="1BFE43F8">
      <w:start w:val="1"/>
      <w:numFmt w:val="bullet"/>
      <w:lvlText w:val="o"/>
      <w:lvlJc w:val="left"/>
      <w:pPr>
        <w:ind w:left="3600" w:hanging="360"/>
      </w:pPr>
      <w:rPr>
        <w:rFonts w:ascii="Courier New" w:hAnsi="Courier New" w:hint="default"/>
      </w:rPr>
    </w:lvl>
    <w:lvl w:ilvl="5" w:tplc="FFCAA62A">
      <w:start w:val="1"/>
      <w:numFmt w:val="bullet"/>
      <w:lvlText w:val=""/>
      <w:lvlJc w:val="left"/>
      <w:pPr>
        <w:ind w:left="4320" w:hanging="360"/>
      </w:pPr>
      <w:rPr>
        <w:rFonts w:ascii="Wingdings" w:hAnsi="Wingdings" w:hint="default"/>
      </w:rPr>
    </w:lvl>
    <w:lvl w:ilvl="6" w:tplc="37DC3E3A">
      <w:start w:val="1"/>
      <w:numFmt w:val="bullet"/>
      <w:lvlText w:val=""/>
      <w:lvlJc w:val="left"/>
      <w:pPr>
        <w:ind w:left="5040" w:hanging="360"/>
      </w:pPr>
      <w:rPr>
        <w:rFonts w:ascii="Symbol" w:hAnsi="Symbol" w:hint="default"/>
      </w:rPr>
    </w:lvl>
    <w:lvl w:ilvl="7" w:tplc="A498E8C0">
      <w:start w:val="1"/>
      <w:numFmt w:val="bullet"/>
      <w:lvlText w:val="o"/>
      <w:lvlJc w:val="left"/>
      <w:pPr>
        <w:ind w:left="5760" w:hanging="360"/>
      </w:pPr>
      <w:rPr>
        <w:rFonts w:ascii="Courier New" w:hAnsi="Courier New" w:hint="default"/>
      </w:rPr>
    </w:lvl>
    <w:lvl w:ilvl="8" w:tplc="C5222990">
      <w:start w:val="1"/>
      <w:numFmt w:val="bullet"/>
      <w:lvlText w:val=""/>
      <w:lvlJc w:val="left"/>
      <w:pPr>
        <w:ind w:left="6480" w:hanging="360"/>
      </w:pPr>
      <w:rPr>
        <w:rFonts w:ascii="Wingdings" w:hAnsi="Wingdings" w:hint="default"/>
      </w:rPr>
    </w:lvl>
  </w:abstractNum>
  <w:abstractNum w:abstractNumId="32" w15:restartNumberingAfterBreak="0">
    <w:nsid w:val="5844E4BF"/>
    <w:multiLevelType w:val="hybridMultilevel"/>
    <w:tmpl w:val="16EEE57C"/>
    <w:lvl w:ilvl="0" w:tplc="7C02BF22">
      <w:start w:val="1"/>
      <w:numFmt w:val="bullet"/>
      <w:lvlText w:val="•"/>
      <w:lvlJc w:val="left"/>
      <w:pPr>
        <w:ind w:left="720" w:hanging="360"/>
      </w:pPr>
      <w:rPr>
        <w:rFonts w:ascii="Calibri" w:hAnsi="Calibri" w:hint="default"/>
      </w:rPr>
    </w:lvl>
    <w:lvl w:ilvl="1" w:tplc="08B0A9DE">
      <w:start w:val="1"/>
      <w:numFmt w:val="bullet"/>
      <w:lvlText w:val="o"/>
      <w:lvlJc w:val="left"/>
      <w:pPr>
        <w:ind w:left="1440" w:hanging="360"/>
      </w:pPr>
      <w:rPr>
        <w:rFonts w:ascii="Courier New" w:hAnsi="Courier New" w:hint="default"/>
      </w:rPr>
    </w:lvl>
    <w:lvl w:ilvl="2" w:tplc="55C00CC6">
      <w:start w:val="1"/>
      <w:numFmt w:val="bullet"/>
      <w:lvlText w:val=""/>
      <w:lvlJc w:val="left"/>
      <w:pPr>
        <w:ind w:left="2160" w:hanging="360"/>
      </w:pPr>
      <w:rPr>
        <w:rFonts w:ascii="Wingdings" w:hAnsi="Wingdings" w:hint="default"/>
      </w:rPr>
    </w:lvl>
    <w:lvl w:ilvl="3" w:tplc="4F68DC36">
      <w:start w:val="1"/>
      <w:numFmt w:val="bullet"/>
      <w:lvlText w:val=""/>
      <w:lvlJc w:val="left"/>
      <w:pPr>
        <w:ind w:left="2880" w:hanging="360"/>
      </w:pPr>
      <w:rPr>
        <w:rFonts w:ascii="Symbol" w:hAnsi="Symbol" w:hint="default"/>
      </w:rPr>
    </w:lvl>
    <w:lvl w:ilvl="4" w:tplc="C1DED5E4">
      <w:start w:val="1"/>
      <w:numFmt w:val="bullet"/>
      <w:lvlText w:val="o"/>
      <w:lvlJc w:val="left"/>
      <w:pPr>
        <w:ind w:left="3600" w:hanging="360"/>
      </w:pPr>
      <w:rPr>
        <w:rFonts w:ascii="Courier New" w:hAnsi="Courier New" w:hint="default"/>
      </w:rPr>
    </w:lvl>
    <w:lvl w:ilvl="5" w:tplc="08842F90">
      <w:start w:val="1"/>
      <w:numFmt w:val="bullet"/>
      <w:lvlText w:val=""/>
      <w:lvlJc w:val="left"/>
      <w:pPr>
        <w:ind w:left="4320" w:hanging="360"/>
      </w:pPr>
      <w:rPr>
        <w:rFonts w:ascii="Wingdings" w:hAnsi="Wingdings" w:hint="default"/>
      </w:rPr>
    </w:lvl>
    <w:lvl w:ilvl="6" w:tplc="146E1B4A">
      <w:start w:val="1"/>
      <w:numFmt w:val="bullet"/>
      <w:lvlText w:val=""/>
      <w:lvlJc w:val="left"/>
      <w:pPr>
        <w:ind w:left="5040" w:hanging="360"/>
      </w:pPr>
      <w:rPr>
        <w:rFonts w:ascii="Symbol" w:hAnsi="Symbol" w:hint="default"/>
      </w:rPr>
    </w:lvl>
    <w:lvl w:ilvl="7" w:tplc="6432716A">
      <w:start w:val="1"/>
      <w:numFmt w:val="bullet"/>
      <w:lvlText w:val="o"/>
      <w:lvlJc w:val="left"/>
      <w:pPr>
        <w:ind w:left="5760" w:hanging="360"/>
      </w:pPr>
      <w:rPr>
        <w:rFonts w:ascii="Courier New" w:hAnsi="Courier New" w:hint="default"/>
      </w:rPr>
    </w:lvl>
    <w:lvl w:ilvl="8" w:tplc="85545A1E">
      <w:start w:val="1"/>
      <w:numFmt w:val="bullet"/>
      <w:lvlText w:val=""/>
      <w:lvlJc w:val="left"/>
      <w:pPr>
        <w:ind w:left="6480" w:hanging="360"/>
      </w:pPr>
      <w:rPr>
        <w:rFonts w:ascii="Wingdings" w:hAnsi="Wingdings" w:hint="default"/>
      </w:rPr>
    </w:lvl>
  </w:abstractNum>
  <w:abstractNum w:abstractNumId="33" w15:restartNumberingAfterBreak="0">
    <w:nsid w:val="59BC2ACA"/>
    <w:multiLevelType w:val="hybridMultilevel"/>
    <w:tmpl w:val="60E466CE"/>
    <w:lvl w:ilvl="0" w:tplc="4A98202E">
      <w:start w:val="1"/>
      <w:numFmt w:val="bullet"/>
      <w:lvlText w:val="•"/>
      <w:lvlJc w:val="left"/>
      <w:pPr>
        <w:ind w:left="720" w:hanging="360"/>
      </w:pPr>
      <w:rPr>
        <w:rFonts w:ascii="Calibri" w:hAnsi="Calibri" w:hint="default"/>
      </w:rPr>
    </w:lvl>
    <w:lvl w:ilvl="1" w:tplc="D7B25DA8">
      <w:start w:val="1"/>
      <w:numFmt w:val="bullet"/>
      <w:lvlText w:val="o"/>
      <w:lvlJc w:val="left"/>
      <w:pPr>
        <w:ind w:left="1440" w:hanging="360"/>
      </w:pPr>
      <w:rPr>
        <w:rFonts w:ascii="Courier New" w:hAnsi="Courier New" w:hint="default"/>
      </w:rPr>
    </w:lvl>
    <w:lvl w:ilvl="2" w:tplc="5852C4CC">
      <w:start w:val="1"/>
      <w:numFmt w:val="bullet"/>
      <w:lvlText w:val=""/>
      <w:lvlJc w:val="left"/>
      <w:pPr>
        <w:ind w:left="2160" w:hanging="360"/>
      </w:pPr>
      <w:rPr>
        <w:rFonts w:ascii="Wingdings" w:hAnsi="Wingdings" w:hint="default"/>
      </w:rPr>
    </w:lvl>
    <w:lvl w:ilvl="3" w:tplc="67DCDBA2">
      <w:start w:val="1"/>
      <w:numFmt w:val="bullet"/>
      <w:lvlText w:val=""/>
      <w:lvlJc w:val="left"/>
      <w:pPr>
        <w:ind w:left="2880" w:hanging="360"/>
      </w:pPr>
      <w:rPr>
        <w:rFonts w:ascii="Symbol" w:hAnsi="Symbol" w:hint="default"/>
      </w:rPr>
    </w:lvl>
    <w:lvl w:ilvl="4" w:tplc="6240B108">
      <w:start w:val="1"/>
      <w:numFmt w:val="bullet"/>
      <w:lvlText w:val="o"/>
      <w:lvlJc w:val="left"/>
      <w:pPr>
        <w:ind w:left="3600" w:hanging="360"/>
      </w:pPr>
      <w:rPr>
        <w:rFonts w:ascii="Courier New" w:hAnsi="Courier New" w:hint="default"/>
      </w:rPr>
    </w:lvl>
    <w:lvl w:ilvl="5" w:tplc="F816E7EA">
      <w:start w:val="1"/>
      <w:numFmt w:val="bullet"/>
      <w:lvlText w:val=""/>
      <w:lvlJc w:val="left"/>
      <w:pPr>
        <w:ind w:left="4320" w:hanging="360"/>
      </w:pPr>
      <w:rPr>
        <w:rFonts w:ascii="Wingdings" w:hAnsi="Wingdings" w:hint="default"/>
      </w:rPr>
    </w:lvl>
    <w:lvl w:ilvl="6" w:tplc="B9CC6A40">
      <w:start w:val="1"/>
      <w:numFmt w:val="bullet"/>
      <w:lvlText w:val=""/>
      <w:lvlJc w:val="left"/>
      <w:pPr>
        <w:ind w:left="5040" w:hanging="360"/>
      </w:pPr>
      <w:rPr>
        <w:rFonts w:ascii="Symbol" w:hAnsi="Symbol" w:hint="default"/>
      </w:rPr>
    </w:lvl>
    <w:lvl w:ilvl="7" w:tplc="A1B422EA">
      <w:start w:val="1"/>
      <w:numFmt w:val="bullet"/>
      <w:lvlText w:val="o"/>
      <w:lvlJc w:val="left"/>
      <w:pPr>
        <w:ind w:left="5760" w:hanging="360"/>
      </w:pPr>
      <w:rPr>
        <w:rFonts w:ascii="Courier New" w:hAnsi="Courier New" w:hint="default"/>
      </w:rPr>
    </w:lvl>
    <w:lvl w:ilvl="8" w:tplc="BC8278CC">
      <w:start w:val="1"/>
      <w:numFmt w:val="bullet"/>
      <w:lvlText w:val=""/>
      <w:lvlJc w:val="left"/>
      <w:pPr>
        <w:ind w:left="6480" w:hanging="360"/>
      </w:pPr>
      <w:rPr>
        <w:rFonts w:ascii="Wingdings" w:hAnsi="Wingdings" w:hint="default"/>
      </w:rPr>
    </w:lvl>
  </w:abstractNum>
  <w:abstractNum w:abstractNumId="34" w15:restartNumberingAfterBreak="0">
    <w:nsid w:val="5BE55EB0"/>
    <w:multiLevelType w:val="hybridMultilevel"/>
    <w:tmpl w:val="2C5AC4F6"/>
    <w:lvl w:ilvl="0" w:tplc="B89CBEDA">
      <w:start w:val="1"/>
      <w:numFmt w:val="bullet"/>
      <w:lvlText w:val="•"/>
      <w:lvlJc w:val="left"/>
      <w:pPr>
        <w:ind w:left="720" w:hanging="360"/>
      </w:pPr>
      <w:rPr>
        <w:rFonts w:ascii="Calibri" w:hAnsi="Calibri" w:hint="default"/>
      </w:rPr>
    </w:lvl>
    <w:lvl w:ilvl="1" w:tplc="6980B826">
      <w:start w:val="1"/>
      <w:numFmt w:val="bullet"/>
      <w:lvlText w:val="o"/>
      <w:lvlJc w:val="left"/>
      <w:pPr>
        <w:ind w:left="1440" w:hanging="360"/>
      </w:pPr>
      <w:rPr>
        <w:rFonts w:ascii="Courier New" w:hAnsi="Courier New" w:hint="default"/>
      </w:rPr>
    </w:lvl>
    <w:lvl w:ilvl="2" w:tplc="3CC81D2C">
      <w:start w:val="1"/>
      <w:numFmt w:val="bullet"/>
      <w:lvlText w:val=""/>
      <w:lvlJc w:val="left"/>
      <w:pPr>
        <w:ind w:left="2160" w:hanging="360"/>
      </w:pPr>
      <w:rPr>
        <w:rFonts w:ascii="Wingdings" w:hAnsi="Wingdings" w:hint="default"/>
      </w:rPr>
    </w:lvl>
    <w:lvl w:ilvl="3" w:tplc="92E27524">
      <w:start w:val="1"/>
      <w:numFmt w:val="bullet"/>
      <w:lvlText w:val=""/>
      <w:lvlJc w:val="left"/>
      <w:pPr>
        <w:ind w:left="2880" w:hanging="360"/>
      </w:pPr>
      <w:rPr>
        <w:rFonts w:ascii="Symbol" w:hAnsi="Symbol" w:hint="default"/>
      </w:rPr>
    </w:lvl>
    <w:lvl w:ilvl="4" w:tplc="6060B87C">
      <w:start w:val="1"/>
      <w:numFmt w:val="bullet"/>
      <w:lvlText w:val="o"/>
      <w:lvlJc w:val="left"/>
      <w:pPr>
        <w:ind w:left="3600" w:hanging="360"/>
      </w:pPr>
      <w:rPr>
        <w:rFonts w:ascii="Courier New" w:hAnsi="Courier New" w:hint="default"/>
      </w:rPr>
    </w:lvl>
    <w:lvl w:ilvl="5" w:tplc="DA766D78">
      <w:start w:val="1"/>
      <w:numFmt w:val="bullet"/>
      <w:lvlText w:val=""/>
      <w:lvlJc w:val="left"/>
      <w:pPr>
        <w:ind w:left="4320" w:hanging="360"/>
      </w:pPr>
      <w:rPr>
        <w:rFonts w:ascii="Wingdings" w:hAnsi="Wingdings" w:hint="default"/>
      </w:rPr>
    </w:lvl>
    <w:lvl w:ilvl="6" w:tplc="20A0FD1E">
      <w:start w:val="1"/>
      <w:numFmt w:val="bullet"/>
      <w:lvlText w:val=""/>
      <w:lvlJc w:val="left"/>
      <w:pPr>
        <w:ind w:left="5040" w:hanging="360"/>
      </w:pPr>
      <w:rPr>
        <w:rFonts w:ascii="Symbol" w:hAnsi="Symbol" w:hint="default"/>
      </w:rPr>
    </w:lvl>
    <w:lvl w:ilvl="7" w:tplc="07E89B58">
      <w:start w:val="1"/>
      <w:numFmt w:val="bullet"/>
      <w:lvlText w:val="o"/>
      <w:lvlJc w:val="left"/>
      <w:pPr>
        <w:ind w:left="5760" w:hanging="360"/>
      </w:pPr>
      <w:rPr>
        <w:rFonts w:ascii="Courier New" w:hAnsi="Courier New" w:hint="default"/>
      </w:rPr>
    </w:lvl>
    <w:lvl w:ilvl="8" w:tplc="1700D524">
      <w:start w:val="1"/>
      <w:numFmt w:val="bullet"/>
      <w:lvlText w:val=""/>
      <w:lvlJc w:val="left"/>
      <w:pPr>
        <w:ind w:left="6480" w:hanging="360"/>
      </w:pPr>
      <w:rPr>
        <w:rFonts w:ascii="Wingdings" w:hAnsi="Wingdings" w:hint="default"/>
      </w:rPr>
    </w:lvl>
  </w:abstractNum>
  <w:abstractNum w:abstractNumId="35" w15:restartNumberingAfterBreak="0">
    <w:nsid w:val="5FC9695C"/>
    <w:multiLevelType w:val="multilevel"/>
    <w:tmpl w:val="A9B28106"/>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bullet"/>
      <w:lvlText w:val="o"/>
      <w:lvlJc w:val="left"/>
      <w:pPr>
        <w:ind w:left="360" w:hanging="360"/>
      </w:pPr>
      <w:rPr>
        <w:rFonts w:ascii="Courier New" w:hAnsi="Courier New" w:cs="Courier New"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6494572C"/>
    <w:multiLevelType w:val="multilevel"/>
    <w:tmpl w:val="EE4C8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86384B"/>
    <w:multiLevelType w:val="multilevel"/>
    <w:tmpl w:val="99CA4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064CB3"/>
    <w:multiLevelType w:val="hybridMultilevel"/>
    <w:tmpl w:val="DAB263A0"/>
    <w:lvl w:ilvl="0" w:tplc="4C34C9D6">
      <w:start w:val="1"/>
      <w:numFmt w:val="bullet"/>
      <w:lvlText w:val="•"/>
      <w:lvlJc w:val="left"/>
      <w:pPr>
        <w:ind w:left="720" w:hanging="360"/>
      </w:pPr>
      <w:rPr>
        <w:rFonts w:ascii="Calibri" w:hAnsi="Calibri" w:hint="default"/>
      </w:rPr>
    </w:lvl>
    <w:lvl w:ilvl="1" w:tplc="971ED180">
      <w:start w:val="1"/>
      <w:numFmt w:val="bullet"/>
      <w:lvlText w:val="o"/>
      <w:lvlJc w:val="left"/>
      <w:pPr>
        <w:ind w:left="1440" w:hanging="360"/>
      </w:pPr>
      <w:rPr>
        <w:rFonts w:ascii="Courier New" w:hAnsi="Courier New" w:hint="default"/>
      </w:rPr>
    </w:lvl>
    <w:lvl w:ilvl="2" w:tplc="B94E879E">
      <w:start w:val="1"/>
      <w:numFmt w:val="bullet"/>
      <w:lvlText w:val=""/>
      <w:lvlJc w:val="left"/>
      <w:pPr>
        <w:ind w:left="2160" w:hanging="360"/>
      </w:pPr>
      <w:rPr>
        <w:rFonts w:ascii="Wingdings" w:hAnsi="Wingdings" w:hint="default"/>
      </w:rPr>
    </w:lvl>
    <w:lvl w:ilvl="3" w:tplc="5390465A">
      <w:start w:val="1"/>
      <w:numFmt w:val="bullet"/>
      <w:lvlText w:val=""/>
      <w:lvlJc w:val="left"/>
      <w:pPr>
        <w:ind w:left="2880" w:hanging="360"/>
      </w:pPr>
      <w:rPr>
        <w:rFonts w:ascii="Symbol" w:hAnsi="Symbol" w:hint="default"/>
      </w:rPr>
    </w:lvl>
    <w:lvl w:ilvl="4" w:tplc="6BB80A3E">
      <w:start w:val="1"/>
      <w:numFmt w:val="bullet"/>
      <w:lvlText w:val="o"/>
      <w:lvlJc w:val="left"/>
      <w:pPr>
        <w:ind w:left="3600" w:hanging="360"/>
      </w:pPr>
      <w:rPr>
        <w:rFonts w:ascii="Courier New" w:hAnsi="Courier New" w:hint="default"/>
      </w:rPr>
    </w:lvl>
    <w:lvl w:ilvl="5" w:tplc="5126B25A">
      <w:start w:val="1"/>
      <w:numFmt w:val="bullet"/>
      <w:lvlText w:val=""/>
      <w:lvlJc w:val="left"/>
      <w:pPr>
        <w:ind w:left="4320" w:hanging="360"/>
      </w:pPr>
      <w:rPr>
        <w:rFonts w:ascii="Wingdings" w:hAnsi="Wingdings" w:hint="default"/>
      </w:rPr>
    </w:lvl>
    <w:lvl w:ilvl="6" w:tplc="CCB018E6">
      <w:start w:val="1"/>
      <w:numFmt w:val="bullet"/>
      <w:lvlText w:val=""/>
      <w:lvlJc w:val="left"/>
      <w:pPr>
        <w:ind w:left="5040" w:hanging="360"/>
      </w:pPr>
      <w:rPr>
        <w:rFonts w:ascii="Symbol" w:hAnsi="Symbol" w:hint="default"/>
      </w:rPr>
    </w:lvl>
    <w:lvl w:ilvl="7" w:tplc="933A8858">
      <w:start w:val="1"/>
      <w:numFmt w:val="bullet"/>
      <w:lvlText w:val="o"/>
      <w:lvlJc w:val="left"/>
      <w:pPr>
        <w:ind w:left="5760" w:hanging="360"/>
      </w:pPr>
      <w:rPr>
        <w:rFonts w:ascii="Courier New" w:hAnsi="Courier New" w:hint="default"/>
      </w:rPr>
    </w:lvl>
    <w:lvl w:ilvl="8" w:tplc="339A195E">
      <w:start w:val="1"/>
      <w:numFmt w:val="bullet"/>
      <w:lvlText w:val=""/>
      <w:lvlJc w:val="left"/>
      <w:pPr>
        <w:ind w:left="6480" w:hanging="360"/>
      </w:pPr>
      <w:rPr>
        <w:rFonts w:ascii="Wingdings" w:hAnsi="Wingdings" w:hint="default"/>
      </w:rPr>
    </w:lvl>
  </w:abstractNum>
  <w:abstractNum w:abstractNumId="40" w15:restartNumberingAfterBreak="0">
    <w:nsid w:val="6A5E6BEE"/>
    <w:multiLevelType w:val="hybridMultilevel"/>
    <w:tmpl w:val="9D22BE4E"/>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1" w15:restartNumberingAfterBreak="0">
    <w:nsid w:val="6D4C3E81"/>
    <w:multiLevelType w:val="multilevel"/>
    <w:tmpl w:val="9FDC5E40"/>
    <w:lvl w:ilvl="0">
      <w:start w:val="1"/>
      <w:numFmt w:val="bullet"/>
      <w:lvlText w:val="o"/>
      <w:lvlJc w:val="left"/>
      <w:pPr>
        <w:ind w:left="568" w:hanging="284"/>
      </w:pPr>
      <w:rPr>
        <w:rFonts w:ascii="Courier New" w:hAnsi="Courier New" w:cs="Courier New"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42" w15:restartNumberingAfterBreak="0">
    <w:nsid w:val="77942F4C"/>
    <w:multiLevelType w:val="hybridMultilevel"/>
    <w:tmpl w:val="57049C22"/>
    <w:lvl w:ilvl="0" w:tplc="60FC012A">
      <w:start w:val="1"/>
      <w:numFmt w:val="lowerLetter"/>
      <w:lvlText w:val="%1)"/>
      <w:lvlJc w:val="left"/>
      <w:pPr>
        <w:ind w:left="1440" w:hanging="360"/>
      </w:pPr>
    </w:lvl>
    <w:lvl w:ilvl="1" w:tplc="F2681222">
      <w:start w:val="1"/>
      <w:numFmt w:val="lowerLetter"/>
      <w:lvlText w:val="%2)"/>
      <w:lvlJc w:val="left"/>
      <w:pPr>
        <w:ind w:left="1440" w:hanging="360"/>
      </w:pPr>
    </w:lvl>
    <w:lvl w:ilvl="2" w:tplc="1C3ECF8C">
      <w:start w:val="1"/>
      <w:numFmt w:val="lowerLetter"/>
      <w:lvlText w:val="%3)"/>
      <w:lvlJc w:val="left"/>
      <w:pPr>
        <w:ind w:left="1440" w:hanging="360"/>
      </w:pPr>
    </w:lvl>
    <w:lvl w:ilvl="3" w:tplc="B99041A0">
      <w:start w:val="1"/>
      <w:numFmt w:val="lowerLetter"/>
      <w:lvlText w:val="%4)"/>
      <w:lvlJc w:val="left"/>
      <w:pPr>
        <w:ind w:left="1440" w:hanging="360"/>
      </w:pPr>
    </w:lvl>
    <w:lvl w:ilvl="4" w:tplc="11B6C6E6">
      <w:start w:val="1"/>
      <w:numFmt w:val="lowerLetter"/>
      <w:lvlText w:val="%5)"/>
      <w:lvlJc w:val="left"/>
      <w:pPr>
        <w:ind w:left="1440" w:hanging="360"/>
      </w:pPr>
    </w:lvl>
    <w:lvl w:ilvl="5" w:tplc="F196B08E">
      <w:start w:val="1"/>
      <w:numFmt w:val="lowerLetter"/>
      <w:lvlText w:val="%6)"/>
      <w:lvlJc w:val="left"/>
      <w:pPr>
        <w:ind w:left="1440" w:hanging="360"/>
      </w:pPr>
    </w:lvl>
    <w:lvl w:ilvl="6" w:tplc="AB624456">
      <w:start w:val="1"/>
      <w:numFmt w:val="lowerLetter"/>
      <w:lvlText w:val="%7)"/>
      <w:lvlJc w:val="left"/>
      <w:pPr>
        <w:ind w:left="1440" w:hanging="360"/>
      </w:pPr>
    </w:lvl>
    <w:lvl w:ilvl="7" w:tplc="F36ADE26">
      <w:start w:val="1"/>
      <w:numFmt w:val="lowerLetter"/>
      <w:lvlText w:val="%8)"/>
      <w:lvlJc w:val="left"/>
      <w:pPr>
        <w:ind w:left="1440" w:hanging="360"/>
      </w:pPr>
    </w:lvl>
    <w:lvl w:ilvl="8" w:tplc="ED1CECAC">
      <w:start w:val="1"/>
      <w:numFmt w:val="lowerLetter"/>
      <w:lvlText w:val="%9)"/>
      <w:lvlJc w:val="left"/>
      <w:pPr>
        <w:ind w:left="1440" w:hanging="360"/>
      </w:pPr>
    </w:lvl>
  </w:abstractNum>
  <w:abstractNum w:abstractNumId="43" w15:restartNumberingAfterBreak="0">
    <w:nsid w:val="79EEF279"/>
    <w:multiLevelType w:val="hybridMultilevel"/>
    <w:tmpl w:val="08CE332C"/>
    <w:lvl w:ilvl="0" w:tplc="7092EE44">
      <w:start w:val="1"/>
      <w:numFmt w:val="bullet"/>
      <w:lvlText w:val="•"/>
      <w:lvlJc w:val="left"/>
      <w:pPr>
        <w:ind w:left="720" w:hanging="360"/>
      </w:pPr>
      <w:rPr>
        <w:rFonts w:ascii="Calibri" w:hAnsi="Calibri" w:hint="default"/>
      </w:rPr>
    </w:lvl>
    <w:lvl w:ilvl="1" w:tplc="376A59CC">
      <w:start w:val="1"/>
      <w:numFmt w:val="bullet"/>
      <w:lvlText w:val="o"/>
      <w:lvlJc w:val="left"/>
      <w:pPr>
        <w:ind w:left="1440" w:hanging="360"/>
      </w:pPr>
      <w:rPr>
        <w:rFonts w:ascii="Courier New" w:hAnsi="Courier New" w:hint="default"/>
      </w:rPr>
    </w:lvl>
    <w:lvl w:ilvl="2" w:tplc="788AC65E">
      <w:start w:val="1"/>
      <w:numFmt w:val="bullet"/>
      <w:lvlText w:val=""/>
      <w:lvlJc w:val="left"/>
      <w:pPr>
        <w:ind w:left="2160" w:hanging="360"/>
      </w:pPr>
      <w:rPr>
        <w:rFonts w:ascii="Wingdings" w:hAnsi="Wingdings" w:hint="default"/>
      </w:rPr>
    </w:lvl>
    <w:lvl w:ilvl="3" w:tplc="A85407CA">
      <w:start w:val="1"/>
      <w:numFmt w:val="bullet"/>
      <w:lvlText w:val=""/>
      <w:lvlJc w:val="left"/>
      <w:pPr>
        <w:ind w:left="2880" w:hanging="360"/>
      </w:pPr>
      <w:rPr>
        <w:rFonts w:ascii="Symbol" w:hAnsi="Symbol" w:hint="default"/>
      </w:rPr>
    </w:lvl>
    <w:lvl w:ilvl="4" w:tplc="1E78688C">
      <w:start w:val="1"/>
      <w:numFmt w:val="bullet"/>
      <w:lvlText w:val="o"/>
      <w:lvlJc w:val="left"/>
      <w:pPr>
        <w:ind w:left="3600" w:hanging="360"/>
      </w:pPr>
      <w:rPr>
        <w:rFonts w:ascii="Courier New" w:hAnsi="Courier New" w:hint="default"/>
      </w:rPr>
    </w:lvl>
    <w:lvl w:ilvl="5" w:tplc="3B32606E">
      <w:start w:val="1"/>
      <w:numFmt w:val="bullet"/>
      <w:lvlText w:val=""/>
      <w:lvlJc w:val="left"/>
      <w:pPr>
        <w:ind w:left="4320" w:hanging="360"/>
      </w:pPr>
      <w:rPr>
        <w:rFonts w:ascii="Wingdings" w:hAnsi="Wingdings" w:hint="default"/>
      </w:rPr>
    </w:lvl>
    <w:lvl w:ilvl="6" w:tplc="D514E5FC">
      <w:start w:val="1"/>
      <w:numFmt w:val="bullet"/>
      <w:lvlText w:val=""/>
      <w:lvlJc w:val="left"/>
      <w:pPr>
        <w:ind w:left="5040" w:hanging="360"/>
      </w:pPr>
      <w:rPr>
        <w:rFonts w:ascii="Symbol" w:hAnsi="Symbol" w:hint="default"/>
      </w:rPr>
    </w:lvl>
    <w:lvl w:ilvl="7" w:tplc="A614BA70">
      <w:start w:val="1"/>
      <w:numFmt w:val="bullet"/>
      <w:lvlText w:val="o"/>
      <w:lvlJc w:val="left"/>
      <w:pPr>
        <w:ind w:left="5760" w:hanging="360"/>
      </w:pPr>
      <w:rPr>
        <w:rFonts w:ascii="Courier New" w:hAnsi="Courier New" w:hint="default"/>
      </w:rPr>
    </w:lvl>
    <w:lvl w:ilvl="8" w:tplc="03D4373E">
      <w:start w:val="1"/>
      <w:numFmt w:val="bullet"/>
      <w:lvlText w:val=""/>
      <w:lvlJc w:val="left"/>
      <w:pPr>
        <w:ind w:left="6480" w:hanging="360"/>
      </w:pPr>
      <w:rPr>
        <w:rFonts w:ascii="Wingdings" w:hAnsi="Wingdings" w:hint="default"/>
      </w:rPr>
    </w:lvl>
  </w:abstractNum>
  <w:abstractNum w:abstractNumId="44" w15:restartNumberingAfterBreak="0">
    <w:nsid w:val="7B873FEE"/>
    <w:multiLevelType w:val="hybridMultilevel"/>
    <w:tmpl w:val="82CADFD6"/>
    <w:lvl w:ilvl="0" w:tplc="C346F68C">
      <w:start w:val="1"/>
      <w:numFmt w:val="bullet"/>
      <w:lvlText w:val=""/>
      <w:lvlJc w:val="left"/>
      <w:pPr>
        <w:ind w:left="1000" w:hanging="360"/>
      </w:pPr>
      <w:rPr>
        <w:rFonts w:ascii="Symbol" w:hAnsi="Symbol"/>
      </w:rPr>
    </w:lvl>
    <w:lvl w:ilvl="1" w:tplc="EC32EF2A">
      <w:start w:val="1"/>
      <w:numFmt w:val="bullet"/>
      <w:lvlText w:val=""/>
      <w:lvlJc w:val="left"/>
      <w:pPr>
        <w:ind w:left="1000" w:hanging="360"/>
      </w:pPr>
      <w:rPr>
        <w:rFonts w:ascii="Symbol" w:hAnsi="Symbol"/>
      </w:rPr>
    </w:lvl>
    <w:lvl w:ilvl="2" w:tplc="A922F5BE">
      <w:start w:val="1"/>
      <w:numFmt w:val="bullet"/>
      <w:lvlText w:val=""/>
      <w:lvlJc w:val="left"/>
      <w:pPr>
        <w:ind w:left="1000" w:hanging="360"/>
      </w:pPr>
      <w:rPr>
        <w:rFonts w:ascii="Symbol" w:hAnsi="Symbol"/>
      </w:rPr>
    </w:lvl>
    <w:lvl w:ilvl="3" w:tplc="177090E8">
      <w:start w:val="1"/>
      <w:numFmt w:val="bullet"/>
      <w:lvlText w:val=""/>
      <w:lvlJc w:val="left"/>
      <w:pPr>
        <w:ind w:left="1000" w:hanging="360"/>
      </w:pPr>
      <w:rPr>
        <w:rFonts w:ascii="Symbol" w:hAnsi="Symbol"/>
      </w:rPr>
    </w:lvl>
    <w:lvl w:ilvl="4" w:tplc="9238F8D0">
      <w:start w:val="1"/>
      <w:numFmt w:val="bullet"/>
      <w:lvlText w:val=""/>
      <w:lvlJc w:val="left"/>
      <w:pPr>
        <w:ind w:left="1000" w:hanging="360"/>
      </w:pPr>
      <w:rPr>
        <w:rFonts w:ascii="Symbol" w:hAnsi="Symbol"/>
      </w:rPr>
    </w:lvl>
    <w:lvl w:ilvl="5" w:tplc="04C08002">
      <w:start w:val="1"/>
      <w:numFmt w:val="bullet"/>
      <w:lvlText w:val=""/>
      <w:lvlJc w:val="left"/>
      <w:pPr>
        <w:ind w:left="1000" w:hanging="360"/>
      </w:pPr>
      <w:rPr>
        <w:rFonts w:ascii="Symbol" w:hAnsi="Symbol"/>
      </w:rPr>
    </w:lvl>
    <w:lvl w:ilvl="6" w:tplc="3AD099A4">
      <w:start w:val="1"/>
      <w:numFmt w:val="bullet"/>
      <w:lvlText w:val=""/>
      <w:lvlJc w:val="left"/>
      <w:pPr>
        <w:ind w:left="1000" w:hanging="360"/>
      </w:pPr>
      <w:rPr>
        <w:rFonts w:ascii="Symbol" w:hAnsi="Symbol"/>
      </w:rPr>
    </w:lvl>
    <w:lvl w:ilvl="7" w:tplc="D10E7D86">
      <w:start w:val="1"/>
      <w:numFmt w:val="bullet"/>
      <w:lvlText w:val=""/>
      <w:lvlJc w:val="left"/>
      <w:pPr>
        <w:ind w:left="1000" w:hanging="360"/>
      </w:pPr>
      <w:rPr>
        <w:rFonts w:ascii="Symbol" w:hAnsi="Symbol"/>
      </w:rPr>
    </w:lvl>
    <w:lvl w:ilvl="8" w:tplc="DFA0B9AE">
      <w:start w:val="1"/>
      <w:numFmt w:val="bullet"/>
      <w:lvlText w:val=""/>
      <w:lvlJc w:val="left"/>
      <w:pPr>
        <w:ind w:left="1000" w:hanging="360"/>
      </w:pPr>
      <w:rPr>
        <w:rFonts w:ascii="Symbol" w:hAnsi="Symbol"/>
      </w:rPr>
    </w:lvl>
  </w:abstractNum>
  <w:num w:numId="1" w16cid:durableId="1840149889">
    <w:abstractNumId w:val="23"/>
  </w:num>
  <w:num w:numId="2" w16cid:durableId="1120339614">
    <w:abstractNumId w:val="18"/>
  </w:num>
  <w:num w:numId="3" w16cid:durableId="2039622027">
    <w:abstractNumId w:val="31"/>
  </w:num>
  <w:num w:numId="4" w16cid:durableId="835992964">
    <w:abstractNumId w:val="39"/>
  </w:num>
  <w:num w:numId="5" w16cid:durableId="455222492">
    <w:abstractNumId w:val="26"/>
  </w:num>
  <w:num w:numId="6" w16cid:durableId="1176112148">
    <w:abstractNumId w:val="43"/>
  </w:num>
  <w:num w:numId="7" w16cid:durableId="1731273027">
    <w:abstractNumId w:val="24"/>
  </w:num>
  <w:num w:numId="8" w16cid:durableId="1145005991">
    <w:abstractNumId w:val="3"/>
  </w:num>
  <w:num w:numId="9" w16cid:durableId="736787734">
    <w:abstractNumId w:val="34"/>
  </w:num>
  <w:num w:numId="10" w16cid:durableId="883516164">
    <w:abstractNumId w:val="17"/>
  </w:num>
  <w:num w:numId="11" w16cid:durableId="56244946">
    <w:abstractNumId w:val="1"/>
  </w:num>
  <w:num w:numId="12" w16cid:durableId="335423140">
    <w:abstractNumId w:val="5"/>
  </w:num>
  <w:num w:numId="13" w16cid:durableId="916745293">
    <w:abstractNumId w:val="19"/>
  </w:num>
  <w:num w:numId="14" w16cid:durableId="1069422117">
    <w:abstractNumId w:val="28"/>
  </w:num>
  <w:num w:numId="15" w16cid:durableId="584072718">
    <w:abstractNumId w:val="33"/>
  </w:num>
  <w:num w:numId="16" w16cid:durableId="964238459">
    <w:abstractNumId w:val="22"/>
  </w:num>
  <w:num w:numId="17" w16cid:durableId="1731689200">
    <w:abstractNumId w:val="32"/>
  </w:num>
  <w:num w:numId="18" w16cid:durableId="731847739">
    <w:abstractNumId w:val="20"/>
  </w:num>
  <w:num w:numId="19" w16cid:durableId="2089182945">
    <w:abstractNumId w:val="30"/>
  </w:num>
  <w:num w:numId="20" w16cid:durableId="407924977">
    <w:abstractNumId w:val="29"/>
  </w:num>
  <w:num w:numId="21" w16cid:durableId="586964688">
    <w:abstractNumId w:val="36"/>
  </w:num>
  <w:num w:numId="22" w16cid:durableId="691490768">
    <w:abstractNumId w:val="21"/>
  </w:num>
  <w:num w:numId="23" w16cid:durableId="1661083088">
    <w:abstractNumId w:val="2"/>
  </w:num>
  <w:num w:numId="24" w16cid:durableId="573315668">
    <w:abstractNumId w:val="8"/>
  </w:num>
  <w:num w:numId="25" w16cid:durableId="150753997">
    <w:abstractNumId w:val="25"/>
  </w:num>
  <w:num w:numId="26" w16cid:durableId="1261833474">
    <w:abstractNumId w:val="11"/>
  </w:num>
  <w:num w:numId="27" w16cid:durableId="1047224575">
    <w:abstractNumId w:val="10"/>
  </w:num>
  <w:num w:numId="28" w16cid:durableId="535040904">
    <w:abstractNumId w:val="4"/>
  </w:num>
  <w:num w:numId="29" w16cid:durableId="709306999">
    <w:abstractNumId w:val="41"/>
  </w:num>
  <w:num w:numId="30" w16cid:durableId="1246917081">
    <w:abstractNumId w:val="6"/>
  </w:num>
  <w:num w:numId="31" w16cid:durableId="2071729419">
    <w:abstractNumId w:val="9"/>
  </w:num>
  <w:num w:numId="32" w16cid:durableId="217909397">
    <w:abstractNumId w:val="40"/>
  </w:num>
  <w:num w:numId="33" w16cid:durableId="1546214348">
    <w:abstractNumId w:val="13"/>
  </w:num>
  <w:num w:numId="34" w16cid:durableId="1533834899">
    <w:abstractNumId w:val="0"/>
  </w:num>
  <w:num w:numId="35" w16cid:durableId="1653294539">
    <w:abstractNumId w:val="14"/>
  </w:num>
  <w:num w:numId="36" w16cid:durableId="951673421">
    <w:abstractNumId w:val="38"/>
  </w:num>
  <w:num w:numId="37" w16cid:durableId="99768219">
    <w:abstractNumId w:val="15"/>
  </w:num>
  <w:num w:numId="38" w16cid:durableId="1770468365">
    <w:abstractNumId w:val="37"/>
  </w:num>
  <w:num w:numId="39" w16cid:durableId="1151285880">
    <w:abstractNumId w:val="35"/>
  </w:num>
  <w:num w:numId="40" w16cid:durableId="2036420303">
    <w:abstractNumId w:val="7"/>
  </w:num>
  <w:num w:numId="41" w16cid:durableId="1736859513">
    <w:abstractNumId w:val="44"/>
  </w:num>
  <w:num w:numId="42" w16cid:durableId="281114172">
    <w:abstractNumId w:val="16"/>
  </w:num>
  <w:num w:numId="43" w16cid:durableId="695544591">
    <w:abstractNumId w:val="12"/>
  </w:num>
  <w:num w:numId="44" w16cid:durableId="184907458">
    <w:abstractNumId w:val="42"/>
  </w:num>
  <w:num w:numId="45" w16cid:durableId="2146652677">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C5"/>
    <w:rsid w:val="00000719"/>
    <w:rsid w:val="00002A3F"/>
    <w:rsid w:val="00002D68"/>
    <w:rsid w:val="000032CC"/>
    <w:rsid w:val="000033F7"/>
    <w:rsid w:val="00003403"/>
    <w:rsid w:val="00003729"/>
    <w:rsid w:val="000040DA"/>
    <w:rsid w:val="00005347"/>
    <w:rsid w:val="00005488"/>
    <w:rsid w:val="000057A8"/>
    <w:rsid w:val="0000694E"/>
    <w:rsid w:val="000072B6"/>
    <w:rsid w:val="00007F29"/>
    <w:rsid w:val="0001021B"/>
    <w:rsid w:val="000102B0"/>
    <w:rsid w:val="00011D89"/>
    <w:rsid w:val="000121A1"/>
    <w:rsid w:val="0001296C"/>
    <w:rsid w:val="000154FD"/>
    <w:rsid w:val="0001569A"/>
    <w:rsid w:val="000156F8"/>
    <w:rsid w:val="000172B6"/>
    <w:rsid w:val="00017616"/>
    <w:rsid w:val="0001793B"/>
    <w:rsid w:val="00017CAA"/>
    <w:rsid w:val="00020879"/>
    <w:rsid w:val="000216D6"/>
    <w:rsid w:val="00022271"/>
    <w:rsid w:val="000225EE"/>
    <w:rsid w:val="00022F3E"/>
    <w:rsid w:val="0002325B"/>
    <w:rsid w:val="0002345F"/>
    <w:rsid w:val="000234B8"/>
    <w:rsid w:val="000235E8"/>
    <w:rsid w:val="00023892"/>
    <w:rsid w:val="00024485"/>
    <w:rsid w:val="00024A2A"/>
    <w:rsid w:val="00024D89"/>
    <w:rsid w:val="000250B6"/>
    <w:rsid w:val="00025A2E"/>
    <w:rsid w:val="00025CC4"/>
    <w:rsid w:val="00026303"/>
    <w:rsid w:val="00026540"/>
    <w:rsid w:val="00026A85"/>
    <w:rsid w:val="0002721F"/>
    <w:rsid w:val="00030CDD"/>
    <w:rsid w:val="0003209E"/>
    <w:rsid w:val="000330DA"/>
    <w:rsid w:val="00033211"/>
    <w:rsid w:val="00033413"/>
    <w:rsid w:val="000338F5"/>
    <w:rsid w:val="00033D81"/>
    <w:rsid w:val="00033DC9"/>
    <w:rsid w:val="000353ED"/>
    <w:rsid w:val="00036B78"/>
    <w:rsid w:val="00037366"/>
    <w:rsid w:val="0003748C"/>
    <w:rsid w:val="00040553"/>
    <w:rsid w:val="00041680"/>
    <w:rsid w:val="00041898"/>
    <w:rsid w:val="00041BF0"/>
    <w:rsid w:val="00041D50"/>
    <w:rsid w:val="00042314"/>
    <w:rsid w:val="0004240E"/>
    <w:rsid w:val="000424E7"/>
    <w:rsid w:val="00042C8A"/>
    <w:rsid w:val="00043668"/>
    <w:rsid w:val="000444F3"/>
    <w:rsid w:val="000446CA"/>
    <w:rsid w:val="0004536B"/>
    <w:rsid w:val="000456DB"/>
    <w:rsid w:val="00046B68"/>
    <w:rsid w:val="00051FA6"/>
    <w:rsid w:val="000527DD"/>
    <w:rsid w:val="000529F7"/>
    <w:rsid w:val="00053449"/>
    <w:rsid w:val="00054119"/>
    <w:rsid w:val="000547B2"/>
    <w:rsid w:val="000552CD"/>
    <w:rsid w:val="00056EC4"/>
    <w:rsid w:val="000578B2"/>
    <w:rsid w:val="000604C9"/>
    <w:rsid w:val="00060959"/>
    <w:rsid w:val="00060C8F"/>
    <w:rsid w:val="000611E7"/>
    <w:rsid w:val="0006298A"/>
    <w:rsid w:val="000634D2"/>
    <w:rsid w:val="00064C64"/>
    <w:rsid w:val="00064CE3"/>
    <w:rsid w:val="000663CD"/>
    <w:rsid w:val="0006794D"/>
    <w:rsid w:val="0007088D"/>
    <w:rsid w:val="00072399"/>
    <w:rsid w:val="00072BC2"/>
    <w:rsid w:val="000733FE"/>
    <w:rsid w:val="00074219"/>
    <w:rsid w:val="000747C2"/>
    <w:rsid w:val="00074ED5"/>
    <w:rsid w:val="000762A6"/>
    <w:rsid w:val="00076936"/>
    <w:rsid w:val="00077652"/>
    <w:rsid w:val="000802D2"/>
    <w:rsid w:val="00080A95"/>
    <w:rsid w:val="0008112F"/>
    <w:rsid w:val="0008204A"/>
    <w:rsid w:val="0008320F"/>
    <w:rsid w:val="0008508E"/>
    <w:rsid w:val="000853A6"/>
    <w:rsid w:val="000855A4"/>
    <w:rsid w:val="00086F72"/>
    <w:rsid w:val="00087951"/>
    <w:rsid w:val="0009113B"/>
    <w:rsid w:val="0009147C"/>
    <w:rsid w:val="00091A9F"/>
    <w:rsid w:val="00093402"/>
    <w:rsid w:val="00093698"/>
    <w:rsid w:val="00094545"/>
    <w:rsid w:val="00094DA3"/>
    <w:rsid w:val="00094EFE"/>
    <w:rsid w:val="00096B94"/>
    <w:rsid w:val="00096CD1"/>
    <w:rsid w:val="000973B5"/>
    <w:rsid w:val="0009760C"/>
    <w:rsid w:val="000A012C"/>
    <w:rsid w:val="000A0EB9"/>
    <w:rsid w:val="000A1115"/>
    <w:rsid w:val="000A16B7"/>
    <w:rsid w:val="000A186C"/>
    <w:rsid w:val="000A1BEA"/>
    <w:rsid w:val="000A1EA4"/>
    <w:rsid w:val="000A2302"/>
    <w:rsid w:val="000A2476"/>
    <w:rsid w:val="000A272B"/>
    <w:rsid w:val="000A2EDB"/>
    <w:rsid w:val="000A4CCB"/>
    <w:rsid w:val="000A515F"/>
    <w:rsid w:val="000A641A"/>
    <w:rsid w:val="000A76CC"/>
    <w:rsid w:val="000B0D56"/>
    <w:rsid w:val="000B1D1D"/>
    <w:rsid w:val="000B2038"/>
    <w:rsid w:val="000B2883"/>
    <w:rsid w:val="000B3EDB"/>
    <w:rsid w:val="000B4D99"/>
    <w:rsid w:val="000B543D"/>
    <w:rsid w:val="000B55F9"/>
    <w:rsid w:val="000B5BF7"/>
    <w:rsid w:val="000B5DC5"/>
    <w:rsid w:val="000B6BC8"/>
    <w:rsid w:val="000B72A5"/>
    <w:rsid w:val="000C0303"/>
    <w:rsid w:val="000C043A"/>
    <w:rsid w:val="000C1DA3"/>
    <w:rsid w:val="000C1FB5"/>
    <w:rsid w:val="000C322F"/>
    <w:rsid w:val="000C42EA"/>
    <w:rsid w:val="000C4371"/>
    <w:rsid w:val="000C4546"/>
    <w:rsid w:val="000C564C"/>
    <w:rsid w:val="000D03F5"/>
    <w:rsid w:val="000D1242"/>
    <w:rsid w:val="000D2830"/>
    <w:rsid w:val="000D2ABA"/>
    <w:rsid w:val="000D2EA9"/>
    <w:rsid w:val="000D775F"/>
    <w:rsid w:val="000D7D3E"/>
    <w:rsid w:val="000D7D90"/>
    <w:rsid w:val="000E0970"/>
    <w:rsid w:val="000E1101"/>
    <w:rsid w:val="000E16F6"/>
    <w:rsid w:val="000E3471"/>
    <w:rsid w:val="000E398A"/>
    <w:rsid w:val="000E3CC7"/>
    <w:rsid w:val="000E5545"/>
    <w:rsid w:val="000E6114"/>
    <w:rsid w:val="000E6BD4"/>
    <w:rsid w:val="000E6D6D"/>
    <w:rsid w:val="000E6E18"/>
    <w:rsid w:val="000F1F1E"/>
    <w:rsid w:val="000F2235"/>
    <w:rsid w:val="000F2259"/>
    <w:rsid w:val="000F26D9"/>
    <w:rsid w:val="000F2DDA"/>
    <w:rsid w:val="000F2EA0"/>
    <w:rsid w:val="000F3242"/>
    <w:rsid w:val="000F4AF6"/>
    <w:rsid w:val="000F4B21"/>
    <w:rsid w:val="000F5213"/>
    <w:rsid w:val="000F6F52"/>
    <w:rsid w:val="000F7C59"/>
    <w:rsid w:val="000F7D32"/>
    <w:rsid w:val="001008B4"/>
    <w:rsid w:val="00100DEF"/>
    <w:rsid w:val="00101001"/>
    <w:rsid w:val="00102BAB"/>
    <w:rsid w:val="00103276"/>
    <w:rsid w:val="0010392D"/>
    <w:rsid w:val="0010447F"/>
    <w:rsid w:val="00104FE3"/>
    <w:rsid w:val="001052D0"/>
    <w:rsid w:val="00105F95"/>
    <w:rsid w:val="0010684F"/>
    <w:rsid w:val="0010714F"/>
    <w:rsid w:val="001112EC"/>
    <w:rsid w:val="001120C5"/>
    <w:rsid w:val="0011246F"/>
    <w:rsid w:val="00112BB0"/>
    <w:rsid w:val="00112E7E"/>
    <w:rsid w:val="001135BB"/>
    <w:rsid w:val="00113D3B"/>
    <w:rsid w:val="00114F62"/>
    <w:rsid w:val="0011623B"/>
    <w:rsid w:val="00120BD3"/>
    <w:rsid w:val="001211AD"/>
    <w:rsid w:val="00121502"/>
    <w:rsid w:val="00122FEA"/>
    <w:rsid w:val="0012306C"/>
    <w:rsid w:val="001232BD"/>
    <w:rsid w:val="001236DC"/>
    <w:rsid w:val="001244C1"/>
    <w:rsid w:val="0012459F"/>
    <w:rsid w:val="00124ED5"/>
    <w:rsid w:val="00125666"/>
    <w:rsid w:val="00126A51"/>
    <w:rsid w:val="001276FA"/>
    <w:rsid w:val="00130C6D"/>
    <w:rsid w:val="00132B93"/>
    <w:rsid w:val="00133234"/>
    <w:rsid w:val="00133362"/>
    <w:rsid w:val="0013602D"/>
    <w:rsid w:val="00136120"/>
    <w:rsid w:val="00136411"/>
    <w:rsid w:val="00136532"/>
    <w:rsid w:val="0013699B"/>
    <w:rsid w:val="00137FC5"/>
    <w:rsid w:val="001401C9"/>
    <w:rsid w:val="00143EDE"/>
    <w:rsid w:val="0014469D"/>
    <w:rsid w:val="001447B3"/>
    <w:rsid w:val="001447B4"/>
    <w:rsid w:val="001463C7"/>
    <w:rsid w:val="001509AA"/>
    <w:rsid w:val="00152073"/>
    <w:rsid w:val="00152240"/>
    <w:rsid w:val="00152329"/>
    <w:rsid w:val="0015250D"/>
    <w:rsid w:val="001534EF"/>
    <w:rsid w:val="00153CF5"/>
    <w:rsid w:val="00154A17"/>
    <w:rsid w:val="0015572C"/>
    <w:rsid w:val="00155EC1"/>
    <w:rsid w:val="00156598"/>
    <w:rsid w:val="00156EC0"/>
    <w:rsid w:val="00157064"/>
    <w:rsid w:val="00157C87"/>
    <w:rsid w:val="001605DB"/>
    <w:rsid w:val="001606AE"/>
    <w:rsid w:val="00160CC9"/>
    <w:rsid w:val="00161939"/>
    <w:rsid w:val="00161AA0"/>
    <w:rsid w:val="00161D2E"/>
    <w:rsid w:val="00161F3E"/>
    <w:rsid w:val="00162093"/>
    <w:rsid w:val="001628DE"/>
    <w:rsid w:val="00162CA9"/>
    <w:rsid w:val="00163B3B"/>
    <w:rsid w:val="00163D30"/>
    <w:rsid w:val="00165459"/>
    <w:rsid w:val="00165A57"/>
    <w:rsid w:val="001669F8"/>
    <w:rsid w:val="001670FD"/>
    <w:rsid w:val="001712C2"/>
    <w:rsid w:val="00171676"/>
    <w:rsid w:val="00172BAF"/>
    <w:rsid w:val="00172C30"/>
    <w:rsid w:val="00172D91"/>
    <w:rsid w:val="001741B3"/>
    <w:rsid w:val="00174A01"/>
    <w:rsid w:val="00175731"/>
    <w:rsid w:val="001758C6"/>
    <w:rsid w:val="0017674D"/>
    <w:rsid w:val="001771DD"/>
    <w:rsid w:val="00177600"/>
    <w:rsid w:val="0017766D"/>
    <w:rsid w:val="001777FE"/>
    <w:rsid w:val="00177995"/>
    <w:rsid w:val="00177A8C"/>
    <w:rsid w:val="00181F0B"/>
    <w:rsid w:val="0018244E"/>
    <w:rsid w:val="001824DB"/>
    <w:rsid w:val="00184031"/>
    <w:rsid w:val="001845DD"/>
    <w:rsid w:val="00184EAA"/>
    <w:rsid w:val="00186B33"/>
    <w:rsid w:val="00186DBB"/>
    <w:rsid w:val="00191963"/>
    <w:rsid w:val="00192149"/>
    <w:rsid w:val="00192F9D"/>
    <w:rsid w:val="001939B4"/>
    <w:rsid w:val="00194166"/>
    <w:rsid w:val="001942A4"/>
    <w:rsid w:val="00195093"/>
    <w:rsid w:val="0019571D"/>
    <w:rsid w:val="00196DE9"/>
    <w:rsid w:val="00196DFB"/>
    <w:rsid w:val="00196EB8"/>
    <w:rsid w:val="00196EFB"/>
    <w:rsid w:val="001979FF"/>
    <w:rsid w:val="00197B17"/>
    <w:rsid w:val="001A0DB5"/>
    <w:rsid w:val="001A155A"/>
    <w:rsid w:val="001A1950"/>
    <w:rsid w:val="001A1C33"/>
    <w:rsid w:val="001A1C54"/>
    <w:rsid w:val="001A29FA"/>
    <w:rsid w:val="001A2EA8"/>
    <w:rsid w:val="001A3ACE"/>
    <w:rsid w:val="001A45BF"/>
    <w:rsid w:val="001A6272"/>
    <w:rsid w:val="001A6811"/>
    <w:rsid w:val="001B058F"/>
    <w:rsid w:val="001B12E8"/>
    <w:rsid w:val="001B1DDB"/>
    <w:rsid w:val="001B20E1"/>
    <w:rsid w:val="001B2556"/>
    <w:rsid w:val="001B3E97"/>
    <w:rsid w:val="001B517C"/>
    <w:rsid w:val="001B6910"/>
    <w:rsid w:val="001B6B96"/>
    <w:rsid w:val="001B738B"/>
    <w:rsid w:val="001B778B"/>
    <w:rsid w:val="001C09DB"/>
    <w:rsid w:val="001C1109"/>
    <w:rsid w:val="001C14D0"/>
    <w:rsid w:val="001C1B4A"/>
    <w:rsid w:val="001C277E"/>
    <w:rsid w:val="001C2A72"/>
    <w:rsid w:val="001C31B7"/>
    <w:rsid w:val="001C3AA7"/>
    <w:rsid w:val="001C4501"/>
    <w:rsid w:val="001C4C44"/>
    <w:rsid w:val="001C5C44"/>
    <w:rsid w:val="001C6E1E"/>
    <w:rsid w:val="001C7491"/>
    <w:rsid w:val="001D0B75"/>
    <w:rsid w:val="001D39A5"/>
    <w:rsid w:val="001D3C09"/>
    <w:rsid w:val="001D44E8"/>
    <w:rsid w:val="001D57E4"/>
    <w:rsid w:val="001D60EC"/>
    <w:rsid w:val="001D6F59"/>
    <w:rsid w:val="001D6F77"/>
    <w:rsid w:val="001D74BA"/>
    <w:rsid w:val="001D79FD"/>
    <w:rsid w:val="001E293F"/>
    <w:rsid w:val="001E3B9C"/>
    <w:rsid w:val="001E422B"/>
    <w:rsid w:val="001E44DF"/>
    <w:rsid w:val="001E45F5"/>
    <w:rsid w:val="001E68A5"/>
    <w:rsid w:val="001E6BB0"/>
    <w:rsid w:val="001E7282"/>
    <w:rsid w:val="001F03BA"/>
    <w:rsid w:val="001F0CF8"/>
    <w:rsid w:val="001F13FE"/>
    <w:rsid w:val="001F2133"/>
    <w:rsid w:val="001F3826"/>
    <w:rsid w:val="001F47CE"/>
    <w:rsid w:val="001F4BC4"/>
    <w:rsid w:val="001F5224"/>
    <w:rsid w:val="001F5AF2"/>
    <w:rsid w:val="001F61C4"/>
    <w:rsid w:val="001F6231"/>
    <w:rsid w:val="001F6525"/>
    <w:rsid w:val="001F6ABB"/>
    <w:rsid w:val="001F6D6A"/>
    <w:rsid w:val="001F6E46"/>
    <w:rsid w:val="001F71E4"/>
    <w:rsid w:val="001F7C91"/>
    <w:rsid w:val="002011FD"/>
    <w:rsid w:val="002024D6"/>
    <w:rsid w:val="00202EDA"/>
    <w:rsid w:val="002033B7"/>
    <w:rsid w:val="002041B4"/>
    <w:rsid w:val="00204877"/>
    <w:rsid w:val="002049EE"/>
    <w:rsid w:val="00206463"/>
    <w:rsid w:val="00206C4E"/>
    <w:rsid w:val="00206F2F"/>
    <w:rsid w:val="00207717"/>
    <w:rsid w:val="0021053D"/>
    <w:rsid w:val="00210A92"/>
    <w:rsid w:val="00210D2C"/>
    <w:rsid w:val="00212B95"/>
    <w:rsid w:val="00213C3B"/>
    <w:rsid w:val="00215CC8"/>
    <w:rsid w:val="00216C03"/>
    <w:rsid w:val="0021753F"/>
    <w:rsid w:val="0021763A"/>
    <w:rsid w:val="00220A1A"/>
    <w:rsid w:val="00220C04"/>
    <w:rsid w:val="00221F94"/>
    <w:rsid w:val="0022278D"/>
    <w:rsid w:val="00222D3F"/>
    <w:rsid w:val="00222FBA"/>
    <w:rsid w:val="00223D2E"/>
    <w:rsid w:val="00224659"/>
    <w:rsid w:val="00226935"/>
    <w:rsid w:val="0022701F"/>
    <w:rsid w:val="002272A8"/>
    <w:rsid w:val="00227C68"/>
    <w:rsid w:val="002333F5"/>
    <w:rsid w:val="00233724"/>
    <w:rsid w:val="00234050"/>
    <w:rsid w:val="00234C66"/>
    <w:rsid w:val="00234E08"/>
    <w:rsid w:val="00234F02"/>
    <w:rsid w:val="002363AB"/>
    <w:rsid w:val="002365B4"/>
    <w:rsid w:val="00237176"/>
    <w:rsid w:val="00240E83"/>
    <w:rsid w:val="002432E1"/>
    <w:rsid w:val="00246207"/>
    <w:rsid w:val="00246C5E"/>
    <w:rsid w:val="00250960"/>
    <w:rsid w:val="00251343"/>
    <w:rsid w:val="002517BB"/>
    <w:rsid w:val="00252506"/>
    <w:rsid w:val="00252E7F"/>
    <w:rsid w:val="002536A4"/>
    <w:rsid w:val="00253E52"/>
    <w:rsid w:val="00253FEE"/>
    <w:rsid w:val="00254343"/>
    <w:rsid w:val="00254935"/>
    <w:rsid w:val="00254F00"/>
    <w:rsid w:val="00254F58"/>
    <w:rsid w:val="00255383"/>
    <w:rsid w:val="002554E3"/>
    <w:rsid w:val="002564C0"/>
    <w:rsid w:val="00256C70"/>
    <w:rsid w:val="00256C96"/>
    <w:rsid w:val="0025797B"/>
    <w:rsid w:val="002579E0"/>
    <w:rsid w:val="002620BC"/>
    <w:rsid w:val="0026229B"/>
    <w:rsid w:val="00262802"/>
    <w:rsid w:val="0026349B"/>
    <w:rsid w:val="00263A90"/>
    <w:rsid w:val="0026408B"/>
    <w:rsid w:val="00264CD4"/>
    <w:rsid w:val="00264D8C"/>
    <w:rsid w:val="002650D9"/>
    <w:rsid w:val="0026599B"/>
    <w:rsid w:val="00267910"/>
    <w:rsid w:val="00267C3E"/>
    <w:rsid w:val="002701AB"/>
    <w:rsid w:val="002709BB"/>
    <w:rsid w:val="002710A7"/>
    <w:rsid w:val="0027131C"/>
    <w:rsid w:val="00271CAB"/>
    <w:rsid w:val="00273BAC"/>
    <w:rsid w:val="0027604D"/>
    <w:rsid w:val="002762AA"/>
    <w:rsid w:val="002763B3"/>
    <w:rsid w:val="002802E3"/>
    <w:rsid w:val="00280F68"/>
    <w:rsid w:val="0028146E"/>
    <w:rsid w:val="0028213D"/>
    <w:rsid w:val="00282142"/>
    <w:rsid w:val="002840FE"/>
    <w:rsid w:val="00284225"/>
    <w:rsid w:val="002862F1"/>
    <w:rsid w:val="002909FC"/>
    <w:rsid w:val="00291373"/>
    <w:rsid w:val="00291508"/>
    <w:rsid w:val="002916F0"/>
    <w:rsid w:val="00291863"/>
    <w:rsid w:val="00292949"/>
    <w:rsid w:val="002931A9"/>
    <w:rsid w:val="00293248"/>
    <w:rsid w:val="00294428"/>
    <w:rsid w:val="002958CF"/>
    <w:rsid w:val="0029597A"/>
    <w:rsid w:val="0029597D"/>
    <w:rsid w:val="00295A3F"/>
    <w:rsid w:val="002960F9"/>
    <w:rsid w:val="002962C3"/>
    <w:rsid w:val="00296923"/>
    <w:rsid w:val="00296AE8"/>
    <w:rsid w:val="0029752B"/>
    <w:rsid w:val="002A0115"/>
    <w:rsid w:val="002A0540"/>
    <w:rsid w:val="002A0A9C"/>
    <w:rsid w:val="002A1DF2"/>
    <w:rsid w:val="002A24C5"/>
    <w:rsid w:val="002A279A"/>
    <w:rsid w:val="002A483C"/>
    <w:rsid w:val="002A7320"/>
    <w:rsid w:val="002A7474"/>
    <w:rsid w:val="002B0C7C"/>
    <w:rsid w:val="002B1729"/>
    <w:rsid w:val="002B227A"/>
    <w:rsid w:val="002B36C7"/>
    <w:rsid w:val="002B45FD"/>
    <w:rsid w:val="002B467C"/>
    <w:rsid w:val="002B4DD4"/>
    <w:rsid w:val="002B501E"/>
    <w:rsid w:val="002B5277"/>
    <w:rsid w:val="002B5375"/>
    <w:rsid w:val="002B563B"/>
    <w:rsid w:val="002B58A0"/>
    <w:rsid w:val="002B6C1F"/>
    <w:rsid w:val="002B77C1"/>
    <w:rsid w:val="002C0273"/>
    <w:rsid w:val="002C0ED7"/>
    <w:rsid w:val="002C11A9"/>
    <w:rsid w:val="002C2728"/>
    <w:rsid w:val="002C3AB7"/>
    <w:rsid w:val="002C48A8"/>
    <w:rsid w:val="002C4D20"/>
    <w:rsid w:val="002C4F91"/>
    <w:rsid w:val="002C516A"/>
    <w:rsid w:val="002C5487"/>
    <w:rsid w:val="002C5B7C"/>
    <w:rsid w:val="002C60F8"/>
    <w:rsid w:val="002C71DF"/>
    <w:rsid w:val="002D1B59"/>
    <w:rsid w:val="002D1C47"/>
    <w:rsid w:val="002D1E0D"/>
    <w:rsid w:val="002D2301"/>
    <w:rsid w:val="002D369D"/>
    <w:rsid w:val="002D3E35"/>
    <w:rsid w:val="002D49CD"/>
    <w:rsid w:val="002D4ADD"/>
    <w:rsid w:val="002D5006"/>
    <w:rsid w:val="002D7C61"/>
    <w:rsid w:val="002D7DB9"/>
    <w:rsid w:val="002E01D0"/>
    <w:rsid w:val="002E0E22"/>
    <w:rsid w:val="002E161D"/>
    <w:rsid w:val="002E16B9"/>
    <w:rsid w:val="002E28A2"/>
    <w:rsid w:val="002E2D82"/>
    <w:rsid w:val="002E3100"/>
    <w:rsid w:val="002E37D4"/>
    <w:rsid w:val="002E5395"/>
    <w:rsid w:val="002E6C95"/>
    <w:rsid w:val="002E7C36"/>
    <w:rsid w:val="002F25A8"/>
    <w:rsid w:val="002F3D32"/>
    <w:rsid w:val="002F49D5"/>
    <w:rsid w:val="002F5B91"/>
    <w:rsid w:val="002F5F31"/>
    <w:rsid w:val="002F5F46"/>
    <w:rsid w:val="002F6333"/>
    <w:rsid w:val="002F6988"/>
    <w:rsid w:val="002F7C01"/>
    <w:rsid w:val="003017D2"/>
    <w:rsid w:val="00301DB3"/>
    <w:rsid w:val="00302216"/>
    <w:rsid w:val="00303D66"/>
    <w:rsid w:val="00303E53"/>
    <w:rsid w:val="003044CF"/>
    <w:rsid w:val="003047FC"/>
    <w:rsid w:val="00305CC1"/>
    <w:rsid w:val="00305CEA"/>
    <w:rsid w:val="003064C0"/>
    <w:rsid w:val="00306C77"/>
    <w:rsid w:val="00306E5F"/>
    <w:rsid w:val="00307E14"/>
    <w:rsid w:val="003118BC"/>
    <w:rsid w:val="00313849"/>
    <w:rsid w:val="00314007"/>
    <w:rsid w:val="00314054"/>
    <w:rsid w:val="003146CE"/>
    <w:rsid w:val="00315497"/>
    <w:rsid w:val="00316170"/>
    <w:rsid w:val="00316DE0"/>
    <w:rsid w:val="00316F27"/>
    <w:rsid w:val="003171C2"/>
    <w:rsid w:val="003214F1"/>
    <w:rsid w:val="003220D2"/>
    <w:rsid w:val="00322417"/>
    <w:rsid w:val="00322E4B"/>
    <w:rsid w:val="003235A2"/>
    <w:rsid w:val="003245A7"/>
    <w:rsid w:val="00324801"/>
    <w:rsid w:val="00327870"/>
    <w:rsid w:val="00327A5A"/>
    <w:rsid w:val="003303AC"/>
    <w:rsid w:val="003310B6"/>
    <w:rsid w:val="003311E7"/>
    <w:rsid w:val="0033259D"/>
    <w:rsid w:val="003328E2"/>
    <w:rsid w:val="00333399"/>
    <w:rsid w:val="003333D2"/>
    <w:rsid w:val="00334686"/>
    <w:rsid w:val="0033474E"/>
    <w:rsid w:val="0033642B"/>
    <w:rsid w:val="00336B3F"/>
    <w:rsid w:val="00337339"/>
    <w:rsid w:val="003373B2"/>
    <w:rsid w:val="00337EBB"/>
    <w:rsid w:val="00340345"/>
    <w:rsid w:val="003406C6"/>
    <w:rsid w:val="00341394"/>
    <w:rsid w:val="003418CC"/>
    <w:rsid w:val="00341D0B"/>
    <w:rsid w:val="00341E95"/>
    <w:rsid w:val="003434EE"/>
    <w:rsid w:val="00343AAD"/>
    <w:rsid w:val="00343BC0"/>
    <w:rsid w:val="003444AF"/>
    <w:rsid w:val="0034514B"/>
    <w:rsid w:val="003459BD"/>
    <w:rsid w:val="00346604"/>
    <w:rsid w:val="00350D38"/>
    <w:rsid w:val="00351B36"/>
    <w:rsid w:val="00351C58"/>
    <w:rsid w:val="003534E9"/>
    <w:rsid w:val="00354A27"/>
    <w:rsid w:val="00354A9E"/>
    <w:rsid w:val="00354DD7"/>
    <w:rsid w:val="003551F3"/>
    <w:rsid w:val="00357105"/>
    <w:rsid w:val="00357B4E"/>
    <w:rsid w:val="00357CFA"/>
    <w:rsid w:val="00361037"/>
    <w:rsid w:val="00362EF5"/>
    <w:rsid w:val="0036325A"/>
    <w:rsid w:val="003642C0"/>
    <w:rsid w:val="00364F1A"/>
    <w:rsid w:val="003656E3"/>
    <w:rsid w:val="00366312"/>
    <w:rsid w:val="0036634C"/>
    <w:rsid w:val="0037009A"/>
    <w:rsid w:val="00370183"/>
    <w:rsid w:val="003716FD"/>
    <w:rsid w:val="0037204B"/>
    <w:rsid w:val="00372A23"/>
    <w:rsid w:val="00373417"/>
    <w:rsid w:val="003744CF"/>
    <w:rsid w:val="00374717"/>
    <w:rsid w:val="003753BF"/>
    <w:rsid w:val="0037676C"/>
    <w:rsid w:val="00380112"/>
    <w:rsid w:val="003804C7"/>
    <w:rsid w:val="00381043"/>
    <w:rsid w:val="003815F3"/>
    <w:rsid w:val="003829E5"/>
    <w:rsid w:val="00382A15"/>
    <w:rsid w:val="00382BD2"/>
    <w:rsid w:val="00382D4C"/>
    <w:rsid w:val="00384C00"/>
    <w:rsid w:val="003853C7"/>
    <w:rsid w:val="003858F4"/>
    <w:rsid w:val="00386109"/>
    <w:rsid w:val="0038664F"/>
    <w:rsid w:val="00386944"/>
    <w:rsid w:val="003875E1"/>
    <w:rsid w:val="00387C23"/>
    <w:rsid w:val="00391982"/>
    <w:rsid w:val="003919BA"/>
    <w:rsid w:val="00392DB4"/>
    <w:rsid w:val="00392E48"/>
    <w:rsid w:val="003943BB"/>
    <w:rsid w:val="003956CC"/>
    <w:rsid w:val="00395C9A"/>
    <w:rsid w:val="003979F6"/>
    <w:rsid w:val="003A0853"/>
    <w:rsid w:val="003A3071"/>
    <w:rsid w:val="003A3D12"/>
    <w:rsid w:val="003A3E7D"/>
    <w:rsid w:val="003A6B67"/>
    <w:rsid w:val="003A7272"/>
    <w:rsid w:val="003B0639"/>
    <w:rsid w:val="003B08B5"/>
    <w:rsid w:val="003B0A0E"/>
    <w:rsid w:val="003B13B6"/>
    <w:rsid w:val="003B140A"/>
    <w:rsid w:val="003B14C3"/>
    <w:rsid w:val="003B15E6"/>
    <w:rsid w:val="003B1F4C"/>
    <w:rsid w:val="003B22EF"/>
    <w:rsid w:val="003B36D3"/>
    <w:rsid w:val="003B3DB1"/>
    <w:rsid w:val="003B408A"/>
    <w:rsid w:val="003B450F"/>
    <w:rsid w:val="003B530A"/>
    <w:rsid w:val="003B5528"/>
    <w:rsid w:val="003C08A2"/>
    <w:rsid w:val="003C167A"/>
    <w:rsid w:val="003C2045"/>
    <w:rsid w:val="003C234C"/>
    <w:rsid w:val="003C255F"/>
    <w:rsid w:val="003C2F0E"/>
    <w:rsid w:val="003C3CE8"/>
    <w:rsid w:val="003C43A1"/>
    <w:rsid w:val="003C4FC0"/>
    <w:rsid w:val="003C55F4"/>
    <w:rsid w:val="003C60E2"/>
    <w:rsid w:val="003C6129"/>
    <w:rsid w:val="003C651A"/>
    <w:rsid w:val="003C727F"/>
    <w:rsid w:val="003C7897"/>
    <w:rsid w:val="003C7A3F"/>
    <w:rsid w:val="003D0C92"/>
    <w:rsid w:val="003D0D7D"/>
    <w:rsid w:val="003D22EE"/>
    <w:rsid w:val="003D2766"/>
    <w:rsid w:val="003D2832"/>
    <w:rsid w:val="003D2A74"/>
    <w:rsid w:val="003D2BC5"/>
    <w:rsid w:val="003D2E6C"/>
    <w:rsid w:val="003D3D88"/>
    <w:rsid w:val="003D3E8F"/>
    <w:rsid w:val="003D3F66"/>
    <w:rsid w:val="003D4175"/>
    <w:rsid w:val="003D5BF3"/>
    <w:rsid w:val="003D6475"/>
    <w:rsid w:val="003D6EE6"/>
    <w:rsid w:val="003D76D0"/>
    <w:rsid w:val="003E0BEE"/>
    <w:rsid w:val="003E0F0E"/>
    <w:rsid w:val="003E375C"/>
    <w:rsid w:val="003E3A22"/>
    <w:rsid w:val="003E4086"/>
    <w:rsid w:val="003E40AA"/>
    <w:rsid w:val="003E44F1"/>
    <w:rsid w:val="003E5DCF"/>
    <w:rsid w:val="003E639E"/>
    <w:rsid w:val="003E6BB9"/>
    <w:rsid w:val="003E71E5"/>
    <w:rsid w:val="003F0445"/>
    <w:rsid w:val="003F078C"/>
    <w:rsid w:val="003F0CF0"/>
    <w:rsid w:val="003F14B1"/>
    <w:rsid w:val="003F2927"/>
    <w:rsid w:val="003F2B20"/>
    <w:rsid w:val="003F3289"/>
    <w:rsid w:val="003F3C62"/>
    <w:rsid w:val="003F46D8"/>
    <w:rsid w:val="003F542A"/>
    <w:rsid w:val="003F5C4D"/>
    <w:rsid w:val="003F5CB9"/>
    <w:rsid w:val="003F5CFC"/>
    <w:rsid w:val="003F6186"/>
    <w:rsid w:val="003F6B38"/>
    <w:rsid w:val="003F73FB"/>
    <w:rsid w:val="004003AF"/>
    <w:rsid w:val="00400D62"/>
    <w:rsid w:val="004013C7"/>
    <w:rsid w:val="00401FCF"/>
    <w:rsid w:val="00402F3F"/>
    <w:rsid w:val="00403042"/>
    <w:rsid w:val="00403A3B"/>
    <w:rsid w:val="0040417B"/>
    <w:rsid w:val="004044FE"/>
    <w:rsid w:val="0040557D"/>
    <w:rsid w:val="00406285"/>
    <w:rsid w:val="00410BDF"/>
    <w:rsid w:val="004115A2"/>
    <w:rsid w:val="0041176F"/>
    <w:rsid w:val="00413F04"/>
    <w:rsid w:val="004142EB"/>
    <w:rsid w:val="004148F9"/>
    <w:rsid w:val="00414A11"/>
    <w:rsid w:val="00414AC5"/>
    <w:rsid w:val="00415CAA"/>
    <w:rsid w:val="00415D61"/>
    <w:rsid w:val="0041762D"/>
    <w:rsid w:val="0042084E"/>
    <w:rsid w:val="00421EEF"/>
    <w:rsid w:val="00422335"/>
    <w:rsid w:val="00424D65"/>
    <w:rsid w:val="004254D8"/>
    <w:rsid w:val="00426A63"/>
    <w:rsid w:val="00430393"/>
    <w:rsid w:val="00431806"/>
    <w:rsid w:val="00431A70"/>
    <w:rsid w:val="00431F42"/>
    <w:rsid w:val="00434E58"/>
    <w:rsid w:val="004353AB"/>
    <w:rsid w:val="00435ED7"/>
    <w:rsid w:val="00435FD5"/>
    <w:rsid w:val="004403C1"/>
    <w:rsid w:val="0044072A"/>
    <w:rsid w:val="0044171A"/>
    <w:rsid w:val="00442B3C"/>
    <w:rsid w:val="00442C6C"/>
    <w:rsid w:val="0044396B"/>
    <w:rsid w:val="00443CBE"/>
    <w:rsid w:val="00443E8A"/>
    <w:rsid w:val="004441BC"/>
    <w:rsid w:val="004459A3"/>
    <w:rsid w:val="00445B63"/>
    <w:rsid w:val="0044669C"/>
    <w:rsid w:val="004468B4"/>
    <w:rsid w:val="00446954"/>
    <w:rsid w:val="00446D86"/>
    <w:rsid w:val="00450DC4"/>
    <w:rsid w:val="0045230A"/>
    <w:rsid w:val="00453CFE"/>
    <w:rsid w:val="00453ED6"/>
    <w:rsid w:val="00454A7D"/>
    <w:rsid w:val="00454AD0"/>
    <w:rsid w:val="00455099"/>
    <w:rsid w:val="0045533D"/>
    <w:rsid w:val="0045667B"/>
    <w:rsid w:val="00457039"/>
    <w:rsid w:val="00457337"/>
    <w:rsid w:val="004607C3"/>
    <w:rsid w:val="00462D43"/>
    <w:rsid w:val="00462E3D"/>
    <w:rsid w:val="00463353"/>
    <w:rsid w:val="00463B62"/>
    <w:rsid w:val="004640FE"/>
    <w:rsid w:val="00464101"/>
    <w:rsid w:val="0046439F"/>
    <w:rsid w:val="00464491"/>
    <w:rsid w:val="00464F94"/>
    <w:rsid w:val="004654D9"/>
    <w:rsid w:val="00465CCC"/>
    <w:rsid w:val="004665B4"/>
    <w:rsid w:val="00466E79"/>
    <w:rsid w:val="00470D7D"/>
    <w:rsid w:val="0047372D"/>
    <w:rsid w:val="00473BA3"/>
    <w:rsid w:val="00473F7B"/>
    <w:rsid w:val="004742CE"/>
    <w:rsid w:val="004743DD"/>
    <w:rsid w:val="00474CEA"/>
    <w:rsid w:val="004754F5"/>
    <w:rsid w:val="00475B4D"/>
    <w:rsid w:val="00476539"/>
    <w:rsid w:val="00477AF2"/>
    <w:rsid w:val="00477B97"/>
    <w:rsid w:val="00480BB3"/>
    <w:rsid w:val="00480C0F"/>
    <w:rsid w:val="00480CB0"/>
    <w:rsid w:val="00480ED3"/>
    <w:rsid w:val="00480FDA"/>
    <w:rsid w:val="0048220F"/>
    <w:rsid w:val="0048349B"/>
    <w:rsid w:val="004835A3"/>
    <w:rsid w:val="00483968"/>
    <w:rsid w:val="004841BE"/>
    <w:rsid w:val="00484F86"/>
    <w:rsid w:val="00485E89"/>
    <w:rsid w:val="00486A2C"/>
    <w:rsid w:val="00487A20"/>
    <w:rsid w:val="00490746"/>
    <w:rsid w:val="00490852"/>
    <w:rsid w:val="00491948"/>
    <w:rsid w:val="00491C9C"/>
    <w:rsid w:val="00492C58"/>
    <w:rsid w:val="00492F30"/>
    <w:rsid w:val="00494496"/>
    <w:rsid w:val="004946F4"/>
    <w:rsid w:val="0049487E"/>
    <w:rsid w:val="00494A65"/>
    <w:rsid w:val="004954CC"/>
    <w:rsid w:val="0049798A"/>
    <w:rsid w:val="004A10CB"/>
    <w:rsid w:val="004A11A7"/>
    <w:rsid w:val="004A160D"/>
    <w:rsid w:val="004A1B06"/>
    <w:rsid w:val="004A3366"/>
    <w:rsid w:val="004A3E81"/>
    <w:rsid w:val="004A4195"/>
    <w:rsid w:val="004A4D58"/>
    <w:rsid w:val="004A5239"/>
    <w:rsid w:val="004A5C62"/>
    <w:rsid w:val="004A5CE5"/>
    <w:rsid w:val="004A707D"/>
    <w:rsid w:val="004A7787"/>
    <w:rsid w:val="004B0974"/>
    <w:rsid w:val="004B0DBE"/>
    <w:rsid w:val="004B2917"/>
    <w:rsid w:val="004B2A25"/>
    <w:rsid w:val="004B2AD0"/>
    <w:rsid w:val="004B3C3E"/>
    <w:rsid w:val="004B4185"/>
    <w:rsid w:val="004B4C36"/>
    <w:rsid w:val="004B52E2"/>
    <w:rsid w:val="004B5971"/>
    <w:rsid w:val="004B611C"/>
    <w:rsid w:val="004B682F"/>
    <w:rsid w:val="004B7923"/>
    <w:rsid w:val="004C07FD"/>
    <w:rsid w:val="004C1F82"/>
    <w:rsid w:val="004C2021"/>
    <w:rsid w:val="004C231C"/>
    <w:rsid w:val="004C274E"/>
    <w:rsid w:val="004C3245"/>
    <w:rsid w:val="004C3506"/>
    <w:rsid w:val="004C41A4"/>
    <w:rsid w:val="004C48B6"/>
    <w:rsid w:val="004C5541"/>
    <w:rsid w:val="004C60F5"/>
    <w:rsid w:val="004C632B"/>
    <w:rsid w:val="004C6EEE"/>
    <w:rsid w:val="004C702B"/>
    <w:rsid w:val="004D0033"/>
    <w:rsid w:val="004D016B"/>
    <w:rsid w:val="004D08B3"/>
    <w:rsid w:val="004D1B22"/>
    <w:rsid w:val="004D23CC"/>
    <w:rsid w:val="004D265C"/>
    <w:rsid w:val="004D2C39"/>
    <w:rsid w:val="004D2F55"/>
    <w:rsid w:val="004D3334"/>
    <w:rsid w:val="004D36F2"/>
    <w:rsid w:val="004D4461"/>
    <w:rsid w:val="004D4C23"/>
    <w:rsid w:val="004D52E0"/>
    <w:rsid w:val="004D6A47"/>
    <w:rsid w:val="004D6E7D"/>
    <w:rsid w:val="004D6ED3"/>
    <w:rsid w:val="004D71D3"/>
    <w:rsid w:val="004E1106"/>
    <w:rsid w:val="004E138F"/>
    <w:rsid w:val="004E1532"/>
    <w:rsid w:val="004E2072"/>
    <w:rsid w:val="004E26B8"/>
    <w:rsid w:val="004E4649"/>
    <w:rsid w:val="004E48B8"/>
    <w:rsid w:val="004E4B2F"/>
    <w:rsid w:val="004E5C2B"/>
    <w:rsid w:val="004E6798"/>
    <w:rsid w:val="004F00DD"/>
    <w:rsid w:val="004F083B"/>
    <w:rsid w:val="004F2133"/>
    <w:rsid w:val="004F4408"/>
    <w:rsid w:val="004F48EC"/>
    <w:rsid w:val="004F4B94"/>
    <w:rsid w:val="004F5120"/>
    <w:rsid w:val="004F5398"/>
    <w:rsid w:val="004F55F1"/>
    <w:rsid w:val="004F57E0"/>
    <w:rsid w:val="004F6936"/>
    <w:rsid w:val="00500F12"/>
    <w:rsid w:val="00501960"/>
    <w:rsid w:val="00501FCA"/>
    <w:rsid w:val="00502E7C"/>
    <w:rsid w:val="00502FDE"/>
    <w:rsid w:val="0050332D"/>
    <w:rsid w:val="005035E4"/>
    <w:rsid w:val="005039D4"/>
    <w:rsid w:val="00503DC6"/>
    <w:rsid w:val="00503E81"/>
    <w:rsid w:val="0050684F"/>
    <w:rsid w:val="00506F5D"/>
    <w:rsid w:val="00510318"/>
    <w:rsid w:val="00510C37"/>
    <w:rsid w:val="00511778"/>
    <w:rsid w:val="00512283"/>
    <w:rsid w:val="005126D0"/>
    <w:rsid w:val="00512BEB"/>
    <w:rsid w:val="00514667"/>
    <w:rsid w:val="0051568D"/>
    <w:rsid w:val="005160FF"/>
    <w:rsid w:val="00516E2A"/>
    <w:rsid w:val="00516F55"/>
    <w:rsid w:val="00516FA4"/>
    <w:rsid w:val="00517312"/>
    <w:rsid w:val="005177F8"/>
    <w:rsid w:val="005207E9"/>
    <w:rsid w:val="00520A4A"/>
    <w:rsid w:val="00520B16"/>
    <w:rsid w:val="00520D11"/>
    <w:rsid w:val="00521613"/>
    <w:rsid w:val="005244C9"/>
    <w:rsid w:val="005244FC"/>
    <w:rsid w:val="005256A7"/>
    <w:rsid w:val="00526AC7"/>
    <w:rsid w:val="00526B13"/>
    <w:rsid w:val="00526C15"/>
    <w:rsid w:val="00530E5D"/>
    <w:rsid w:val="005320CB"/>
    <w:rsid w:val="00533C35"/>
    <w:rsid w:val="00534A4A"/>
    <w:rsid w:val="00536499"/>
    <w:rsid w:val="00536C28"/>
    <w:rsid w:val="00537AF4"/>
    <w:rsid w:val="00541658"/>
    <w:rsid w:val="0054262A"/>
    <w:rsid w:val="0054278F"/>
    <w:rsid w:val="00542A03"/>
    <w:rsid w:val="00542B1C"/>
    <w:rsid w:val="00543133"/>
    <w:rsid w:val="00543903"/>
    <w:rsid w:val="00543BCC"/>
    <w:rsid w:val="00543F11"/>
    <w:rsid w:val="00544135"/>
    <w:rsid w:val="005442A6"/>
    <w:rsid w:val="0054561E"/>
    <w:rsid w:val="00545798"/>
    <w:rsid w:val="00545F6C"/>
    <w:rsid w:val="00546305"/>
    <w:rsid w:val="00546807"/>
    <w:rsid w:val="00546C6C"/>
    <w:rsid w:val="00547A95"/>
    <w:rsid w:val="00547F6A"/>
    <w:rsid w:val="0055040D"/>
    <w:rsid w:val="0055119B"/>
    <w:rsid w:val="00551899"/>
    <w:rsid w:val="00552263"/>
    <w:rsid w:val="00552E95"/>
    <w:rsid w:val="005533D4"/>
    <w:rsid w:val="00553E3B"/>
    <w:rsid w:val="00554871"/>
    <w:rsid w:val="00554922"/>
    <w:rsid w:val="005571B0"/>
    <w:rsid w:val="005578D1"/>
    <w:rsid w:val="0056045C"/>
    <w:rsid w:val="0056048E"/>
    <w:rsid w:val="00561202"/>
    <w:rsid w:val="00561312"/>
    <w:rsid w:val="00561615"/>
    <w:rsid w:val="00561B5B"/>
    <w:rsid w:val="00562507"/>
    <w:rsid w:val="00562811"/>
    <w:rsid w:val="00562F51"/>
    <w:rsid w:val="00563DB6"/>
    <w:rsid w:val="0056558B"/>
    <w:rsid w:val="00565AE0"/>
    <w:rsid w:val="00566293"/>
    <w:rsid w:val="005664F0"/>
    <w:rsid w:val="00566FF6"/>
    <w:rsid w:val="0057065C"/>
    <w:rsid w:val="0057190E"/>
    <w:rsid w:val="00571B6B"/>
    <w:rsid w:val="00571BE8"/>
    <w:rsid w:val="00572031"/>
    <w:rsid w:val="00572282"/>
    <w:rsid w:val="005725C5"/>
    <w:rsid w:val="005735C0"/>
    <w:rsid w:val="00573AE1"/>
    <w:rsid w:val="00573CE3"/>
    <w:rsid w:val="00576867"/>
    <w:rsid w:val="00576E84"/>
    <w:rsid w:val="005771FB"/>
    <w:rsid w:val="00577C2F"/>
    <w:rsid w:val="005801BE"/>
    <w:rsid w:val="00580394"/>
    <w:rsid w:val="005809CD"/>
    <w:rsid w:val="00582B8C"/>
    <w:rsid w:val="00583B52"/>
    <w:rsid w:val="0058484C"/>
    <w:rsid w:val="0058589D"/>
    <w:rsid w:val="005867BD"/>
    <w:rsid w:val="005868DD"/>
    <w:rsid w:val="0058757E"/>
    <w:rsid w:val="00591FEA"/>
    <w:rsid w:val="00592319"/>
    <w:rsid w:val="00594EF9"/>
    <w:rsid w:val="00594F65"/>
    <w:rsid w:val="00595E62"/>
    <w:rsid w:val="00596A4B"/>
    <w:rsid w:val="00596E5A"/>
    <w:rsid w:val="00597121"/>
    <w:rsid w:val="00597507"/>
    <w:rsid w:val="00597BAB"/>
    <w:rsid w:val="005A0A5B"/>
    <w:rsid w:val="005A1898"/>
    <w:rsid w:val="005A415D"/>
    <w:rsid w:val="005A479D"/>
    <w:rsid w:val="005A56AB"/>
    <w:rsid w:val="005B0279"/>
    <w:rsid w:val="005B06FF"/>
    <w:rsid w:val="005B1731"/>
    <w:rsid w:val="005B1BB6"/>
    <w:rsid w:val="005B1C6D"/>
    <w:rsid w:val="005B21B6"/>
    <w:rsid w:val="005B3A08"/>
    <w:rsid w:val="005B3E8D"/>
    <w:rsid w:val="005B533E"/>
    <w:rsid w:val="005B7A63"/>
    <w:rsid w:val="005C0955"/>
    <w:rsid w:val="005C0BCF"/>
    <w:rsid w:val="005C1440"/>
    <w:rsid w:val="005C16E3"/>
    <w:rsid w:val="005C17E6"/>
    <w:rsid w:val="005C1C88"/>
    <w:rsid w:val="005C1C93"/>
    <w:rsid w:val="005C26D8"/>
    <w:rsid w:val="005C2B05"/>
    <w:rsid w:val="005C3B96"/>
    <w:rsid w:val="005C4162"/>
    <w:rsid w:val="005C42E2"/>
    <w:rsid w:val="005C49DA"/>
    <w:rsid w:val="005C4B88"/>
    <w:rsid w:val="005C4DFD"/>
    <w:rsid w:val="005C50F3"/>
    <w:rsid w:val="005C54B5"/>
    <w:rsid w:val="005C5D80"/>
    <w:rsid w:val="005C5D91"/>
    <w:rsid w:val="005C65BB"/>
    <w:rsid w:val="005C67A0"/>
    <w:rsid w:val="005C7B79"/>
    <w:rsid w:val="005D07B8"/>
    <w:rsid w:val="005D0818"/>
    <w:rsid w:val="005D21BA"/>
    <w:rsid w:val="005D2A31"/>
    <w:rsid w:val="005D30F8"/>
    <w:rsid w:val="005D59C4"/>
    <w:rsid w:val="005D6597"/>
    <w:rsid w:val="005D67C7"/>
    <w:rsid w:val="005D6901"/>
    <w:rsid w:val="005D7972"/>
    <w:rsid w:val="005E0D89"/>
    <w:rsid w:val="005E14E7"/>
    <w:rsid w:val="005E244C"/>
    <w:rsid w:val="005E26A3"/>
    <w:rsid w:val="005E2ECB"/>
    <w:rsid w:val="005E447E"/>
    <w:rsid w:val="005E4FD1"/>
    <w:rsid w:val="005E5CE9"/>
    <w:rsid w:val="005E6D0C"/>
    <w:rsid w:val="005E74CC"/>
    <w:rsid w:val="005E755F"/>
    <w:rsid w:val="005F0775"/>
    <w:rsid w:val="005F0CF5"/>
    <w:rsid w:val="005F1E5D"/>
    <w:rsid w:val="005F21EB"/>
    <w:rsid w:val="005F31D0"/>
    <w:rsid w:val="005F3E90"/>
    <w:rsid w:val="005F424B"/>
    <w:rsid w:val="005F430C"/>
    <w:rsid w:val="005F4764"/>
    <w:rsid w:val="005F4CDD"/>
    <w:rsid w:val="005F4E13"/>
    <w:rsid w:val="005F4F4A"/>
    <w:rsid w:val="005F629A"/>
    <w:rsid w:val="005F64CF"/>
    <w:rsid w:val="005F680B"/>
    <w:rsid w:val="005F7B93"/>
    <w:rsid w:val="005F7FA4"/>
    <w:rsid w:val="00600076"/>
    <w:rsid w:val="0060066F"/>
    <w:rsid w:val="00601696"/>
    <w:rsid w:val="00601709"/>
    <w:rsid w:val="00602648"/>
    <w:rsid w:val="00602978"/>
    <w:rsid w:val="0060349D"/>
    <w:rsid w:val="006040A6"/>
    <w:rsid w:val="006041AD"/>
    <w:rsid w:val="00604914"/>
    <w:rsid w:val="00605908"/>
    <w:rsid w:val="0060596C"/>
    <w:rsid w:val="0060692E"/>
    <w:rsid w:val="006075B3"/>
    <w:rsid w:val="00607850"/>
    <w:rsid w:val="00607EF7"/>
    <w:rsid w:val="00610D7C"/>
    <w:rsid w:val="00610ED7"/>
    <w:rsid w:val="00611743"/>
    <w:rsid w:val="0061184F"/>
    <w:rsid w:val="006119EA"/>
    <w:rsid w:val="00613414"/>
    <w:rsid w:val="0061441D"/>
    <w:rsid w:val="00615338"/>
    <w:rsid w:val="00616976"/>
    <w:rsid w:val="006179FC"/>
    <w:rsid w:val="00620154"/>
    <w:rsid w:val="00620D15"/>
    <w:rsid w:val="00621DBD"/>
    <w:rsid w:val="00622140"/>
    <w:rsid w:val="006222D0"/>
    <w:rsid w:val="00623B3D"/>
    <w:rsid w:val="00623CCA"/>
    <w:rsid w:val="0062408D"/>
    <w:rsid w:val="006240CC"/>
    <w:rsid w:val="00624928"/>
    <w:rsid w:val="00624940"/>
    <w:rsid w:val="00625480"/>
    <w:rsid w:val="006254F8"/>
    <w:rsid w:val="00626A26"/>
    <w:rsid w:val="00626B5F"/>
    <w:rsid w:val="00626D60"/>
    <w:rsid w:val="00627139"/>
    <w:rsid w:val="00627952"/>
    <w:rsid w:val="00627DA7"/>
    <w:rsid w:val="00630DA4"/>
    <w:rsid w:val="00631CD4"/>
    <w:rsid w:val="00632597"/>
    <w:rsid w:val="00632AE9"/>
    <w:rsid w:val="00632F60"/>
    <w:rsid w:val="006331D8"/>
    <w:rsid w:val="006333FD"/>
    <w:rsid w:val="00633E94"/>
    <w:rsid w:val="00634135"/>
    <w:rsid w:val="00634366"/>
    <w:rsid w:val="0063485D"/>
    <w:rsid w:val="00634ABE"/>
    <w:rsid w:val="00634D13"/>
    <w:rsid w:val="006358B4"/>
    <w:rsid w:val="006365A1"/>
    <w:rsid w:val="00637859"/>
    <w:rsid w:val="00637A55"/>
    <w:rsid w:val="006405F3"/>
    <w:rsid w:val="0064070D"/>
    <w:rsid w:val="00641259"/>
    <w:rsid w:val="00641724"/>
    <w:rsid w:val="006419AA"/>
    <w:rsid w:val="00641D3F"/>
    <w:rsid w:val="006435B1"/>
    <w:rsid w:val="00644B1F"/>
    <w:rsid w:val="00644B7E"/>
    <w:rsid w:val="006451E9"/>
    <w:rsid w:val="006454E6"/>
    <w:rsid w:val="00645FDD"/>
    <w:rsid w:val="00646235"/>
    <w:rsid w:val="006466AB"/>
    <w:rsid w:val="00646983"/>
    <w:rsid w:val="00646A68"/>
    <w:rsid w:val="0064777D"/>
    <w:rsid w:val="006505BD"/>
    <w:rsid w:val="006505EE"/>
    <w:rsid w:val="006508EA"/>
    <w:rsid w:val="0065092E"/>
    <w:rsid w:val="006525CF"/>
    <w:rsid w:val="00653171"/>
    <w:rsid w:val="006535CC"/>
    <w:rsid w:val="006557A7"/>
    <w:rsid w:val="00656290"/>
    <w:rsid w:val="0065631D"/>
    <w:rsid w:val="0065671A"/>
    <w:rsid w:val="0065707E"/>
    <w:rsid w:val="00657DED"/>
    <w:rsid w:val="006601C9"/>
    <w:rsid w:val="00660375"/>
    <w:rsid w:val="006608D8"/>
    <w:rsid w:val="006621D7"/>
    <w:rsid w:val="0066302A"/>
    <w:rsid w:val="00663B13"/>
    <w:rsid w:val="00666F74"/>
    <w:rsid w:val="006671F2"/>
    <w:rsid w:val="00667770"/>
    <w:rsid w:val="00670597"/>
    <w:rsid w:val="006706D0"/>
    <w:rsid w:val="00670C76"/>
    <w:rsid w:val="00670CF5"/>
    <w:rsid w:val="00672018"/>
    <w:rsid w:val="00673293"/>
    <w:rsid w:val="006739E3"/>
    <w:rsid w:val="00674AE5"/>
    <w:rsid w:val="00675D3A"/>
    <w:rsid w:val="00676178"/>
    <w:rsid w:val="00677574"/>
    <w:rsid w:val="006812ED"/>
    <w:rsid w:val="00683878"/>
    <w:rsid w:val="00684380"/>
    <w:rsid w:val="0068454C"/>
    <w:rsid w:val="00685CC1"/>
    <w:rsid w:val="006869EA"/>
    <w:rsid w:val="00686AE2"/>
    <w:rsid w:val="00686DD3"/>
    <w:rsid w:val="00687FA9"/>
    <w:rsid w:val="0069072C"/>
    <w:rsid w:val="00691B62"/>
    <w:rsid w:val="00691E60"/>
    <w:rsid w:val="00692281"/>
    <w:rsid w:val="0069231A"/>
    <w:rsid w:val="006924A3"/>
    <w:rsid w:val="006933B5"/>
    <w:rsid w:val="00693D14"/>
    <w:rsid w:val="00694477"/>
    <w:rsid w:val="00696F27"/>
    <w:rsid w:val="006A0D54"/>
    <w:rsid w:val="006A101F"/>
    <w:rsid w:val="006A18C2"/>
    <w:rsid w:val="006A1B27"/>
    <w:rsid w:val="006A3383"/>
    <w:rsid w:val="006A33FC"/>
    <w:rsid w:val="006A43D4"/>
    <w:rsid w:val="006A5654"/>
    <w:rsid w:val="006A6CA8"/>
    <w:rsid w:val="006A7F7B"/>
    <w:rsid w:val="006B0330"/>
    <w:rsid w:val="006B077C"/>
    <w:rsid w:val="006B1445"/>
    <w:rsid w:val="006B265D"/>
    <w:rsid w:val="006B28E7"/>
    <w:rsid w:val="006B2BC2"/>
    <w:rsid w:val="006B3975"/>
    <w:rsid w:val="006B4888"/>
    <w:rsid w:val="006B4E89"/>
    <w:rsid w:val="006B6803"/>
    <w:rsid w:val="006B7F6B"/>
    <w:rsid w:val="006C0BEE"/>
    <w:rsid w:val="006C1119"/>
    <w:rsid w:val="006C15EF"/>
    <w:rsid w:val="006C19EC"/>
    <w:rsid w:val="006C231B"/>
    <w:rsid w:val="006C3157"/>
    <w:rsid w:val="006C7814"/>
    <w:rsid w:val="006C79CB"/>
    <w:rsid w:val="006D0F16"/>
    <w:rsid w:val="006D10C8"/>
    <w:rsid w:val="006D2A3F"/>
    <w:rsid w:val="006D2FBC"/>
    <w:rsid w:val="006D32B4"/>
    <w:rsid w:val="006D4399"/>
    <w:rsid w:val="006D4731"/>
    <w:rsid w:val="006D6130"/>
    <w:rsid w:val="006D68EB"/>
    <w:rsid w:val="006D6E34"/>
    <w:rsid w:val="006D7838"/>
    <w:rsid w:val="006E1238"/>
    <w:rsid w:val="006E138B"/>
    <w:rsid w:val="006E1867"/>
    <w:rsid w:val="006E263D"/>
    <w:rsid w:val="006E2B05"/>
    <w:rsid w:val="006E314A"/>
    <w:rsid w:val="006E35C7"/>
    <w:rsid w:val="006E3E63"/>
    <w:rsid w:val="006E4A55"/>
    <w:rsid w:val="006E5D58"/>
    <w:rsid w:val="006E6194"/>
    <w:rsid w:val="006E752F"/>
    <w:rsid w:val="006F0330"/>
    <w:rsid w:val="006F0F94"/>
    <w:rsid w:val="006F1FDC"/>
    <w:rsid w:val="006F2422"/>
    <w:rsid w:val="006F2B8D"/>
    <w:rsid w:val="006F300C"/>
    <w:rsid w:val="006F4387"/>
    <w:rsid w:val="006F534E"/>
    <w:rsid w:val="006F6A21"/>
    <w:rsid w:val="006F6B8C"/>
    <w:rsid w:val="007013EF"/>
    <w:rsid w:val="00701507"/>
    <w:rsid w:val="007023E6"/>
    <w:rsid w:val="00703218"/>
    <w:rsid w:val="00703D34"/>
    <w:rsid w:val="007055BD"/>
    <w:rsid w:val="00705712"/>
    <w:rsid w:val="007061A6"/>
    <w:rsid w:val="007063C8"/>
    <w:rsid w:val="007105FA"/>
    <w:rsid w:val="00711750"/>
    <w:rsid w:val="00711CCA"/>
    <w:rsid w:val="00711D65"/>
    <w:rsid w:val="00712044"/>
    <w:rsid w:val="00712A46"/>
    <w:rsid w:val="007139F2"/>
    <w:rsid w:val="00713AE7"/>
    <w:rsid w:val="0071479F"/>
    <w:rsid w:val="0071509D"/>
    <w:rsid w:val="0071556B"/>
    <w:rsid w:val="00716258"/>
    <w:rsid w:val="007166E3"/>
    <w:rsid w:val="007173CA"/>
    <w:rsid w:val="00717C96"/>
    <w:rsid w:val="00720C37"/>
    <w:rsid w:val="00720FA4"/>
    <w:rsid w:val="007216AA"/>
    <w:rsid w:val="00721AB5"/>
    <w:rsid w:val="00721CFB"/>
    <w:rsid w:val="00721DEF"/>
    <w:rsid w:val="00722A78"/>
    <w:rsid w:val="00724A43"/>
    <w:rsid w:val="00724BFF"/>
    <w:rsid w:val="00726173"/>
    <w:rsid w:val="007273AC"/>
    <w:rsid w:val="00727EBC"/>
    <w:rsid w:val="00731AD4"/>
    <w:rsid w:val="00733AB1"/>
    <w:rsid w:val="007346E4"/>
    <w:rsid w:val="007347B0"/>
    <w:rsid w:val="00735564"/>
    <w:rsid w:val="007363A8"/>
    <w:rsid w:val="007365FD"/>
    <w:rsid w:val="00736D7C"/>
    <w:rsid w:val="00737D48"/>
    <w:rsid w:val="00740F22"/>
    <w:rsid w:val="00741A46"/>
    <w:rsid w:val="00741CF0"/>
    <w:rsid w:val="00741F1A"/>
    <w:rsid w:val="0074258D"/>
    <w:rsid w:val="00743684"/>
    <w:rsid w:val="007447DA"/>
    <w:rsid w:val="007450F8"/>
    <w:rsid w:val="00745286"/>
    <w:rsid w:val="00745450"/>
    <w:rsid w:val="0074696E"/>
    <w:rsid w:val="00746A4A"/>
    <w:rsid w:val="00747744"/>
    <w:rsid w:val="00750135"/>
    <w:rsid w:val="00750EC2"/>
    <w:rsid w:val="0075148F"/>
    <w:rsid w:val="00751580"/>
    <w:rsid w:val="007516F6"/>
    <w:rsid w:val="00752294"/>
    <w:rsid w:val="00752B28"/>
    <w:rsid w:val="00752C8F"/>
    <w:rsid w:val="007536BC"/>
    <w:rsid w:val="0075382E"/>
    <w:rsid w:val="00753B5E"/>
    <w:rsid w:val="007541A9"/>
    <w:rsid w:val="00754E36"/>
    <w:rsid w:val="00756C95"/>
    <w:rsid w:val="00760A91"/>
    <w:rsid w:val="00762091"/>
    <w:rsid w:val="007622A9"/>
    <w:rsid w:val="00762C22"/>
    <w:rsid w:val="00762C78"/>
    <w:rsid w:val="00763139"/>
    <w:rsid w:val="0076402C"/>
    <w:rsid w:val="00767282"/>
    <w:rsid w:val="007672A7"/>
    <w:rsid w:val="00770F37"/>
    <w:rsid w:val="00771127"/>
    <w:rsid w:val="007711A0"/>
    <w:rsid w:val="00771477"/>
    <w:rsid w:val="00771B31"/>
    <w:rsid w:val="00771F09"/>
    <w:rsid w:val="00772096"/>
    <w:rsid w:val="007724D5"/>
    <w:rsid w:val="00772D5E"/>
    <w:rsid w:val="00773175"/>
    <w:rsid w:val="0077463E"/>
    <w:rsid w:val="00775D05"/>
    <w:rsid w:val="00776928"/>
    <w:rsid w:val="00776D56"/>
    <w:rsid w:val="00776E0F"/>
    <w:rsid w:val="007774B1"/>
    <w:rsid w:val="00777762"/>
    <w:rsid w:val="00777BE1"/>
    <w:rsid w:val="00781A0A"/>
    <w:rsid w:val="00782222"/>
    <w:rsid w:val="0078255D"/>
    <w:rsid w:val="00782748"/>
    <w:rsid w:val="00782D73"/>
    <w:rsid w:val="007833D8"/>
    <w:rsid w:val="00784C88"/>
    <w:rsid w:val="00784FC7"/>
    <w:rsid w:val="00785677"/>
    <w:rsid w:val="0078619D"/>
    <w:rsid w:val="00786733"/>
    <w:rsid w:val="00786F16"/>
    <w:rsid w:val="007902D3"/>
    <w:rsid w:val="00790954"/>
    <w:rsid w:val="00790B0A"/>
    <w:rsid w:val="00790EA9"/>
    <w:rsid w:val="00790F1D"/>
    <w:rsid w:val="007917E4"/>
    <w:rsid w:val="00791BD7"/>
    <w:rsid w:val="0079245F"/>
    <w:rsid w:val="00792542"/>
    <w:rsid w:val="007933F7"/>
    <w:rsid w:val="00794BAA"/>
    <w:rsid w:val="00794E3D"/>
    <w:rsid w:val="007955ED"/>
    <w:rsid w:val="00795813"/>
    <w:rsid w:val="00796E20"/>
    <w:rsid w:val="00797C32"/>
    <w:rsid w:val="007A11E8"/>
    <w:rsid w:val="007A2724"/>
    <w:rsid w:val="007A3856"/>
    <w:rsid w:val="007A3B75"/>
    <w:rsid w:val="007A50BD"/>
    <w:rsid w:val="007A62CB"/>
    <w:rsid w:val="007A62EF"/>
    <w:rsid w:val="007A6FAA"/>
    <w:rsid w:val="007A75A3"/>
    <w:rsid w:val="007A7FC0"/>
    <w:rsid w:val="007B0914"/>
    <w:rsid w:val="007B0A41"/>
    <w:rsid w:val="007B0C5C"/>
    <w:rsid w:val="007B1374"/>
    <w:rsid w:val="007B13C7"/>
    <w:rsid w:val="007B291A"/>
    <w:rsid w:val="007B32E5"/>
    <w:rsid w:val="007B34A6"/>
    <w:rsid w:val="007B37B0"/>
    <w:rsid w:val="007B3DB9"/>
    <w:rsid w:val="007B416F"/>
    <w:rsid w:val="007B589F"/>
    <w:rsid w:val="007B6186"/>
    <w:rsid w:val="007B6869"/>
    <w:rsid w:val="007B73BC"/>
    <w:rsid w:val="007C1838"/>
    <w:rsid w:val="007C20B9"/>
    <w:rsid w:val="007C30E3"/>
    <w:rsid w:val="007C3151"/>
    <w:rsid w:val="007C4CA5"/>
    <w:rsid w:val="007C5B59"/>
    <w:rsid w:val="007C6164"/>
    <w:rsid w:val="007C63AD"/>
    <w:rsid w:val="007C6854"/>
    <w:rsid w:val="007C6CE3"/>
    <w:rsid w:val="007C7301"/>
    <w:rsid w:val="007C7859"/>
    <w:rsid w:val="007C7B48"/>
    <w:rsid w:val="007C7F28"/>
    <w:rsid w:val="007D01A8"/>
    <w:rsid w:val="007D0AF8"/>
    <w:rsid w:val="007D1119"/>
    <w:rsid w:val="007D1466"/>
    <w:rsid w:val="007D166F"/>
    <w:rsid w:val="007D1D2A"/>
    <w:rsid w:val="007D2488"/>
    <w:rsid w:val="007D2BDE"/>
    <w:rsid w:val="007D2FB6"/>
    <w:rsid w:val="007D3FD5"/>
    <w:rsid w:val="007D49EB"/>
    <w:rsid w:val="007D5E1C"/>
    <w:rsid w:val="007E093A"/>
    <w:rsid w:val="007E0DE2"/>
    <w:rsid w:val="007E29EF"/>
    <w:rsid w:val="007E2F2F"/>
    <w:rsid w:val="007E3667"/>
    <w:rsid w:val="007E3B98"/>
    <w:rsid w:val="007E417A"/>
    <w:rsid w:val="007E447A"/>
    <w:rsid w:val="007E53FD"/>
    <w:rsid w:val="007E548D"/>
    <w:rsid w:val="007E5902"/>
    <w:rsid w:val="007E5ABE"/>
    <w:rsid w:val="007F02DF"/>
    <w:rsid w:val="007F17A2"/>
    <w:rsid w:val="007F31B6"/>
    <w:rsid w:val="007F4A0B"/>
    <w:rsid w:val="007F546C"/>
    <w:rsid w:val="007F60A1"/>
    <w:rsid w:val="007F625F"/>
    <w:rsid w:val="007F665E"/>
    <w:rsid w:val="007F73F1"/>
    <w:rsid w:val="00800412"/>
    <w:rsid w:val="00800997"/>
    <w:rsid w:val="00801662"/>
    <w:rsid w:val="008019AF"/>
    <w:rsid w:val="0080587B"/>
    <w:rsid w:val="00805ADF"/>
    <w:rsid w:val="00805EAA"/>
    <w:rsid w:val="00806468"/>
    <w:rsid w:val="00807918"/>
    <w:rsid w:val="00807C64"/>
    <w:rsid w:val="008119CA"/>
    <w:rsid w:val="008130C4"/>
    <w:rsid w:val="00813E5B"/>
    <w:rsid w:val="008143DC"/>
    <w:rsid w:val="008149EB"/>
    <w:rsid w:val="00815056"/>
    <w:rsid w:val="008155F0"/>
    <w:rsid w:val="00815DC6"/>
    <w:rsid w:val="00816735"/>
    <w:rsid w:val="00820141"/>
    <w:rsid w:val="00820158"/>
    <w:rsid w:val="008205EE"/>
    <w:rsid w:val="00820E0C"/>
    <w:rsid w:val="0082197C"/>
    <w:rsid w:val="00822BF0"/>
    <w:rsid w:val="00823275"/>
    <w:rsid w:val="0082366F"/>
    <w:rsid w:val="00823CB2"/>
    <w:rsid w:val="0082437E"/>
    <w:rsid w:val="00824F06"/>
    <w:rsid w:val="008257B3"/>
    <w:rsid w:val="00827EC5"/>
    <w:rsid w:val="008319D9"/>
    <w:rsid w:val="00833264"/>
    <w:rsid w:val="008338A2"/>
    <w:rsid w:val="0083417A"/>
    <w:rsid w:val="00834D33"/>
    <w:rsid w:val="0083564C"/>
    <w:rsid w:val="00840F83"/>
    <w:rsid w:val="00841AA9"/>
    <w:rsid w:val="00842D79"/>
    <w:rsid w:val="00843BB6"/>
    <w:rsid w:val="008444A1"/>
    <w:rsid w:val="00844BE4"/>
    <w:rsid w:val="00846ABD"/>
    <w:rsid w:val="008474FE"/>
    <w:rsid w:val="008475BE"/>
    <w:rsid w:val="00851094"/>
    <w:rsid w:val="00851261"/>
    <w:rsid w:val="00852137"/>
    <w:rsid w:val="008530E1"/>
    <w:rsid w:val="00853EA5"/>
    <w:rsid w:val="00853EE4"/>
    <w:rsid w:val="00855535"/>
    <w:rsid w:val="00855E27"/>
    <w:rsid w:val="00856B38"/>
    <w:rsid w:val="00856DC6"/>
    <w:rsid w:val="00857C5A"/>
    <w:rsid w:val="0086124F"/>
    <w:rsid w:val="0086161D"/>
    <w:rsid w:val="00861BA7"/>
    <w:rsid w:val="0086255E"/>
    <w:rsid w:val="0086267D"/>
    <w:rsid w:val="00862D1F"/>
    <w:rsid w:val="008633F0"/>
    <w:rsid w:val="00864843"/>
    <w:rsid w:val="00865093"/>
    <w:rsid w:val="00865B30"/>
    <w:rsid w:val="008661CC"/>
    <w:rsid w:val="00866921"/>
    <w:rsid w:val="0086774F"/>
    <w:rsid w:val="00867D9D"/>
    <w:rsid w:val="00867FAD"/>
    <w:rsid w:val="0087101D"/>
    <w:rsid w:val="008719E6"/>
    <w:rsid w:val="00871F01"/>
    <w:rsid w:val="00872E0A"/>
    <w:rsid w:val="00873594"/>
    <w:rsid w:val="00875285"/>
    <w:rsid w:val="00875DFB"/>
    <w:rsid w:val="00875EA6"/>
    <w:rsid w:val="00875F24"/>
    <w:rsid w:val="00877EE4"/>
    <w:rsid w:val="00880228"/>
    <w:rsid w:val="008821FC"/>
    <w:rsid w:val="0088268F"/>
    <w:rsid w:val="00882A25"/>
    <w:rsid w:val="00882EAB"/>
    <w:rsid w:val="00883792"/>
    <w:rsid w:val="00883C2D"/>
    <w:rsid w:val="00883F40"/>
    <w:rsid w:val="00884B62"/>
    <w:rsid w:val="0088529C"/>
    <w:rsid w:val="00887552"/>
    <w:rsid w:val="00887903"/>
    <w:rsid w:val="00890B27"/>
    <w:rsid w:val="00890B34"/>
    <w:rsid w:val="00890BDD"/>
    <w:rsid w:val="00891E57"/>
    <w:rsid w:val="00892707"/>
    <w:rsid w:val="0089270A"/>
    <w:rsid w:val="00893AF6"/>
    <w:rsid w:val="00894319"/>
    <w:rsid w:val="00894BC4"/>
    <w:rsid w:val="00894D19"/>
    <w:rsid w:val="00896105"/>
    <w:rsid w:val="00896261"/>
    <w:rsid w:val="00896553"/>
    <w:rsid w:val="0089685A"/>
    <w:rsid w:val="00896890"/>
    <w:rsid w:val="008977D1"/>
    <w:rsid w:val="00897890"/>
    <w:rsid w:val="008A2611"/>
    <w:rsid w:val="008A2732"/>
    <w:rsid w:val="008A28A8"/>
    <w:rsid w:val="008A4A0A"/>
    <w:rsid w:val="008A54AC"/>
    <w:rsid w:val="008A57C9"/>
    <w:rsid w:val="008A5B32"/>
    <w:rsid w:val="008A6C21"/>
    <w:rsid w:val="008A78D0"/>
    <w:rsid w:val="008B08DF"/>
    <w:rsid w:val="008B0ACE"/>
    <w:rsid w:val="008B2029"/>
    <w:rsid w:val="008B2218"/>
    <w:rsid w:val="008B2EE4"/>
    <w:rsid w:val="008B2FE9"/>
    <w:rsid w:val="008B315B"/>
    <w:rsid w:val="008B3821"/>
    <w:rsid w:val="008B409F"/>
    <w:rsid w:val="008B42A1"/>
    <w:rsid w:val="008B4D3D"/>
    <w:rsid w:val="008B57C7"/>
    <w:rsid w:val="008B672E"/>
    <w:rsid w:val="008B6854"/>
    <w:rsid w:val="008B7964"/>
    <w:rsid w:val="008C0790"/>
    <w:rsid w:val="008C1436"/>
    <w:rsid w:val="008C2F92"/>
    <w:rsid w:val="008C31F8"/>
    <w:rsid w:val="008C3546"/>
    <w:rsid w:val="008C4010"/>
    <w:rsid w:val="008C4B5D"/>
    <w:rsid w:val="008C589D"/>
    <w:rsid w:val="008C6923"/>
    <w:rsid w:val="008C6D51"/>
    <w:rsid w:val="008C7785"/>
    <w:rsid w:val="008C7E2F"/>
    <w:rsid w:val="008D0381"/>
    <w:rsid w:val="008D05F1"/>
    <w:rsid w:val="008D136E"/>
    <w:rsid w:val="008D25C5"/>
    <w:rsid w:val="008D2620"/>
    <w:rsid w:val="008D2846"/>
    <w:rsid w:val="008D3C93"/>
    <w:rsid w:val="008D4236"/>
    <w:rsid w:val="008D462F"/>
    <w:rsid w:val="008D5259"/>
    <w:rsid w:val="008D5444"/>
    <w:rsid w:val="008D6450"/>
    <w:rsid w:val="008D660C"/>
    <w:rsid w:val="008D6CF7"/>
    <w:rsid w:val="008D6DCF"/>
    <w:rsid w:val="008D7CED"/>
    <w:rsid w:val="008D7D51"/>
    <w:rsid w:val="008E3644"/>
    <w:rsid w:val="008E3970"/>
    <w:rsid w:val="008E3E03"/>
    <w:rsid w:val="008E4376"/>
    <w:rsid w:val="008E58FE"/>
    <w:rsid w:val="008E5CEF"/>
    <w:rsid w:val="008E74B4"/>
    <w:rsid w:val="008E7A0A"/>
    <w:rsid w:val="008E7B49"/>
    <w:rsid w:val="008E7B9C"/>
    <w:rsid w:val="008F01F4"/>
    <w:rsid w:val="008F14B1"/>
    <w:rsid w:val="008F2562"/>
    <w:rsid w:val="008F3335"/>
    <w:rsid w:val="008F4BEE"/>
    <w:rsid w:val="008F59F6"/>
    <w:rsid w:val="008F68E0"/>
    <w:rsid w:val="0090024F"/>
    <w:rsid w:val="00900719"/>
    <w:rsid w:val="00900AA4"/>
    <w:rsid w:val="009017AC"/>
    <w:rsid w:val="00901819"/>
    <w:rsid w:val="00902A9A"/>
    <w:rsid w:val="009049F8"/>
    <w:rsid w:val="00904A1C"/>
    <w:rsid w:val="00905030"/>
    <w:rsid w:val="00905A2E"/>
    <w:rsid w:val="00905CEC"/>
    <w:rsid w:val="00906398"/>
    <w:rsid w:val="00906490"/>
    <w:rsid w:val="00907861"/>
    <w:rsid w:val="00910C3D"/>
    <w:rsid w:val="009111B2"/>
    <w:rsid w:val="0091169A"/>
    <w:rsid w:val="00911D37"/>
    <w:rsid w:val="009122A0"/>
    <w:rsid w:val="0091307B"/>
    <w:rsid w:val="00914428"/>
    <w:rsid w:val="0091500C"/>
    <w:rsid w:val="009151F5"/>
    <w:rsid w:val="00915F97"/>
    <w:rsid w:val="00916007"/>
    <w:rsid w:val="00917B69"/>
    <w:rsid w:val="00923BEB"/>
    <w:rsid w:val="009249E7"/>
    <w:rsid w:val="00924AE1"/>
    <w:rsid w:val="00926220"/>
    <w:rsid w:val="009269B1"/>
    <w:rsid w:val="0092724D"/>
    <w:rsid w:val="009272B3"/>
    <w:rsid w:val="009275B9"/>
    <w:rsid w:val="00927D5A"/>
    <w:rsid w:val="00927F92"/>
    <w:rsid w:val="00930C1D"/>
    <w:rsid w:val="009315BE"/>
    <w:rsid w:val="009326DD"/>
    <w:rsid w:val="00932F9F"/>
    <w:rsid w:val="0093338F"/>
    <w:rsid w:val="009337E8"/>
    <w:rsid w:val="00933B6A"/>
    <w:rsid w:val="00934E88"/>
    <w:rsid w:val="009350B9"/>
    <w:rsid w:val="00935ADF"/>
    <w:rsid w:val="00936F44"/>
    <w:rsid w:val="00937501"/>
    <w:rsid w:val="00937BD9"/>
    <w:rsid w:val="00937F7D"/>
    <w:rsid w:val="00943012"/>
    <w:rsid w:val="009436B6"/>
    <w:rsid w:val="0094514B"/>
    <w:rsid w:val="00945E34"/>
    <w:rsid w:val="009470ED"/>
    <w:rsid w:val="00947544"/>
    <w:rsid w:val="00950DC0"/>
    <w:rsid w:val="00950E2C"/>
    <w:rsid w:val="00951D50"/>
    <w:rsid w:val="009520D9"/>
    <w:rsid w:val="009525EB"/>
    <w:rsid w:val="009535CD"/>
    <w:rsid w:val="0095443C"/>
    <w:rsid w:val="0095470B"/>
    <w:rsid w:val="00954874"/>
    <w:rsid w:val="00954F1D"/>
    <w:rsid w:val="00955CCF"/>
    <w:rsid w:val="0095615A"/>
    <w:rsid w:val="0095666A"/>
    <w:rsid w:val="009604FE"/>
    <w:rsid w:val="00960AA1"/>
    <w:rsid w:val="00961400"/>
    <w:rsid w:val="00961916"/>
    <w:rsid w:val="00963646"/>
    <w:rsid w:val="00964273"/>
    <w:rsid w:val="00964EE2"/>
    <w:rsid w:val="00965996"/>
    <w:rsid w:val="00965DDD"/>
    <w:rsid w:val="0096632D"/>
    <w:rsid w:val="00967124"/>
    <w:rsid w:val="00967A36"/>
    <w:rsid w:val="00967C8C"/>
    <w:rsid w:val="0097060D"/>
    <w:rsid w:val="00970611"/>
    <w:rsid w:val="0097166C"/>
    <w:rsid w:val="009718C7"/>
    <w:rsid w:val="00972868"/>
    <w:rsid w:val="0097309B"/>
    <w:rsid w:val="0097559F"/>
    <w:rsid w:val="0097563C"/>
    <w:rsid w:val="009761EA"/>
    <w:rsid w:val="009761EB"/>
    <w:rsid w:val="00976301"/>
    <w:rsid w:val="009763F4"/>
    <w:rsid w:val="00976BF4"/>
    <w:rsid w:val="00976DF1"/>
    <w:rsid w:val="0097761E"/>
    <w:rsid w:val="009810E2"/>
    <w:rsid w:val="009815D8"/>
    <w:rsid w:val="00981E3C"/>
    <w:rsid w:val="00982454"/>
    <w:rsid w:val="00982CF0"/>
    <w:rsid w:val="00983B2E"/>
    <w:rsid w:val="00983F95"/>
    <w:rsid w:val="00984002"/>
    <w:rsid w:val="009853E1"/>
    <w:rsid w:val="00986E6B"/>
    <w:rsid w:val="00990032"/>
    <w:rsid w:val="00990A07"/>
    <w:rsid w:val="00990B19"/>
    <w:rsid w:val="0099153B"/>
    <w:rsid w:val="00991702"/>
    <w:rsid w:val="00991769"/>
    <w:rsid w:val="00991BDA"/>
    <w:rsid w:val="0099232C"/>
    <w:rsid w:val="00992484"/>
    <w:rsid w:val="00992548"/>
    <w:rsid w:val="00993A7D"/>
    <w:rsid w:val="00994386"/>
    <w:rsid w:val="00995F8A"/>
    <w:rsid w:val="00995FCD"/>
    <w:rsid w:val="00997722"/>
    <w:rsid w:val="009A06D5"/>
    <w:rsid w:val="009A13D8"/>
    <w:rsid w:val="009A1905"/>
    <w:rsid w:val="009A2455"/>
    <w:rsid w:val="009A247B"/>
    <w:rsid w:val="009A279E"/>
    <w:rsid w:val="009A3015"/>
    <w:rsid w:val="009A3490"/>
    <w:rsid w:val="009A5518"/>
    <w:rsid w:val="009A5D48"/>
    <w:rsid w:val="009A7453"/>
    <w:rsid w:val="009A74FE"/>
    <w:rsid w:val="009A766C"/>
    <w:rsid w:val="009A7727"/>
    <w:rsid w:val="009B03E3"/>
    <w:rsid w:val="009B0425"/>
    <w:rsid w:val="009B052B"/>
    <w:rsid w:val="009B0A34"/>
    <w:rsid w:val="009B0A6F"/>
    <w:rsid w:val="009B0A94"/>
    <w:rsid w:val="009B0C62"/>
    <w:rsid w:val="009B0EC2"/>
    <w:rsid w:val="009B1E40"/>
    <w:rsid w:val="009B2AE8"/>
    <w:rsid w:val="009B3BD9"/>
    <w:rsid w:val="009B3C7D"/>
    <w:rsid w:val="009B4651"/>
    <w:rsid w:val="009B4FF1"/>
    <w:rsid w:val="009B500E"/>
    <w:rsid w:val="009B5240"/>
    <w:rsid w:val="009B5622"/>
    <w:rsid w:val="009B59E9"/>
    <w:rsid w:val="009B5B3C"/>
    <w:rsid w:val="009B62B0"/>
    <w:rsid w:val="009B6914"/>
    <w:rsid w:val="009B70AA"/>
    <w:rsid w:val="009B79CB"/>
    <w:rsid w:val="009C0BC1"/>
    <w:rsid w:val="009C0CCC"/>
    <w:rsid w:val="009C1C1C"/>
    <w:rsid w:val="009C245E"/>
    <w:rsid w:val="009C3191"/>
    <w:rsid w:val="009C4056"/>
    <w:rsid w:val="009C45FA"/>
    <w:rsid w:val="009C5346"/>
    <w:rsid w:val="009C5E77"/>
    <w:rsid w:val="009C6DF8"/>
    <w:rsid w:val="009C7A7E"/>
    <w:rsid w:val="009D02E8"/>
    <w:rsid w:val="009D4FAA"/>
    <w:rsid w:val="009D5118"/>
    <w:rsid w:val="009D51D0"/>
    <w:rsid w:val="009D70A4"/>
    <w:rsid w:val="009D7B14"/>
    <w:rsid w:val="009E08D1"/>
    <w:rsid w:val="009E0D96"/>
    <w:rsid w:val="009E0E31"/>
    <w:rsid w:val="009E0EFE"/>
    <w:rsid w:val="009E1B95"/>
    <w:rsid w:val="009E1DDA"/>
    <w:rsid w:val="009E30AF"/>
    <w:rsid w:val="009E3621"/>
    <w:rsid w:val="009E4145"/>
    <w:rsid w:val="009E496F"/>
    <w:rsid w:val="009E497E"/>
    <w:rsid w:val="009E4B0D"/>
    <w:rsid w:val="009E5250"/>
    <w:rsid w:val="009E55FA"/>
    <w:rsid w:val="009E67C7"/>
    <w:rsid w:val="009E7A69"/>
    <w:rsid w:val="009E7F92"/>
    <w:rsid w:val="009F02A3"/>
    <w:rsid w:val="009F0933"/>
    <w:rsid w:val="009F0D49"/>
    <w:rsid w:val="009F2182"/>
    <w:rsid w:val="009F23B2"/>
    <w:rsid w:val="009F2401"/>
    <w:rsid w:val="009F2F27"/>
    <w:rsid w:val="009F34AA"/>
    <w:rsid w:val="009F4356"/>
    <w:rsid w:val="009F5002"/>
    <w:rsid w:val="009F6BCB"/>
    <w:rsid w:val="009F752F"/>
    <w:rsid w:val="009F75EB"/>
    <w:rsid w:val="009F7B78"/>
    <w:rsid w:val="00A0057A"/>
    <w:rsid w:val="00A0122E"/>
    <w:rsid w:val="00A01D8B"/>
    <w:rsid w:val="00A02E5B"/>
    <w:rsid w:val="00A02FA1"/>
    <w:rsid w:val="00A0428D"/>
    <w:rsid w:val="00A04A95"/>
    <w:rsid w:val="00A04CCE"/>
    <w:rsid w:val="00A05AE4"/>
    <w:rsid w:val="00A05B7A"/>
    <w:rsid w:val="00A05DD3"/>
    <w:rsid w:val="00A07421"/>
    <w:rsid w:val="00A0776B"/>
    <w:rsid w:val="00A07E23"/>
    <w:rsid w:val="00A1030D"/>
    <w:rsid w:val="00A1072F"/>
    <w:rsid w:val="00A10F6A"/>
    <w:rsid w:val="00A10FB9"/>
    <w:rsid w:val="00A1132F"/>
    <w:rsid w:val="00A11421"/>
    <w:rsid w:val="00A1389F"/>
    <w:rsid w:val="00A13B7A"/>
    <w:rsid w:val="00A141C3"/>
    <w:rsid w:val="00A1421F"/>
    <w:rsid w:val="00A1437D"/>
    <w:rsid w:val="00A154CD"/>
    <w:rsid w:val="00A157B1"/>
    <w:rsid w:val="00A16026"/>
    <w:rsid w:val="00A179D6"/>
    <w:rsid w:val="00A213FE"/>
    <w:rsid w:val="00A22229"/>
    <w:rsid w:val="00A24442"/>
    <w:rsid w:val="00A24ADA"/>
    <w:rsid w:val="00A26FC6"/>
    <w:rsid w:val="00A3017D"/>
    <w:rsid w:val="00A306DE"/>
    <w:rsid w:val="00A30959"/>
    <w:rsid w:val="00A31525"/>
    <w:rsid w:val="00A3155F"/>
    <w:rsid w:val="00A32577"/>
    <w:rsid w:val="00A330BB"/>
    <w:rsid w:val="00A33359"/>
    <w:rsid w:val="00A33C3E"/>
    <w:rsid w:val="00A33EF9"/>
    <w:rsid w:val="00A351FE"/>
    <w:rsid w:val="00A35926"/>
    <w:rsid w:val="00A36320"/>
    <w:rsid w:val="00A36420"/>
    <w:rsid w:val="00A37456"/>
    <w:rsid w:val="00A37DD9"/>
    <w:rsid w:val="00A409CB"/>
    <w:rsid w:val="00A4258B"/>
    <w:rsid w:val="00A42D88"/>
    <w:rsid w:val="00A446F5"/>
    <w:rsid w:val="00A44882"/>
    <w:rsid w:val="00A45125"/>
    <w:rsid w:val="00A46634"/>
    <w:rsid w:val="00A473EF"/>
    <w:rsid w:val="00A474EF"/>
    <w:rsid w:val="00A50CAE"/>
    <w:rsid w:val="00A50E5D"/>
    <w:rsid w:val="00A51F9D"/>
    <w:rsid w:val="00A53A93"/>
    <w:rsid w:val="00A53C1D"/>
    <w:rsid w:val="00A54715"/>
    <w:rsid w:val="00A5534D"/>
    <w:rsid w:val="00A55F57"/>
    <w:rsid w:val="00A565A5"/>
    <w:rsid w:val="00A6061C"/>
    <w:rsid w:val="00A616C6"/>
    <w:rsid w:val="00A624E1"/>
    <w:rsid w:val="00A62530"/>
    <w:rsid w:val="00A627D3"/>
    <w:rsid w:val="00A62D44"/>
    <w:rsid w:val="00A63BE8"/>
    <w:rsid w:val="00A64672"/>
    <w:rsid w:val="00A652FC"/>
    <w:rsid w:val="00A657A1"/>
    <w:rsid w:val="00A66794"/>
    <w:rsid w:val="00A67263"/>
    <w:rsid w:val="00A7161C"/>
    <w:rsid w:val="00A71CE4"/>
    <w:rsid w:val="00A74053"/>
    <w:rsid w:val="00A75A22"/>
    <w:rsid w:val="00A76F95"/>
    <w:rsid w:val="00A770E1"/>
    <w:rsid w:val="00A77A52"/>
    <w:rsid w:val="00A77AA3"/>
    <w:rsid w:val="00A807D3"/>
    <w:rsid w:val="00A80B20"/>
    <w:rsid w:val="00A81C08"/>
    <w:rsid w:val="00A8236D"/>
    <w:rsid w:val="00A83F8F"/>
    <w:rsid w:val="00A846DC"/>
    <w:rsid w:val="00A84A80"/>
    <w:rsid w:val="00A85077"/>
    <w:rsid w:val="00A854EB"/>
    <w:rsid w:val="00A8556D"/>
    <w:rsid w:val="00A87112"/>
    <w:rsid w:val="00A872E5"/>
    <w:rsid w:val="00A90085"/>
    <w:rsid w:val="00A90896"/>
    <w:rsid w:val="00A90BCC"/>
    <w:rsid w:val="00A90FA3"/>
    <w:rsid w:val="00A911C0"/>
    <w:rsid w:val="00A91406"/>
    <w:rsid w:val="00A94307"/>
    <w:rsid w:val="00A94660"/>
    <w:rsid w:val="00A95458"/>
    <w:rsid w:val="00A958B0"/>
    <w:rsid w:val="00A96725"/>
    <w:rsid w:val="00A96727"/>
    <w:rsid w:val="00A96E65"/>
    <w:rsid w:val="00A96ECE"/>
    <w:rsid w:val="00A96F78"/>
    <w:rsid w:val="00A97C72"/>
    <w:rsid w:val="00AA0A21"/>
    <w:rsid w:val="00AA130F"/>
    <w:rsid w:val="00AA26B1"/>
    <w:rsid w:val="00AA310B"/>
    <w:rsid w:val="00AA43B6"/>
    <w:rsid w:val="00AA54C9"/>
    <w:rsid w:val="00AA63D4"/>
    <w:rsid w:val="00AA67C0"/>
    <w:rsid w:val="00AB06E8"/>
    <w:rsid w:val="00AB1CD3"/>
    <w:rsid w:val="00AB2160"/>
    <w:rsid w:val="00AB2256"/>
    <w:rsid w:val="00AB352F"/>
    <w:rsid w:val="00AB3A86"/>
    <w:rsid w:val="00AB3EFC"/>
    <w:rsid w:val="00AB43DB"/>
    <w:rsid w:val="00AB6870"/>
    <w:rsid w:val="00AB6E2B"/>
    <w:rsid w:val="00AB7FFB"/>
    <w:rsid w:val="00AC274B"/>
    <w:rsid w:val="00AC33C5"/>
    <w:rsid w:val="00AC3CB4"/>
    <w:rsid w:val="00AC4764"/>
    <w:rsid w:val="00AC47E7"/>
    <w:rsid w:val="00AC4864"/>
    <w:rsid w:val="00AC4913"/>
    <w:rsid w:val="00AC5326"/>
    <w:rsid w:val="00AC60F9"/>
    <w:rsid w:val="00AC6719"/>
    <w:rsid w:val="00AC6D36"/>
    <w:rsid w:val="00AC6FB3"/>
    <w:rsid w:val="00AD0719"/>
    <w:rsid w:val="00AD0CBA"/>
    <w:rsid w:val="00AD1262"/>
    <w:rsid w:val="00AD26E2"/>
    <w:rsid w:val="00AD28F6"/>
    <w:rsid w:val="00AD32C6"/>
    <w:rsid w:val="00AD3D22"/>
    <w:rsid w:val="00AD590D"/>
    <w:rsid w:val="00AD67BF"/>
    <w:rsid w:val="00AD784C"/>
    <w:rsid w:val="00AD7F1D"/>
    <w:rsid w:val="00AE0C0B"/>
    <w:rsid w:val="00AE0F1A"/>
    <w:rsid w:val="00AE119D"/>
    <w:rsid w:val="00AE126A"/>
    <w:rsid w:val="00AE1BAE"/>
    <w:rsid w:val="00AE28E5"/>
    <w:rsid w:val="00AE3005"/>
    <w:rsid w:val="00AE3B98"/>
    <w:rsid w:val="00AE3BD5"/>
    <w:rsid w:val="00AE4114"/>
    <w:rsid w:val="00AE48BD"/>
    <w:rsid w:val="00AE54D3"/>
    <w:rsid w:val="00AE5611"/>
    <w:rsid w:val="00AE59A0"/>
    <w:rsid w:val="00AE764D"/>
    <w:rsid w:val="00AF0C57"/>
    <w:rsid w:val="00AF26F3"/>
    <w:rsid w:val="00AF35D8"/>
    <w:rsid w:val="00AF3EED"/>
    <w:rsid w:val="00AF52F7"/>
    <w:rsid w:val="00AF5F04"/>
    <w:rsid w:val="00AF74BA"/>
    <w:rsid w:val="00AF7E91"/>
    <w:rsid w:val="00B00672"/>
    <w:rsid w:val="00B0180D"/>
    <w:rsid w:val="00B01B4D"/>
    <w:rsid w:val="00B02FA6"/>
    <w:rsid w:val="00B04489"/>
    <w:rsid w:val="00B04ACC"/>
    <w:rsid w:val="00B04CB7"/>
    <w:rsid w:val="00B04CEC"/>
    <w:rsid w:val="00B0552B"/>
    <w:rsid w:val="00B06571"/>
    <w:rsid w:val="00B068BA"/>
    <w:rsid w:val="00B07217"/>
    <w:rsid w:val="00B11570"/>
    <w:rsid w:val="00B12091"/>
    <w:rsid w:val="00B129EE"/>
    <w:rsid w:val="00B13851"/>
    <w:rsid w:val="00B13B1C"/>
    <w:rsid w:val="00B14B5F"/>
    <w:rsid w:val="00B174BC"/>
    <w:rsid w:val="00B1797A"/>
    <w:rsid w:val="00B20DF6"/>
    <w:rsid w:val="00B20E83"/>
    <w:rsid w:val="00B21DD7"/>
    <w:rsid w:val="00B21F90"/>
    <w:rsid w:val="00B22291"/>
    <w:rsid w:val="00B2231A"/>
    <w:rsid w:val="00B23D98"/>
    <w:rsid w:val="00B23F9A"/>
    <w:rsid w:val="00B2417B"/>
    <w:rsid w:val="00B24E6F"/>
    <w:rsid w:val="00B2624C"/>
    <w:rsid w:val="00B264F4"/>
    <w:rsid w:val="00B26CB5"/>
    <w:rsid w:val="00B2752E"/>
    <w:rsid w:val="00B307CC"/>
    <w:rsid w:val="00B30B66"/>
    <w:rsid w:val="00B31010"/>
    <w:rsid w:val="00B32510"/>
    <w:rsid w:val="00B326B7"/>
    <w:rsid w:val="00B3358D"/>
    <w:rsid w:val="00B35040"/>
    <w:rsid w:val="00B3588E"/>
    <w:rsid w:val="00B35D03"/>
    <w:rsid w:val="00B3731C"/>
    <w:rsid w:val="00B373BF"/>
    <w:rsid w:val="00B401BD"/>
    <w:rsid w:val="00B40DAF"/>
    <w:rsid w:val="00B4198F"/>
    <w:rsid w:val="00B41F3D"/>
    <w:rsid w:val="00B4260A"/>
    <w:rsid w:val="00B431E8"/>
    <w:rsid w:val="00B434B5"/>
    <w:rsid w:val="00B43B52"/>
    <w:rsid w:val="00B44B8B"/>
    <w:rsid w:val="00B45141"/>
    <w:rsid w:val="00B45DDC"/>
    <w:rsid w:val="00B500D4"/>
    <w:rsid w:val="00B51796"/>
    <w:rsid w:val="00B519CD"/>
    <w:rsid w:val="00B51CCC"/>
    <w:rsid w:val="00B5273A"/>
    <w:rsid w:val="00B53015"/>
    <w:rsid w:val="00B55998"/>
    <w:rsid w:val="00B561F1"/>
    <w:rsid w:val="00B56912"/>
    <w:rsid w:val="00B57329"/>
    <w:rsid w:val="00B57A50"/>
    <w:rsid w:val="00B57C0A"/>
    <w:rsid w:val="00B603AF"/>
    <w:rsid w:val="00B60E61"/>
    <w:rsid w:val="00B60F1E"/>
    <w:rsid w:val="00B61573"/>
    <w:rsid w:val="00B62B50"/>
    <w:rsid w:val="00B62EA1"/>
    <w:rsid w:val="00B63151"/>
    <w:rsid w:val="00B6336D"/>
    <w:rsid w:val="00B635B7"/>
    <w:rsid w:val="00B637BA"/>
    <w:rsid w:val="00B63AE8"/>
    <w:rsid w:val="00B63C1C"/>
    <w:rsid w:val="00B63FCB"/>
    <w:rsid w:val="00B652B7"/>
    <w:rsid w:val="00B65950"/>
    <w:rsid w:val="00B65F08"/>
    <w:rsid w:val="00B66D83"/>
    <w:rsid w:val="00B672C0"/>
    <w:rsid w:val="00B676FD"/>
    <w:rsid w:val="00B678B6"/>
    <w:rsid w:val="00B70DA4"/>
    <w:rsid w:val="00B71CDC"/>
    <w:rsid w:val="00B728C2"/>
    <w:rsid w:val="00B75646"/>
    <w:rsid w:val="00B758F1"/>
    <w:rsid w:val="00B7629E"/>
    <w:rsid w:val="00B76499"/>
    <w:rsid w:val="00B76C09"/>
    <w:rsid w:val="00B770CB"/>
    <w:rsid w:val="00B7719B"/>
    <w:rsid w:val="00B774F3"/>
    <w:rsid w:val="00B800F3"/>
    <w:rsid w:val="00B80230"/>
    <w:rsid w:val="00B8122F"/>
    <w:rsid w:val="00B81EAB"/>
    <w:rsid w:val="00B832F0"/>
    <w:rsid w:val="00B836B9"/>
    <w:rsid w:val="00B83DCE"/>
    <w:rsid w:val="00B84F82"/>
    <w:rsid w:val="00B86C77"/>
    <w:rsid w:val="00B87CE4"/>
    <w:rsid w:val="00B90729"/>
    <w:rsid w:val="00B907DA"/>
    <w:rsid w:val="00B90978"/>
    <w:rsid w:val="00B90B09"/>
    <w:rsid w:val="00B9103A"/>
    <w:rsid w:val="00B92933"/>
    <w:rsid w:val="00B9346F"/>
    <w:rsid w:val="00B9360F"/>
    <w:rsid w:val="00B93AB0"/>
    <w:rsid w:val="00B94C5E"/>
    <w:rsid w:val="00B950BC"/>
    <w:rsid w:val="00B96E27"/>
    <w:rsid w:val="00B9714C"/>
    <w:rsid w:val="00BA0AB5"/>
    <w:rsid w:val="00BA16B2"/>
    <w:rsid w:val="00BA26F6"/>
    <w:rsid w:val="00BA284C"/>
    <w:rsid w:val="00BA29AD"/>
    <w:rsid w:val="00BA3307"/>
    <w:rsid w:val="00BA33CF"/>
    <w:rsid w:val="00BA3F8D"/>
    <w:rsid w:val="00BA5EF1"/>
    <w:rsid w:val="00BA6BFC"/>
    <w:rsid w:val="00BA6FB4"/>
    <w:rsid w:val="00BA7B21"/>
    <w:rsid w:val="00BB28AC"/>
    <w:rsid w:val="00BB4C2B"/>
    <w:rsid w:val="00BB5507"/>
    <w:rsid w:val="00BB6429"/>
    <w:rsid w:val="00BB6D43"/>
    <w:rsid w:val="00BB6F3C"/>
    <w:rsid w:val="00BB74AC"/>
    <w:rsid w:val="00BB794B"/>
    <w:rsid w:val="00BB7A10"/>
    <w:rsid w:val="00BC02EF"/>
    <w:rsid w:val="00BC0415"/>
    <w:rsid w:val="00BC13E6"/>
    <w:rsid w:val="00BC4D5F"/>
    <w:rsid w:val="00BC5199"/>
    <w:rsid w:val="00BC601E"/>
    <w:rsid w:val="00BC60BE"/>
    <w:rsid w:val="00BC7041"/>
    <w:rsid w:val="00BC7468"/>
    <w:rsid w:val="00BC7B0F"/>
    <w:rsid w:val="00BC7D4F"/>
    <w:rsid w:val="00BC7ED7"/>
    <w:rsid w:val="00BD167E"/>
    <w:rsid w:val="00BD1F7D"/>
    <w:rsid w:val="00BD2410"/>
    <w:rsid w:val="00BD2850"/>
    <w:rsid w:val="00BD3395"/>
    <w:rsid w:val="00BD35B1"/>
    <w:rsid w:val="00BD36FB"/>
    <w:rsid w:val="00BD4441"/>
    <w:rsid w:val="00BD45E6"/>
    <w:rsid w:val="00BD51DB"/>
    <w:rsid w:val="00BD602E"/>
    <w:rsid w:val="00BD6B9D"/>
    <w:rsid w:val="00BD71A9"/>
    <w:rsid w:val="00BE0506"/>
    <w:rsid w:val="00BE06CB"/>
    <w:rsid w:val="00BE28D2"/>
    <w:rsid w:val="00BE2DBD"/>
    <w:rsid w:val="00BE31FB"/>
    <w:rsid w:val="00BE430E"/>
    <w:rsid w:val="00BE4A64"/>
    <w:rsid w:val="00BE504D"/>
    <w:rsid w:val="00BE5E43"/>
    <w:rsid w:val="00BE6564"/>
    <w:rsid w:val="00BE686C"/>
    <w:rsid w:val="00BF17EF"/>
    <w:rsid w:val="00BF1F7A"/>
    <w:rsid w:val="00BF25B7"/>
    <w:rsid w:val="00BF2A51"/>
    <w:rsid w:val="00BF32D3"/>
    <w:rsid w:val="00BF40A1"/>
    <w:rsid w:val="00BF557D"/>
    <w:rsid w:val="00BF658D"/>
    <w:rsid w:val="00BF6D86"/>
    <w:rsid w:val="00BF79EF"/>
    <w:rsid w:val="00BF7F58"/>
    <w:rsid w:val="00C000C8"/>
    <w:rsid w:val="00C01381"/>
    <w:rsid w:val="00C01543"/>
    <w:rsid w:val="00C017CB"/>
    <w:rsid w:val="00C01AB1"/>
    <w:rsid w:val="00C01E77"/>
    <w:rsid w:val="00C026A0"/>
    <w:rsid w:val="00C03630"/>
    <w:rsid w:val="00C05CE4"/>
    <w:rsid w:val="00C05E5D"/>
    <w:rsid w:val="00C06137"/>
    <w:rsid w:val="00C062BD"/>
    <w:rsid w:val="00C062D2"/>
    <w:rsid w:val="00C06929"/>
    <w:rsid w:val="00C06D5B"/>
    <w:rsid w:val="00C079B8"/>
    <w:rsid w:val="00C07AC3"/>
    <w:rsid w:val="00C10037"/>
    <w:rsid w:val="00C115E1"/>
    <w:rsid w:val="00C123EA"/>
    <w:rsid w:val="00C12A49"/>
    <w:rsid w:val="00C12C51"/>
    <w:rsid w:val="00C133EE"/>
    <w:rsid w:val="00C14054"/>
    <w:rsid w:val="00C140D9"/>
    <w:rsid w:val="00C14927"/>
    <w:rsid w:val="00C149D0"/>
    <w:rsid w:val="00C15100"/>
    <w:rsid w:val="00C16976"/>
    <w:rsid w:val="00C17C4C"/>
    <w:rsid w:val="00C17DB2"/>
    <w:rsid w:val="00C2108B"/>
    <w:rsid w:val="00C21DEE"/>
    <w:rsid w:val="00C22006"/>
    <w:rsid w:val="00C22BB2"/>
    <w:rsid w:val="00C24F3E"/>
    <w:rsid w:val="00C26588"/>
    <w:rsid w:val="00C275D9"/>
    <w:rsid w:val="00C27DE9"/>
    <w:rsid w:val="00C30219"/>
    <w:rsid w:val="00C3144C"/>
    <w:rsid w:val="00C318FB"/>
    <w:rsid w:val="00C31970"/>
    <w:rsid w:val="00C3278F"/>
    <w:rsid w:val="00C3283E"/>
    <w:rsid w:val="00C32989"/>
    <w:rsid w:val="00C32D40"/>
    <w:rsid w:val="00C33388"/>
    <w:rsid w:val="00C34327"/>
    <w:rsid w:val="00C352F0"/>
    <w:rsid w:val="00C35484"/>
    <w:rsid w:val="00C359E8"/>
    <w:rsid w:val="00C3774A"/>
    <w:rsid w:val="00C4162F"/>
    <w:rsid w:val="00C4173A"/>
    <w:rsid w:val="00C42508"/>
    <w:rsid w:val="00C4374D"/>
    <w:rsid w:val="00C4447E"/>
    <w:rsid w:val="00C44816"/>
    <w:rsid w:val="00C45A4C"/>
    <w:rsid w:val="00C4649F"/>
    <w:rsid w:val="00C46C3E"/>
    <w:rsid w:val="00C46F93"/>
    <w:rsid w:val="00C479AA"/>
    <w:rsid w:val="00C47AD1"/>
    <w:rsid w:val="00C506C5"/>
    <w:rsid w:val="00C50C03"/>
    <w:rsid w:val="00C50DED"/>
    <w:rsid w:val="00C51D8A"/>
    <w:rsid w:val="00C52217"/>
    <w:rsid w:val="00C52E2B"/>
    <w:rsid w:val="00C559C6"/>
    <w:rsid w:val="00C5618D"/>
    <w:rsid w:val="00C56C0D"/>
    <w:rsid w:val="00C578C6"/>
    <w:rsid w:val="00C57EB7"/>
    <w:rsid w:val="00C602AA"/>
    <w:rsid w:val="00C602FF"/>
    <w:rsid w:val="00C60411"/>
    <w:rsid w:val="00C60B63"/>
    <w:rsid w:val="00C60E91"/>
    <w:rsid w:val="00C61174"/>
    <w:rsid w:val="00C6122F"/>
    <w:rsid w:val="00C6148F"/>
    <w:rsid w:val="00C61777"/>
    <w:rsid w:val="00C621B1"/>
    <w:rsid w:val="00C62F7A"/>
    <w:rsid w:val="00C63B9C"/>
    <w:rsid w:val="00C65B7B"/>
    <w:rsid w:val="00C6682F"/>
    <w:rsid w:val="00C67516"/>
    <w:rsid w:val="00C676CF"/>
    <w:rsid w:val="00C67BF4"/>
    <w:rsid w:val="00C67C08"/>
    <w:rsid w:val="00C67FD7"/>
    <w:rsid w:val="00C706CD"/>
    <w:rsid w:val="00C7099F"/>
    <w:rsid w:val="00C712A1"/>
    <w:rsid w:val="00C720D5"/>
    <w:rsid w:val="00C7275E"/>
    <w:rsid w:val="00C72AE9"/>
    <w:rsid w:val="00C730C8"/>
    <w:rsid w:val="00C731AF"/>
    <w:rsid w:val="00C73639"/>
    <w:rsid w:val="00C74C5D"/>
    <w:rsid w:val="00C76591"/>
    <w:rsid w:val="00C769A0"/>
    <w:rsid w:val="00C7708C"/>
    <w:rsid w:val="00C812F7"/>
    <w:rsid w:val="00C8158C"/>
    <w:rsid w:val="00C81CCF"/>
    <w:rsid w:val="00C82505"/>
    <w:rsid w:val="00C82DA0"/>
    <w:rsid w:val="00C8368B"/>
    <w:rsid w:val="00C83FC5"/>
    <w:rsid w:val="00C841B5"/>
    <w:rsid w:val="00C85ED3"/>
    <w:rsid w:val="00C863C4"/>
    <w:rsid w:val="00C872C7"/>
    <w:rsid w:val="00C8778D"/>
    <w:rsid w:val="00C90DAB"/>
    <w:rsid w:val="00C920EA"/>
    <w:rsid w:val="00C93C3E"/>
    <w:rsid w:val="00C95B4E"/>
    <w:rsid w:val="00C96485"/>
    <w:rsid w:val="00C9663C"/>
    <w:rsid w:val="00C966D2"/>
    <w:rsid w:val="00C9780F"/>
    <w:rsid w:val="00CA074E"/>
    <w:rsid w:val="00CA0B6A"/>
    <w:rsid w:val="00CA104B"/>
    <w:rsid w:val="00CA1103"/>
    <w:rsid w:val="00CA12E3"/>
    <w:rsid w:val="00CA1476"/>
    <w:rsid w:val="00CA188E"/>
    <w:rsid w:val="00CA2336"/>
    <w:rsid w:val="00CA3EC0"/>
    <w:rsid w:val="00CA4601"/>
    <w:rsid w:val="00CA4E68"/>
    <w:rsid w:val="00CA6611"/>
    <w:rsid w:val="00CA6AE6"/>
    <w:rsid w:val="00CA782F"/>
    <w:rsid w:val="00CA7CB0"/>
    <w:rsid w:val="00CB08B8"/>
    <w:rsid w:val="00CB187B"/>
    <w:rsid w:val="00CB18BE"/>
    <w:rsid w:val="00CB20B0"/>
    <w:rsid w:val="00CB2835"/>
    <w:rsid w:val="00CB2BDC"/>
    <w:rsid w:val="00CB31F5"/>
    <w:rsid w:val="00CB3285"/>
    <w:rsid w:val="00CB4500"/>
    <w:rsid w:val="00CB4F77"/>
    <w:rsid w:val="00CB588E"/>
    <w:rsid w:val="00CB59DB"/>
    <w:rsid w:val="00CB5E95"/>
    <w:rsid w:val="00CC023B"/>
    <w:rsid w:val="00CC0A96"/>
    <w:rsid w:val="00CC0C72"/>
    <w:rsid w:val="00CC12A2"/>
    <w:rsid w:val="00CC2BFD"/>
    <w:rsid w:val="00CC3BB0"/>
    <w:rsid w:val="00CC4144"/>
    <w:rsid w:val="00CC42C7"/>
    <w:rsid w:val="00CC4E61"/>
    <w:rsid w:val="00CC6EA6"/>
    <w:rsid w:val="00CC6F40"/>
    <w:rsid w:val="00CC7637"/>
    <w:rsid w:val="00CD0F59"/>
    <w:rsid w:val="00CD25C5"/>
    <w:rsid w:val="00CD3476"/>
    <w:rsid w:val="00CD381D"/>
    <w:rsid w:val="00CD3C03"/>
    <w:rsid w:val="00CD64DF"/>
    <w:rsid w:val="00CD69CB"/>
    <w:rsid w:val="00CE208D"/>
    <w:rsid w:val="00CE225F"/>
    <w:rsid w:val="00CE250A"/>
    <w:rsid w:val="00CE45E2"/>
    <w:rsid w:val="00CE4712"/>
    <w:rsid w:val="00CE5751"/>
    <w:rsid w:val="00CE5A7A"/>
    <w:rsid w:val="00CE60D0"/>
    <w:rsid w:val="00CF2F50"/>
    <w:rsid w:val="00CF4E0C"/>
    <w:rsid w:val="00CF5648"/>
    <w:rsid w:val="00CF6198"/>
    <w:rsid w:val="00D00512"/>
    <w:rsid w:val="00D0172F"/>
    <w:rsid w:val="00D01B2E"/>
    <w:rsid w:val="00D02919"/>
    <w:rsid w:val="00D02CD9"/>
    <w:rsid w:val="00D0345E"/>
    <w:rsid w:val="00D04C61"/>
    <w:rsid w:val="00D0545D"/>
    <w:rsid w:val="00D05B8D"/>
    <w:rsid w:val="00D05B9B"/>
    <w:rsid w:val="00D05E11"/>
    <w:rsid w:val="00D06281"/>
    <w:rsid w:val="00D065A2"/>
    <w:rsid w:val="00D06B19"/>
    <w:rsid w:val="00D07550"/>
    <w:rsid w:val="00D079AA"/>
    <w:rsid w:val="00D07BD4"/>
    <w:rsid w:val="00D07F00"/>
    <w:rsid w:val="00D1130F"/>
    <w:rsid w:val="00D115FD"/>
    <w:rsid w:val="00D1178E"/>
    <w:rsid w:val="00D120A2"/>
    <w:rsid w:val="00D1246E"/>
    <w:rsid w:val="00D139AC"/>
    <w:rsid w:val="00D14A23"/>
    <w:rsid w:val="00D14E70"/>
    <w:rsid w:val="00D17B72"/>
    <w:rsid w:val="00D2053C"/>
    <w:rsid w:val="00D21A49"/>
    <w:rsid w:val="00D224DB"/>
    <w:rsid w:val="00D22B20"/>
    <w:rsid w:val="00D22B4F"/>
    <w:rsid w:val="00D22CCE"/>
    <w:rsid w:val="00D2522F"/>
    <w:rsid w:val="00D2640B"/>
    <w:rsid w:val="00D30D5B"/>
    <w:rsid w:val="00D3185C"/>
    <w:rsid w:val="00D31E5D"/>
    <w:rsid w:val="00D3205F"/>
    <w:rsid w:val="00D3226D"/>
    <w:rsid w:val="00D3318E"/>
    <w:rsid w:val="00D33E72"/>
    <w:rsid w:val="00D342E1"/>
    <w:rsid w:val="00D3437B"/>
    <w:rsid w:val="00D35BD6"/>
    <w:rsid w:val="00D361B5"/>
    <w:rsid w:val="00D366B3"/>
    <w:rsid w:val="00D411A2"/>
    <w:rsid w:val="00D41D59"/>
    <w:rsid w:val="00D42532"/>
    <w:rsid w:val="00D4277A"/>
    <w:rsid w:val="00D42966"/>
    <w:rsid w:val="00D4352A"/>
    <w:rsid w:val="00D45EAE"/>
    <w:rsid w:val="00D4606D"/>
    <w:rsid w:val="00D46DD1"/>
    <w:rsid w:val="00D50B9C"/>
    <w:rsid w:val="00D513AF"/>
    <w:rsid w:val="00D52639"/>
    <w:rsid w:val="00D52D73"/>
    <w:rsid w:val="00D52E58"/>
    <w:rsid w:val="00D54FA9"/>
    <w:rsid w:val="00D55558"/>
    <w:rsid w:val="00D55904"/>
    <w:rsid w:val="00D564BB"/>
    <w:rsid w:val="00D565BE"/>
    <w:rsid w:val="00D56849"/>
    <w:rsid w:val="00D56B20"/>
    <w:rsid w:val="00D578B3"/>
    <w:rsid w:val="00D60105"/>
    <w:rsid w:val="00D618F4"/>
    <w:rsid w:val="00D630F4"/>
    <w:rsid w:val="00D63636"/>
    <w:rsid w:val="00D64A1C"/>
    <w:rsid w:val="00D65330"/>
    <w:rsid w:val="00D67EA2"/>
    <w:rsid w:val="00D7090C"/>
    <w:rsid w:val="00D714CC"/>
    <w:rsid w:val="00D728D3"/>
    <w:rsid w:val="00D73BC7"/>
    <w:rsid w:val="00D74555"/>
    <w:rsid w:val="00D745E0"/>
    <w:rsid w:val="00D74A14"/>
    <w:rsid w:val="00D74B31"/>
    <w:rsid w:val="00D754A0"/>
    <w:rsid w:val="00D75D66"/>
    <w:rsid w:val="00D75EA7"/>
    <w:rsid w:val="00D769CC"/>
    <w:rsid w:val="00D76ECC"/>
    <w:rsid w:val="00D80A17"/>
    <w:rsid w:val="00D811AE"/>
    <w:rsid w:val="00D81452"/>
    <w:rsid w:val="00D81ADF"/>
    <w:rsid w:val="00D81F21"/>
    <w:rsid w:val="00D82D2C"/>
    <w:rsid w:val="00D8318D"/>
    <w:rsid w:val="00D83EAF"/>
    <w:rsid w:val="00D85114"/>
    <w:rsid w:val="00D85C39"/>
    <w:rsid w:val="00D864F2"/>
    <w:rsid w:val="00D868AA"/>
    <w:rsid w:val="00D87225"/>
    <w:rsid w:val="00D90CFA"/>
    <w:rsid w:val="00D91242"/>
    <w:rsid w:val="00D928CC"/>
    <w:rsid w:val="00D92F86"/>
    <w:rsid w:val="00D933D3"/>
    <w:rsid w:val="00D943F8"/>
    <w:rsid w:val="00D95470"/>
    <w:rsid w:val="00D957F8"/>
    <w:rsid w:val="00D96391"/>
    <w:rsid w:val="00D96838"/>
    <w:rsid w:val="00D96B55"/>
    <w:rsid w:val="00D97662"/>
    <w:rsid w:val="00DA1AB0"/>
    <w:rsid w:val="00DA2619"/>
    <w:rsid w:val="00DA382F"/>
    <w:rsid w:val="00DA4103"/>
    <w:rsid w:val="00DA4239"/>
    <w:rsid w:val="00DA588C"/>
    <w:rsid w:val="00DA5C93"/>
    <w:rsid w:val="00DA5DA4"/>
    <w:rsid w:val="00DA65DE"/>
    <w:rsid w:val="00DA7720"/>
    <w:rsid w:val="00DA7B71"/>
    <w:rsid w:val="00DB0B61"/>
    <w:rsid w:val="00DB1474"/>
    <w:rsid w:val="00DB1EFA"/>
    <w:rsid w:val="00DB2962"/>
    <w:rsid w:val="00DB52FB"/>
    <w:rsid w:val="00DB619F"/>
    <w:rsid w:val="00DB6FB7"/>
    <w:rsid w:val="00DB7AF9"/>
    <w:rsid w:val="00DB7F67"/>
    <w:rsid w:val="00DC013B"/>
    <w:rsid w:val="00DC035C"/>
    <w:rsid w:val="00DC090B"/>
    <w:rsid w:val="00DC0D5F"/>
    <w:rsid w:val="00DC144F"/>
    <w:rsid w:val="00DC1679"/>
    <w:rsid w:val="00DC17A2"/>
    <w:rsid w:val="00DC1DF7"/>
    <w:rsid w:val="00DC219B"/>
    <w:rsid w:val="00DC24AB"/>
    <w:rsid w:val="00DC2CF1"/>
    <w:rsid w:val="00DC2DC7"/>
    <w:rsid w:val="00DC2EA0"/>
    <w:rsid w:val="00DC2FB3"/>
    <w:rsid w:val="00DC3117"/>
    <w:rsid w:val="00DC3A7C"/>
    <w:rsid w:val="00DC4FCF"/>
    <w:rsid w:val="00DC50E0"/>
    <w:rsid w:val="00DC578D"/>
    <w:rsid w:val="00DC57F9"/>
    <w:rsid w:val="00DC5CB1"/>
    <w:rsid w:val="00DC6386"/>
    <w:rsid w:val="00DC68FA"/>
    <w:rsid w:val="00DC6B52"/>
    <w:rsid w:val="00DD04B5"/>
    <w:rsid w:val="00DD1130"/>
    <w:rsid w:val="00DD1951"/>
    <w:rsid w:val="00DD1B70"/>
    <w:rsid w:val="00DD1D63"/>
    <w:rsid w:val="00DD21BC"/>
    <w:rsid w:val="00DD2762"/>
    <w:rsid w:val="00DD38C1"/>
    <w:rsid w:val="00DD3F5A"/>
    <w:rsid w:val="00DD4152"/>
    <w:rsid w:val="00DD41C6"/>
    <w:rsid w:val="00DD43A7"/>
    <w:rsid w:val="00DD4735"/>
    <w:rsid w:val="00DD487D"/>
    <w:rsid w:val="00DD4E83"/>
    <w:rsid w:val="00DD4F4B"/>
    <w:rsid w:val="00DD5473"/>
    <w:rsid w:val="00DD5735"/>
    <w:rsid w:val="00DD6628"/>
    <w:rsid w:val="00DD6848"/>
    <w:rsid w:val="00DD6945"/>
    <w:rsid w:val="00DD6BAB"/>
    <w:rsid w:val="00DD6C5C"/>
    <w:rsid w:val="00DD6F87"/>
    <w:rsid w:val="00DE0B98"/>
    <w:rsid w:val="00DE0CAD"/>
    <w:rsid w:val="00DE2D04"/>
    <w:rsid w:val="00DE3250"/>
    <w:rsid w:val="00DE5F72"/>
    <w:rsid w:val="00DE6028"/>
    <w:rsid w:val="00DE6117"/>
    <w:rsid w:val="00DE6493"/>
    <w:rsid w:val="00DE6C85"/>
    <w:rsid w:val="00DE78A3"/>
    <w:rsid w:val="00DF04B7"/>
    <w:rsid w:val="00DF062C"/>
    <w:rsid w:val="00DF0A6E"/>
    <w:rsid w:val="00DF1758"/>
    <w:rsid w:val="00DF186B"/>
    <w:rsid w:val="00DF1A71"/>
    <w:rsid w:val="00DF2AF0"/>
    <w:rsid w:val="00DF3192"/>
    <w:rsid w:val="00DF4426"/>
    <w:rsid w:val="00DF48F7"/>
    <w:rsid w:val="00DF50FC"/>
    <w:rsid w:val="00DF5273"/>
    <w:rsid w:val="00DF670B"/>
    <w:rsid w:val="00DF68C7"/>
    <w:rsid w:val="00DF6E6F"/>
    <w:rsid w:val="00DF731A"/>
    <w:rsid w:val="00E011FB"/>
    <w:rsid w:val="00E01AC9"/>
    <w:rsid w:val="00E01AFA"/>
    <w:rsid w:val="00E06B75"/>
    <w:rsid w:val="00E07825"/>
    <w:rsid w:val="00E11332"/>
    <w:rsid w:val="00E11352"/>
    <w:rsid w:val="00E11A15"/>
    <w:rsid w:val="00E12213"/>
    <w:rsid w:val="00E13EC1"/>
    <w:rsid w:val="00E14C79"/>
    <w:rsid w:val="00E153EF"/>
    <w:rsid w:val="00E15541"/>
    <w:rsid w:val="00E170DC"/>
    <w:rsid w:val="00E174D4"/>
    <w:rsid w:val="00E17546"/>
    <w:rsid w:val="00E17ADA"/>
    <w:rsid w:val="00E20C3D"/>
    <w:rsid w:val="00E210B5"/>
    <w:rsid w:val="00E2137B"/>
    <w:rsid w:val="00E23200"/>
    <w:rsid w:val="00E261B3"/>
    <w:rsid w:val="00E263FB"/>
    <w:rsid w:val="00E26818"/>
    <w:rsid w:val="00E26826"/>
    <w:rsid w:val="00E269E0"/>
    <w:rsid w:val="00E26C57"/>
    <w:rsid w:val="00E2755F"/>
    <w:rsid w:val="00E27FFC"/>
    <w:rsid w:val="00E30B15"/>
    <w:rsid w:val="00E31589"/>
    <w:rsid w:val="00E3257C"/>
    <w:rsid w:val="00E33237"/>
    <w:rsid w:val="00E34473"/>
    <w:rsid w:val="00E3731C"/>
    <w:rsid w:val="00E40181"/>
    <w:rsid w:val="00E4029B"/>
    <w:rsid w:val="00E40B82"/>
    <w:rsid w:val="00E40C50"/>
    <w:rsid w:val="00E40FAA"/>
    <w:rsid w:val="00E43764"/>
    <w:rsid w:val="00E440C6"/>
    <w:rsid w:val="00E453E7"/>
    <w:rsid w:val="00E4627A"/>
    <w:rsid w:val="00E47E20"/>
    <w:rsid w:val="00E5073C"/>
    <w:rsid w:val="00E51583"/>
    <w:rsid w:val="00E51642"/>
    <w:rsid w:val="00E51FD9"/>
    <w:rsid w:val="00E5318F"/>
    <w:rsid w:val="00E54950"/>
    <w:rsid w:val="00E5497C"/>
    <w:rsid w:val="00E55FB3"/>
    <w:rsid w:val="00E56A01"/>
    <w:rsid w:val="00E609BF"/>
    <w:rsid w:val="00E60B5C"/>
    <w:rsid w:val="00E60CDB"/>
    <w:rsid w:val="00E61320"/>
    <w:rsid w:val="00E62218"/>
    <w:rsid w:val="00E629A1"/>
    <w:rsid w:val="00E631BC"/>
    <w:rsid w:val="00E632A4"/>
    <w:rsid w:val="00E64111"/>
    <w:rsid w:val="00E659F2"/>
    <w:rsid w:val="00E6649A"/>
    <w:rsid w:val="00E66D2B"/>
    <w:rsid w:val="00E6794C"/>
    <w:rsid w:val="00E67A8F"/>
    <w:rsid w:val="00E706BF"/>
    <w:rsid w:val="00E71591"/>
    <w:rsid w:val="00E7183D"/>
    <w:rsid w:val="00E71CEB"/>
    <w:rsid w:val="00E7461E"/>
    <w:rsid w:val="00E7474F"/>
    <w:rsid w:val="00E75CB0"/>
    <w:rsid w:val="00E76358"/>
    <w:rsid w:val="00E769A3"/>
    <w:rsid w:val="00E76ED0"/>
    <w:rsid w:val="00E778AA"/>
    <w:rsid w:val="00E808AB"/>
    <w:rsid w:val="00E80DE3"/>
    <w:rsid w:val="00E81BB9"/>
    <w:rsid w:val="00E82C55"/>
    <w:rsid w:val="00E83B9A"/>
    <w:rsid w:val="00E8787E"/>
    <w:rsid w:val="00E90337"/>
    <w:rsid w:val="00E9042A"/>
    <w:rsid w:val="00E919A2"/>
    <w:rsid w:val="00E919FF"/>
    <w:rsid w:val="00E924C1"/>
    <w:rsid w:val="00E92AC3"/>
    <w:rsid w:val="00E92DCB"/>
    <w:rsid w:val="00E931FD"/>
    <w:rsid w:val="00E952FD"/>
    <w:rsid w:val="00E95DAC"/>
    <w:rsid w:val="00E96B51"/>
    <w:rsid w:val="00EA04CF"/>
    <w:rsid w:val="00EA097D"/>
    <w:rsid w:val="00EA139B"/>
    <w:rsid w:val="00EA2640"/>
    <w:rsid w:val="00EA2B67"/>
    <w:rsid w:val="00EA2F06"/>
    <w:rsid w:val="00EA2F6A"/>
    <w:rsid w:val="00EA33A9"/>
    <w:rsid w:val="00EA4223"/>
    <w:rsid w:val="00EA48A7"/>
    <w:rsid w:val="00EA55BF"/>
    <w:rsid w:val="00EA7666"/>
    <w:rsid w:val="00EB00E0"/>
    <w:rsid w:val="00EB05D5"/>
    <w:rsid w:val="00EB215A"/>
    <w:rsid w:val="00EB2F2F"/>
    <w:rsid w:val="00EB3EC4"/>
    <w:rsid w:val="00EB45BB"/>
    <w:rsid w:val="00EB4BC7"/>
    <w:rsid w:val="00EB5399"/>
    <w:rsid w:val="00EB56B9"/>
    <w:rsid w:val="00EB6E8E"/>
    <w:rsid w:val="00EC059F"/>
    <w:rsid w:val="00EC1F24"/>
    <w:rsid w:val="00EC2191"/>
    <w:rsid w:val="00EC22F6"/>
    <w:rsid w:val="00EC2A81"/>
    <w:rsid w:val="00EC3CCD"/>
    <w:rsid w:val="00EC3DB9"/>
    <w:rsid w:val="00EC4488"/>
    <w:rsid w:val="00EC4951"/>
    <w:rsid w:val="00EC5275"/>
    <w:rsid w:val="00EC5702"/>
    <w:rsid w:val="00EC6D48"/>
    <w:rsid w:val="00EC7449"/>
    <w:rsid w:val="00EC77F5"/>
    <w:rsid w:val="00EC7B99"/>
    <w:rsid w:val="00EC7F42"/>
    <w:rsid w:val="00ED0B27"/>
    <w:rsid w:val="00ED0D73"/>
    <w:rsid w:val="00ED1D48"/>
    <w:rsid w:val="00ED26F4"/>
    <w:rsid w:val="00ED36D9"/>
    <w:rsid w:val="00ED39EF"/>
    <w:rsid w:val="00ED3A48"/>
    <w:rsid w:val="00ED4341"/>
    <w:rsid w:val="00ED587E"/>
    <w:rsid w:val="00ED58C5"/>
    <w:rsid w:val="00ED5AB3"/>
    <w:rsid w:val="00ED5B9B"/>
    <w:rsid w:val="00ED5FC1"/>
    <w:rsid w:val="00ED6BAD"/>
    <w:rsid w:val="00ED7447"/>
    <w:rsid w:val="00ED7762"/>
    <w:rsid w:val="00ED77B7"/>
    <w:rsid w:val="00ED7EDA"/>
    <w:rsid w:val="00EE00D6"/>
    <w:rsid w:val="00EE069E"/>
    <w:rsid w:val="00EE11E7"/>
    <w:rsid w:val="00EE1488"/>
    <w:rsid w:val="00EE29AD"/>
    <w:rsid w:val="00EE3E24"/>
    <w:rsid w:val="00EE4D5D"/>
    <w:rsid w:val="00EE5131"/>
    <w:rsid w:val="00EE5B6E"/>
    <w:rsid w:val="00EF0330"/>
    <w:rsid w:val="00EF109B"/>
    <w:rsid w:val="00EF201C"/>
    <w:rsid w:val="00EF21BA"/>
    <w:rsid w:val="00EF2C72"/>
    <w:rsid w:val="00EF3665"/>
    <w:rsid w:val="00EF36AF"/>
    <w:rsid w:val="00EF59A3"/>
    <w:rsid w:val="00EF5D8B"/>
    <w:rsid w:val="00EF6675"/>
    <w:rsid w:val="00EF6DD5"/>
    <w:rsid w:val="00F0063D"/>
    <w:rsid w:val="00F00F9C"/>
    <w:rsid w:val="00F01E5F"/>
    <w:rsid w:val="00F024C1"/>
    <w:rsid w:val="00F024F3"/>
    <w:rsid w:val="00F02ABA"/>
    <w:rsid w:val="00F02B0D"/>
    <w:rsid w:val="00F02B49"/>
    <w:rsid w:val="00F0437A"/>
    <w:rsid w:val="00F04830"/>
    <w:rsid w:val="00F04E25"/>
    <w:rsid w:val="00F04F99"/>
    <w:rsid w:val="00F06D28"/>
    <w:rsid w:val="00F078CC"/>
    <w:rsid w:val="00F101B8"/>
    <w:rsid w:val="00F11037"/>
    <w:rsid w:val="00F11E1A"/>
    <w:rsid w:val="00F13CCC"/>
    <w:rsid w:val="00F143CC"/>
    <w:rsid w:val="00F15273"/>
    <w:rsid w:val="00F155AF"/>
    <w:rsid w:val="00F16288"/>
    <w:rsid w:val="00F16511"/>
    <w:rsid w:val="00F1675A"/>
    <w:rsid w:val="00F16F1B"/>
    <w:rsid w:val="00F216EB"/>
    <w:rsid w:val="00F224A9"/>
    <w:rsid w:val="00F238F0"/>
    <w:rsid w:val="00F24288"/>
    <w:rsid w:val="00F250A9"/>
    <w:rsid w:val="00F267AF"/>
    <w:rsid w:val="00F26A4D"/>
    <w:rsid w:val="00F303B2"/>
    <w:rsid w:val="00F30A8B"/>
    <w:rsid w:val="00F30FF4"/>
    <w:rsid w:val="00F3122E"/>
    <w:rsid w:val="00F319AD"/>
    <w:rsid w:val="00F31E77"/>
    <w:rsid w:val="00F32368"/>
    <w:rsid w:val="00F331AD"/>
    <w:rsid w:val="00F3327E"/>
    <w:rsid w:val="00F338F6"/>
    <w:rsid w:val="00F33A12"/>
    <w:rsid w:val="00F35287"/>
    <w:rsid w:val="00F35D56"/>
    <w:rsid w:val="00F36592"/>
    <w:rsid w:val="00F36640"/>
    <w:rsid w:val="00F36A93"/>
    <w:rsid w:val="00F3729A"/>
    <w:rsid w:val="00F376BF"/>
    <w:rsid w:val="00F400E3"/>
    <w:rsid w:val="00F40264"/>
    <w:rsid w:val="00F40A70"/>
    <w:rsid w:val="00F4312E"/>
    <w:rsid w:val="00F43A37"/>
    <w:rsid w:val="00F43E49"/>
    <w:rsid w:val="00F43E9C"/>
    <w:rsid w:val="00F44501"/>
    <w:rsid w:val="00F44658"/>
    <w:rsid w:val="00F45E5E"/>
    <w:rsid w:val="00F4641B"/>
    <w:rsid w:val="00F46EB8"/>
    <w:rsid w:val="00F47537"/>
    <w:rsid w:val="00F50CD1"/>
    <w:rsid w:val="00F51165"/>
    <w:rsid w:val="00F511E4"/>
    <w:rsid w:val="00F51D60"/>
    <w:rsid w:val="00F52D09"/>
    <w:rsid w:val="00F52E08"/>
    <w:rsid w:val="00F53A66"/>
    <w:rsid w:val="00F5462D"/>
    <w:rsid w:val="00F558F6"/>
    <w:rsid w:val="00F55B21"/>
    <w:rsid w:val="00F55E88"/>
    <w:rsid w:val="00F56EF6"/>
    <w:rsid w:val="00F60082"/>
    <w:rsid w:val="00F61739"/>
    <w:rsid w:val="00F61A9F"/>
    <w:rsid w:val="00F61B5F"/>
    <w:rsid w:val="00F61B65"/>
    <w:rsid w:val="00F626F5"/>
    <w:rsid w:val="00F64696"/>
    <w:rsid w:val="00F652E7"/>
    <w:rsid w:val="00F65542"/>
    <w:rsid w:val="00F65AA9"/>
    <w:rsid w:val="00F66BC6"/>
    <w:rsid w:val="00F672D9"/>
    <w:rsid w:val="00F6768F"/>
    <w:rsid w:val="00F67AF6"/>
    <w:rsid w:val="00F71994"/>
    <w:rsid w:val="00F7294A"/>
    <w:rsid w:val="00F72C2C"/>
    <w:rsid w:val="00F736B3"/>
    <w:rsid w:val="00F7379E"/>
    <w:rsid w:val="00F741F2"/>
    <w:rsid w:val="00F745D6"/>
    <w:rsid w:val="00F760A6"/>
    <w:rsid w:val="00F76CAB"/>
    <w:rsid w:val="00F76E77"/>
    <w:rsid w:val="00F772C6"/>
    <w:rsid w:val="00F772EE"/>
    <w:rsid w:val="00F7793F"/>
    <w:rsid w:val="00F815B5"/>
    <w:rsid w:val="00F83765"/>
    <w:rsid w:val="00F8473D"/>
    <w:rsid w:val="00F84777"/>
    <w:rsid w:val="00F8505E"/>
    <w:rsid w:val="00F85195"/>
    <w:rsid w:val="00F8596E"/>
    <w:rsid w:val="00F868E3"/>
    <w:rsid w:val="00F90EDD"/>
    <w:rsid w:val="00F91456"/>
    <w:rsid w:val="00F924D4"/>
    <w:rsid w:val="00F92F39"/>
    <w:rsid w:val="00F938BA"/>
    <w:rsid w:val="00F9464E"/>
    <w:rsid w:val="00F96808"/>
    <w:rsid w:val="00F96C31"/>
    <w:rsid w:val="00F97919"/>
    <w:rsid w:val="00F97A63"/>
    <w:rsid w:val="00FA2370"/>
    <w:rsid w:val="00FA24E8"/>
    <w:rsid w:val="00FA2C46"/>
    <w:rsid w:val="00FA318F"/>
    <w:rsid w:val="00FA3525"/>
    <w:rsid w:val="00FA3BD3"/>
    <w:rsid w:val="00FA3FFB"/>
    <w:rsid w:val="00FA42EC"/>
    <w:rsid w:val="00FA49B1"/>
    <w:rsid w:val="00FA56B3"/>
    <w:rsid w:val="00FA5A24"/>
    <w:rsid w:val="00FA5A53"/>
    <w:rsid w:val="00FA5C66"/>
    <w:rsid w:val="00FA7F1B"/>
    <w:rsid w:val="00FB0F37"/>
    <w:rsid w:val="00FB1F6E"/>
    <w:rsid w:val="00FB2319"/>
    <w:rsid w:val="00FB3C0C"/>
    <w:rsid w:val="00FB4769"/>
    <w:rsid w:val="00FB4CDA"/>
    <w:rsid w:val="00FB59C7"/>
    <w:rsid w:val="00FB60DA"/>
    <w:rsid w:val="00FB6481"/>
    <w:rsid w:val="00FB6D36"/>
    <w:rsid w:val="00FB7C74"/>
    <w:rsid w:val="00FC0783"/>
    <w:rsid w:val="00FC0965"/>
    <w:rsid w:val="00FC0F81"/>
    <w:rsid w:val="00FC2227"/>
    <w:rsid w:val="00FC252F"/>
    <w:rsid w:val="00FC2763"/>
    <w:rsid w:val="00FC395C"/>
    <w:rsid w:val="00FC493A"/>
    <w:rsid w:val="00FC57DB"/>
    <w:rsid w:val="00FC58FC"/>
    <w:rsid w:val="00FC5DEC"/>
    <w:rsid w:val="00FC5E8E"/>
    <w:rsid w:val="00FD0FAC"/>
    <w:rsid w:val="00FD10BB"/>
    <w:rsid w:val="00FD180E"/>
    <w:rsid w:val="00FD1E72"/>
    <w:rsid w:val="00FD3766"/>
    <w:rsid w:val="00FD387C"/>
    <w:rsid w:val="00FD3B40"/>
    <w:rsid w:val="00FD3D05"/>
    <w:rsid w:val="00FD40E9"/>
    <w:rsid w:val="00FD41BC"/>
    <w:rsid w:val="00FD47C4"/>
    <w:rsid w:val="00FD4C58"/>
    <w:rsid w:val="00FD50F1"/>
    <w:rsid w:val="00FD5425"/>
    <w:rsid w:val="00FD567C"/>
    <w:rsid w:val="00FD5708"/>
    <w:rsid w:val="00FE07E7"/>
    <w:rsid w:val="00FE1930"/>
    <w:rsid w:val="00FE27D9"/>
    <w:rsid w:val="00FE2DCF"/>
    <w:rsid w:val="00FE30BE"/>
    <w:rsid w:val="00FE3B60"/>
    <w:rsid w:val="00FE3F66"/>
    <w:rsid w:val="00FE3FA7"/>
    <w:rsid w:val="00FE4081"/>
    <w:rsid w:val="00FE46D8"/>
    <w:rsid w:val="00FE62F4"/>
    <w:rsid w:val="00FE767A"/>
    <w:rsid w:val="00FF0355"/>
    <w:rsid w:val="00FF1103"/>
    <w:rsid w:val="00FF18E4"/>
    <w:rsid w:val="00FF1D95"/>
    <w:rsid w:val="00FF27B8"/>
    <w:rsid w:val="00FF2924"/>
    <w:rsid w:val="00FF295D"/>
    <w:rsid w:val="00FF2A4E"/>
    <w:rsid w:val="00FF2FCE"/>
    <w:rsid w:val="00FF3AC2"/>
    <w:rsid w:val="00FF4BD7"/>
    <w:rsid w:val="00FF4F7D"/>
    <w:rsid w:val="00FF54B3"/>
    <w:rsid w:val="00FF54C7"/>
    <w:rsid w:val="00FF5822"/>
    <w:rsid w:val="00FF5FEE"/>
    <w:rsid w:val="00FF6C09"/>
    <w:rsid w:val="00FF6D9D"/>
    <w:rsid w:val="00FF7197"/>
    <w:rsid w:val="00FF7620"/>
    <w:rsid w:val="00FF7DD5"/>
    <w:rsid w:val="01272BEE"/>
    <w:rsid w:val="01682945"/>
    <w:rsid w:val="026443B8"/>
    <w:rsid w:val="0275384A"/>
    <w:rsid w:val="02BF79C3"/>
    <w:rsid w:val="02D91E62"/>
    <w:rsid w:val="0350872F"/>
    <w:rsid w:val="040A7CB9"/>
    <w:rsid w:val="042F850E"/>
    <w:rsid w:val="04E6F3BC"/>
    <w:rsid w:val="0550E856"/>
    <w:rsid w:val="06161BA4"/>
    <w:rsid w:val="078C45C2"/>
    <w:rsid w:val="07B807D5"/>
    <w:rsid w:val="07D9D763"/>
    <w:rsid w:val="0827D7D5"/>
    <w:rsid w:val="08C303ED"/>
    <w:rsid w:val="0A1A1A99"/>
    <w:rsid w:val="0A83406D"/>
    <w:rsid w:val="0BEB69B2"/>
    <w:rsid w:val="0C0AC122"/>
    <w:rsid w:val="0C2F8338"/>
    <w:rsid w:val="0C9B74F5"/>
    <w:rsid w:val="0E2FA200"/>
    <w:rsid w:val="0E82510E"/>
    <w:rsid w:val="0F385615"/>
    <w:rsid w:val="102FE4AC"/>
    <w:rsid w:val="10A0DAC0"/>
    <w:rsid w:val="1336D5B9"/>
    <w:rsid w:val="14316684"/>
    <w:rsid w:val="167B8D9B"/>
    <w:rsid w:val="16D58B9D"/>
    <w:rsid w:val="1700DE48"/>
    <w:rsid w:val="18028F2C"/>
    <w:rsid w:val="184A74C0"/>
    <w:rsid w:val="18695546"/>
    <w:rsid w:val="187493EB"/>
    <w:rsid w:val="1904F288"/>
    <w:rsid w:val="1A32AF39"/>
    <w:rsid w:val="1A5F224B"/>
    <w:rsid w:val="1A68BE30"/>
    <w:rsid w:val="1A6E2BF6"/>
    <w:rsid w:val="1AE919BE"/>
    <w:rsid w:val="1B77733B"/>
    <w:rsid w:val="1BC07CE9"/>
    <w:rsid w:val="1DC4CC0E"/>
    <w:rsid w:val="1DC84F06"/>
    <w:rsid w:val="1DD76527"/>
    <w:rsid w:val="1E11A992"/>
    <w:rsid w:val="1E7A5FE7"/>
    <w:rsid w:val="206F2F55"/>
    <w:rsid w:val="20A3A117"/>
    <w:rsid w:val="20D58C29"/>
    <w:rsid w:val="20F996D4"/>
    <w:rsid w:val="21CF48C7"/>
    <w:rsid w:val="225B4394"/>
    <w:rsid w:val="2392416D"/>
    <w:rsid w:val="2410454B"/>
    <w:rsid w:val="245E3B17"/>
    <w:rsid w:val="248678D9"/>
    <w:rsid w:val="251CD8FA"/>
    <w:rsid w:val="25E82185"/>
    <w:rsid w:val="26B50019"/>
    <w:rsid w:val="277A1AD5"/>
    <w:rsid w:val="27ED33A5"/>
    <w:rsid w:val="2AA6EBE3"/>
    <w:rsid w:val="2AB011BF"/>
    <w:rsid w:val="2B482374"/>
    <w:rsid w:val="2C0B8245"/>
    <w:rsid w:val="2C2DDF10"/>
    <w:rsid w:val="2C6F1799"/>
    <w:rsid w:val="2CD66874"/>
    <w:rsid w:val="2D27F342"/>
    <w:rsid w:val="2DA29269"/>
    <w:rsid w:val="2E07BB3E"/>
    <w:rsid w:val="2E6CC5D3"/>
    <w:rsid w:val="2F52B0DF"/>
    <w:rsid w:val="2FA107F7"/>
    <w:rsid w:val="2FB2A39F"/>
    <w:rsid w:val="2FD143B7"/>
    <w:rsid w:val="3025CE23"/>
    <w:rsid w:val="30856819"/>
    <w:rsid w:val="30D52E23"/>
    <w:rsid w:val="30EAA805"/>
    <w:rsid w:val="314B62BF"/>
    <w:rsid w:val="31E47993"/>
    <w:rsid w:val="321B6F8E"/>
    <w:rsid w:val="32EE0E72"/>
    <w:rsid w:val="3425F5A8"/>
    <w:rsid w:val="34331C2D"/>
    <w:rsid w:val="35351C7E"/>
    <w:rsid w:val="35497B5F"/>
    <w:rsid w:val="357D1A12"/>
    <w:rsid w:val="36AFD620"/>
    <w:rsid w:val="37700D9D"/>
    <w:rsid w:val="3780F11C"/>
    <w:rsid w:val="3845D789"/>
    <w:rsid w:val="39710860"/>
    <w:rsid w:val="39760BF2"/>
    <w:rsid w:val="3A4F3D4E"/>
    <w:rsid w:val="3EBB33AA"/>
    <w:rsid w:val="3ECA3392"/>
    <w:rsid w:val="3EF30487"/>
    <w:rsid w:val="3F8451AE"/>
    <w:rsid w:val="3F9607DE"/>
    <w:rsid w:val="3FB190E3"/>
    <w:rsid w:val="3FEF6B9D"/>
    <w:rsid w:val="400C3B1C"/>
    <w:rsid w:val="4104DD0D"/>
    <w:rsid w:val="410C88AD"/>
    <w:rsid w:val="41742EB4"/>
    <w:rsid w:val="419B7336"/>
    <w:rsid w:val="4236F093"/>
    <w:rsid w:val="425B5F9B"/>
    <w:rsid w:val="450F5456"/>
    <w:rsid w:val="45739D00"/>
    <w:rsid w:val="462E6349"/>
    <w:rsid w:val="4990BA27"/>
    <w:rsid w:val="4AB09E4B"/>
    <w:rsid w:val="4BE0E43D"/>
    <w:rsid w:val="4C3F96DA"/>
    <w:rsid w:val="4D4B192B"/>
    <w:rsid w:val="4D903E8C"/>
    <w:rsid w:val="4E5466BB"/>
    <w:rsid w:val="4EB09D46"/>
    <w:rsid w:val="4ECB536F"/>
    <w:rsid w:val="4F7D0201"/>
    <w:rsid w:val="515EB400"/>
    <w:rsid w:val="5262F312"/>
    <w:rsid w:val="52C9D83E"/>
    <w:rsid w:val="52F92AAF"/>
    <w:rsid w:val="53A40D6D"/>
    <w:rsid w:val="53E6D59D"/>
    <w:rsid w:val="5472E7C8"/>
    <w:rsid w:val="54806ABB"/>
    <w:rsid w:val="549CCB75"/>
    <w:rsid w:val="54ADE64D"/>
    <w:rsid w:val="5602C17A"/>
    <w:rsid w:val="565046F7"/>
    <w:rsid w:val="56649305"/>
    <w:rsid w:val="57C0A47D"/>
    <w:rsid w:val="584C89A1"/>
    <w:rsid w:val="588C40A5"/>
    <w:rsid w:val="58AAAF00"/>
    <w:rsid w:val="5970C08D"/>
    <w:rsid w:val="5A587DB5"/>
    <w:rsid w:val="5A9BAAF6"/>
    <w:rsid w:val="5B0A8FBD"/>
    <w:rsid w:val="5B2D69F4"/>
    <w:rsid w:val="5C3D1332"/>
    <w:rsid w:val="5DB1C5D8"/>
    <w:rsid w:val="5E14751D"/>
    <w:rsid w:val="5E45E983"/>
    <w:rsid w:val="5F673F36"/>
    <w:rsid w:val="60C76F78"/>
    <w:rsid w:val="61A16B91"/>
    <w:rsid w:val="63A909E3"/>
    <w:rsid w:val="6416EA95"/>
    <w:rsid w:val="64575990"/>
    <w:rsid w:val="6495BBBA"/>
    <w:rsid w:val="656B6019"/>
    <w:rsid w:val="66AFBD79"/>
    <w:rsid w:val="678FD71A"/>
    <w:rsid w:val="6847FCC8"/>
    <w:rsid w:val="6986B2CF"/>
    <w:rsid w:val="6AB8B93A"/>
    <w:rsid w:val="6B1271DD"/>
    <w:rsid w:val="6B157078"/>
    <w:rsid w:val="6B8C5E5C"/>
    <w:rsid w:val="6C41870E"/>
    <w:rsid w:val="6D07C6C8"/>
    <w:rsid w:val="6D8B7D99"/>
    <w:rsid w:val="6E3BE69E"/>
    <w:rsid w:val="70A05BC3"/>
    <w:rsid w:val="70DAF80B"/>
    <w:rsid w:val="7197E291"/>
    <w:rsid w:val="71E3F563"/>
    <w:rsid w:val="74A997C3"/>
    <w:rsid w:val="74CF8353"/>
    <w:rsid w:val="74E08964"/>
    <w:rsid w:val="755D6822"/>
    <w:rsid w:val="76054DB6"/>
    <w:rsid w:val="760DBCE8"/>
    <w:rsid w:val="762B521E"/>
    <w:rsid w:val="781AB8C1"/>
    <w:rsid w:val="786D75EA"/>
    <w:rsid w:val="78A87CE0"/>
    <w:rsid w:val="78B55DDF"/>
    <w:rsid w:val="7964B5DD"/>
    <w:rsid w:val="7A11EB0A"/>
    <w:rsid w:val="7A23EDE4"/>
    <w:rsid w:val="7A7BCE9C"/>
    <w:rsid w:val="7AA8F12F"/>
    <w:rsid w:val="7BD64397"/>
    <w:rsid w:val="7BFC010A"/>
    <w:rsid w:val="7C1171E7"/>
    <w:rsid w:val="7CD989D9"/>
    <w:rsid w:val="7D982CBF"/>
    <w:rsid w:val="7DD54262"/>
    <w:rsid w:val="7F0E06B3"/>
    <w:rsid w:val="7F0F3FE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1B7FDC"/>
  <w15:docId w15:val="{7DD80515-E180-453E-A78E-4CDA940A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40C50"/>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1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1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2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20"/>
      </w:numPr>
    </w:pPr>
  </w:style>
  <w:style w:type="numbering" w:customStyle="1" w:styleId="ZZTablebullets">
    <w:name w:val="ZZ Table bullets"/>
    <w:basedOn w:val="NoList"/>
    <w:rsid w:val="00C60411"/>
    <w:pPr>
      <w:numPr>
        <w:numId w:val="20"/>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8"/>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9"/>
      </w:numPr>
    </w:pPr>
  </w:style>
  <w:style w:type="numbering" w:customStyle="1" w:styleId="ZZNumbersdigit">
    <w:name w:val="ZZ Numbers digit"/>
    <w:rsid w:val="00C60411"/>
    <w:pPr>
      <w:numPr>
        <w:numId w:val="18"/>
      </w:numPr>
    </w:pPr>
  </w:style>
  <w:style w:type="numbering" w:customStyle="1" w:styleId="ZZQuotebullets">
    <w:name w:val="ZZ Quote bullets"/>
    <w:basedOn w:val="ZZNumbersdigit"/>
    <w:rsid w:val="00C60411"/>
    <w:pPr>
      <w:numPr>
        <w:numId w:val="21"/>
      </w:numPr>
    </w:pPr>
  </w:style>
  <w:style w:type="paragraph" w:customStyle="1" w:styleId="Numberdigit">
    <w:name w:val="Number digit"/>
    <w:basedOn w:val="Body"/>
    <w:uiPriority w:val="2"/>
    <w:rsid w:val="00C60411"/>
    <w:pPr>
      <w:numPr>
        <w:numId w:val="18"/>
      </w:numPr>
    </w:pPr>
  </w:style>
  <w:style w:type="paragraph" w:customStyle="1" w:styleId="Numberloweralphaindent">
    <w:name w:val="Number lower alpha indent"/>
    <w:basedOn w:val="Body"/>
    <w:uiPriority w:val="3"/>
    <w:rsid w:val="00C60411"/>
    <w:pPr>
      <w:numPr>
        <w:ilvl w:val="1"/>
        <w:numId w:val="23"/>
      </w:numPr>
    </w:pPr>
  </w:style>
  <w:style w:type="paragraph" w:customStyle="1" w:styleId="Numberdigitindent">
    <w:name w:val="Number digit indent"/>
    <w:basedOn w:val="Numberloweralphaindent"/>
    <w:uiPriority w:val="3"/>
    <w:rsid w:val="00C60411"/>
    <w:pPr>
      <w:numPr>
        <w:numId w:val="18"/>
      </w:numPr>
    </w:pPr>
  </w:style>
  <w:style w:type="paragraph" w:customStyle="1" w:styleId="Numberloweralpha">
    <w:name w:val="Number lower alpha"/>
    <w:basedOn w:val="Body"/>
    <w:uiPriority w:val="3"/>
    <w:rsid w:val="00C60411"/>
    <w:pPr>
      <w:numPr>
        <w:numId w:val="23"/>
      </w:numPr>
    </w:pPr>
  </w:style>
  <w:style w:type="paragraph" w:customStyle="1" w:styleId="Numberlowerroman">
    <w:name w:val="Number lower roman"/>
    <w:basedOn w:val="Body"/>
    <w:uiPriority w:val="3"/>
    <w:rsid w:val="00C60411"/>
    <w:pPr>
      <w:numPr>
        <w:numId w:val="22"/>
      </w:numPr>
    </w:pPr>
  </w:style>
  <w:style w:type="paragraph" w:customStyle="1" w:styleId="Numberlowerromanindent">
    <w:name w:val="Number lower roman indent"/>
    <w:basedOn w:val="Body"/>
    <w:uiPriority w:val="3"/>
    <w:rsid w:val="00C60411"/>
    <w:pPr>
      <w:numPr>
        <w:ilvl w:val="1"/>
        <w:numId w:val="22"/>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8"/>
      </w:numPr>
    </w:pPr>
  </w:style>
  <w:style w:type="numbering" w:customStyle="1" w:styleId="ZZNumberslowerroman">
    <w:name w:val="ZZ Numbers lower roman"/>
    <w:basedOn w:val="ZZQuotebullets"/>
    <w:rsid w:val="00C60411"/>
    <w:pPr>
      <w:numPr>
        <w:numId w:val="22"/>
      </w:numPr>
    </w:pPr>
  </w:style>
  <w:style w:type="numbering" w:customStyle="1" w:styleId="ZZNumbersloweralpha">
    <w:name w:val="ZZ Numbers lower alpha"/>
    <w:basedOn w:val="NoList"/>
    <w:rsid w:val="00C60411"/>
    <w:pPr>
      <w:numPr>
        <w:numId w:val="23"/>
      </w:numPr>
    </w:pPr>
  </w:style>
  <w:style w:type="paragraph" w:customStyle="1" w:styleId="Quotebullet1">
    <w:name w:val="Quote bullet 1"/>
    <w:basedOn w:val="Quotetext"/>
    <w:rsid w:val="00C60411"/>
    <w:pPr>
      <w:numPr>
        <w:numId w:val="21"/>
      </w:numPr>
    </w:pPr>
  </w:style>
  <w:style w:type="paragraph" w:customStyle="1" w:styleId="Quotebullet2">
    <w:name w:val="Quote bullet 2"/>
    <w:basedOn w:val="Quotetext"/>
    <w:rsid w:val="00C60411"/>
    <w:pPr>
      <w:numPr>
        <w:ilvl w:val="1"/>
        <w:numId w:val="2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paragraph">
    <w:name w:val="paragraph"/>
    <w:basedOn w:val="Normal"/>
    <w:rsid w:val="005C4DFD"/>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5C4DFD"/>
  </w:style>
  <w:style w:type="character" w:customStyle="1" w:styleId="eop">
    <w:name w:val="eop"/>
    <w:basedOn w:val="DefaultParagraphFont"/>
    <w:rsid w:val="005C4DFD"/>
  </w:style>
  <w:style w:type="paragraph" w:styleId="ListParagraph">
    <w:name w:val="List Paragraph"/>
    <w:basedOn w:val="Normal"/>
    <w:uiPriority w:val="34"/>
    <w:qFormat/>
    <w:rsid w:val="00882A25"/>
    <w:pPr>
      <w:ind w:left="720"/>
      <w:contextualSpacing/>
    </w:pPr>
  </w:style>
  <w:style w:type="character" w:customStyle="1" w:styleId="cf01">
    <w:name w:val="cf01"/>
    <w:basedOn w:val="DefaultParagraphFont"/>
    <w:rsid w:val="00882A25"/>
    <w:rPr>
      <w:rFonts w:ascii="Segoe UI" w:hAnsi="Segoe UI" w:cs="Segoe UI" w:hint="default"/>
      <w:sz w:val="18"/>
      <w:szCs w:val="18"/>
    </w:rPr>
  </w:style>
  <w:style w:type="character" w:customStyle="1" w:styleId="ui-provider">
    <w:name w:val="ui-provider"/>
    <w:basedOn w:val="DefaultParagraphFont"/>
    <w:rsid w:val="0057065C"/>
  </w:style>
  <w:style w:type="character" w:styleId="Mention">
    <w:name w:val="Mention"/>
    <w:basedOn w:val="DefaultParagraphFont"/>
    <w:uiPriority w:val="99"/>
    <w:unhideWhenUsed/>
    <w:rsid w:val="00C676CF"/>
    <w:rPr>
      <w:color w:val="2B579A"/>
      <w:shd w:val="clear" w:color="auto" w:fill="E1DFDD"/>
    </w:rPr>
  </w:style>
  <w:style w:type="paragraph" w:styleId="NormalWeb">
    <w:name w:val="Normal (Web)"/>
    <w:basedOn w:val="Normal"/>
    <w:uiPriority w:val="99"/>
    <w:unhideWhenUsed/>
    <w:rsid w:val="001C5C44"/>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27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38153490">
      <w:bodyDiv w:val="1"/>
      <w:marLeft w:val="0"/>
      <w:marRight w:val="0"/>
      <w:marTop w:val="0"/>
      <w:marBottom w:val="0"/>
      <w:divBdr>
        <w:top w:val="none" w:sz="0" w:space="0" w:color="auto"/>
        <w:left w:val="none" w:sz="0" w:space="0" w:color="auto"/>
        <w:bottom w:val="none" w:sz="0" w:space="0" w:color="auto"/>
        <w:right w:val="none" w:sz="0" w:space="0" w:color="auto"/>
      </w:divBdr>
    </w:div>
    <w:div w:id="26550038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0888331">
      <w:bodyDiv w:val="1"/>
      <w:marLeft w:val="0"/>
      <w:marRight w:val="0"/>
      <w:marTop w:val="0"/>
      <w:marBottom w:val="0"/>
      <w:divBdr>
        <w:top w:val="none" w:sz="0" w:space="0" w:color="auto"/>
        <w:left w:val="none" w:sz="0" w:space="0" w:color="auto"/>
        <w:bottom w:val="none" w:sz="0" w:space="0" w:color="auto"/>
        <w:right w:val="none" w:sz="0" w:space="0" w:color="auto"/>
      </w:divBdr>
    </w:div>
    <w:div w:id="579290535">
      <w:bodyDiv w:val="1"/>
      <w:marLeft w:val="0"/>
      <w:marRight w:val="0"/>
      <w:marTop w:val="0"/>
      <w:marBottom w:val="0"/>
      <w:divBdr>
        <w:top w:val="none" w:sz="0" w:space="0" w:color="auto"/>
        <w:left w:val="none" w:sz="0" w:space="0" w:color="auto"/>
        <w:bottom w:val="none" w:sz="0" w:space="0" w:color="auto"/>
        <w:right w:val="none" w:sz="0" w:space="0" w:color="auto"/>
      </w:divBdr>
    </w:div>
    <w:div w:id="815336222">
      <w:bodyDiv w:val="1"/>
      <w:marLeft w:val="0"/>
      <w:marRight w:val="0"/>
      <w:marTop w:val="0"/>
      <w:marBottom w:val="0"/>
      <w:divBdr>
        <w:top w:val="none" w:sz="0" w:space="0" w:color="auto"/>
        <w:left w:val="none" w:sz="0" w:space="0" w:color="auto"/>
        <w:bottom w:val="none" w:sz="0" w:space="0" w:color="auto"/>
        <w:right w:val="none" w:sz="0" w:space="0" w:color="auto"/>
      </w:divBdr>
      <w:divsChild>
        <w:div w:id="342978562">
          <w:marLeft w:val="0"/>
          <w:marRight w:val="0"/>
          <w:marTop w:val="0"/>
          <w:marBottom w:val="0"/>
          <w:divBdr>
            <w:top w:val="none" w:sz="0" w:space="0" w:color="auto"/>
            <w:left w:val="none" w:sz="0" w:space="0" w:color="auto"/>
            <w:bottom w:val="none" w:sz="0" w:space="0" w:color="auto"/>
            <w:right w:val="none" w:sz="0" w:space="0" w:color="auto"/>
          </w:divBdr>
        </w:div>
        <w:div w:id="739793533">
          <w:marLeft w:val="0"/>
          <w:marRight w:val="0"/>
          <w:marTop w:val="0"/>
          <w:marBottom w:val="0"/>
          <w:divBdr>
            <w:top w:val="none" w:sz="0" w:space="0" w:color="auto"/>
            <w:left w:val="none" w:sz="0" w:space="0" w:color="auto"/>
            <w:bottom w:val="none" w:sz="0" w:space="0" w:color="auto"/>
            <w:right w:val="none" w:sz="0" w:space="0" w:color="auto"/>
          </w:divBdr>
        </w:div>
        <w:div w:id="1120534939">
          <w:marLeft w:val="0"/>
          <w:marRight w:val="0"/>
          <w:marTop w:val="0"/>
          <w:marBottom w:val="0"/>
          <w:divBdr>
            <w:top w:val="none" w:sz="0" w:space="0" w:color="auto"/>
            <w:left w:val="none" w:sz="0" w:space="0" w:color="auto"/>
            <w:bottom w:val="none" w:sz="0" w:space="0" w:color="auto"/>
            <w:right w:val="none" w:sz="0" w:space="0" w:color="auto"/>
          </w:divBdr>
          <w:divsChild>
            <w:div w:id="696151620">
              <w:marLeft w:val="-75"/>
              <w:marRight w:val="0"/>
              <w:marTop w:val="30"/>
              <w:marBottom w:val="30"/>
              <w:divBdr>
                <w:top w:val="none" w:sz="0" w:space="0" w:color="auto"/>
                <w:left w:val="none" w:sz="0" w:space="0" w:color="auto"/>
                <w:bottom w:val="none" w:sz="0" w:space="0" w:color="auto"/>
                <w:right w:val="none" w:sz="0" w:space="0" w:color="auto"/>
              </w:divBdr>
              <w:divsChild>
                <w:div w:id="14111719">
                  <w:marLeft w:val="0"/>
                  <w:marRight w:val="0"/>
                  <w:marTop w:val="0"/>
                  <w:marBottom w:val="0"/>
                  <w:divBdr>
                    <w:top w:val="none" w:sz="0" w:space="0" w:color="auto"/>
                    <w:left w:val="none" w:sz="0" w:space="0" w:color="auto"/>
                    <w:bottom w:val="none" w:sz="0" w:space="0" w:color="auto"/>
                    <w:right w:val="none" w:sz="0" w:space="0" w:color="auto"/>
                  </w:divBdr>
                  <w:divsChild>
                    <w:div w:id="500706067">
                      <w:marLeft w:val="0"/>
                      <w:marRight w:val="0"/>
                      <w:marTop w:val="0"/>
                      <w:marBottom w:val="0"/>
                      <w:divBdr>
                        <w:top w:val="none" w:sz="0" w:space="0" w:color="auto"/>
                        <w:left w:val="none" w:sz="0" w:space="0" w:color="auto"/>
                        <w:bottom w:val="none" w:sz="0" w:space="0" w:color="auto"/>
                        <w:right w:val="none" w:sz="0" w:space="0" w:color="auto"/>
                      </w:divBdr>
                    </w:div>
                  </w:divsChild>
                </w:div>
                <w:div w:id="75983606">
                  <w:marLeft w:val="0"/>
                  <w:marRight w:val="0"/>
                  <w:marTop w:val="0"/>
                  <w:marBottom w:val="0"/>
                  <w:divBdr>
                    <w:top w:val="none" w:sz="0" w:space="0" w:color="auto"/>
                    <w:left w:val="none" w:sz="0" w:space="0" w:color="auto"/>
                    <w:bottom w:val="none" w:sz="0" w:space="0" w:color="auto"/>
                    <w:right w:val="none" w:sz="0" w:space="0" w:color="auto"/>
                  </w:divBdr>
                  <w:divsChild>
                    <w:div w:id="555825213">
                      <w:marLeft w:val="0"/>
                      <w:marRight w:val="0"/>
                      <w:marTop w:val="0"/>
                      <w:marBottom w:val="0"/>
                      <w:divBdr>
                        <w:top w:val="none" w:sz="0" w:space="0" w:color="auto"/>
                        <w:left w:val="none" w:sz="0" w:space="0" w:color="auto"/>
                        <w:bottom w:val="none" w:sz="0" w:space="0" w:color="auto"/>
                        <w:right w:val="none" w:sz="0" w:space="0" w:color="auto"/>
                      </w:divBdr>
                    </w:div>
                  </w:divsChild>
                </w:div>
                <w:div w:id="114835776">
                  <w:marLeft w:val="0"/>
                  <w:marRight w:val="0"/>
                  <w:marTop w:val="0"/>
                  <w:marBottom w:val="0"/>
                  <w:divBdr>
                    <w:top w:val="none" w:sz="0" w:space="0" w:color="auto"/>
                    <w:left w:val="none" w:sz="0" w:space="0" w:color="auto"/>
                    <w:bottom w:val="none" w:sz="0" w:space="0" w:color="auto"/>
                    <w:right w:val="none" w:sz="0" w:space="0" w:color="auto"/>
                  </w:divBdr>
                  <w:divsChild>
                    <w:div w:id="2018193635">
                      <w:marLeft w:val="0"/>
                      <w:marRight w:val="0"/>
                      <w:marTop w:val="0"/>
                      <w:marBottom w:val="0"/>
                      <w:divBdr>
                        <w:top w:val="none" w:sz="0" w:space="0" w:color="auto"/>
                        <w:left w:val="none" w:sz="0" w:space="0" w:color="auto"/>
                        <w:bottom w:val="none" w:sz="0" w:space="0" w:color="auto"/>
                        <w:right w:val="none" w:sz="0" w:space="0" w:color="auto"/>
                      </w:divBdr>
                    </w:div>
                  </w:divsChild>
                </w:div>
                <w:div w:id="297106741">
                  <w:marLeft w:val="0"/>
                  <w:marRight w:val="0"/>
                  <w:marTop w:val="0"/>
                  <w:marBottom w:val="0"/>
                  <w:divBdr>
                    <w:top w:val="none" w:sz="0" w:space="0" w:color="auto"/>
                    <w:left w:val="none" w:sz="0" w:space="0" w:color="auto"/>
                    <w:bottom w:val="none" w:sz="0" w:space="0" w:color="auto"/>
                    <w:right w:val="none" w:sz="0" w:space="0" w:color="auto"/>
                  </w:divBdr>
                  <w:divsChild>
                    <w:div w:id="1258948285">
                      <w:marLeft w:val="0"/>
                      <w:marRight w:val="0"/>
                      <w:marTop w:val="0"/>
                      <w:marBottom w:val="0"/>
                      <w:divBdr>
                        <w:top w:val="none" w:sz="0" w:space="0" w:color="auto"/>
                        <w:left w:val="none" w:sz="0" w:space="0" w:color="auto"/>
                        <w:bottom w:val="none" w:sz="0" w:space="0" w:color="auto"/>
                        <w:right w:val="none" w:sz="0" w:space="0" w:color="auto"/>
                      </w:divBdr>
                    </w:div>
                  </w:divsChild>
                </w:div>
                <w:div w:id="449981206">
                  <w:marLeft w:val="0"/>
                  <w:marRight w:val="0"/>
                  <w:marTop w:val="0"/>
                  <w:marBottom w:val="0"/>
                  <w:divBdr>
                    <w:top w:val="none" w:sz="0" w:space="0" w:color="auto"/>
                    <w:left w:val="none" w:sz="0" w:space="0" w:color="auto"/>
                    <w:bottom w:val="none" w:sz="0" w:space="0" w:color="auto"/>
                    <w:right w:val="none" w:sz="0" w:space="0" w:color="auto"/>
                  </w:divBdr>
                  <w:divsChild>
                    <w:div w:id="1114714513">
                      <w:marLeft w:val="0"/>
                      <w:marRight w:val="0"/>
                      <w:marTop w:val="0"/>
                      <w:marBottom w:val="0"/>
                      <w:divBdr>
                        <w:top w:val="none" w:sz="0" w:space="0" w:color="auto"/>
                        <w:left w:val="none" w:sz="0" w:space="0" w:color="auto"/>
                        <w:bottom w:val="none" w:sz="0" w:space="0" w:color="auto"/>
                        <w:right w:val="none" w:sz="0" w:space="0" w:color="auto"/>
                      </w:divBdr>
                    </w:div>
                  </w:divsChild>
                </w:div>
                <w:div w:id="842430528">
                  <w:marLeft w:val="0"/>
                  <w:marRight w:val="0"/>
                  <w:marTop w:val="0"/>
                  <w:marBottom w:val="0"/>
                  <w:divBdr>
                    <w:top w:val="none" w:sz="0" w:space="0" w:color="auto"/>
                    <w:left w:val="none" w:sz="0" w:space="0" w:color="auto"/>
                    <w:bottom w:val="none" w:sz="0" w:space="0" w:color="auto"/>
                    <w:right w:val="none" w:sz="0" w:space="0" w:color="auto"/>
                  </w:divBdr>
                  <w:divsChild>
                    <w:div w:id="1325009875">
                      <w:marLeft w:val="0"/>
                      <w:marRight w:val="0"/>
                      <w:marTop w:val="0"/>
                      <w:marBottom w:val="0"/>
                      <w:divBdr>
                        <w:top w:val="none" w:sz="0" w:space="0" w:color="auto"/>
                        <w:left w:val="none" w:sz="0" w:space="0" w:color="auto"/>
                        <w:bottom w:val="none" w:sz="0" w:space="0" w:color="auto"/>
                        <w:right w:val="none" w:sz="0" w:space="0" w:color="auto"/>
                      </w:divBdr>
                    </w:div>
                  </w:divsChild>
                </w:div>
                <w:div w:id="930047549">
                  <w:marLeft w:val="0"/>
                  <w:marRight w:val="0"/>
                  <w:marTop w:val="0"/>
                  <w:marBottom w:val="0"/>
                  <w:divBdr>
                    <w:top w:val="none" w:sz="0" w:space="0" w:color="auto"/>
                    <w:left w:val="none" w:sz="0" w:space="0" w:color="auto"/>
                    <w:bottom w:val="none" w:sz="0" w:space="0" w:color="auto"/>
                    <w:right w:val="none" w:sz="0" w:space="0" w:color="auto"/>
                  </w:divBdr>
                  <w:divsChild>
                    <w:div w:id="1117797522">
                      <w:marLeft w:val="0"/>
                      <w:marRight w:val="0"/>
                      <w:marTop w:val="0"/>
                      <w:marBottom w:val="0"/>
                      <w:divBdr>
                        <w:top w:val="none" w:sz="0" w:space="0" w:color="auto"/>
                        <w:left w:val="none" w:sz="0" w:space="0" w:color="auto"/>
                        <w:bottom w:val="none" w:sz="0" w:space="0" w:color="auto"/>
                        <w:right w:val="none" w:sz="0" w:space="0" w:color="auto"/>
                      </w:divBdr>
                    </w:div>
                  </w:divsChild>
                </w:div>
                <w:div w:id="982930028">
                  <w:marLeft w:val="0"/>
                  <w:marRight w:val="0"/>
                  <w:marTop w:val="0"/>
                  <w:marBottom w:val="0"/>
                  <w:divBdr>
                    <w:top w:val="none" w:sz="0" w:space="0" w:color="auto"/>
                    <w:left w:val="none" w:sz="0" w:space="0" w:color="auto"/>
                    <w:bottom w:val="none" w:sz="0" w:space="0" w:color="auto"/>
                    <w:right w:val="none" w:sz="0" w:space="0" w:color="auto"/>
                  </w:divBdr>
                  <w:divsChild>
                    <w:div w:id="313217955">
                      <w:marLeft w:val="0"/>
                      <w:marRight w:val="0"/>
                      <w:marTop w:val="0"/>
                      <w:marBottom w:val="0"/>
                      <w:divBdr>
                        <w:top w:val="none" w:sz="0" w:space="0" w:color="auto"/>
                        <w:left w:val="none" w:sz="0" w:space="0" w:color="auto"/>
                        <w:bottom w:val="none" w:sz="0" w:space="0" w:color="auto"/>
                        <w:right w:val="none" w:sz="0" w:space="0" w:color="auto"/>
                      </w:divBdr>
                    </w:div>
                  </w:divsChild>
                </w:div>
                <w:div w:id="1072586868">
                  <w:marLeft w:val="0"/>
                  <w:marRight w:val="0"/>
                  <w:marTop w:val="0"/>
                  <w:marBottom w:val="0"/>
                  <w:divBdr>
                    <w:top w:val="none" w:sz="0" w:space="0" w:color="auto"/>
                    <w:left w:val="none" w:sz="0" w:space="0" w:color="auto"/>
                    <w:bottom w:val="none" w:sz="0" w:space="0" w:color="auto"/>
                    <w:right w:val="none" w:sz="0" w:space="0" w:color="auto"/>
                  </w:divBdr>
                  <w:divsChild>
                    <w:div w:id="2079937150">
                      <w:marLeft w:val="0"/>
                      <w:marRight w:val="0"/>
                      <w:marTop w:val="0"/>
                      <w:marBottom w:val="0"/>
                      <w:divBdr>
                        <w:top w:val="none" w:sz="0" w:space="0" w:color="auto"/>
                        <w:left w:val="none" w:sz="0" w:space="0" w:color="auto"/>
                        <w:bottom w:val="none" w:sz="0" w:space="0" w:color="auto"/>
                        <w:right w:val="none" w:sz="0" w:space="0" w:color="auto"/>
                      </w:divBdr>
                    </w:div>
                  </w:divsChild>
                </w:div>
                <w:div w:id="1314335088">
                  <w:marLeft w:val="0"/>
                  <w:marRight w:val="0"/>
                  <w:marTop w:val="0"/>
                  <w:marBottom w:val="0"/>
                  <w:divBdr>
                    <w:top w:val="none" w:sz="0" w:space="0" w:color="auto"/>
                    <w:left w:val="none" w:sz="0" w:space="0" w:color="auto"/>
                    <w:bottom w:val="none" w:sz="0" w:space="0" w:color="auto"/>
                    <w:right w:val="none" w:sz="0" w:space="0" w:color="auto"/>
                  </w:divBdr>
                  <w:divsChild>
                    <w:div w:id="1870874284">
                      <w:marLeft w:val="0"/>
                      <w:marRight w:val="0"/>
                      <w:marTop w:val="0"/>
                      <w:marBottom w:val="0"/>
                      <w:divBdr>
                        <w:top w:val="none" w:sz="0" w:space="0" w:color="auto"/>
                        <w:left w:val="none" w:sz="0" w:space="0" w:color="auto"/>
                        <w:bottom w:val="none" w:sz="0" w:space="0" w:color="auto"/>
                        <w:right w:val="none" w:sz="0" w:space="0" w:color="auto"/>
                      </w:divBdr>
                    </w:div>
                  </w:divsChild>
                </w:div>
                <w:div w:id="1499881539">
                  <w:marLeft w:val="0"/>
                  <w:marRight w:val="0"/>
                  <w:marTop w:val="0"/>
                  <w:marBottom w:val="0"/>
                  <w:divBdr>
                    <w:top w:val="none" w:sz="0" w:space="0" w:color="auto"/>
                    <w:left w:val="none" w:sz="0" w:space="0" w:color="auto"/>
                    <w:bottom w:val="none" w:sz="0" w:space="0" w:color="auto"/>
                    <w:right w:val="none" w:sz="0" w:space="0" w:color="auto"/>
                  </w:divBdr>
                  <w:divsChild>
                    <w:div w:id="1622614674">
                      <w:marLeft w:val="0"/>
                      <w:marRight w:val="0"/>
                      <w:marTop w:val="0"/>
                      <w:marBottom w:val="0"/>
                      <w:divBdr>
                        <w:top w:val="none" w:sz="0" w:space="0" w:color="auto"/>
                        <w:left w:val="none" w:sz="0" w:space="0" w:color="auto"/>
                        <w:bottom w:val="none" w:sz="0" w:space="0" w:color="auto"/>
                        <w:right w:val="none" w:sz="0" w:space="0" w:color="auto"/>
                      </w:divBdr>
                    </w:div>
                  </w:divsChild>
                </w:div>
                <w:div w:id="2000039268">
                  <w:marLeft w:val="0"/>
                  <w:marRight w:val="0"/>
                  <w:marTop w:val="0"/>
                  <w:marBottom w:val="0"/>
                  <w:divBdr>
                    <w:top w:val="none" w:sz="0" w:space="0" w:color="auto"/>
                    <w:left w:val="none" w:sz="0" w:space="0" w:color="auto"/>
                    <w:bottom w:val="none" w:sz="0" w:space="0" w:color="auto"/>
                    <w:right w:val="none" w:sz="0" w:space="0" w:color="auto"/>
                  </w:divBdr>
                  <w:divsChild>
                    <w:div w:id="1231189764">
                      <w:marLeft w:val="0"/>
                      <w:marRight w:val="0"/>
                      <w:marTop w:val="0"/>
                      <w:marBottom w:val="0"/>
                      <w:divBdr>
                        <w:top w:val="none" w:sz="0" w:space="0" w:color="auto"/>
                        <w:left w:val="none" w:sz="0" w:space="0" w:color="auto"/>
                        <w:bottom w:val="none" w:sz="0" w:space="0" w:color="auto"/>
                        <w:right w:val="none" w:sz="0" w:space="0" w:color="auto"/>
                      </w:divBdr>
                    </w:div>
                  </w:divsChild>
                </w:div>
                <w:div w:id="2014843920">
                  <w:marLeft w:val="0"/>
                  <w:marRight w:val="0"/>
                  <w:marTop w:val="0"/>
                  <w:marBottom w:val="0"/>
                  <w:divBdr>
                    <w:top w:val="none" w:sz="0" w:space="0" w:color="auto"/>
                    <w:left w:val="none" w:sz="0" w:space="0" w:color="auto"/>
                    <w:bottom w:val="none" w:sz="0" w:space="0" w:color="auto"/>
                    <w:right w:val="none" w:sz="0" w:space="0" w:color="auto"/>
                  </w:divBdr>
                  <w:divsChild>
                    <w:div w:id="1522401900">
                      <w:marLeft w:val="0"/>
                      <w:marRight w:val="0"/>
                      <w:marTop w:val="0"/>
                      <w:marBottom w:val="0"/>
                      <w:divBdr>
                        <w:top w:val="none" w:sz="0" w:space="0" w:color="auto"/>
                        <w:left w:val="none" w:sz="0" w:space="0" w:color="auto"/>
                        <w:bottom w:val="none" w:sz="0" w:space="0" w:color="auto"/>
                        <w:right w:val="none" w:sz="0" w:space="0" w:color="auto"/>
                      </w:divBdr>
                    </w:div>
                  </w:divsChild>
                </w:div>
                <w:div w:id="2059668733">
                  <w:marLeft w:val="0"/>
                  <w:marRight w:val="0"/>
                  <w:marTop w:val="0"/>
                  <w:marBottom w:val="0"/>
                  <w:divBdr>
                    <w:top w:val="none" w:sz="0" w:space="0" w:color="auto"/>
                    <w:left w:val="none" w:sz="0" w:space="0" w:color="auto"/>
                    <w:bottom w:val="none" w:sz="0" w:space="0" w:color="auto"/>
                    <w:right w:val="none" w:sz="0" w:space="0" w:color="auto"/>
                  </w:divBdr>
                  <w:divsChild>
                    <w:div w:id="21143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7767">
          <w:marLeft w:val="0"/>
          <w:marRight w:val="0"/>
          <w:marTop w:val="0"/>
          <w:marBottom w:val="0"/>
          <w:divBdr>
            <w:top w:val="none" w:sz="0" w:space="0" w:color="auto"/>
            <w:left w:val="none" w:sz="0" w:space="0" w:color="auto"/>
            <w:bottom w:val="none" w:sz="0" w:space="0" w:color="auto"/>
            <w:right w:val="none" w:sz="0" w:space="0" w:color="auto"/>
          </w:divBdr>
          <w:divsChild>
            <w:div w:id="244919436">
              <w:marLeft w:val="0"/>
              <w:marRight w:val="0"/>
              <w:marTop w:val="0"/>
              <w:marBottom w:val="0"/>
              <w:divBdr>
                <w:top w:val="none" w:sz="0" w:space="0" w:color="auto"/>
                <w:left w:val="none" w:sz="0" w:space="0" w:color="auto"/>
                <w:bottom w:val="none" w:sz="0" w:space="0" w:color="auto"/>
                <w:right w:val="none" w:sz="0" w:space="0" w:color="auto"/>
              </w:divBdr>
            </w:div>
            <w:div w:id="519928664">
              <w:marLeft w:val="0"/>
              <w:marRight w:val="0"/>
              <w:marTop w:val="0"/>
              <w:marBottom w:val="0"/>
              <w:divBdr>
                <w:top w:val="none" w:sz="0" w:space="0" w:color="auto"/>
                <w:left w:val="none" w:sz="0" w:space="0" w:color="auto"/>
                <w:bottom w:val="none" w:sz="0" w:space="0" w:color="auto"/>
                <w:right w:val="none" w:sz="0" w:space="0" w:color="auto"/>
              </w:divBdr>
            </w:div>
            <w:div w:id="688214297">
              <w:marLeft w:val="0"/>
              <w:marRight w:val="0"/>
              <w:marTop w:val="0"/>
              <w:marBottom w:val="0"/>
              <w:divBdr>
                <w:top w:val="none" w:sz="0" w:space="0" w:color="auto"/>
                <w:left w:val="none" w:sz="0" w:space="0" w:color="auto"/>
                <w:bottom w:val="none" w:sz="0" w:space="0" w:color="auto"/>
                <w:right w:val="none" w:sz="0" w:space="0" w:color="auto"/>
              </w:divBdr>
            </w:div>
            <w:div w:id="881409011">
              <w:marLeft w:val="0"/>
              <w:marRight w:val="0"/>
              <w:marTop w:val="0"/>
              <w:marBottom w:val="0"/>
              <w:divBdr>
                <w:top w:val="none" w:sz="0" w:space="0" w:color="auto"/>
                <w:left w:val="none" w:sz="0" w:space="0" w:color="auto"/>
                <w:bottom w:val="none" w:sz="0" w:space="0" w:color="auto"/>
                <w:right w:val="none" w:sz="0" w:space="0" w:color="auto"/>
              </w:divBdr>
            </w:div>
            <w:div w:id="11022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259517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80714226">
      <w:bodyDiv w:val="1"/>
      <w:marLeft w:val="0"/>
      <w:marRight w:val="0"/>
      <w:marTop w:val="0"/>
      <w:marBottom w:val="0"/>
      <w:divBdr>
        <w:top w:val="none" w:sz="0" w:space="0" w:color="auto"/>
        <w:left w:val="none" w:sz="0" w:space="0" w:color="auto"/>
        <w:bottom w:val="none" w:sz="0" w:space="0" w:color="auto"/>
        <w:right w:val="none" w:sz="0" w:space="0" w:color="auto"/>
      </w:divBdr>
    </w:div>
    <w:div w:id="1258322293">
      <w:bodyDiv w:val="1"/>
      <w:marLeft w:val="0"/>
      <w:marRight w:val="0"/>
      <w:marTop w:val="0"/>
      <w:marBottom w:val="0"/>
      <w:divBdr>
        <w:top w:val="none" w:sz="0" w:space="0" w:color="auto"/>
        <w:left w:val="none" w:sz="0" w:space="0" w:color="auto"/>
        <w:bottom w:val="none" w:sz="0" w:space="0" w:color="auto"/>
        <w:right w:val="none" w:sz="0" w:space="0" w:color="auto"/>
      </w:divBdr>
    </w:div>
    <w:div w:id="138779675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6541776">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5412141">
      <w:bodyDiv w:val="1"/>
      <w:marLeft w:val="0"/>
      <w:marRight w:val="0"/>
      <w:marTop w:val="0"/>
      <w:marBottom w:val="0"/>
      <w:divBdr>
        <w:top w:val="none" w:sz="0" w:space="0" w:color="auto"/>
        <w:left w:val="none" w:sz="0" w:space="0" w:color="auto"/>
        <w:bottom w:val="none" w:sz="0" w:space="0" w:color="auto"/>
        <w:right w:val="none" w:sz="0" w:space="0" w:color="auto"/>
      </w:divBdr>
    </w:div>
    <w:div w:id="1520854028">
      <w:bodyDiv w:val="1"/>
      <w:marLeft w:val="0"/>
      <w:marRight w:val="0"/>
      <w:marTop w:val="0"/>
      <w:marBottom w:val="0"/>
      <w:divBdr>
        <w:top w:val="none" w:sz="0" w:space="0" w:color="auto"/>
        <w:left w:val="none" w:sz="0" w:space="0" w:color="auto"/>
        <w:bottom w:val="none" w:sz="0" w:space="0" w:color="auto"/>
        <w:right w:val="none" w:sz="0" w:space="0" w:color="auto"/>
      </w:divBdr>
      <w:divsChild>
        <w:div w:id="738013503">
          <w:marLeft w:val="0"/>
          <w:marRight w:val="0"/>
          <w:marTop w:val="0"/>
          <w:marBottom w:val="0"/>
          <w:divBdr>
            <w:top w:val="none" w:sz="0" w:space="0" w:color="auto"/>
            <w:left w:val="none" w:sz="0" w:space="0" w:color="auto"/>
            <w:bottom w:val="none" w:sz="0" w:space="0" w:color="auto"/>
            <w:right w:val="none" w:sz="0" w:space="0" w:color="auto"/>
          </w:divBdr>
        </w:div>
        <w:div w:id="1158617271">
          <w:marLeft w:val="0"/>
          <w:marRight w:val="0"/>
          <w:marTop w:val="0"/>
          <w:marBottom w:val="0"/>
          <w:divBdr>
            <w:top w:val="none" w:sz="0" w:space="0" w:color="auto"/>
            <w:left w:val="none" w:sz="0" w:space="0" w:color="auto"/>
            <w:bottom w:val="none" w:sz="0" w:space="0" w:color="auto"/>
            <w:right w:val="none" w:sz="0" w:space="0" w:color="auto"/>
          </w:divBdr>
        </w:div>
        <w:div w:id="1737627034">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67974291">
      <w:bodyDiv w:val="1"/>
      <w:marLeft w:val="0"/>
      <w:marRight w:val="0"/>
      <w:marTop w:val="0"/>
      <w:marBottom w:val="0"/>
      <w:divBdr>
        <w:top w:val="none" w:sz="0" w:space="0" w:color="auto"/>
        <w:left w:val="none" w:sz="0" w:space="0" w:color="auto"/>
        <w:bottom w:val="none" w:sz="0" w:space="0" w:color="auto"/>
        <w:right w:val="none" w:sz="0" w:space="0" w:color="auto"/>
      </w:divBdr>
    </w:div>
    <w:div w:id="173415590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76090855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8798098">
      <w:bodyDiv w:val="1"/>
      <w:marLeft w:val="0"/>
      <w:marRight w:val="0"/>
      <w:marTop w:val="0"/>
      <w:marBottom w:val="0"/>
      <w:divBdr>
        <w:top w:val="none" w:sz="0" w:space="0" w:color="auto"/>
        <w:left w:val="none" w:sz="0" w:space="0" w:color="auto"/>
        <w:bottom w:val="none" w:sz="0" w:space="0" w:color="auto"/>
        <w:right w:val="none" w:sz="0" w:space="0" w:color="auto"/>
      </w:divBdr>
    </w:div>
    <w:div w:id="1990480697">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6248846">
      <w:bodyDiv w:val="1"/>
      <w:marLeft w:val="0"/>
      <w:marRight w:val="0"/>
      <w:marTop w:val="0"/>
      <w:marBottom w:val="0"/>
      <w:divBdr>
        <w:top w:val="none" w:sz="0" w:space="0" w:color="auto"/>
        <w:left w:val="none" w:sz="0" w:space="0" w:color="auto"/>
        <w:bottom w:val="none" w:sz="0" w:space="0" w:color="auto"/>
        <w:right w:val="none" w:sz="0" w:space="0" w:color="auto"/>
      </w:divBdr>
    </w:div>
    <w:div w:id="207207180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s://www.safercare.vic.gov.au/reports-and-publications?f%5B0%5D=agency%3A231&amp;f%5B1%5D=topic%3A131&amp;"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patient-care/capability-frameworks-for-maternity-and-newborn-care-in-victoria" TargetMode="External"/><Relationship Id="rId25" Type="http://schemas.openxmlformats.org/officeDocument/2006/relationships/hyperlink" Target="https://www.safercare.vic.gov.au/notify-us/maternal-harm-or-deat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patient-care/capability-frameworks-for-maternity-and-newborn-care-in-victoria" TargetMode="External"/><Relationship Id="rId20" Type="http://schemas.openxmlformats.org/officeDocument/2006/relationships/header" Target="header2.xml"/><Relationship Id="rId29" Type="http://schemas.openxmlformats.org/officeDocument/2006/relationships/hyperlink" Target="mailto:SafetyInsights@safercar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safercare.vic.gov.au/notify-us/births-and-infant-child-deaths/infant-or-child-death" TargetMode="External"/><Relationship Id="rId32" Type="http://schemas.openxmlformats.org/officeDocument/2006/relationships/hyperlink" Target="mailto:SafetyInsights@safercare.vic.gov.au" TargetMode="External"/><Relationship Id="rId5" Type="http://schemas.openxmlformats.org/officeDocument/2006/relationships/numbering" Target="numbering.xml"/><Relationship Id="rId15" Type="http://schemas.openxmlformats.org/officeDocument/2006/relationships/hyperlink" Target="mailto:maternity@health.vic.gov.au?subject=Regional%20Maternal%20and%20Perinatal%20Morbidity%20and%20Mortality%20Committees%20Guidelines" TargetMode="External"/><Relationship Id="rId23" Type="http://schemas.openxmlformats.org/officeDocument/2006/relationships/hyperlink" Target="https://www.thewomens.org.au/health-professionals/victorian-perinatal-autopsy-service" TargetMode="External"/><Relationship Id="rId28" Type="http://schemas.openxmlformats.org/officeDocument/2006/relationships/hyperlink" Target="https://en.wikipedia.org/wiki/Intensive_care_unit"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ahpra.gov.au/Notifications/mandatorynotification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image" Target="media/image3.png"/><Relationship Id="rId3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fdcf0f-d743-4a41-abf8-88418c74a9f2">
      <Terms xmlns="http://schemas.microsoft.com/office/infopath/2007/PartnerControls"/>
    </lcf76f155ced4ddcb4097134ff3c332f>
    <TaxCatchAll xmlns="c494aaa4-d300-4359-bd81-aa9df2e4b565" xsi:nil="true"/>
    <SharedWithUsers xmlns="c494aaa4-d300-4359-bd81-aa9df2e4b565">
      <UserInfo>
        <DisplayName>Kerryn Eccleston (Health)</DisplayName>
        <AccountId>186</AccountId>
        <AccountType/>
      </UserInfo>
      <UserInfo>
        <DisplayName>Jill Butty (Health)</DisplayName>
        <AccountId>462</AccountId>
        <AccountType/>
      </UserInfo>
      <UserInfo>
        <DisplayName>Mila Waise (Health)</DisplayName>
        <AccountId>291</AccountId>
        <AccountType/>
      </UserInfo>
      <UserInfo>
        <DisplayName>Sarah Fischer (SCV)</DisplayName>
        <AccountId>380</AccountId>
        <AccountType/>
      </UserInfo>
      <UserInfo>
        <DisplayName>Karrie Long (SCV)</DisplayName>
        <AccountId>230</AccountId>
        <AccountType/>
      </UserInfo>
      <UserInfo>
        <DisplayName>CNMO (SAFERCARE)</DisplayName>
        <AccountId>470</AccountId>
        <AccountType/>
      </UserInfo>
      <UserInfo>
        <DisplayName>Hayley Furniss (Health)</DisplayName>
        <AccountId>471</AccountId>
        <AccountType/>
      </UserInfo>
      <UserInfo>
        <DisplayName>Simone Pike (SCV)</DisplayName>
        <AccountId>422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C7A68216F59242A7C4D1343F9B9194" ma:contentTypeVersion="15" ma:contentTypeDescription="Create a new document." ma:contentTypeScope="" ma:versionID="4b15ba6647736a67600b267086fb0d30">
  <xsd:schema xmlns:xsd="http://www.w3.org/2001/XMLSchema" xmlns:xs="http://www.w3.org/2001/XMLSchema" xmlns:p="http://schemas.microsoft.com/office/2006/metadata/properties" xmlns:ns2="30fdcf0f-d743-4a41-abf8-88418c74a9f2" xmlns:ns3="c494aaa4-d300-4359-bd81-aa9df2e4b565" targetNamespace="http://schemas.microsoft.com/office/2006/metadata/properties" ma:root="true" ma:fieldsID="5df2bcaac46ca71e026c8dd012640194" ns2:_="" ns3:_="">
    <xsd:import namespace="30fdcf0f-d743-4a41-abf8-88418c74a9f2"/>
    <xsd:import namespace="c494aaa4-d300-4359-bd81-aa9df2e4b5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dcf0f-d743-4a41-abf8-88418c74a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94aaa4-d300-4359-bd81-aa9df2e4b5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f5ab4-088e-48a5-b62a-e119b590dc79}" ma:internalName="TaxCatchAll" ma:showField="CatchAllData" ma:web="c494aaa4-d300-4359-bd81-aa9df2e4b5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0fdcf0f-d743-4a41-abf8-88418c74a9f2"/>
    <ds:schemaRef ds:uri="c494aaa4-d300-4359-bd81-aa9df2e4b565"/>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F3AE42B9-E547-41D6-9870-A85AC3FD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dcf0f-d743-4a41-abf8-88418c74a9f2"/>
    <ds:schemaRef ds:uri="c494aaa4-d300-4359-bd81-aa9df2e4b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3274</Words>
  <Characters>20133</Characters>
  <Application>Microsoft Office Word</Application>
  <DocSecurity>0</DocSecurity>
  <Lines>400</Lines>
  <Paragraphs>257</Paragraphs>
  <ScaleCrop>false</ScaleCrop>
  <HeadingPairs>
    <vt:vector size="2" baseType="variant">
      <vt:variant>
        <vt:lpstr>Title</vt:lpstr>
      </vt:variant>
      <vt:variant>
        <vt:i4>1</vt:i4>
      </vt:variant>
    </vt:vector>
  </HeadingPairs>
  <TitlesOfParts>
    <vt:vector size="1" baseType="lpstr">
      <vt:lpstr>Regional Maternal and Perinatal Morbidity and Mortality Committees Guidelines</vt:lpstr>
    </vt:vector>
  </TitlesOfParts>
  <Manager>Maternity and Newborn Policy</Manager>
  <Company>Victoria State Government, Department of Health</Company>
  <LinksUpToDate>false</LinksUpToDate>
  <CharactersWithSpaces>23305</CharactersWithSpaces>
  <SharedDoc>false</SharedDoc>
  <HyperlinkBase/>
  <HLinks>
    <vt:vector size="204" baseType="variant">
      <vt:variant>
        <vt:i4>6553643</vt:i4>
      </vt:variant>
      <vt:variant>
        <vt:i4>186</vt:i4>
      </vt:variant>
      <vt:variant>
        <vt:i4>0</vt:i4>
      </vt:variant>
      <vt:variant>
        <vt:i4>5</vt:i4>
      </vt:variant>
      <vt:variant>
        <vt:lpwstr>https://en.wikipedia.org/wiki/Intensive_care_unit</vt:lpwstr>
      </vt:variant>
      <vt:variant>
        <vt:lpwstr/>
      </vt:variant>
      <vt:variant>
        <vt:i4>4587611</vt:i4>
      </vt:variant>
      <vt:variant>
        <vt:i4>183</vt:i4>
      </vt:variant>
      <vt:variant>
        <vt:i4>0</vt:i4>
      </vt:variant>
      <vt:variant>
        <vt:i4>5</vt:i4>
      </vt:variant>
      <vt:variant>
        <vt:lpwstr>https://www.safercare.vic.gov.au/reports-and-publications?f%5B0%5D=agency%3A231&amp;f%5B1%5D=topic%3A131&amp;</vt:lpwstr>
      </vt:variant>
      <vt:variant>
        <vt:lpwstr/>
      </vt:variant>
      <vt:variant>
        <vt:i4>5898250</vt:i4>
      </vt:variant>
      <vt:variant>
        <vt:i4>180</vt:i4>
      </vt:variant>
      <vt:variant>
        <vt:i4>0</vt:i4>
      </vt:variant>
      <vt:variant>
        <vt:i4>5</vt:i4>
      </vt:variant>
      <vt:variant>
        <vt:lpwstr>https://www.safercare.vic.gov.au/notify-us/maternal-harm-or-death</vt:lpwstr>
      </vt:variant>
      <vt:variant>
        <vt:lpwstr/>
      </vt:variant>
      <vt:variant>
        <vt:i4>6422645</vt:i4>
      </vt:variant>
      <vt:variant>
        <vt:i4>177</vt:i4>
      </vt:variant>
      <vt:variant>
        <vt:i4>0</vt:i4>
      </vt:variant>
      <vt:variant>
        <vt:i4>5</vt:i4>
      </vt:variant>
      <vt:variant>
        <vt:lpwstr>https://www.safercare.vic.gov.au/notify-us/births-and-infant-child-deaths/infant-or-child-death</vt:lpwstr>
      </vt:variant>
      <vt:variant>
        <vt:lpwstr/>
      </vt:variant>
      <vt:variant>
        <vt:i4>1441798</vt:i4>
      </vt:variant>
      <vt:variant>
        <vt:i4>174</vt:i4>
      </vt:variant>
      <vt:variant>
        <vt:i4>0</vt:i4>
      </vt:variant>
      <vt:variant>
        <vt:i4>5</vt:i4>
      </vt:variant>
      <vt:variant>
        <vt:lpwstr>https://www.thewomens.org.au/health-professionals/victorian-perinatal-autopsy-service</vt:lpwstr>
      </vt:variant>
      <vt:variant>
        <vt:lpwstr/>
      </vt:variant>
      <vt:variant>
        <vt:i4>1703985</vt:i4>
      </vt:variant>
      <vt:variant>
        <vt:i4>167</vt:i4>
      </vt:variant>
      <vt:variant>
        <vt:i4>0</vt:i4>
      </vt:variant>
      <vt:variant>
        <vt:i4>5</vt:i4>
      </vt:variant>
      <vt:variant>
        <vt:lpwstr/>
      </vt:variant>
      <vt:variant>
        <vt:lpwstr>_Toc172709246</vt:lpwstr>
      </vt:variant>
      <vt:variant>
        <vt:i4>1703985</vt:i4>
      </vt:variant>
      <vt:variant>
        <vt:i4>161</vt:i4>
      </vt:variant>
      <vt:variant>
        <vt:i4>0</vt:i4>
      </vt:variant>
      <vt:variant>
        <vt:i4>5</vt:i4>
      </vt:variant>
      <vt:variant>
        <vt:lpwstr/>
      </vt:variant>
      <vt:variant>
        <vt:lpwstr>_Toc172709245</vt:lpwstr>
      </vt:variant>
      <vt:variant>
        <vt:i4>1703985</vt:i4>
      </vt:variant>
      <vt:variant>
        <vt:i4>155</vt:i4>
      </vt:variant>
      <vt:variant>
        <vt:i4>0</vt:i4>
      </vt:variant>
      <vt:variant>
        <vt:i4>5</vt:i4>
      </vt:variant>
      <vt:variant>
        <vt:lpwstr/>
      </vt:variant>
      <vt:variant>
        <vt:lpwstr>_Toc172709244</vt:lpwstr>
      </vt:variant>
      <vt:variant>
        <vt:i4>1703985</vt:i4>
      </vt:variant>
      <vt:variant>
        <vt:i4>149</vt:i4>
      </vt:variant>
      <vt:variant>
        <vt:i4>0</vt:i4>
      </vt:variant>
      <vt:variant>
        <vt:i4>5</vt:i4>
      </vt:variant>
      <vt:variant>
        <vt:lpwstr/>
      </vt:variant>
      <vt:variant>
        <vt:lpwstr>_Toc172709243</vt:lpwstr>
      </vt:variant>
      <vt:variant>
        <vt:i4>1703985</vt:i4>
      </vt:variant>
      <vt:variant>
        <vt:i4>143</vt:i4>
      </vt:variant>
      <vt:variant>
        <vt:i4>0</vt:i4>
      </vt:variant>
      <vt:variant>
        <vt:i4>5</vt:i4>
      </vt:variant>
      <vt:variant>
        <vt:lpwstr/>
      </vt:variant>
      <vt:variant>
        <vt:lpwstr>_Toc172709242</vt:lpwstr>
      </vt:variant>
      <vt:variant>
        <vt:i4>1703985</vt:i4>
      </vt:variant>
      <vt:variant>
        <vt:i4>137</vt:i4>
      </vt:variant>
      <vt:variant>
        <vt:i4>0</vt:i4>
      </vt:variant>
      <vt:variant>
        <vt:i4>5</vt:i4>
      </vt:variant>
      <vt:variant>
        <vt:lpwstr/>
      </vt:variant>
      <vt:variant>
        <vt:lpwstr>_Toc172709241</vt:lpwstr>
      </vt:variant>
      <vt:variant>
        <vt:i4>1703985</vt:i4>
      </vt:variant>
      <vt:variant>
        <vt:i4>131</vt:i4>
      </vt:variant>
      <vt:variant>
        <vt:i4>0</vt:i4>
      </vt:variant>
      <vt:variant>
        <vt:i4>5</vt:i4>
      </vt:variant>
      <vt:variant>
        <vt:lpwstr/>
      </vt:variant>
      <vt:variant>
        <vt:lpwstr>_Toc172709240</vt:lpwstr>
      </vt:variant>
      <vt:variant>
        <vt:i4>1900593</vt:i4>
      </vt:variant>
      <vt:variant>
        <vt:i4>125</vt:i4>
      </vt:variant>
      <vt:variant>
        <vt:i4>0</vt:i4>
      </vt:variant>
      <vt:variant>
        <vt:i4>5</vt:i4>
      </vt:variant>
      <vt:variant>
        <vt:lpwstr/>
      </vt:variant>
      <vt:variant>
        <vt:lpwstr>_Toc172709239</vt:lpwstr>
      </vt:variant>
      <vt:variant>
        <vt:i4>1900593</vt:i4>
      </vt:variant>
      <vt:variant>
        <vt:i4>119</vt:i4>
      </vt:variant>
      <vt:variant>
        <vt:i4>0</vt:i4>
      </vt:variant>
      <vt:variant>
        <vt:i4>5</vt:i4>
      </vt:variant>
      <vt:variant>
        <vt:lpwstr/>
      </vt:variant>
      <vt:variant>
        <vt:lpwstr>_Toc172709238</vt:lpwstr>
      </vt:variant>
      <vt:variant>
        <vt:i4>1900593</vt:i4>
      </vt:variant>
      <vt:variant>
        <vt:i4>113</vt:i4>
      </vt:variant>
      <vt:variant>
        <vt:i4>0</vt:i4>
      </vt:variant>
      <vt:variant>
        <vt:i4>5</vt:i4>
      </vt:variant>
      <vt:variant>
        <vt:lpwstr/>
      </vt:variant>
      <vt:variant>
        <vt:lpwstr>_Toc172709237</vt:lpwstr>
      </vt:variant>
      <vt:variant>
        <vt:i4>1900593</vt:i4>
      </vt:variant>
      <vt:variant>
        <vt:i4>107</vt:i4>
      </vt:variant>
      <vt:variant>
        <vt:i4>0</vt:i4>
      </vt:variant>
      <vt:variant>
        <vt:i4>5</vt:i4>
      </vt:variant>
      <vt:variant>
        <vt:lpwstr/>
      </vt:variant>
      <vt:variant>
        <vt:lpwstr>_Toc172709236</vt:lpwstr>
      </vt:variant>
      <vt:variant>
        <vt:i4>1900593</vt:i4>
      </vt:variant>
      <vt:variant>
        <vt:i4>101</vt:i4>
      </vt:variant>
      <vt:variant>
        <vt:i4>0</vt:i4>
      </vt:variant>
      <vt:variant>
        <vt:i4>5</vt:i4>
      </vt:variant>
      <vt:variant>
        <vt:lpwstr/>
      </vt:variant>
      <vt:variant>
        <vt:lpwstr>_Toc172709235</vt:lpwstr>
      </vt:variant>
      <vt:variant>
        <vt:i4>1900593</vt:i4>
      </vt:variant>
      <vt:variant>
        <vt:i4>95</vt:i4>
      </vt:variant>
      <vt:variant>
        <vt:i4>0</vt:i4>
      </vt:variant>
      <vt:variant>
        <vt:i4>5</vt:i4>
      </vt:variant>
      <vt:variant>
        <vt:lpwstr/>
      </vt:variant>
      <vt:variant>
        <vt:lpwstr>_Toc172709234</vt:lpwstr>
      </vt:variant>
      <vt:variant>
        <vt:i4>1900593</vt:i4>
      </vt:variant>
      <vt:variant>
        <vt:i4>89</vt:i4>
      </vt:variant>
      <vt:variant>
        <vt:i4>0</vt:i4>
      </vt:variant>
      <vt:variant>
        <vt:i4>5</vt:i4>
      </vt:variant>
      <vt:variant>
        <vt:lpwstr/>
      </vt:variant>
      <vt:variant>
        <vt:lpwstr>_Toc172709233</vt:lpwstr>
      </vt:variant>
      <vt:variant>
        <vt:i4>1900593</vt:i4>
      </vt:variant>
      <vt:variant>
        <vt:i4>83</vt:i4>
      </vt:variant>
      <vt:variant>
        <vt:i4>0</vt:i4>
      </vt:variant>
      <vt:variant>
        <vt:i4>5</vt:i4>
      </vt:variant>
      <vt:variant>
        <vt:lpwstr/>
      </vt:variant>
      <vt:variant>
        <vt:lpwstr>_Toc172709232</vt:lpwstr>
      </vt:variant>
      <vt:variant>
        <vt:i4>1900593</vt:i4>
      </vt:variant>
      <vt:variant>
        <vt:i4>77</vt:i4>
      </vt:variant>
      <vt:variant>
        <vt:i4>0</vt:i4>
      </vt:variant>
      <vt:variant>
        <vt:i4>5</vt:i4>
      </vt:variant>
      <vt:variant>
        <vt:lpwstr/>
      </vt:variant>
      <vt:variant>
        <vt:lpwstr>_Toc172709231</vt:lpwstr>
      </vt:variant>
      <vt:variant>
        <vt:i4>1900593</vt:i4>
      </vt:variant>
      <vt:variant>
        <vt:i4>71</vt:i4>
      </vt:variant>
      <vt:variant>
        <vt:i4>0</vt:i4>
      </vt:variant>
      <vt:variant>
        <vt:i4>5</vt:i4>
      </vt:variant>
      <vt:variant>
        <vt:lpwstr/>
      </vt:variant>
      <vt:variant>
        <vt:lpwstr>_Toc172709230</vt:lpwstr>
      </vt:variant>
      <vt:variant>
        <vt:i4>1835057</vt:i4>
      </vt:variant>
      <vt:variant>
        <vt:i4>65</vt:i4>
      </vt:variant>
      <vt:variant>
        <vt:i4>0</vt:i4>
      </vt:variant>
      <vt:variant>
        <vt:i4>5</vt:i4>
      </vt:variant>
      <vt:variant>
        <vt:lpwstr/>
      </vt:variant>
      <vt:variant>
        <vt:lpwstr>_Toc172709229</vt:lpwstr>
      </vt:variant>
      <vt:variant>
        <vt:i4>1835057</vt:i4>
      </vt:variant>
      <vt:variant>
        <vt:i4>59</vt:i4>
      </vt:variant>
      <vt:variant>
        <vt:i4>0</vt:i4>
      </vt:variant>
      <vt:variant>
        <vt:i4>5</vt:i4>
      </vt:variant>
      <vt:variant>
        <vt:lpwstr/>
      </vt:variant>
      <vt:variant>
        <vt:lpwstr>_Toc172709228</vt:lpwstr>
      </vt:variant>
      <vt:variant>
        <vt:i4>1835057</vt:i4>
      </vt:variant>
      <vt:variant>
        <vt:i4>53</vt:i4>
      </vt:variant>
      <vt:variant>
        <vt:i4>0</vt:i4>
      </vt:variant>
      <vt:variant>
        <vt:i4>5</vt:i4>
      </vt:variant>
      <vt:variant>
        <vt:lpwstr/>
      </vt:variant>
      <vt:variant>
        <vt:lpwstr>_Toc172709227</vt:lpwstr>
      </vt:variant>
      <vt:variant>
        <vt:i4>1835057</vt:i4>
      </vt:variant>
      <vt:variant>
        <vt:i4>47</vt:i4>
      </vt:variant>
      <vt:variant>
        <vt:i4>0</vt:i4>
      </vt:variant>
      <vt:variant>
        <vt:i4>5</vt:i4>
      </vt:variant>
      <vt:variant>
        <vt:lpwstr/>
      </vt:variant>
      <vt:variant>
        <vt:lpwstr>_Toc172709226</vt:lpwstr>
      </vt:variant>
      <vt:variant>
        <vt:i4>1835057</vt:i4>
      </vt:variant>
      <vt:variant>
        <vt:i4>41</vt:i4>
      </vt:variant>
      <vt:variant>
        <vt:i4>0</vt:i4>
      </vt:variant>
      <vt:variant>
        <vt:i4>5</vt:i4>
      </vt:variant>
      <vt:variant>
        <vt:lpwstr/>
      </vt:variant>
      <vt:variant>
        <vt:lpwstr>_Toc172709225</vt:lpwstr>
      </vt:variant>
      <vt:variant>
        <vt:i4>1835057</vt:i4>
      </vt:variant>
      <vt:variant>
        <vt:i4>35</vt:i4>
      </vt:variant>
      <vt:variant>
        <vt:i4>0</vt:i4>
      </vt:variant>
      <vt:variant>
        <vt:i4>5</vt:i4>
      </vt:variant>
      <vt:variant>
        <vt:lpwstr/>
      </vt:variant>
      <vt:variant>
        <vt:lpwstr>_Toc172709224</vt:lpwstr>
      </vt:variant>
      <vt:variant>
        <vt:i4>1835057</vt:i4>
      </vt:variant>
      <vt:variant>
        <vt:i4>29</vt:i4>
      </vt:variant>
      <vt:variant>
        <vt:i4>0</vt:i4>
      </vt:variant>
      <vt:variant>
        <vt:i4>5</vt:i4>
      </vt:variant>
      <vt:variant>
        <vt:lpwstr/>
      </vt:variant>
      <vt:variant>
        <vt:lpwstr>_Toc172709223</vt:lpwstr>
      </vt:variant>
      <vt:variant>
        <vt:i4>1835057</vt:i4>
      </vt:variant>
      <vt:variant>
        <vt:i4>23</vt:i4>
      </vt:variant>
      <vt:variant>
        <vt:i4>0</vt:i4>
      </vt:variant>
      <vt:variant>
        <vt:i4>5</vt:i4>
      </vt:variant>
      <vt:variant>
        <vt:lpwstr/>
      </vt:variant>
      <vt:variant>
        <vt:lpwstr>_Toc172709222</vt:lpwstr>
      </vt:variant>
      <vt:variant>
        <vt:i4>1835057</vt:i4>
      </vt:variant>
      <vt:variant>
        <vt:i4>17</vt:i4>
      </vt:variant>
      <vt:variant>
        <vt:i4>0</vt:i4>
      </vt:variant>
      <vt:variant>
        <vt:i4>5</vt:i4>
      </vt:variant>
      <vt:variant>
        <vt:lpwstr/>
      </vt:variant>
      <vt:variant>
        <vt:lpwstr>_Toc172709221</vt:lpwstr>
      </vt:variant>
      <vt:variant>
        <vt:i4>1835057</vt:i4>
      </vt:variant>
      <vt:variant>
        <vt:i4>11</vt:i4>
      </vt:variant>
      <vt:variant>
        <vt:i4>0</vt:i4>
      </vt:variant>
      <vt:variant>
        <vt:i4>5</vt:i4>
      </vt:variant>
      <vt:variant>
        <vt:lpwstr/>
      </vt:variant>
      <vt:variant>
        <vt:lpwstr>_Toc172709220</vt:lpwstr>
      </vt:variant>
      <vt:variant>
        <vt:i4>3276860</vt:i4>
      </vt:variant>
      <vt:variant>
        <vt:i4>6</vt:i4>
      </vt:variant>
      <vt:variant>
        <vt:i4>0</vt:i4>
      </vt:variant>
      <vt:variant>
        <vt:i4>5</vt:i4>
      </vt:variant>
      <vt:variant>
        <vt:lpwstr>https://www.health.vic.gov.au/patient-care/capability-frameworks-for-maternity-and-newborn-care-in-victoria</vt:lpwstr>
      </vt:variant>
      <vt:variant>
        <vt:lpwstr/>
      </vt:variant>
      <vt:variant>
        <vt:i4>5111935</vt:i4>
      </vt:variant>
      <vt:variant>
        <vt:i4>3</vt:i4>
      </vt:variant>
      <vt:variant>
        <vt:i4>0</vt:i4>
      </vt:variant>
      <vt:variant>
        <vt:i4>5</vt:i4>
      </vt:variant>
      <vt:variant>
        <vt:lpwstr>mailto:maternity@health.vic.gov.au?subject=Regional%20Maternal%20and%20Perinatal%20Morbidity%20and%20Mortality%20Committees%20Guidelines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Maternal and Perinatal Morbidity and Mortality Committees Guidelines</dc:title>
  <dc:subject>Regional Maternal and Perinatal Morbidity and Mortality Committees</dc:subject>
  <dc:creator>Department of Health</dc:creator>
  <cp:keywords>maternal, prinatal, morbidity, mortality, meetings, guidelines, regional, review</cp:keywords>
  <dc:description>These Guidelines seek to support the processes and procedures of the Regional Maternal and Perinatal Morbidity and Mortality Committees.</dc:description>
  <cp:lastModifiedBy>Sarah</cp:lastModifiedBy>
  <cp:revision>3</cp:revision>
  <cp:lastPrinted>2021-02-04T13:27:00Z</cp:lastPrinted>
  <dcterms:created xsi:type="dcterms:W3CDTF">2024-07-25T06:35:00Z</dcterms:created>
  <dcterms:modified xsi:type="dcterms:W3CDTF">2024-07-25T06:52:00Z</dcterms:modified>
  <cp:category>Maternal and Perinatal Morbidity and Mortality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0x0101001AC7A68216F59242A7C4D1343F9B9194</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d55b6e109ca3b4e111223d402a3e202496e402b6888850b2a9e42b5a5fe5386b</vt:lpwstr>
  </property>
</Properties>
</file>