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6B6B5221" w:rsidR="00056EC4" w:rsidRPr="007A7973" w:rsidRDefault="005860C6" w:rsidP="7CDFBC1A">
      <w:pPr>
        <w:pStyle w:val="DHHSbody"/>
        <w:rPr>
          <w:noProof/>
          <w:highlight w:val="yellow"/>
        </w:rPr>
      </w:pPr>
      <w:r w:rsidRPr="007A7973">
        <w:rPr>
          <w:noProof/>
          <w:color w:val="FF0000"/>
          <w:highlight w:val="yellow"/>
        </w:rPr>
        <w:drawing>
          <wp:anchor distT="0" distB="0" distL="114300" distR="114300" simplePos="0" relativeHeight="251658240" behindDoc="1" locked="1" layoutInCell="1" allowOverlap="1" wp14:anchorId="2363C59C" wp14:editId="09815165">
            <wp:simplePos x="0" y="0"/>
            <wp:positionH relativeFrom="page">
              <wp:posOffset>635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09C604E" w:rsidR="00AD784C" w:rsidRPr="00431F42" w:rsidRDefault="00D17438" w:rsidP="00431F42">
            <w:pPr>
              <w:pStyle w:val="Documenttitle"/>
            </w:pPr>
            <w:r>
              <w:t xml:space="preserve">Addendum to </w:t>
            </w:r>
            <w:r w:rsidR="00121934">
              <w:t>Specifications</w:t>
            </w:r>
            <w:r w:rsidR="00391743">
              <w:t xml:space="preserve"> for revision</w:t>
            </w:r>
            <w:r w:rsidR="004F54AE">
              <w:t>s</w:t>
            </w:r>
            <w:r w:rsidR="00391743">
              <w:t xml:space="preserve"> to </w:t>
            </w:r>
            <w:r w:rsidR="00D55D34">
              <w:t xml:space="preserve">the </w:t>
            </w:r>
            <w:bookmarkStart w:id="0" w:name="_Hlk140648084"/>
            <w:r w:rsidR="00C67BF9">
              <w:t>Agency Information Management System (AIMS)</w:t>
            </w:r>
            <w:r w:rsidR="00391743">
              <w:t xml:space="preserve"> </w:t>
            </w:r>
            <w:bookmarkEnd w:id="0"/>
            <w:r w:rsidR="00391743">
              <w:t>for 202</w:t>
            </w:r>
            <w:r w:rsidR="00E32646">
              <w:t>4</w:t>
            </w:r>
            <w:r w:rsidR="00492961">
              <w:t>-2</w:t>
            </w:r>
            <w:r w:rsidR="00E32646">
              <w:t>5</w:t>
            </w:r>
          </w:p>
        </w:tc>
      </w:tr>
      <w:tr w:rsidR="00AD784C" w14:paraId="126AF60F" w14:textId="77777777" w:rsidTr="00431F42">
        <w:trPr>
          <w:cantSplit/>
        </w:trPr>
        <w:tc>
          <w:tcPr>
            <w:tcW w:w="0" w:type="auto"/>
          </w:tcPr>
          <w:p w14:paraId="20D47A77" w14:textId="1CC9061F" w:rsidR="00386109" w:rsidRPr="00A1389F" w:rsidRDefault="00D17438" w:rsidP="009315BE">
            <w:pPr>
              <w:pStyle w:val="Documentsubtitle"/>
            </w:pPr>
            <w:r>
              <w:t xml:space="preserve">July </w:t>
            </w:r>
            <w:r w:rsidR="00286953">
              <w:t>202</w:t>
            </w:r>
            <w:r>
              <w:t>4</w:t>
            </w:r>
          </w:p>
        </w:tc>
      </w:tr>
      <w:tr w:rsidR="00430393" w14:paraId="1FA1E015" w14:textId="77777777" w:rsidTr="00431F42">
        <w:trPr>
          <w:cantSplit/>
        </w:trPr>
        <w:tc>
          <w:tcPr>
            <w:tcW w:w="0" w:type="auto"/>
          </w:tcPr>
          <w:p w14:paraId="2C6E5439" w14:textId="77777777" w:rsidR="00430393" w:rsidRDefault="00B80C49"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0BFCA1A" w:rsidR="00FE4081" w:rsidRDefault="00FE4081" w:rsidP="00FE4081">
      <w:pPr>
        <w:pStyle w:val="Body"/>
      </w:pPr>
    </w:p>
    <w:p w14:paraId="4402C127"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30"/>
      </w:tblGrid>
      <w:tr w:rsidR="009F2182" w14:paraId="05FF9432" w14:textId="77777777" w:rsidTr="00B04580">
        <w:trPr>
          <w:cantSplit/>
          <w:trHeight w:val="5103"/>
        </w:trPr>
        <w:tc>
          <w:tcPr>
            <w:tcW w:w="9430"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5"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4F0C0C7B" w:rsidR="00286953" w:rsidRPr="0055119B" w:rsidRDefault="00286953" w:rsidP="00286953">
            <w:pPr>
              <w:pStyle w:val="Imprint"/>
            </w:pPr>
            <w:r w:rsidRPr="0055119B">
              <w:t xml:space="preserve">© State of Victoria, Australia, </w:t>
            </w:r>
            <w:r w:rsidRPr="001E2A36">
              <w:t>Department of Health</w:t>
            </w:r>
            <w:r w:rsidRPr="0055119B">
              <w:t>,</w:t>
            </w:r>
            <w:r w:rsidR="00121934">
              <w:t xml:space="preserve"> </w:t>
            </w:r>
            <w:r w:rsidR="00D17438">
              <w:t>July 2024</w:t>
            </w:r>
            <w:r w:rsidRPr="0055119B">
              <w:t>.</w:t>
            </w:r>
          </w:p>
          <w:p w14:paraId="06946551" w14:textId="6548E592" w:rsidR="009F2182" w:rsidRDefault="00492961" w:rsidP="00492961">
            <w:pPr>
              <w:pStyle w:val="Imprint"/>
            </w:pPr>
            <w:r>
              <w:t xml:space="preserve">Available at </w:t>
            </w:r>
            <w:hyperlink r:id="rId16" w:history="1">
              <w:r>
                <w:rPr>
                  <w:rStyle w:val="Hyperlink"/>
                </w:rPr>
                <w:t>HDSS annual changes</w:t>
              </w:r>
            </w:hyperlink>
            <w:r>
              <w:t xml:space="preserve"> &lt; https://www.health.vic.gov.au/data-reporting/annual-changes&gt;</w:t>
            </w:r>
          </w:p>
        </w:tc>
      </w:tr>
      <w:tr w:rsidR="0008204A" w14:paraId="4040A250" w14:textId="77777777" w:rsidTr="00B04580">
        <w:trPr>
          <w:cantSplit/>
        </w:trPr>
        <w:tc>
          <w:tcPr>
            <w:tcW w:w="9430" w:type="dxa"/>
          </w:tcPr>
          <w:p w14:paraId="38E4E562" w14:textId="77777777" w:rsidR="0008204A" w:rsidRPr="0055119B" w:rsidRDefault="0008204A" w:rsidP="0008204A">
            <w:pPr>
              <w:pStyle w:val="Body"/>
            </w:pPr>
          </w:p>
        </w:tc>
      </w:tr>
    </w:tbl>
    <w:p w14:paraId="0A9FBC5E" w14:textId="77777777" w:rsidR="0008204A" w:rsidRPr="0008204A" w:rsidRDefault="0008204A" w:rsidP="00121934">
      <w:pPr>
        <w:pStyle w:val="AIHWbodytext"/>
      </w:pPr>
      <w:r w:rsidRPr="0008204A">
        <w:br w:type="page"/>
      </w:r>
    </w:p>
    <w:p w14:paraId="2D0A2BCE" w14:textId="77777777" w:rsidR="00AD784C" w:rsidRPr="00271445" w:rsidRDefault="00AD784C" w:rsidP="002365B4">
      <w:pPr>
        <w:pStyle w:val="TOCheadingreport"/>
      </w:pPr>
      <w:r w:rsidRPr="00EA5DB1">
        <w:lastRenderedPageBreak/>
        <w:t>Contents</w:t>
      </w:r>
    </w:p>
    <w:p w14:paraId="045AE27B" w14:textId="66E99456" w:rsidR="00D11D61" w:rsidRDefault="00AD784C">
      <w:pPr>
        <w:pStyle w:val="TOC1"/>
        <w:rPr>
          <w:rFonts w:asciiTheme="minorHAnsi" w:eastAsiaTheme="minorEastAsia" w:hAnsiTheme="minorHAnsi" w:cstheme="minorBidi"/>
          <w:b w:val="0"/>
          <w:kern w:val="2"/>
          <w:sz w:val="24"/>
          <w:szCs w:val="24"/>
          <w:lang w:eastAsia="en-AU"/>
          <w14:ligatures w14:val="standardContextual"/>
        </w:rPr>
      </w:pPr>
      <w:r w:rsidRPr="00271445">
        <w:fldChar w:fldCharType="begin"/>
      </w:r>
      <w:r w:rsidRPr="00271445">
        <w:instrText xml:space="preserve"> TOC \h \z \t "Heading 1,1,Heading 2,2" </w:instrText>
      </w:r>
      <w:r w:rsidRPr="00271445">
        <w:fldChar w:fldCharType="separate"/>
      </w:r>
      <w:hyperlink w:anchor="_Toc173324936" w:history="1">
        <w:r w:rsidR="00D11D61" w:rsidRPr="00431634">
          <w:rPr>
            <w:rStyle w:val="Hyperlink"/>
          </w:rPr>
          <w:t>Introduction</w:t>
        </w:r>
        <w:r w:rsidR="00D11D61">
          <w:rPr>
            <w:webHidden/>
          </w:rPr>
          <w:tab/>
        </w:r>
        <w:r w:rsidR="00D11D61">
          <w:rPr>
            <w:webHidden/>
          </w:rPr>
          <w:fldChar w:fldCharType="begin"/>
        </w:r>
        <w:r w:rsidR="00D11D61">
          <w:rPr>
            <w:webHidden/>
          </w:rPr>
          <w:instrText xml:space="preserve"> PAGEREF _Toc173324936 \h </w:instrText>
        </w:r>
        <w:r w:rsidR="00D11D61">
          <w:rPr>
            <w:webHidden/>
          </w:rPr>
        </w:r>
        <w:r w:rsidR="00D11D61">
          <w:rPr>
            <w:webHidden/>
          </w:rPr>
          <w:fldChar w:fldCharType="separate"/>
        </w:r>
        <w:r w:rsidR="00D11D61">
          <w:rPr>
            <w:webHidden/>
          </w:rPr>
          <w:t>3</w:t>
        </w:r>
        <w:r w:rsidR="00D11D61">
          <w:rPr>
            <w:webHidden/>
          </w:rPr>
          <w:fldChar w:fldCharType="end"/>
        </w:r>
      </w:hyperlink>
    </w:p>
    <w:p w14:paraId="2DAF2B4D" w14:textId="5657BD75" w:rsidR="00D11D61" w:rsidRDefault="00B80C49">
      <w:pPr>
        <w:pStyle w:val="TOC2"/>
        <w:rPr>
          <w:rFonts w:asciiTheme="minorHAnsi" w:eastAsiaTheme="minorEastAsia" w:hAnsiTheme="minorHAnsi" w:cstheme="minorBidi"/>
          <w:kern w:val="2"/>
          <w:sz w:val="24"/>
          <w:szCs w:val="24"/>
          <w:lang w:eastAsia="en-AU"/>
          <w14:ligatures w14:val="standardContextual"/>
        </w:rPr>
      </w:pPr>
      <w:hyperlink w:anchor="_Toc173324937" w:history="1">
        <w:r w:rsidR="00D11D61" w:rsidRPr="00431634">
          <w:rPr>
            <w:rStyle w:val="Hyperlink"/>
          </w:rPr>
          <w:t>Orientation to this document</w:t>
        </w:r>
        <w:r w:rsidR="00D11D61">
          <w:rPr>
            <w:webHidden/>
          </w:rPr>
          <w:tab/>
        </w:r>
        <w:r w:rsidR="00D11D61">
          <w:rPr>
            <w:webHidden/>
          </w:rPr>
          <w:fldChar w:fldCharType="begin"/>
        </w:r>
        <w:r w:rsidR="00D11D61">
          <w:rPr>
            <w:webHidden/>
          </w:rPr>
          <w:instrText xml:space="preserve"> PAGEREF _Toc173324937 \h </w:instrText>
        </w:r>
        <w:r w:rsidR="00D11D61">
          <w:rPr>
            <w:webHidden/>
          </w:rPr>
        </w:r>
        <w:r w:rsidR="00D11D61">
          <w:rPr>
            <w:webHidden/>
          </w:rPr>
          <w:fldChar w:fldCharType="separate"/>
        </w:r>
        <w:r w:rsidR="00D11D61">
          <w:rPr>
            <w:webHidden/>
          </w:rPr>
          <w:t>3</w:t>
        </w:r>
        <w:r w:rsidR="00D11D61">
          <w:rPr>
            <w:webHidden/>
          </w:rPr>
          <w:fldChar w:fldCharType="end"/>
        </w:r>
      </w:hyperlink>
    </w:p>
    <w:p w14:paraId="341CFFAA" w14:textId="21396870" w:rsidR="00D11D61" w:rsidRDefault="00B80C49">
      <w:pPr>
        <w:pStyle w:val="TOC2"/>
        <w:rPr>
          <w:rFonts w:asciiTheme="minorHAnsi" w:eastAsiaTheme="minorEastAsia" w:hAnsiTheme="minorHAnsi" w:cstheme="minorBidi"/>
          <w:kern w:val="2"/>
          <w:sz w:val="24"/>
          <w:szCs w:val="24"/>
          <w:lang w:eastAsia="en-AU"/>
          <w14:ligatures w14:val="standardContextual"/>
        </w:rPr>
      </w:pPr>
      <w:hyperlink w:anchor="_Toc173324938" w:history="1">
        <w:r w:rsidR="00D11D61" w:rsidRPr="00431634">
          <w:rPr>
            <w:rStyle w:val="Hyperlink"/>
          </w:rPr>
          <w:t>Subcutaneous immunoglobulin (SCIg) infusion therapy – home delivered (new program stream)</w:t>
        </w:r>
        <w:r w:rsidR="00D11D61">
          <w:rPr>
            <w:webHidden/>
          </w:rPr>
          <w:tab/>
        </w:r>
        <w:r w:rsidR="00D11D61">
          <w:rPr>
            <w:webHidden/>
          </w:rPr>
          <w:fldChar w:fldCharType="begin"/>
        </w:r>
        <w:r w:rsidR="00D11D61">
          <w:rPr>
            <w:webHidden/>
          </w:rPr>
          <w:instrText xml:space="preserve"> PAGEREF _Toc173324938 \h </w:instrText>
        </w:r>
        <w:r w:rsidR="00D11D61">
          <w:rPr>
            <w:webHidden/>
          </w:rPr>
        </w:r>
        <w:r w:rsidR="00D11D61">
          <w:rPr>
            <w:webHidden/>
          </w:rPr>
          <w:fldChar w:fldCharType="separate"/>
        </w:r>
        <w:r w:rsidR="00D11D61">
          <w:rPr>
            <w:webHidden/>
          </w:rPr>
          <w:t>4</w:t>
        </w:r>
        <w:r w:rsidR="00D11D61">
          <w:rPr>
            <w:webHidden/>
          </w:rPr>
          <w:fldChar w:fldCharType="end"/>
        </w:r>
      </w:hyperlink>
    </w:p>
    <w:p w14:paraId="1C1714DB" w14:textId="5788FCAA" w:rsidR="007173CA" w:rsidRDefault="00AD784C" w:rsidP="00D079AA">
      <w:pPr>
        <w:pStyle w:val="Body"/>
      </w:pPr>
      <w:r w:rsidRPr="00271445">
        <w:fldChar w:fldCharType="end"/>
      </w:r>
    </w:p>
    <w:p w14:paraId="6833D0D2" w14:textId="7B609B6E" w:rsidR="00286953" w:rsidRDefault="00C740EB" w:rsidP="00286953">
      <w:pPr>
        <w:pStyle w:val="Heading1"/>
      </w:pPr>
      <w:bookmarkStart w:id="1" w:name="_Toc173324936"/>
      <w:r>
        <w:t>Introduction</w:t>
      </w:r>
      <w:bookmarkEnd w:id="1"/>
    </w:p>
    <w:p w14:paraId="218CC84A" w14:textId="6A1BA87F" w:rsidR="006C1BEF" w:rsidRDefault="00121934" w:rsidP="00121934">
      <w:pPr>
        <w:pStyle w:val="DHHSbody"/>
      </w:pPr>
      <w:r>
        <w:t xml:space="preserve">The </w:t>
      </w:r>
      <w:r w:rsidR="006C1BEF">
        <w:t xml:space="preserve">Specifications for revisions to the </w:t>
      </w:r>
      <w:r w:rsidR="00C67BF9">
        <w:t xml:space="preserve">Agency Information Management System </w:t>
      </w:r>
      <w:r>
        <w:t>(</w:t>
      </w:r>
      <w:r w:rsidR="00C67BF9">
        <w:t>AIMS</w:t>
      </w:r>
      <w:r>
        <w:t xml:space="preserve">) for 2024-25 </w:t>
      </w:r>
      <w:r w:rsidR="006C1BEF">
        <w:t>released in December 2023 were complete at that time.</w:t>
      </w:r>
      <w:r w:rsidR="00FA2C2D">
        <w:t xml:space="preserve"> Since then, </w:t>
      </w:r>
      <w:r w:rsidR="00994B36">
        <w:t>a new program stream has been identified</w:t>
      </w:r>
      <w:r w:rsidR="000B68B3">
        <w:t xml:space="preserve"> which requires amendment to the AIMS S12 data collection</w:t>
      </w:r>
      <w:r w:rsidR="00994B36">
        <w:t xml:space="preserve">. </w:t>
      </w:r>
    </w:p>
    <w:p w14:paraId="5942514E" w14:textId="3881F4FB" w:rsidR="00C740EB" w:rsidRDefault="00C740EB" w:rsidP="00C740EB">
      <w:pPr>
        <w:pStyle w:val="Body"/>
      </w:pPr>
      <w:r>
        <w:t>An updated AIMS manual will be published</w:t>
      </w:r>
      <w:r w:rsidR="007C4C5C">
        <w:t xml:space="preserve"> shortly</w:t>
      </w:r>
      <w:r>
        <w:t xml:space="preserve">. Until then, the current AIMS manual, the Specifications for revisions to the Agency Information Management System (AIMS) for 2024-25, subsequent HDSS Bulletins, </w:t>
      </w:r>
      <w:r w:rsidR="007C4C5C">
        <w:t xml:space="preserve">and </w:t>
      </w:r>
      <w:r>
        <w:t xml:space="preserve">this document, form the </w:t>
      </w:r>
      <w:r w:rsidR="00DE51FD">
        <w:t xml:space="preserve">AIMS </w:t>
      </w:r>
      <w:r>
        <w:t>data submission specifications for 2024-25.</w:t>
      </w:r>
    </w:p>
    <w:p w14:paraId="60361213" w14:textId="77777777" w:rsidR="00C740EB" w:rsidRPr="00DE51FD" w:rsidRDefault="00C740EB" w:rsidP="00C740EB">
      <w:pPr>
        <w:pStyle w:val="Body"/>
        <w:rPr>
          <w:i/>
        </w:rPr>
      </w:pPr>
      <w:r w:rsidRPr="00DE51FD">
        <w:t xml:space="preserve">Victorian health services must ensure their systems allow capture and reporting of all data collections for their health service, and each campus, in accordance with the revised specifications and ensure reporting capability is achieved to maintain compliance with reporting timeframes set out in the relevant Department of Health policy and funding guidelines or the </w:t>
      </w:r>
      <w:r w:rsidRPr="00DE51FD">
        <w:rPr>
          <w:i/>
        </w:rPr>
        <w:t>Health Services (Health Service Establishments) Regulations 2013.</w:t>
      </w:r>
    </w:p>
    <w:p w14:paraId="1ABF025B" w14:textId="77777777" w:rsidR="00C740EB" w:rsidRDefault="00C740EB" w:rsidP="00121934">
      <w:pPr>
        <w:pStyle w:val="DHHSbody"/>
      </w:pPr>
    </w:p>
    <w:p w14:paraId="3D269819" w14:textId="77777777" w:rsidR="00C740EB" w:rsidRDefault="00C740EB" w:rsidP="00121934">
      <w:pPr>
        <w:pStyle w:val="DHHSbody"/>
      </w:pPr>
    </w:p>
    <w:p w14:paraId="684610EE" w14:textId="77777777" w:rsidR="00C740EB" w:rsidRDefault="00C740EB" w:rsidP="00121934">
      <w:pPr>
        <w:pStyle w:val="DHHSbody"/>
      </w:pPr>
    </w:p>
    <w:p w14:paraId="7F23A5B7" w14:textId="77777777" w:rsidR="00C740EB" w:rsidRPr="009165C2" w:rsidRDefault="00C740EB" w:rsidP="00C740EB">
      <w:pPr>
        <w:pStyle w:val="Heading2"/>
      </w:pPr>
      <w:bookmarkStart w:id="2" w:name="_Toc51938685"/>
      <w:bookmarkStart w:id="3" w:name="_Toc173324937"/>
      <w:r w:rsidRPr="009165C2">
        <w:t>Orientation to this document</w:t>
      </w:r>
      <w:bookmarkEnd w:id="2"/>
      <w:bookmarkEnd w:id="3"/>
    </w:p>
    <w:p w14:paraId="159953F2" w14:textId="77777777" w:rsidR="00C740EB" w:rsidRPr="009165C2" w:rsidRDefault="00C740EB" w:rsidP="004E5E2E">
      <w:pPr>
        <w:pStyle w:val="Bullet1"/>
        <w:spacing w:after="60"/>
      </w:pPr>
      <w:r w:rsidRPr="009165C2">
        <w:t>New data elements are marked as (new).</w:t>
      </w:r>
    </w:p>
    <w:p w14:paraId="36362522" w14:textId="77777777" w:rsidR="00C740EB" w:rsidRDefault="00C740EB" w:rsidP="004E5E2E">
      <w:pPr>
        <w:pStyle w:val="Bullet1"/>
        <w:spacing w:after="60"/>
      </w:pPr>
      <w:r>
        <w:t xml:space="preserve">Changes to existing data elements are </w:t>
      </w:r>
      <w:r w:rsidRPr="00CF6E12">
        <w:rPr>
          <w:highlight w:val="green"/>
        </w:rPr>
        <w:t>highlighted in green</w:t>
      </w:r>
    </w:p>
    <w:p w14:paraId="563B685C" w14:textId="77777777" w:rsidR="00C740EB" w:rsidRDefault="00C740EB" w:rsidP="004E5E2E">
      <w:pPr>
        <w:pStyle w:val="Bullet1"/>
        <w:spacing w:after="60"/>
      </w:pPr>
      <w:r>
        <w:t xml:space="preserve">Redundant values and definitions relating to existing elements are </w:t>
      </w:r>
      <w:r w:rsidRPr="00C416C0">
        <w:rPr>
          <w:strike/>
        </w:rPr>
        <w:t>struck through</w:t>
      </w:r>
      <w:r>
        <w:t>.</w:t>
      </w:r>
    </w:p>
    <w:p w14:paraId="401F778D" w14:textId="77777777" w:rsidR="00C740EB" w:rsidRDefault="00C740EB" w:rsidP="004E5E2E">
      <w:pPr>
        <w:pStyle w:val="Bullet1"/>
        <w:spacing w:after="60"/>
      </w:pPr>
      <w:r>
        <w:t xml:space="preserve">Comments relating only to the proposal document appear in </w:t>
      </w:r>
      <w:r w:rsidRPr="00C416C0">
        <w:rPr>
          <w:i/>
          <w:iCs/>
        </w:rPr>
        <w:t>[square brackets and italics].</w:t>
      </w:r>
    </w:p>
    <w:p w14:paraId="123A25CE" w14:textId="77777777" w:rsidR="00C740EB" w:rsidRPr="009165C2" w:rsidRDefault="00C740EB" w:rsidP="004E5E2E">
      <w:pPr>
        <w:pStyle w:val="Bullet1"/>
        <w:spacing w:after="60"/>
      </w:pPr>
      <w:r w:rsidRPr="009165C2">
        <w:t xml:space="preserve">Validations to be changed are marked * when listed as part of a data element or below a validation table. </w:t>
      </w:r>
    </w:p>
    <w:p w14:paraId="5BC9118C" w14:textId="77777777" w:rsidR="00C740EB" w:rsidRDefault="00C740EB" w:rsidP="004E5E2E">
      <w:pPr>
        <w:pStyle w:val="Bullet1"/>
        <w:spacing w:after="60"/>
      </w:pPr>
      <w:r>
        <w:t>Changes are shown under the appropriate manual section headings: the impact of the change is highlighted rather than reproducing the entire entry for the data collection from Section 3 of the AIMS manual.</w:t>
      </w:r>
    </w:p>
    <w:p w14:paraId="38236551" w14:textId="77777777" w:rsidR="00C740EB" w:rsidRDefault="00C740EB" w:rsidP="00121934">
      <w:pPr>
        <w:pStyle w:val="DHHSbody"/>
      </w:pPr>
    </w:p>
    <w:p w14:paraId="392297BB" w14:textId="77777777" w:rsidR="00C740EB" w:rsidRDefault="00C740EB" w:rsidP="00121934">
      <w:pPr>
        <w:pStyle w:val="DHHSbody"/>
      </w:pPr>
    </w:p>
    <w:p w14:paraId="4849F533" w14:textId="77777777" w:rsidR="004E5E2E" w:rsidRDefault="004E5E2E">
      <w:pPr>
        <w:spacing w:after="0" w:line="240" w:lineRule="auto"/>
        <w:rPr>
          <w:b/>
          <w:color w:val="53565A"/>
          <w:sz w:val="32"/>
          <w:szCs w:val="28"/>
        </w:rPr>
      </w:pPr>
      <w:r>
        <w:br w:type="page"/>
      </w:r>
    </w:p>
    <w:p w14:paraId="0306B8AC" w14:textId="1C7BE814" w:rsidR="00EC09F2" w:rsidRDefault="00EC09F2" w:rsidP="00EC09F2">
      <w:pPr>
        <w:pStyle w:val="Heading2"/>
      </w:pPr>
      <w:bookmarkStart w:id="4" w:name="_Toc173324938"/>
      <w:r>
        <w:lastRenderedPageBreak/>
        <w:t>Subcutaneous immunoglobulin (SCIg) infusion therapy – home delivered</w:t>
      </w:r>
      <w:r w:rsidR="00EC3F69">
        <w:t xml:space="preserve"> (new program</w:t>
      </w:r>
      <w:r w:rsidR="00AB494F">
        <w:t xml:space="preserve"> stream</w:t>
      </w:r>
      <w:r w:rsidR="00A20F1A">
        <w:t>)</w:t>
      </w:r>
      <w:bookmarkEnd w:id="4"/>
    </w:p>
    <w:p w14:paraId="27D19874" w14:textId="348494F8" w:rsidR="00294432" w:rsidRDefault="00294432" w:rsidP="00121934">
      <w:pPr>
        <w:pStyle w:val="DHHSbody"/>
      </w:pPr>
      <w:r>
        <w:t>Subcutaneous immunoglobulin (SCIg) infusion therapy is the administration of immunoglobulin via subcutaneous injection</w:t>
      </w:r>
      <w:r w:rsidR="00557FE6">
        <w:t xml:space="preserve">, usually administered </w:t>
      </w:r>
      <w:r w:rsidR="00AF0AAC">
        <w:t xml:space="preserve">one or more times per </w:t>
      </w:r>
      <w:r w:rsidR="0059302F">
        <w:t>week.</w:t>
      </w:r>
    </w:p>
    <w:p w14:paraId="0BEE0069" w14:textId="38CC64D2" w:rsidR="00BD3468" w:rsidRDefault="001D3FCE" w:rsidP="00121934">
      <w:pPr>
        <w:pStyle w:val="DHHSbody"/>
      </w:pPr>
      <w:r>
        <w:t xml:space="preserve">Subcutaneous immunoglobulin (SCIg) infusion therapy </w:t>
      </w:r>
      <w:r w:rsidR="00875CBE">
        <w:t xml:space="preserve">may be counted as a non-admitted </w:t>
      </w:r>
      <w:r w:rsidR="00BD3468">
        <w:t>patient service event when</w:t>
      </w:r>
      <w:r w:rsidR="00B55618">
        <w:t xml:space="preserve"> it is performed</w:t>
      </w:r>
      <w:r w:rsidR="00BD3468">
        <w:t>:</w:t>
      </w:r>
    </w:p>
    <w:p w14:paraId="6FCDCF7B" w14:textId="4A41F597" w:rsidR="00131B5C" w:rsidRDefault="00131B5C" w:rsidP="00BD3468">
      <w:pPr>
        <w:pStyle w:val="DHHSbody"/>
        <w:numPr>
          <w:ilvl w:val="0"/>
          <w:numId w:val="9"/>
        </w:numPr>
      </w:pPr>
      <w:r>
        <w:t xml:space="preserve">by the patient without a healthcare </w:t>
      </w:r>
      <w:r w:rsidR="00527A75">
        <w:t>provider</w:t>
      </w:r>
      <w:r>
        <w:t xml:space="preserve"> </w:t>
      </w:r>
      <w:proofErr w:type="gramStart"/>
      <w:r>
        <w:t>present;</w:t>
      </w:r>
      <w:proofErr w:type="gramEnd"/>
    </w:p>
    <w:p w14:paraId="5246DA4A" w14:textId="5F905204" w:rsidR="00131B5C" w:rsidRDefault="00131B5C" w:rsidP="00BD3468">
      <w:pPr>
        <w:pStyle w:val="DHHSbody"/>
        <w:numPr>
          <w:ilvl w:val="0"/>
          <w:numId w:val="9"/>
        </w:numPr>
      </w:pPr>
      <w:r>
        <w:t xml:space="preserve">by the patient’s carer without a healthcare provider </w:t>
      </w:r>
      <w:proofErr w:type="gramStart"/>
      <w:r>
        <w:t>present;</w:t>
      </w:r>
      <w:proofErr w:type="gramEnd"/>
    </w:p>
    <w:p w14:paraId="6DFB62A4" w14:textId="77777777" w:rsidR="00BA7F0E" w:rsidRDefault="00B55618" w:rsidP="00BD3468">
      <w:pPr>
        <w:pStyle w:val="DHHSbody"/>
        <w:numPr>
          <w:ilvl w:val="0"/>
          <w:numId w:val="9"/>
        </w:numPr>
      </w:pPr>
      <w:r>
        <w:t xml:space="preserve">with the assistance of a healthcare provider in the patient’s own </w:t>
      </w:r>
      <w:proofErr w:type="gramStart"/>
      <w:r>
        <w:t>home</w:t>
      </w:r>
      <w:r w:rsidR="00BA7F0E">
        <w:t>;</w:t>
      </w:r>
      <w:proofErr w:type="gramEnd"/>
    </w:p>
    <w:p w14:paraId="17FCB905" w14:textId="1A37F099" w:rsidR="000F4209" w:rsidRDefault="001D3FCE" w:rsidP="00BD3468">
      <w:pPr>
        <w:pStyle w:val="DHHSbody"/>
        <w:numPr>
          <w:ilvl w:val="0"/>
          <w:numId w:val="9"/>
        </w:numPr>
      </w:pPr>
      <w:r>
        <w:t>provided there is documentation in the patient’s medical record</w:t>
      </w:r>
      <w:r w:rsidR="00517764">
        <w:t xml:space="preserve"> of each administration</w:t>
      </w:r>
      <w:r>
        <w:t xml:space="preserve">. </w:t>
      </w:r>
    </w:p>
    <w:p w14:paraId="5BF22905" w14:textId="6C3C67EB" w:rsidR="001C2560" w:rsidRDefault="00D4580F" w:rsidP="001C2560">
      <w:pPr>
        <w:pStyle w:val="DHHSbody"/>
      </w:pPr>
      <w:r>
        <w:t>H</w:t>
      </w:r>
      <w:r w:rsidR="005F4D60">
        <w:t xml:space="preserve">ealth services funded to provide consumables to support approved patients who self-administer SCIg infusion therapy </w:t>
      </w:r>
      <w:r>
        <w:t xml:space="preserve">must </w:t>
      </w:r>
      <w:r w:rsidR="005F4D60">
        <w:t xml:space="preserve">report </w:t>
      </w:r>
      <w:r w:rsidR="00BB0EE9">
        <w:t xml:space="preserve">aggregate data on </w:t>
      </w:r>
      <w:r w:rsidR="005F4D60">
        <w:t>SCIg activity</w:t>
      </w:r>
      <w:r w:rsidR="00BB0EE9">
        <w:t xml:space="preserve"> from 1 July 2024, using the AIMS S12: Self-</w:t>
      </w:r>
      <w:r w:rsidR="00BB0EE9" w:rsidRPr="005F4011">
        <w:t>delivered</w:t>
      </w:r>
      <w:r w:rsidR="00BB0EE9">
        <w:t xml:space="preserve"> </w:t>
      </w:r>
      <w:proofErr w:type="spellStart"/>
      <w:proofErr w:type="gramStart"/>
      <w:r w:rsidR="00BB0EE9">
        <w:t>Non-admitted</w:t>
      </w:r>
      <w:proofErr w:type="spellEnd"/>
      <w:proofErr w:type="gramEnd"/>
      <w:r w:rsidR="00BB0EE9">
        <w:t xml:space="preserve"> Services form, via the HealthCollect platform</w:t>
      </w:r>
      <w:r w:rsidR="001C2560">
        <w:t xml:space="preserve">. </w:t>
      </w:r>
    </w:p>
    <w:p w14:paraId="44F8DC89" w14:textId="46E1980C" w:rsidR="005F4D60" w:rsidRDefault="0045605B" w:rsidP="001C2560">
      <w:pPr>
        <w:pStyle w:val="DHHSbody"/>
      </w:pPr>
      <w:r>
        <w:t>Health services dispens</w:t>
      </w:r>
      <w:r w:rsidR="004E2DC4">
        <w:t xml:space="preserve">ing via their pharmacy but providing no other consumables do not </w:t>
      </w:r>
      <w:r w:rsidR="00C964F7">
        <w:t xml:space="preserve">receive funding for, nor do they </w:t>
      </w:r>
      <w:r w:rsidR="004E2DC4">
        <w:t>report</w:t>
      </w:r>
      <w:r w:rsidR="00C964F7">
        <w:t>,</w:t>
      </w:r>
      <w:r w:rsidR="004E2DC4">
        <w:t xml:space="preserve"> that activity</w:t>
      </w:r>
      <w:r w:rsidR="001C2560">
        <w:t>.</w:t>
      </w:r>
    </w:p>
    <w:p w14:paraId="03B37C5C" w14:textId="715824BB" w:rsidR="006D66BD" w:rsidRDefault="0068186A" w:rsidP="001C2560">
      <w:pPr>
        <w:pStyle w:val="DHHSbody"/>
      </w:pPr>
      <w:r>
        <w:t xml:space="preserve">The SCIg program will be assigned to the </w:t>
      </w:r>
      <w:r w:rsidR="00A64788">
        <w:t xml:space="preserve">AIMS S12 form </w:t>
      </w:r>
      <w:r w:rsidR="00E71B32">
        <w:t xml:space="preserve">of the main acute campus of multi-campus participating </w:t>
      </w:r>
      <w:r w:rsidR="008736C6">
        <w:t>health service</w:t>
      </w:r>
      <w:r w:rsidR="00E71B32">
        <w:t xml:space="preserve">s or to specific campuses if more than one </w:t>
      </w:r>
      <w:r w:rsidR="001C2560">
        <w:t xml:space="preserve">site </w:t>
      </w:r>
      <w:r w:rsidR="00E71B32">
        <w:t xml:space="preserve">is involved. </w:t>
      </w:r>
    </w:p>
    <w:p w14:paraId="0530B954" w14:textId="50FBBAF9" w:rsidR="001C2560" w:rsidRDefault="001C2560" w:rsidP="001C2560">
      <w:pPr>
        <w:pStyle w:val="DHHSbody"/>
      </w:pPr>
      <w:r>
        <w:t xml:space="preserve">Health services that wish to report SCIg activity must contact the </w:t>
      </w:r>
      <w:hyperlink r:id="rId17" w:history="1">
        <w:r w:rsidRPr="001C2560">
          <w:rPr>
            <w:rStyle w:val="Hyperlink"/>
          </w:rPr>
          <w:t>HDSS HelpDesk</w:t>
        </w:r>
      </w:hyperlink>
      <w:r>
        <w:t xml:space="preserve"> &lt;hdss.helpdesk@health.vic.gov.au&gt; to request set up of reporting capacity.</w:t>
      </w:r>
    </w:p>
    <w:p w14:paraId="6F4DF5AB" w14:textId="48A33FEF" w:rsidR="00960287" w:rsidRDefault="003768D4" w:rsidP="001C2560">
      <w:pPr>
        <w:pStyle w:val="DHHSbody"/>
      </w:pPr>
      <w:r w:rsidRPr="007F2D2A">
        <w:t xml:space="preserve">Health services </w:t>
      </w:r>
      <w:r w:rsidR="00891798" w:rsidRPr="007F2D2A">
        <w:t xml:space="preserve">funded to provide consumables to support approved patients who self-administer </w:t>
      </w:r>
      <w:r w:rsidRPr="007F2D2A">
        <w:t xml:space="preserve">SCIg </w:t>
      </w:r>
      <w:r w:rsidR="00891798" w:rsidRPr="007F2D2A">
        <w:t>infusion therapy</w:t>
      </w:r>
      <w:r w:rsidR="004C26D8" w:rsidRPr="007F2D2A">
        <w:t xml:space="preserve"> </w:t>
      </w:r>
      <w:r w:rsidR="00E115DA" w:rsidRPr="007F2D2A">
        <w:t xml:space="preserve">must report ‘service events’ </w:t>
      </w:r>
      <w:r w:rsidR="00650598" w:rsidRPr="007F2D2A">
        <w:t xml:space="preserve">for SCIg </w:t>
      </w:r>
      <w:r w:rsidRPr="007F2D2A">
        <w:t xml:space="preserve">on </w:t>
      </w:r>
      <w:r w:rsidR="00264F0F" w:rsidRPr="007F2D2A">
        <w:t xml:space="preserve">the AIMS </w:t>
      </w:r>
      <w:r w:rsidRPr="007F2D2A">
        <w:t xml:space="preserve">S12. </w:t>
      </w:r>
      <w:r w:rsidR="001C2560" w:rsidRPr="007F2D2A">
        <w:t xml:space="preserve">This differs from other self-administered services reported on the AIMS S12, which report ‘active </w:t>
      </w:r>
      <w:proofErr w:type="gramStart"/>
      <w:r w:rsidR="001C2560" w:rsidRPr="007F2D2A">
        <w:t>episodes’</w:t>
      </w:r>
      <w:proofErr w:type="gramEnd"/>
      <w:r w:rsidR="001C2560" w:rsidRPr="007F2D2A">
        <w:t>.</w:t>
      </w:r>
    </w:p>
    <w:p w14:paraId="6CD5E357" w14:textId="7CFE2451" w:rsidR="001C2560" w:rsidRDefault="00A2261D" w:rsidP="001C2560">
      <w:pPr>
        <w:pStyle w:val="DHHSbody"/>
        <w:numPr>
          <w:ilvl w:val="0"/>
          <w:numId w:val="10"/>
        </w:numPr>
      </w:pPr>
      <w:r>
        <w:t>A ‘service</w:t>
      </w:r>
      <w:r w:rsidR="00445398">
        <w:t xml:space="preserve"> event</w:t>
      </w:r>
      <w:r>
        <w:t xml:space="preserve">’ is the equivalent of an infusion, limited to </w:t>
      </w:r>
      <w:r w:rsidR="00F347F2">
        <w:t xml:space="preserve">a count of one per day. </w:t>
      </w:r>
      <w:r w:rsidR="00A405EA">
        <w:t xml:space="preserve">For SCIg infusion therapy, each </w:t>
      </w:r>
      <w:r w:rsidR="001C2560">
        <w:t>service</w:t>
      </w:r>
      <w:r w:rsidR="00445398">
        <w:t xml:space="preserve"> event</w:t>
      </w:r>
      <w:r w:rsidR="00A405EA">
        <w:t xml:space="preserve">, regardless of frequency, is counted as a </w:t>
      </w:r>
      <w:proofErr w:type="spellStart"/>
      <w:r w:rsidR="00A405EA">
        <w:t>non-admitted</w:t>
      </w:r>
      <w:proofErr w:type="spellEnd"/>
      <w:r w:rsidR="00A405EA">
        <w:t xml:space="preserve"> patient service event</w:t>
      </w:r>
      <w:r w:rsidR="00910D73">
        <w:t xml:space="preserve"> </w:t>
      </w:r>
      <w:r w:rsidR="00DA6528">
        <w:t xml:space="preserve">on the day </w:t>
      </w:r>
      <w:r w:rsidR="00910D73">
        <w:t>it</w:t>
      </w:r>
      <w:r w:rsidR="00DA6528">
        <w:t xml:space="preserve"> is administered, provided there is documentation of the procedure in the patient’s medical record.</w:t>
      </w:r>
      <w:r w:rsidR="00492AFE">
        <w:t xml:space="preserve"> </w:t>
      </w:r>
    </w:p>
    <w:p w14:paraId="207B8BE7" w14:textId="1AF60756" w:rsidR="00A10F1C" w:rsidRDefault="00A10F1C" w:rsidP="001C2560">
      <w:pPr>
        <w:pStyle w:val="DHHSbody"/>
        <w:numPr>
          <w:ilvl w:val="0"/>
          <w:numId w:val="10"/>
        </w:numPr>
      </w:pPr>
      <w:r>
        <w:t>Examples of counting ‘</w:t>
      </w:r>
      <w:r w:rsidR="000B7F42">
        <w:t>service events’</w:t>
      </w:r>
      <w:r>
        <w:t xml:space="preserve"> for SCIg:</w:t>
      </w:r>
    </w:p>
    <w:p w14:paraId="079A11AA" w14:textId="07C4779A" w:rsidR="00A10F1C" w:rsidRDefault="00C1091F" w:rsidP="002F7742">
      <w:pPr>
        <w:pStyle w:val="DHHSbody"/>
        <w:numPr>
          <w:ilvl w:val="1"/>
          <w:numId w:val="10"/>
        </w:numPr>
        <w:ind w:left="851" w:hanging="425"/>
      </w:pPr>
      <w:r>
        <w:t>A patient self-administers SCIg infusion therapy in their own home 3 times a week. There were no disruptions or changes to this routine for the month and each procedure was documented in the patient</w:t>
      </w:r>
      <w:r w:rsidR="003C7A1B">
        <w:t>’</w:t>
      </w:r>
      <w:r>
        <w:t>s medica</w:t>
      </w:r>
      <w:r w:rsidR="00527FB1">
        <w:t>l</w:t>
      </w:r>
      <w:r>
        <w:t xml:space="preserve"> </w:t>
      </w:r>
      <w:r w:rsidR="00527FB1">
        <w:t>r</w:t>
      </w:r>
      <w:r>
        <w:t xml:space="preserve">ecord. </w:t>
      </w:r>
      <w:r w:rsidR="00EB35A3">
        <w:br/>
        <w:t>Count: one non-admitted patient service event for each procedure on the day it was delivered.</w:t>
      </w:r>
    </w:p>
    <w:p w14:paraId="66C49E0F" w14:textId="7222FED4" w:rsidR="00EB35A3" w:rsidRDefault="00EB35A3" w:rsidP="002F7742">
      <w:pPr>
        <w:pStyle w:val="DHHSbody"/>
        <w:numPr>
          <w:ilvl w:val="1"/>
          <w:numId w:val="10"/>
        </w:numPr>
        <w:ind w:left="851" w:hanging="425"/>
      </w:pPr>
      <w:r>
        <w:t>A patient performs SCIg infusion therapy every day in their own home. Within the month, the patient</w:t>
      </w:r>
      <w:r w:rsidR="00AF484C">
        <w:t xml:space="preserve"> becomes unable to perform this independently, and requires assistance to perform the SCIg infusion therapy. A nurse from the hospital makes a home visit to assist the patient with SCIg infusion therapy administration and the procedure is documented in the patient's medical record.</w:t>
      </w:r>
      <w:r w:rsidR="00527FB1">
        <w:br/>
        <w:t xml:space="preserve">Count: one </w:t>
      </w:r>
      <w:proofErr w:type="spellStart"/>
      <w:r w:rsidR="00527FB1">
        <w:t>non-admitted</w:t>
      </w:r>
      <w:proofErr w:type="spellEnd"/>
      <w:r w:rsidR="00527FB1">
        <w:t xml:space="preserve"> patient service event for the </w:t>
      </w:r>
      <w:r w:rsidR="00170C57">
        <w:t>SCIg infusion therapy, which include</w:t>
      </w:r>
      <w:r w:rsidR="006F5C38">
        <w:t>s</w:t>
      </w:r>
      <w:r w:rsidR="00170C57">
        <w:t xml:space="preserve"> the nurse’s visit (</w:t>
      </w:r>
      <w:proofErr w:type="spellStart"/>
      <w:r w:rsidR="00170C57">
        <w:t>ie</w:t>
      </w:r>
      <w:proofErr w:type="spellEnd"/>
      <w:r w:rsidR="00170C57">
        <w:t xml:space="preserve"> one</w:t>
      </w:r>
      <w:r w:rsidR="0079331F">
        <w:t xml:space="preserve"> service event</w:t>
      </w:r>
      <w:r w:rsidR="00170C57">
        <w:t>, not two)</w:t>
      </w:r>
      <w:r w:rsidR="00B43787">
        <w:t>.</w:t>
      </w:r>
    </w:p>
    <w:p w14:paraId="2B9B50AA" w14:textId="7E12581C" w:rsidR="0041429F" w:rsidRDefault="0041429F" w:rsidP="001C2560">
      <w:pPr>
        <w:pStyle w:val="DHHSbody"/>
      </w:pPr>
      <w:r>
        <w:t>Subcutaneous immunoglobulin</w:t>
      </w:r>
      <w:r w:rsidR="00377997">
        <w:t xml:space="preserve"> products are fun</w:t>
      </w:r>
      <w:r w:rsidR="00F347F2">
        <w:t>d</w:t>
      </w:r>
      <w:r w:rsidR="00377997">
        <w:t xml:space="preserve">ed under the national blood arrangement </w:t>
      </w:r>
      <w:r w:rsidR="00453022">
        <w:t xml:space="preserve">under </w:t>
      </w:r>
      <w:r w:rsidR="00377997">
        <w:t xml:space="preserve">specific conditions. </w:t>
      </w:r>
      <w:r w:rsidR="004562E3">
        <w:t>F</w:t>
      </w:r>
      <w:r w:rsidR="00377997">
        <w:t>or each patient being treated with home delivered SCIg therapy in 2024-25</w:t>
      </w:r>
      <w:r w:rsidR="004562E3">
        <w:t xml:space="preserve">, the </w:t>
      </w:r>
      <w:r w:rsidR="004562E3">
        <w:lastRenderedPageBreak/>
        <w:t>department will provide participating hospitals with quarterly funding</w:t>
      </w:r>
      <w:r w:rsidR="00971225">
        <w:t xml:space="preserve"> to cover the cost of consumables to support self-administration, and training and support to patients and their </w:t>
      </w:r>
      <w:proofErr w:type="spellStart"/>
      <w:r w:rsidR="00971225">
        <w:t>carers</w:t>
      </w:r>
      <w:proofErr w:type="spellEnd"/>
      <w:r w:rsidR="00971225">
        <w:t>.</w:t>
      </w:r>
      <w:r w:rsidR="005C77EF">
        <w:t xml:space="preserve"> Funding does not cover IV immunoglobulin therapy or inpatient administration of SCIg</w:t>
      </w:r>
      <w:r w:rsidR="00CF46FF">
        <w:t xml:space="preserve">, nor should those services be included in aggregate reporting of </w:t>
      </w:r>
      <w:r w:rsidR="001C6CB8">
        <w:t xml:space="preserve">SCIg </w:t>
      </w:r>
      <w:r w:rsidR="00DD6284">
        <w:t>service events</w:t>
      </w:r>
      <w:r w:rsidR="00CF46FF">
        <w:t xml:space="preserve"> </w:t>
      </w:r>
      <w:r w:rsidR="0034383A">
        <w:t xml:space="preserve">on the </w:t>
      </w:r>
      <w:r w:rsidR="00CF46FF">
        <w:t>AIMS S12</w:t>
      </w:r>
      <w:r w:rsidR="0034383A">
        <w:t xml:space="preserve"> form</w:t>
      </w:r>
      <w:r w:rsidR="00CF46FF">
        <w:t>.</w:t>
      </w:r>
    </w:p>
    <w:p w14:paraId="76B7A4F8" w14:textId="1E06658B" w:rsidR="00BC4916" w:rsidRDefault="00BC4916" w:rsidP="001C2560">
      <w:pPr>
        <w:pStyle w:val="DHHSbody"/>
      </w:pPr>
      <w:r>
        <w:t>The department’s funding arrangements for SCIg infusion therapy are consistent with the Independent</w:t>
      </w:r>
      <w:r w:rsidR="00CE57C9">
        <w:t xml:space="preserve"> Health and Aged Care Pricing Authority (IHACPA) funding model. The Tier 2 class designated by the IHACPA for SC</w:t>
      </w:r>
      <w:r w:rsidR="00E23A14">
        <w:t>I</w:t>
      </w:r>
      <w:r w:rsidR="00CE57C9">
        <w:t>g is 10.22 Subcutaneous immunoglobulin (SCIg) infusion the</w:t>
      </w:r>
      <w:r w:rsidR="00E23A14">
        <w:t>r</w:t>
      </w:r>
      <w:r w:rsidR="00CE57C9">
        <w:t>apy – home delivered.</w:t>
      </w:r>
    </w:p>
    <w:p w14:paraId="21A3A818" w14:textId="627C98BE" w:rsidR="00017BAC" w:rsidRDefault="00E8398B" w:rsidP="001C2560">
      <w:pPr>
        <w:pStyle w:val="DHHSbody"/>
      </w:pPr>
      <w:r>
        <w:t>As SCIg infusion therapy will be funded by the department for 2024-25, no funding source is required to be reported</w:t>
      </w:r>
      <w:r w:rsidR="00B53A82">
        <w:t xml:space="preserve"> on the AIMS S12 form</w:t>
      </w:r>
      <w:r>
        <w:t>.</w:t>
      </w:r>
    </w:p>
    <w:p w14:paraId="23C55029" w14:textId="5BB5E1DF" w:rsidR="001A167B" w:rsidRDefault="000A0332" w:rsidP="001C2560">
      <w:pPr>
        <w:pStyle w:val="DHHSbody"/>
        <w:rPr>
          <w:b/>
          <w:bCs/>
        </w:rPr>
      </w:pPr>
      <w:r w:rsidRPr="00C845EF">
        <w:rPr>
          <w:b/>
          <w:bCs/>
        </w:rPr>
        <w:t xml:space="preserve">Image of </w:t>
      </w:r>
      <w:r w:rsidR="00432AA3" w:rsidRPr="00C845EF">
        <w:rPr>
          <w:b/>
          <w:bCs/>
        </w:rPr>
        <w:t xml:space="preserve">AIMS S12 </w:t>
      </w:r>
      <w:r w:rsidR="00AD4DF8">
        <w:rPr>
          <w:b/>
          <w:bCs/>
        </w:rPr>
        <w:t xml:space="preserve">highlighting </w:t>
      </w:r>
      <w:r w:rsidR="00432AA3" w:rsidRPr="00C845EF">
        <w:rPr>
          <w:b/>
          <w:bCs/>
        </w:rPr>
        <w:t xml:space="preserve">changes to </w:t>
      </w:r>
      <w:r w:rsidR="00C845EF" w:rsidRPr="00C845EF">
        <w:rPr>
          <w:b/>
          <w:bCs/>
        </w:rPr>
        <w:t xml:space="preserve">accommodate </w:t>
      </w:r>
      <w:r w:rsidR="00432AA3" w:rsidRPr="00C845EF">
        <w:rPr>
          <w:b/>
          <w:bCs/>
        </w:rPr>
        <w:t>SCIg reporting:</w:t>
      </w:r>
    </w:p>
    <w:p w14:paraId="0F7B8FE1" w14:textId="003B1EF0" w:rsidR="009C5BFA" w:rsidRDefault="009C5BFA" w:rsidP="00A84D4E">
      <w:pPr>
        <w:pStyle w:val="DHHSbody"/>
        <w:jc w:val="center"/>
        <w:rPr>
          <w:b/>
          <w:bCs/>
        </w:rPr>
      </w:pPr>
      <w:r w:rsidRPr="009C5BFA">
        <w:rPr>
          <w:b/>
          <w:bCs/>
          <w:noProof/>
        </w:rPr>
        <w:drawing>
          <wp:inline distT="0" distB="0" distL="0" distR="0" wp14:anchorId="771E7FBA" wp14:editId="0C78B6B6">
            <wp:extent cx="5442508" cy="4129586"/>
            <wp:effectExtent l="0" t="0" r="6350" b="4445"/>
            <wp:docPr id="1952408185" name="Picture 1" descr="Image of AIMS S12 data collection webform highlighting changes to reflect inclusion of reporting of Subcutaneous Immunoglobulin (SCIg) infusio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08185" name="Picture 1" descr="Image of AIMS S12 data collection webform highlighting changes to reflect inclusion of reporting of Subcutaneous Immunoglobulin (SCIg) infusion therapy."/>
                    <pic:cNvPicPr/>
                  </pic:nvPicPr>
                  <pic:blipFill rotWithShape="1">
                    <a:blip r:embed="rId18"/>
                    <a:srcRect/>
                    <a:stretch/>
                  </pic:blipFill>
                  <pic:spPr bwMode="auto">
                    <a:xfrm>
                      <a:off x="0" y="0"/>
                      <a:ext cx="5452156" cy="4136907"/>
                    </a:xfrm>
                    <a:prstGeom prst="rect">
                      <a:avLst/>
                    </a:prstGeom>
                    <a:ln>
                      <a:noFill/>
                    </a:ln>
                    <a:extLst>
                      <a:ext uri="{53640926-AAD7-44D8-BBD7-CCE9431645EC}">
                        <a14:shadowObscured xmlns:a14="http://schemas.microsoft.com/office/drawing/2010/main"/>
                      </a:ext>
                    </a:extLst>
                  </pic:spPr>
                </pic:pic>
              </a:graphicData>
            </a:graphic>
          </wp:inline>
        </w:drawing>
      </w:r>
    </w:p>
    <w:p w14:paraId="3B2CF7EE" w14:textId="2987EBF7" w:rsidR="00751C63" w:rsidRDefault="00860289" w:rsidP="006E427B">
      <w:pPr>
        <w:pStyle w:val="DHHSbody"/>
      </w:pPr>
      <w:r>
        <w:t>A separate document outlining funding and reporting arrangements for SCIg will be released shortly</w:t>
      </w:r>
      <w:r w:rsidR="00A834C2">
        <w:t>.</w:t>
      </w:r>
      <w:r w:rsidR="000D18FF">
        <w:t xml:space="preserve"> Release will be notified via the </w:t>
      </w:r>
      <w:hyperlink r:id="rId19" w:history="1">
        <w:r w:rsidR="000D18FF" w:rsidRPr="00364174">
          <w:rPr>
            <w:rStyle w:val="Hyperlink"/>
          </w:rPr>
          <w:t>HDSS Bulletin</w:t>
        </w:r>
      </w:hyperlink>
      <w:r w:rsidR="00364174">
        <w:t xml:space="preserve"> &lt;</w:t>
      </w:r>
      <w:r w:rsidR="00364174" w:rsidRPr="00364174">
        <w:t xml:space="preserve"> https://www.health.vic.gov.au/data-reporting/health-data-standards-and-systems-communications </w:t>
      </w:r>
      <w:r w:rsidR="00364174">
        <w:t>&gt; .</w:t>
      </w:r>
    </w:p>
    <w:p w14:paraId="5E9C4A56" w14:textId="2D56588F" w:rsidR="00B43157" w:rsidRDefault="00A834C2" w:rsidP="00121934">
      <w:pPr>
        <w:pStyle w:val="DHHSbody"/>
      </w:pPr>
      <w:r>
        <w:t xml:space="preserve">Advice about reporting </w:t>
      </w:r>
      <w:r w:rsidR="00A77519">
        <w:t xml:space="preserve">patient-level </w:t>
      </w:r>
      <w:r>
        <w:t xml:space="preserve">SCIg </w:t>
      </w:r>
      <w:r w:rsidR="00A77519">
        <w:t xml:space="preserve">activity </w:t>
      </w:r>
      <w:r>
        <w:t xml:space="preserve">to the VINAH MDS </w:t>
      </w:r>
      <w:r w:rsidR="0082400E">
        <w:t xml:space="preserve">was </w:t>
      </w:r>
      <w:r>
        <w:t xml:space="preserve">released </w:t>
      </w:r>
      <w:r w:rsidR="0082400E">
        <w:t xml:space="preserve">in </w:t>
      </w:r>
      <w:proofErr w:type="gramStart"/>
      <w:r>
        <w:t>July 2024</w:t>
      </w:r>
      <w:r w:rsidR="00FE5ABC">
        <w:t>, and</w:t>
      </w:r>
      <w:proofErr w:type="gramEnd"/>
      <w:r w:rsidR="00FE5ABC">
        <w:t xml:space="preserve"> notified via the HDSS Bulletin</w:t>
      </w:r>
      <w:r w:rsidR="00EF070D">
        <w:t>.</w:t>
      </w:r>
    </w:p>
    <w:p w14:paraId="12C81F24" w14:textId="3BE6FC51" w:rsidR="007406EC" w:rsidRDefault="007406EC" w:rsidP="00121934">
      <w:pPr>
        <w:pStyle w:val="DHHSbody"/>
      </w:pPr>
      <w:r>
        <w:t xml:space="preserve">All documents will be available at the </w:t>
      </w:r>
      <w:hyperlink r:id="rId20">
        <w:r w:rsidR="6EBC91BF" w:rsidRPr="2D7E84C5">
          <w:rPr>
            <w:rStyle w:val="Hyperlink"/>
          </w:rPr>
          <w:t>HDSS Annual Changes webpage</w:t>
        </w:r>
      </w:hyperlink>
      <w:r>
        <w:t xml:space="preserve"> </w:t>
      </w:r>
      <w:r w:rsidR="00D40589">
        <w:t>&lt;</w:t>
      </w:r>
      <w:r w:rsidR="00D40589" w:rsidRPr="00D40589">
        <w:t xml:space="preserve"> https://www.health.vic.gov.au/data-reporting/annual-changes</w:t>
      </w:r>
      <w:proofErr w:type="gramStart"/>
      <w:r w:rsidR="00D40589">
        <w:t>&gt; .</w:t>
      </w:r>
      <w:proofErr w:type="gramEnd"/>
    </w:p>
    <w:p w14:paraId="412AD9F0" w14:textId="281E5BD3" w:rsidR="00B43157" w:rsidRDefault="1435A882" w:rsidP="005C1C8E">
      <w:pPr>
        <w:pStyle w:val="Body"/>
      </w:pPr>
      <w:r w:rsidRPr="005C1C8E">
        <w:rPr>
          <w:rFonts w:eastAsia="Arial" w:cs="Arial"/>
          <w:color w:val="000000" w:themeColor="text1"/>
          <w:szCs w:val="21"/>
        </w:rPr>
        <w:t xml:space="preserve">Further information on the SCIg access program is available at </w:t>
      </w:r>
      <w:hyperlink r:id="rId21">
        <w:r w:rsidRPr="005C1C8E">
          <w:rPr>
            <w:rStyle w:val="Hyperlink"/>
            <w:rFonts w:eastAsia="Arial" w:cs="Arial"/>
            <w:szCs w:val="21"/>
          </w:rPr>
          <w:t>SCIg access program</w:t>
        </w:r>
      </w:hyperlink>
      <w:r w:rsidRPr="005C1C8E">
        <w:rPr>
          <w:rFonts w:eastAsia="Arial" w:cs="Arial"/>
          <w:color w:val="000000" w:themeColor="text1"/>
          <w:szCs w:val="21"/>
        </w:rPr>
        <w:t xml:space="preserve"> &lt;https://www.health.vic.gov.au/patient-care/subcutaneous-immunoglobulin-scig-access-program&gt; and </w:t>
      </w:r>
      <w:hyperlink r:id="rId22">
        <w:r w:rsidRPr="005C1C8E">
          <w:rPr>
            <w:rStyle w:val="Hyperlink"/>
            <w:rFonts w:eastAsia="Arial" w:cs="Arial"/>
            <w:szCs w:val="21"/>
          </w:rPr>
          <w:t>Policy and Funding Guidelines</w:t>
        </w:r>
      </w:hyperlink>
      <w:r w:rsidRPr="005C1C8E">
        <w:rPr>
          <w:rFonts w:eastAsia="Arial" w:cs="Arial"/>
          <w:color w:val="000000" w:themeColor="text1"/>
          <w:szCs w:val="21"/>
        </w:rPr>
        <w:t xml:space="preserve"> &lt;https://www.health.vic.gov.au/policy-and-funding-guidelines-for-health-services&gt;.</w:t>
      </w:r>
    </w:p>
    <w:sectPr w:rsidR="00B43157" w:rsidSect="002C5B7C">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73F1" w14:textId="77777777" w:rsidR="00B3566F" w:rsidRDefault="00B3566F">
      <w:r>
        <w:separator/>
      </w:r>
    </w:p>
    <w:p w14:paraId="3E89CB34" w14:textId="77777777" w:rsidR="00B3566F" w:rsidRDefault="00B3566F"/>
  </w:endnote>
  <w:endnote w:type="continuationSeparator" w:id="0">
    <w:p w14:paraId="4B2F98B1" w14:textId="77777777" w:rsidR="00B3566F" w:rsidRDefault="00B3566F">
      <w:r>
        <w:continuationSeparator/>
      </w:r>
    </w:p>
    <w:p w14:paraId="7C01A639" w14:textId="77777777" w:rsidR="00B3566F" w:rsidRDefault="00B3566F"/>
  </w:endnote>
  <w:endnote w:type="continuationNotice" w:id="1">
    <w:p w14:paraId="12F958BD" w14:textId="77777777" w:rsidR="00B3566F" w:rsidRDefault="00B35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02313AA7" w:rsidR="00EB4BC7" w:rsidRDefault="00600687">
    <w:pPr>
      <w:pStyle w:val="Footer"/>
    </w:pPr>
    <w:r>
      <w:rPr>
        <w:noProof/>
      </w:rPr>
      <mc:AlternateContent>
        <mc:Choice Requires="wps">
          <w:drawing>
            <wp:anchor distT="0" distB="0" distL="114300" distR="114300" simplePos="0" relativeHeight="251658250"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49"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4303E259" w:rsidR="00D63636" w:rsidRDefault="00600687" w:rsidP="005F5A0E">
    <w:pPr>
      <w:pStyle w:val="Footer"/>
      <w:jc w:val="left"/>
    </w:pPr>
    <w:r>
      <w:rPr>
        <w:noProof/>
        <w:lang w:eastAsia="en-AU"/>
      </w:rPr>
      <mc:AlternateContent>
        <mc:Choice Requires="wps">
          <w:drawing>
            <wp:anchor distT="0" distB="0" distL="114300" distR="114300" simplePos="0" relativeHeight="251658252"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Text Box 19"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5"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4"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69FA6F88" w:rsidR="00431A70" w:rsidRDefault="00600687" w:rsidP="005F5A0E">
    <w:pPr>
      <w:pStyle w:val="Footer"/>
      <w:jc w:val="left"/>
    </w:pPr>
    <w:r>
      <w:rPr>
        <w:noProof/>
        <w:lang w:eastAsia="en-AU"/>
      </w:rPr>
      <mc:AlternateContent>
        <mc:Choice Requires="wps">
          <w:drawing>
            <wp:anchor distT="0" distB="0" distL="114300" distR="114300" simplePos="0" relativeHeight="251658251"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Text Box 18" o:spid="_x0000_s1033" type="#_x0000_t202" alt="{&quot;HashCode&quot;:904758361,&quot;Height&quot;:841.0,&quot;Width&quot;:595.0,&quot;Placement&quot;:&quot;Footer&quot;,&quot;Index&quot;:&quot;Primary&quot;,&quot;Section&quot;:3,&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4" type="#_x0000_t202" alt="&quot;&quot;"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6"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2960C" w14:textId="77777777" w:rsidR="00B3566F" w:rsidRDefault="00B3566F" w:rsidP="00207717">
      <w:pPr>
        <w:spacing w:before="120"/>
      </w:pPr>
      <w:r>
        <w:separator/>
      </w:r>
    </w:p>
  </w:footnote>
  <w:footnote w:type="continuationSeparator" w:id="0">
    <w:p w14:paraId="07095553" w14:textId="77777777" w:rsidR="00B3566F" w:rsidRDefault="00B3566F">
      <w:r>
        <w:continuationSeparator/>
      </w:r>
    </w:p>
    <w:p w14:paraId="0C1B0D53" w14:textId="77777777" w:rsidR="00B3566F" w:rsidRDefault="00B3566F"/>
  </w:footnote>
  <w:footnote w:type="continuationNotice" w:id="1">
    <w:p w14:paraId="5A7D079A" w14:textId="77777777" w:rsidR="00B3566F" w:rsidRDefault="00B35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50C58F94"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7"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3A6B18" w:rsidRPr="003A6B18">
      <w:t xml:space="preserve">Addendum to </w:t>
    </w:r>
    <w:r w:rsidR="00121934">
      <w:t>Specification</w:t>
    </w:r>
    <w:r w:rsidR="00CF6E12" w:rsidRPr="00CF6E12">
      <w:t>s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w:t>
    </w:r>
    <w:r w:rsidR="00492961">
      <w:t>2</w:t>
    </w:r>
    <w:r w:rsidR="00E32646">
      <w:t>4</w:t>
    </w:r>
    <w:r w:rsidR="00492961">
      <w:t>-2</w:t>
    </w:r>
    <w:r w:rsidR="00E326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38736895" w:rsidR="00562811" w:rsidRPr="0051568D" w:rsidRDefault="00865466" w:rsidP="0017674D">
    <w:pPr>
      <w:pStyle w:val="Header"/>
    </w:pPr>
    <w:r>
      <w:t>Addendum to</w:t>
    </w:r>
    <w:r w:rsidR="003A6B18">
      <w:t xml:space="preserve"> </w:t>
    </w:r>
    <w:r w:rsidR="00121934">
      <w:t>Specifications</w:t>
    </w:r>
    <w:r w:rsidR="00CF6E12" w:rsidRPr="00CF6E12">
      <w:t xml:space="preserve">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202</w:t>
    </w:r>
    <w:r w:rsidR="00FD1751">
      <w:rPr>
        <w:noProof/>
      </w:rPr>
      <w:drawing>
        <wp:anchor distT="0" distB="0" distL="114300" distR="114300" simplePos="0" relativeHeight="251658248"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12B5BDD"/>
    <w:multiLevelType w:val="hybridMultilevel"/>
    <w:tmpl w:val="D68653C8"/>
    <w:lvl w:ilvl="0" w:tplc="6D9C5E76">
      <w:start w:val="2"/>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441A26"/>
    <w:multiLevelType w:val="hybridMultilevel"/>
    <w:tmpl w:val="3E90A6EC"/>
    <w:lvl w:ilvl="0" w:tplc="6D9C5E76">
      <w:start w:val="1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5822FF3"/>
    <w:multiLevelType w:val="hybridMultilevel"/>
    <w:tmpl w:val="DC765D94"/>
    <w:lvl w:ilvl="0" w:tplc="3E8CD50C">
      <w:start w:val="3"/>
      <w:numFmt w:val="bullet"/>
      <w:lvlText w:val="-"/>
      <w:lvlJc w:val="left"/>
      <w:pPr>
        <w:ind w:left="360" w:hanging="360"/>
      </w:pPr>
      <w:rPr>
        <w:rFonts w:ascii="Arial" w:eastAsia="Times" w:hAnsi="Arial" w:cs="Aria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9A7CF2"/>
    <w:multiLevelType w:val="hybridMultilevel"/>
    <w:tmpl w:val="1A56AB26"/>
    <w:lvl w:ilvl="0" w:tplc="6D9C5E76">
      <w:start w:val="1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80352129">
    <w:abstractNumId w:val="1"/>
  </w:num>
  <w:num w:numId="2" w16cid:durableId="1468815701">
    <w:abstractNumId w:val="6"/>
  </w:num>
  <w:num w:numId="3" w16cid:durableId="1271934574">
    <w:abstractNumId w:val="5"/>
  </w:num>
  <w:num w:numId="4" w16cid:durableId="571277468">
    <w:abstractNumId w:val="9"/>
  </w:num>
  <w:num w:numId="5" w16cid:durableId="1197162990">
    <w:abstractNumId w:val="2"/>
  </w:num>
  <w:num w:numId="6" w16cid:durableId="970014874">
    <w:abstractNumId w:val="0"/>
  </w:num>
  <w:num w:numId="7" w16cid:durableId="427847411">
    <w:abstractNumId w:val="7"/>
  </w:num>
  <w:num w:numId="8" w16cid:durableId="2146967968">
    <w:abstractNumId w:val="4"/>
  </w:num>
  <w:num w:numId="9" w16cid:durableId="402534856">
    <w:abstractNumId w:val="8"/>
  </w:num>
  <w:num w:numId="10" w16cid:durableId="128295868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03B"/>
    <w:rsid w:val="00002D68"/>
    <w:rsid w:val="000033F7"/>
    <w:rsid w:val="00003403"/>
    <w:rsid w:val="00005347"/>
    <w:rsid w:val="000072B6"/>
    <w:rsid w:val="000074E7"/>
    <w:rsid w:val="0001021B"/>
    <w:rsid w:val="00011D89"/>
    <w:rsid w:val="000154FD"/>
    <w:rsid w:val="00017BAC"/>
    <w:rsid w:val="00022271"/>
    <w:rsid w:val="000235E8"/>
    <w:rsid w:val="00024D89"/>
    <w:rsid w:val="000250B6"/>
    <w:rsid w:val="00025EC3"/>
    <w:rsid w:val="00027025"/>
    <w:rsid w:val="00030CDD"/>
    <w:rsid w:val="00033481"/>
    <w:rsid w:val="00033D81"/>
    <w:rsid w:val="00033DC9"/>
    <w:rsid w:val="0003531D"/>
    <w:rsid w:val="00035E53"/>
    <w:rsid w:val="00037232"/>
    <w:rsid w:val="00037366"/>
    <w:rsid w:val="00041238"/>
    <w:rsid w:val="00041BF0"/>
    <w:rsid w:val="00041D0E"/>
    <w:rsid w:val="00042C8A"/>
    <w:rsid w:val="0004536B"/>
    <w:rsid w:val="00046B68"/>
    <w:rsid w:val="000507C7"/>
    <w:rsid w:val="0005150F"/>
    <w:rsid w:val="00052290"/>
    <w:rsid w:val="000527DD"/>
    <w:rsid w:val="00054A33"/>
    <w:rsid w:val="00056874"/>
    <w:rsid w:val="00056EC4"/>
    <w:rsid w:val="000578B2"/>
    <w:rsid w:val="00060959"/>
    <w:rsid w:val="00060C8F"/>
    <w:rsid w:val="000616D8"/>
    <w:rsid w:val="000618C7"/>
    <w:rsid w:val="0006298A"/>
    <w:rsid w:val="00064288"/>
    <w:rsid w:val="000663CD"/>
    <w:rsid w:val="000733FE"/>
    <w:rsid w:val="00073456"/>
    <w:rsid w:val="00074219"/>
    <w:rsid w:val="00074ED5"/>
    <w:rsid w:val="00077109"/>
    <w:rsid w:val="00080EE8"/>
    <w:rsid w:val="00081FA4"/>
    <w:rsid w:val="0008204A"/>
    <w:rsid w:val="00082151"/>
    <w:rsid w:val="00084523"/>
    <w:rsid w:val="0008508E"/>
    <w:rsid w:val="000868E3"/>
    <w:rsid w:val="00087951"/>
    <w:rsid w:val="0009113B"/>
    <w:rsid w:val="00093402"/>
    <w:rsid w:val="00094DA3"/>
    <w:rsid w:val="00094E5F"/>
    <w:rsid w:val="000956D6"/>
    <w:rsid w:val="00096CD1"/>
    <w:rsid w:val="000A012C"/>
    <w:rsid w:val="000A0332"/>
    <w:rsid w:val="000A0EB9"/>
    <w:rsid w:val="000A14EC"/>
    <w:rsid w:val="000A186C"/>
    <w:rsid w:val="000A1EA4"/>
    <w:rsid w:val="000A2476"/>
    <w:rsid w:val="000A36F7"/>
    <w:rsid w:val="000A59B5"/>
    <w:rsid w:val="000A641A"/>
    <w:rsid w:val="000A6DF1"/>
    <w:rsid w:val="000B3EDB"/>
    <w:rsid w:val="000B543D"/>
    <w:rsid w:val="000B55F9"/>
    <w:rsid w:val="000B5BF7"/>
    <w:rsid w:val="000B68B3"/>
    <w:rsid w:val="000B6BC8"/>
    <w:rsid w:val="000B6C7B"/>
    <w:rsid w:val="000B75F8"/>
    <w:rsid w:val="000B7E03"/>
    <w:rsid w:val="000B7F42"/>
    <w:rsid w:val="000C0303"/>
    <w:rsid w:val="000C42EA"/>
    <w:rsid w:val="000C4546"/>
    <w:rsid w:val="000C4A4C"/>
    <w:rsid w:val="000C5ABC"/>
    <w:rsid w:val="000C7776"/>
    <w:rsid w:val="000D1242"/>
    <w:rsid w:val="000D181A"/>
    <w:rsid w:val="000D18FF"/>
    <w:rsid w:val="000D2ABA"/>
    <w:rsid w:val="000D3FBF"/>
    <w:rsid w:val="000D5A65"/>
    <w:rsid w:val="000D79BE"/>
    <w:rsid w:val="000E0970"/>
    <w:rsid w:val="000E3CC7"/>
    <w:rsid w:val="000E6BD4"/>
    <w:rsid w:val="000E6D6D"/>
    <w:rsid w:val="000E7EA3"/>
    <w:rsid w:val="000F0B5E"/>
    <w:rsid w:val="000F1F1E"/>
    <w:rsid w:val="000F2259"/>
    <w:rsid w:val="000F29EF"/>
    <w:rsid w:val="000F2DDA"/>
    <w:rsid w:val="000F2EA0"/>
    <w:rsid w:val="000F4209"/>
    <w:rsid w:val="000F5213"/>
    <w:rsid w:val="000F7EBC"/>
    <w:rsid w:val="00100D8A"/>
    <w:rsid w:val="00101001"/>
    <w:rsid w:val="00103276"/>
    <w:rsid w:val="0010392D"/>
    <w:rsid w:val="0010447F"/>
    <w:rsid w:val="00104FE3"/>
    <w:rsid w:val="001059DC"/>
    <w:rsid w:val="0010714F"/>
    <w:rsid w:val="00111813"/>
    <w:rsid w:val="001120C5"/>
    <w:rsid w:val="00115C16"/>
    <w:rsid w:val="001207A5"/>
    <w:rsid w:val="00120BD3"/>
    <w:rsid w:val="00121934"/>
    <w:rsid w:val="00122083"/>
    <w:rsid w:val="00122CCC"/>
    <w:rsid w:val="00122FEA"/>
    <w:rsid w:val="001232BD"/>
    <w:rsid w:val="00123303"/>
    <w:rsid w:val="001244DF"/>
    <w:rsid w:val="00124660"/>
    <w:rsid w:val="00124ED5"/>
    <w:rsid w:val="00126D0F"/>
    <w:rsid w:val="001276FA"/>
    <w:rsid w:val="00130274"/>
    <w:rsid w:val="00130502"/>
    <w:rsid w:val="00131B5C"/>
    <w:rsid w:val="0014312E"/>
    <w:rsid w:val="001447B3"/>
    <w:rsid w:val="00147752"/>
    <w:rsid w:val="00147D70"/>
    <w:rsid w:val="00152073"/>
    <w:rsid w:val="00152329"/>
    <w:rsid w:val="00153793"/>
    <w:rsid w:val="00156465"/>
    <w:rsid w:val="00156598"/>
    <w:rsid w:val="00161939"/>
    <w:rsid w:val="00161AA0"/>
    <w:rsid w:val="00161D2E"/>
    <w:rsid w:val="00161F3E"/>
    <w:rsid w:val="00162093"/>
    <w:rsid w:val="00162CA9"/>
    <w:rsid w:val="00164A40"/>
    <w:rsid w:val="00165459"/>
    <w:rsid w:val="00165A57"/>
    <w:rsid w:val="00170C57"/>
    <w:rsid w:val="001712C2"/>
    <w:rsid w:val="00172BAF"/>
    <w:rsid w:val="0017317D"/>
    <w:rsid w:val="00175AFD"/>
    <w:rsid w:val="00176062"/>
    <w:rsid w:val="0017674D"/>
    <w:rsid w:val="001771DD"/>
    <w:rsid w:val="00177995"/>
    <w:rsid w:val="00177A8C"/>
    <w:rsid w:val="0018244E"/>
    <w:rsid w:val="00182C99"/>
    <w:rsid w:val="00185265"/>
    <w:rsid w:val="00186729"/>
    <w:rsid w:val="00186B33"/>
    <w:rsid w:val="00190281"/>
    <w:rsid w:val="001918B9"/>
    <w:rsid w:val="00192F9D"/>
    <w:rsid w:val="00194025"/>
    <w:rsid w:val="00194C88"/>
    <w:rsid w:val="00196C8F"/>
    <w:rsid w:val="00196EB8"/>
    <w:rsid w:val="00196EFB"/>
    <w:rsid w:val="001979FF"/>
    <w:rsid w:val="00197B17"/>
    <w:rsid w:val="001A05F5"/>
    <w:rsid w:val="001A167B"/>
    <w:rsid w:val="001A1950"/>
    <w:rsid w:val="001A1C0E"/>
    <w:rsid w:val="001A1C54"/>
    <w:rsid w:val="001A3ACE"/>
    <w:rsid w:val="001A469C"/>
    <w:rsid w:val="001A6272"/>
    <w:rsid w:val="001A69A6"/>
    <w:rsid w:val="001A69BE"/>
    <w:rsid w:val="001B058F"/>
    <w:rsid w:val="001B18BE"/>
    <w:rsid w:val="001B5C15"/>
    <w:rsid w:val="001B6B96"/>
    <w:rsid w:val="001B738B"/>
    <w:rsid w:val="001C0162"/>
    <w:rsid w:val="001C0614"/>
    <w:rsid w:val="001C09DB"/>
    <w:rsid w:val="001C2560"/>
    <w:rsid w:val="001C277E"/>
    <w:rsid w:val="001C283E"/>
    <w:rsid w:val="001C2A72"/>
    <w:rsid w:val="001C31B7"/>
    <w:rsid w:val="001C6CB8"/>
    <w:rsid w:val="001C6F5E"/>
    <w:rsid w:val="001D07EE"/>
    <w:rsid w:val="001D0B75"/>
    <w:rsid w:val="001D0EBA"/>
    <w:rsid w:val="001D3711"/>
    <w:rsid w:val="001D39A5"/>
    <w:rsid w:val="001D3C09"/>
    <w:rsid w:val="001D3FCE"/>
    <w:rsid w:val="001D44E8"/>
    <w:rsid w:val="001D5596"/>
    <w:rsid w:val="001D60EC"/>
    <w:rsid w:val="001D6F59"/>
    <w:rsid w:val="001E24BD"/>
    <w:rsid w:val="001E44DF"/>
    <w:rsid w:val="001E4CBC"/>
    <w:rsid w:val="001E68A5"/>
    <w:rsid w:val="001E6BB0"/>
    <w:rsid w:val="001E7282"/>
    <w:rsid w:val="001F19AD"/>
    <w:rsid w:val="001F3826"/>
    <w:rsid w:val="001F4B09"/>
    <w:rsid w:val="001F56EC"/>
    <w:rsid w:val="001F6E46"/>
    <w:rsid w:val="001F7C91"/>
    <w:rsid w:val="00200B57"/>
    <w:rsid w:val="002012AB"/>
    <w:rsid w:val="002033B7"/>
    <w:rsid w:val="00206463"/>
    <w:rsid w:val="00206F2F"/>
    <w:rsid w:val="00207378"/>
    <w:rsid w:val="00207717"/>
    <w:rsid w:val="0021053D"/>
    <w:rsid w:val="00210A92"/>
    <w:rsid w:val="00211327"/>
    <w:rsid w:val="00212B95"/>
    <w:rsid w:val="002130EE"/>
    <w:rsid w:val="00213E0E"/>
    <w:rsid w:val="00215CC8"/>
    <w:rsid w:val="00216C03"/>
    <w:rsid w:val="00220A1A"/>
    <w:rsid w:val="00220A7D"/>
    <w:rsid w:val="00220C04"/>
    <w:rsid w:val="0022278D"/>
    <w:rsid w:val="00225EC7"/>
    <w:rsid w:val="0022701F"/>
    <w:rsid w:val="00227214"/>
    <w:rsid w:val="00227C68"/>
    <w:rsid w:val="002306BA"/>
    <w:rsid w:val="002329D2"/>
    <w:rsid w:val="002333F5"/>
    <w:rsid w:val="00233724"/>
    <w:rsid w:val="00235869"/>
    <w:rsid w:val="00235EC7"/>
    <w:rsid w:val="002365B4"/>
    <w:rsid w:val="002416A5"/>
    <w:rsid w:val="0024217D"/>
    <w:rsid w:val="002432E1"/>
    <w:rsid w:val="00243E60"/>
    <w:rsid w:val="00246207"/>
    <w:rsid w:val="00246C5E"/>
    <w:rsid w:val="00250960"/>
    <w:rsid w:val="00251343"/>
    <w:rsid w:val="002520C2"/>
    <w:rsid w:val="002536A4"/>
    <w:rsid w:val="00254D87"/>
    <w:rsid w:val="00254F58"/>
    <w:rsid w:val="002620BC"/>
    <w:rsid w:val="00262802"/>
    <w:rsid w:val="00263A90"/>
    <w:rsid w:val="00263D77"/>
    <w:rsid w:val="0026408B"/>
    <w:rsid w:val="00264F0F"/>
    <w:rsid w:val="002661C1"/>
    <w:rsid w:val="00267C3E"/>
    <w:rsid w:val="002709BB"/>
    <w:rsid w:val="0027131C"/>
    <w:rsid w:val="00271445"/>
    <w:rsid w:val="00272655"/>
    <w:rsid w:val="00273685"/>
    <w:rsid w:val="00273BAC"/>
    <w:rsid w:val="002741BA"/>
    <w:rsid w:val="00274889"/>
    <w:rsid w:val="002763B3"/>
    <w:rsid w:val="002770E5"/>
    <w:rsid w:val="002802E3"/>
    <w:rsid w:val="0028213D"/>
    <w:rsid w:val="00283C22"/>
    <w:rsid w:val="002862F1"/>
    <w:rsid w:val="00286953"/>
    <w:rsid w:val="0028742B"/>
    <w:rsid w:val="00291373"/>
    <w:rsid w:val="0029362C"/>
    <w:rsid w:val="00293827"/>
    <w:rsid w:val="00294432"/>
    <w:rsid w:val="00294D4F"/>
    <w:rsid w:val="00294FF8"/>
    <w:rsid w:val="0029597D"/>
    <w:rsid w:val="002962C3"/>
    <w:rsid w:val="0029752B"/>
    <w:rsid w:val="002A01B5"/>
    <w:rsid w:val="002A01D2"/>
    <w:rsid w:val="002A0388"/>
    <w:rsid w:val="002A043F"/>
    <w:rsid w:val="002A0A9C"/>
    <w:rsid w:val="002A0D3D"/>
    <w:rsid w:val="002A1ABF"/>
    <w:rsid w:val="002A1F80"/>
    <w:rsid w:val="002A483C"/>
    <w:rsid w:val="002B0C7C"/>
    <w:rsid w:val="002B1729"/>
    <w:rsid w:val="002B1FA9"/>
    <w:rsid w:val="002B36C7"/>
    <w:rsid w:val="002B4DD4"/>
    <w:rsid w:val="002B5277"/>
    <w:rsid w:val="002B5375"/>
    <w:rsid w:val="002B6920"/>
    <w:rsid w:val="002B77C1"/>
    <w:rsid w:val="002C0ED7"/>
    <w:rsid w:val="002C2728"/>
    <w:rsid w:val="002C5B7C"/>
    <w:rsid w:val="002C7C05"/>
    <w:rsid w:val="002D1E0D"/>
    <w:rsid w:val="002D5006"/>
    <w:rsid w:val="002D6EEB"/>
    <w:rsid w:val="002D7794"/>
    <w:rsid w:val="002D7C61"/>
    <w:rsid w:val="002E01D0"/>
    <w:rsid w:val="002E161D"/>
    <w:rsid w:val="002E179B"/>
    <w:rsid w:val="002E28A2"/>
    <w:rsid w:val="002E3100"/>
    <w:rsid w:val="002E5227"/>
    <w:rsid w:val="002E6C95"/>
    <w:rsid w:val="002E7C36"/>
    <w:rsid w:val="002F0BF1"/>
    <w:rsid w:val="002F309A"/>
    <w:rsid w:val="002F3D32"/>
    <w:rsid w:val="002F3E97"/>
    <w:rsid w:val="002F423A"/>
    <w:rsid w:val="002F453C"/>
    <w:rsid w:val="002F45F7"/>
    <w:rsid w:val="002F5F31"/>
    <w:rsid w:val="002F5F46"/>
    <w:rsid w:val="002F707A"/>
    <w:rsid w:val="002F7742"/>
    <w:rsid w:val="00302216"/>
    <w:rsid w:val="003025DE"/>
    <w:rsid w:val="00303E53"/>
    <w:rsid w:val="003049AA"/>
    <w:rsid w:val="00305CC1"/>
    <w:rsid w:val="00306E5F"/>
    <w:rsid w:val="00307E14"/>
    <w:rsid w:val="00310F18"/>
    <w:rsid w:val="00311E2F"/>
    <w:rsid w:val="00314054"/>
    <w:rsid w:val="00316839"/>
    <w:rsid w:val="00316F27"/>
    <w:rsid w:val="003214F1"/>
    <w:rsid w:val="00322E4B"/>
    <w:rsid w:val="00323698"/>
    <w:rsid w:val="00327870"/>
    <w:rsid w:val="00327A5F"/>
    <w:rsid w:val="00332548"/>
    <w:rsid w:val="0033259D"/>
    <w:rsid w:val="00332BE9"/>
    <w:rsid w:val="003333D2"/>
    <w:rsid w:val="00334686"/>
    <w:rsid w:val="00337339"/>
    <w:rsid w:val="00337674"/>
    <w:rsid w:val="00337A18"/>
    <w:rsid w:val="00340345"/>
    <w:rsid w:val="0034053A"/>
    <w:rsid w:val="003406C6"/>
    <w:rsid w:val="003418CC"/>
    <w:rsid w:val="00341BE4"/>
    <w:rsid w:val="003434EE"/>
    <w:rsid w:val="0034383A"/>
    <w:rsid w:val="003441D3"/>
    <w:rsid w:val="003459BD"/>
    <w:rsid w:val="00346177"/>
    <w:rsid w:val="003466AF"/>
    <w:rsid w:val="00346848"/>
    <w:rsid w:val="00346D1D"/>
    <w:rsid w:val="00347D0C"/>
    <w:rsid w:val="00350D38"/>
    <w:rsid w:val="00351B36"/>
    <w:rsid w:val="003522CE"/>
    <w:rsid w:val="00357977"/>
    <w:rsid w:val="00357B4E"/>
    <w:rsid w:val="00357ECE"/>
    <w:rsid w:val="0036122C"/>
    <w:rsid w:val="00364174"/>
    <w:rsid w:val="003716FD"/>
    <w:rsid w:val="0037204B"/>
    <w:rsid w:val="003744CF"/>
    <w:rsid w:val="00374717"/>
    <w:rsid w:val="003748A5"/>
    <w:rsid w:val="0037676C"/>
    <w:rsid w:val="003768D4"/>
    <w:rsid w:val="00377997"/>
    <w:rsid w:val="00381043"/>
    <w:rsid w:val="0038104C"/>
    <w:rsid w:val="003829E5"/>
    <w:rsid w:val="00384058"/>
    <w:rsid w:val="00384F4B"/>
    <w:rsid w:val="00386109"/>
    <w:rsid w:val="00386944"/>
    <w:rsid w:val="00387C52"/>
    <w:rsid w:val="00391743"/>
    <w:rsid w:val="0039190C"/>
    <w:rsid w:val="0039261B"/>
    <w:rsid w:val="003956CC"/>
    <w:rsid w:val="00395C9A"/>
    <w:rsid w:val="003961ED"/>
    <w:rsid w:val="003A0853"/>
    <w:rsid w:val="003A2015"/>
    <w:rsid w:val="003A2E96"/>
    <w:rsid w:val="003A6B18"/>
    <w:rsid w:val="003A6B67"/>
    <w:rsid w:val="003B13B6"/>
    <w:rsid w:val="003B14C3"/>
    <w:rsid w:val="003B15E6"/>
    <w:rsid w:val="003B16B4"/>
    <w:rsid w:val="003B22EF"/>
    <w:rsid w:val="003B408A"/>
    <w:rsid w:val="003B4E65"/>
    <w:rsid w:val="003C08A2"/>
    <w:rsid w:val="003C09C9"/>
    <w:rsid w:val="003C1313"/>
    <w:rsid w:val="003C2045"/>
    <w:rsid w:val="003C3359"/>
    <w:rsid w:val="003C3A65"/>
    <w:rsid w:val="003C43A1"/>
    <w:rsid w:val="003C44D8"/>
    <w:rsid w:val="003C4FC0"/>
    <w:rsid w:val="003C55F4"/>
    <w:rsid w:val="003C7897"/>
    <w:rsid w:val="003C7A1B"/>
    <w:rsid w:val="003C7A3F"/>
    <w:rsid w:val="003D1EB5"/>
    <w:rsid w:val="003D2766"/>
    <w:rsid w:val="003D2A74"/>
    <w:rsid w:val="003D3AED"/>
    <w:rsid w:val="003D3D88"/>
    <w:rsid w:val="003D3E8F"/>
    <w:rsid w:val="003D5659"/>
    <w:rsid w:val="003D5858"/>
    <w:rsid w:val="003D6475"/>
    <w:rsid w:val="003D6EE6"/>
    <w:rsid w:val="003E3138"/>
    <w:rsid w:val="003E375C"/>
    <w:rsid w:val="003E3C6F"/>
    <w:rsid w:val="003E4086"/>
    <w:rsid w:val="003E639E"/>
    <w:rsid w:val="003E6D0F"/>
    <w:rsid w:val="003E71E5"/>
    <w:rsid w:val="003F031A"/>
    <w:rsid w:val="003F0445"/>
    <w:rsid w:val="003F0CF0"/>
    <w:rsid w:val="003F14B1"/>
    <w:rsid w:val="003F207A"/>
    <w:rsid w:val="003F2B20"/>
    <w:rsid w:val="003F3120"/>
    <w:rsid w:val="003F3289"/>
    <w:rsid w:val="003F3C62"/>
    <w:rsid w:val="003F52A4"/>
    <w:rsid w:val="003F545B"/>
    <w:rsid w:val="003F5CB9"/>
    <w:rsid w:val="003F6345"/>
    <w:rsid w:val="003F7706"/>
    <w:rsid w:val="004013C7"/>
    <w:rsid w:val="00401FCF"/>
    <w:rsid w:val="00406285"/>
    <w:rsid w:val="004115A2"/>
    <w:rsid w:val="00411D7B"/>
    <w:rsid w:val="00412F69"/>
    <w:rsid w:val="0041429F"/>
    <w:rsid w:val="004148F9"/>
    <w:rsid w:val="00415E50"/>
    <w:rsid w:val="00415E5F"/>
    <w:rsid w:val="004177EA"/>
    <w:rsid w:val="0042084E"/>
    <w:rsid w:val="00421620"/>
    <w:rsid w:val="00421EEF"/>
    <w:rsid w:val="00423758"/>
    <w:rsid w:val="00424D65"/>
    <w:rsid w:val="00427C3D"/>
    <w:rsid w:val="00430393"/>
    <w:rsid w:val="00431806"/>
    <w:rsid w:val="0043187A"/>
    <w:rsid w:val="00431A70"/>
    <w:rsid w:val="00431EFF"/>
    <w:rsid w:val="00431F42"/>
    <w:rsid w:val="00432AA3"/>
    <w:rsid w:val="00433D28"/>
    <w:rsid w:val="004351FD"/>
    <w:rsid w:val="004356DA"/>
    <w:rsid w:val="00436042"/>
    <w:rsid w:val="004364EA"/>
    <w:rsid w:val="00437098"/>
    <w:rsid w:val="004370BA"/>
    <w:rsid w:val="00442C6C"/>
    <w:rsid w:val="00443CBE"/>
    <w:rsid w:val="00443E8A"/>
    <w:rsid w:val="004441BC"/>
    <w:rsid w:val="004450ED"/>
    <w:rsid w:val="00445398"/>
    <w:rsid w:val="004468B4"/>
    <w:rsid w:val="00446D86"/>
    <w:rsid w:val="004504B0"/>
    <w:rsid w:val="00451DE8"/>
    <w:rsid w:val="0045230A"/>
    <w:rsid w:val="0045273C"/>
    <w:rsid w:val="00453022"/>
    <w:rsid w:val="00454956"/>
    <w:rsid w:val="00454AD0"/>
    <w:rsid w:val="00455AA5"/>
    <w:rsid w:val="0045605B"/>
    <w:rsid w:val="004562E3"/>
    <w:rsid w:val="00457337"/>
    <w:rsid w:val="0046064D"/>
    <w:rsid w:val="00460DD4"/>
    <w:rsid w:val="00461C4A"/>
    <w:rsid w:val="00462E3D"/>
    <w:rsid w:val="00463954"/>
    <w:rsid w:val="00465737"/>
    <w:rsid w:val="00466E79"/>
    <w:rsid w:val="00470D7D"/>
    <w:rsid w:val="00473450"/>
    <w:rsid w:val="0047372D"/>
    <w:rsid w:val="00473990"/>
    <w:rsid w:val="00473BA3"/>
    <w:rsid w:val="004743DD"/>
    <w:rsid w:val="00474CEA"/>
    <w:rsid w:val="00483968"/>
    <w:rsid w:val="004841BE"/>
    <w:rsid w:val="00484F86"/>
    <w:rsid w:val="00490746"/>
    <w:rsid w:val="00490852"/>
    <w:rsid w:val="0049194E"/>
    <w:rsid w:val="00491C9C"/>
    <w:rsid w:val="00492466"/>
    <w:rsid w:val="00492961"/>
    <w:rsid w:val="00492AFE"/>
    <w:rsid w:val="00492F30"/>
    <w:rsid w:val="004946F4"/>
    <w:rsid w:val="0049485F"/>
    <w:rsid w:val="0049487E"/>
    <w:rsid w:val="00497967"/>
    <w:rsid w:val="004A024D"/>
    <w:rsid w:val="004A160D"/>
    <w:rsid w:val="004A20E5"/>
    <w:rsid w:val="004A34AD"/>
    <w:rsid w:val="004A3E81"/>
    <w:rsid w:val="004A4195"/>
    <w:rsid w:val="004A5C62"/>
    <w:rsid w:val="004A5CE5"/>
    <w:rsid w:val="004A707D"/>
    <w:rsid w:val="004B0974"/>
    <w:rsid w:val="004B1FBD"/>
    <w:rsid w:val="004B4185"/>
    <w:rsid w:val="004B6C89"/>
    <w:rsid w:val="004C26D8"/>
    <w:rsid w:val="004C5541"/>
    <w:rsid w:val="004C6EEE"/>
    <w:rsid w:val="004C702B"/>
    <w:rsid w:val="004D0033"/>
    <w:rsid w:val="004D016B"/>
    <w:rsid w:val="004D0280"/>
    <w:rsid w:val="004D069C"/>
    <w:rsid w:val="004D1B22"/>
    <w:rsid w:val="004D1BCC"/>
    <w:rsid w:val="004D23CC"/>
    <w:rsid w:val="004D36F2"/>
    <w:rsid w:val="004D3E05"/>
    <w:rsid w:val="004E003F"/>
    <w:rsid w:val="004E1106"/>
    <w:rsid w:val="004E138F"/>
    <w:rsid w:val="004E2A34"/>
    <w:rsid w:val="004E2DC4"/>
    <w:rsid w:val="004E4167"/>
    <w:rsid w:val="004E4649"/>
    <w:rsid w:val="004E5C2B"/>
    <w:rsid w:val="004E5E2E"/>
    <w:rsid w:val="004F00DD"/>
    <w:rsid w:val="004F2133"/>
    <w:rsid w:val="004F2639"/>
    <w:rsid w:val="004F2F53"/>
    <w:rsid w:val="004F5398"/>
    <w:rsid w:val="004F54AE"/>
    <w:rsid w:val="004F55F1"/>
    <w:rsid w:val="004F6936"/>
    <w:rsid w:val="004F6AD3"/>
    <w:rsid w:val="00500EC0"/>
    <w:rsid w:val="00503DC6"/>
    <w:rsid w:val="00505199"/>
    <w:rsid w:val="005066B3"/>
    <w:rsid w:val="005069CA"/>
    <w:rsid w:val="00506F5D"/>
    <w:rsid w:val="005105F3"/>
    <w:rsid w:val="00510C37"/>
    <w:rsid w:val="00512048"/>
    <w:rsid w:val="005126D0"/>
    <w:rsid w:val="00514667"/>
    <w:rsid w:val="00514A94"/>
    <w:rsid w:val="0051568D"/>
    <w:rsid w:val="00517764"/>
    <w:rsid w:val="00521D85"/>
    <w:rsid w:val="00521E1B"/>
    <w:rsid w:val="00523E40"/>
    <w:rsid w:val="005253AA"/>
    <w:rsid w:val="005267DD"/>
    <w:rsid w:val="00526AC7"/>
    <w:rsid w:val="00526C15"/>
    <w:rsid w:val="005270CE"/>
    <w:rsid w:val="00527A75"/>
    <w:rsid w:val="00527FB1"/>
    <w:rsid w:val="00535C1D"/>
    <w:rsid w:val="00536499"/>
    <w:rsid w:val="00536D4E"/>
    <w:rsid w:val="005375F5"/>
    <w:rsid w:val="00542A03"/>
    <w:rsid w:val="00543903"/>
    <w:rsid w:val="00543BCC"/>
    <w:rsid w:val="00543F11"/>
    <w:rsid w:val="00544135"/>
    <w:rsid w:val="00544BA2"/>
    <w:rsid w:val="00546305"/>
    <w:rsid w:val="00546631"/>
    <w:rsid w:val="00547A95"/>
    <w:rsid w:val="0055119B"/>
    <w:rsid w:val="00552BD4"/>
    <w:rsid w:val="00552BDF"/>
    <w:rsid w:val="0055505A"/>
    <w:rsid w:val="005559EA"/>
    <w:rsid w:val="00557FE6"/>
    <w:rsid w:val="00561202"/>
    <w:rsid w:val="00562507"/>
    <w:rsid w:val="00562811"/>
    <w:rsid w:val="00566996"/>
    <w:rsid w:val="00571782"/>
    <w:rsid w:val="00572031"/>
    <w:rsid w:val="00572282"/>
    <w:rsid w:val="0057381A"/>
    <w:rsid w:val="00573CE3"/>
    <w:rsid w:val="00573CF5"/>
    <w:rsid w:val="00575D52"/>
    <w:rsid w:val="00576E84"/>
    <w:rsid w:val="005802CA"/>
    <w:rsid w:val="00580394"/>
    <w:rsid w:val="005809CD"/>
    <w:rsid w:val="00580DB6"/>
    <w:rsid w:val="00582B8C"/>
    <w:rsid w:val="005860C6"/>
    <w:rsid w:val="0058757E"/>
    <w:rsid w:val="005924A2"/>
    <w:rsid w:val="0059302F"/>
    <w:rsid w:val="00595661"/>
    <w:rsid w:val="00596A4B"/>
    <w:rsid w:val="00597507"/>
    <w:rsid w:val="005A2CED"/>
    <w:rsid w:val="005A3B31"/>
    <w:rsid w:val="005A467E"/>
    <w:rsid w:val="005A479D"/>
    <w:rsid w:val="005A47CB"/>
    <w:rsid w:val="005B0B57"/>
    <w:rsid w:val="005B1A30"/>
    <w:rsid w:val="005B1C6D"/>
    <w:rsid w:val="005B21B6"/>
    <w:rsid w:val="005B3A08"/>
    <w:rsid w:val="005B5017"/>
    <w:rsid w:val="005B7A63"/>
    <w:rsid w:val="005C0955"/>
    <w:rsid w:val="005C116B"/>
    <w:rsid w:val="005C1596"/>
    <w:rsid w:val="005C15BE"/>
    <w:rsid w:val="005C1C8E"/>
    <w:rsid w:val="005C1EBC"/>
    <w:rsid w:val="005C296B"/>
    <w:rsid w:val="005C49DA"/>
    <w:rsid w:val="005C50F3"/>
    <w:rsid w:val="005C54B5"/>
    <w:rsid w:val="005C5D80"/>
    <w:rsid w:val="005C5D91"/>
    <w:rsid w:val="005C77EF"/>
    <w:rsid w:val="005D07B8"/>
    <w:rsid w:val="005D6597"/>
    <w:rsid w:val="005D6A26"/>
    <w:rsid w:val="005E14E7"/>
    <w:rsid w:val="005E17EE"/>
    <w:rsid w:val="005E26A3"/>
    <w:rsid w:val="005E2ECB"/>
    <w:rsid w:val="005E3658"/>
    <w:rsid w:val="005E3D4E"/>
    <w:rsid w:val="005E4232"/>
    <w:rsid w:val="005E447E"/>
    <w:rsid w:val="005E4C8D"/>
    <w:rsid w:val="005E4FD1"/>
    <w:rsid w:val="005F0775"/>
    <w:rsid w:val="005F0CF5"/>
    <w:rsid w:val="005F21EB"/>
    <w:rsid w:val="005F394E"/>
    <w:rsid w:val="005F4011"/>
    <w:rsid w:val="005F488A"/>
    <w:rsid w:val="005F4D60"/>
    <w:rsid w:val="005F5A0E"/>
    <w:rsid w:val="005F64CF"/>
    <w:rsid w:val="005F65B8"/>
    <w:rsid w:val="00600687"/>
    <w:rsid w:val="00600CAD"/>
    <w:rsid w:val="00601645"/>
    <w:rsid w:val="00601868"/>
    <w:rsid w:val="006041AD"/>
    <w:rsid w:val="00605908"/>
    <w:rsid w:val="0060639D"/>
    <w:rsid w:val="00607850"/>
    <w:rsid w:val="00607EF7"/>
    <w:rsid w:val="00610D7C"/>
    <w:rsid w:val="00613414"/>
    <w:rsid w:val="00620154"/>
    <w:rsid w:val="0062408D"/>
    <w:rsid w:val="006240CC"/>
    <w:rsid w:val="00624940"/>
    <w:rsid w:val="006254F8"/>
    <w:rsid w:val="00626806"/>
    <w:rsid w:val="0062753B"/>
    <w:rsid w:val="00627CFF"/>
    <w:rsid w:val="00627DA7"/>
    <w:rsid w:val="00630083"/>
    <w:rsid w:val="00630CDD"/>
    <w:rsid w:val="00630DA4"/>
    <w:rsid w:val="00631CD4"/>
    <w:rsid w:val="00632597"/>
    <w:rsid w:val="00632DB3"/>
    <w:rsid w:val="00634D13"/>
    <w:rsid w:val="006358B4"/>
    <w:rsid w:val="006359C2"/>
    <w:rsid w:val="00641724"/>
    <w:rsid w:val="006419AA"/>
    <w:rsid w:val="00644B1F"/>
    <w:rsid w:val="00644B7E"/>
    <w:rsid w:val="006454E6"/>
    <w:rsid w:val="00646235"/>
    <w:rsid w:val="00646A68"/>
    <w:rsid w:val="006478B2"/>
    <w:rsid w:val="00650598"/>
    <w:rsid w:val="006505BD"/>
    <w:rsid w:val="006508EA"/>
    <w:rsid w:val="0065092E"/>
    <w:rsid w:val="0065255E"/>
    <w:rsid w:val="006554CA"/>
    <w:rsid w:val="006557A7"/>
    <w:rsid w:val="00656290"/>
    <w:rsid w:val="00656A61"/>
    <w:rsid w:val="0065786D"/>
    <w:rsid w:val="006601C9"/>
    <w:rsid w:val="006608D8"/>
    <w:rsid w:val="006621D7"/>
    <w:rsid w:val="0066302A"/>
    <w:rsid w:val="00665EA0"/>
    <w:rsid w:val="00667770"/>
    <w:rsid w:val="00667A9A"/>
    <w:rsid w:val="00670597"/>
    <w:rsid w:val="006706D0"/>
    <w:rsid w:val="00671000"/>
    <w:rsid w:val="006717A7"/>
    <w:rsid w:val="00671BA3"/>
    <w:rsid w:val="00673C22"/>
    <w:rsid w:val="006770AD"/>
    <w:rsid w:val="00677574"/>
    <w:rsid w:val="006812ED"/>
    <w:rsid w:val="0068186A"/>
    <w:rsid w:val="00683029"/>
    <w:rsid w:val="00683878"/>
    <w:rsid w:val="00684380"/>
    <w:rsid w:val="0068454C"/>
    <w:rsid w:val="00685F83"/>
    <w:rsid w:val="0069195F"/>
    <w:rsid w:val="00691B62"/>
    <w:rsid w:val="006924BC"/>
    <w:rsid w:val="00692D5C"/>
    <w:rsid w:val="006933B5"/>
    <w:rsid w:val="00693D14"/>
    <w:rsid w:val="00696F27"/>
    <w:rsid w:val="006A0F1E"/>
    <w:rsid w:val="006A137E"/>
    <w:rsid w:val="006A18C2"/>
    <w:rsid w:val="006A1B04"/>
    <w:rsid w:val="006A1F4E"/>
    <w:rsid w:val="006A2B8D"/>
    <w:rsid w:val="006A2CF1"/>
    <w:rsid w:val="006A3383"/>
    <w:rsid w:val="006A4920"/>
    <w:rsid w:val="006B031D"/>
    <w:rsid w:val="006B077C"/>
    <w:rsid w:val="006B6803"/>
    <w:rsid w:val="006C1BEF"/>
    <w:rsid w:val="006D0F16"/>
    <w:rsid w:val="006D10B7"/>
    <w:rsid w:val="006D2A3F"/>
    <w:rsid w:val="006D2FBC"/>
    <w:rsid w:val="006D327C"/>
    <w:rsid w:val="006D66BD"/>
    <w:rsid w:val="006D6E34"/>
    <w:rsid w:val="006E07DE"/>
    <w:rsid w:val="006E138B"/>
    <w:rsid w:val="006E1867"/>
    <w:rsid w:val="006E427B"/>
    <w:rsid w:val="006E75BF"/>
    <w:rsid w:val="006E7BD2"/>
    <w:rsid w:val="006F0330"/>
    <w:rsid w:val="006F1FDC"/>
    <w:rsid w:val="006F27F6"/>
    <w:rsid w:val="006F5C38"/>
    <w:rsid w:val="006F6B8C"/>
    <w:rsid w:val="007007BC"/>
    <w:rsid w:val="007013EF"/>
    <w:rsid w:val="0070229E"/>
    <w:rsid w:val="00702F4E"/>
    <w:rsid w:val="007047C3"/>
    <w:rsid w:val="007055BD"/>
    <w:rsid w:val="00705F12"/>
    <w:rsid w:val="00707B82"/>
    <w:rsid w:val="0071097E"/>
    <w:rsid w:val="00712AAD"/>
    <w:rsid w:val="00715147"/>
    <w:rsid w:val="007173CA"/>
    <w:rsid w:val="00717EA7"/>
    <w:rsid w:val="007204C8"/>
    <w:rsid w:val="007216AA"/>
    <w:rsid w:val="00721AB5"/>
    <w:rsid w:val="00721AE9"/>
    <w:rsid w:val="00721CFB"/>
    <w:rsid w:val="00721DEF"/>
    <w:rsid w:val="007246BF"/>
    <w:rsid w:val="00724A43"/>
    <w:rsid w:val="007273AC"/>
    <w:rsid w:val="00731AD4"/>
    <w:rsid w:val="00732255"/>
    <w:rsid w:val="00732A97"/>
    <w:rsid w:val="007346E4"/>
    <w:rsid w:val="00735564"/>
    <w:rsid w:val="00736575"/>
    <w:rsid w:val="0073698C"/>
    <w:rsid w:val="00736E26"/>
    <w:rsid w:val="00737BFE"/>
    <w:rsid w:val="007406EC"/>
    <w:rsid w:val="00740F22"/>
    <w:rsid w:val="00741CF0"/>
    <w:rsid w:val="00741F1A"/>
    <w:rsid w:val="007447DA"/>
    <w:rsid w:val="00744B71"/>
    <w:rsid w:val="007450F8"/>
    <w:rsid w:val="0074696E"/>
    <w:rsid w:val="00747443"/>
    <w:rsid w:val="00750135"/>
    <w:rsid w:val="00750EC2"/>
    <w:rsid w:val="00751C63"/>
    <w:rsid w:val="00752609"/>
    <w:rsid w:val="00752B28"/>
    <w:rsid w:val="007536BC"/>
    <w:rsid w:val="007541A9"/>
    <w:rsid w:val="00754885"/>
    <w:rsid w:val="00754E36"/>
    <w:rsid w:val="00756B84"/>
    <w:rsid w:val="00763139"/>
    <w:rsid w:val="00764ECC"/>
    <w:rsid w:val="00765067"/>
    <w:rsid w:val="00765315"/>
    <w:rsid w:val="00766360"/>
    <w:rsid w:val="00767845"/>
    <w:rsid w:val="00770F37"/>
    <w:rsid w:val="007711A0"/>
    <w:rsid w:val="00772D5E"/>
    <w:rsid w:val="0077463E"/>
    <w:rsid w:val="00775933"/>
    <w:rsid w:val="00775BAF"/>
    <w:rsid w:val="0077639D"/>
    <w:rsid w:val="00776928"/>
    <w:rsid w:val="00776B01"/>
    <w:rsid w:val="00776D56"/>
    <w:rsid w:val="00776E0F"/>
    <w:rsid w:val="007774B1"/>
    <w:rsid w:val="00777BE1"/>
    <w:rsid w:val="00782222"/>
    <w:rsid w:val="007833D8"/>
    <w:rsid w:val="007845C2"/>
    <w:rsid w:val="00785552"/>
    <w:rsid w:val="00785677"/>
    <w:rsid w:val="00786F16"/>
    <w:rsid w:val="00791BD7"/>
    <w:rsid w:val="0079331F"/>
    <w:rsid w:val="007933F7"/>
    <w:rsid w:val="00793F56"/>
    <w:rsid w:val="007952D2"/>
    <w:rsid w:val="00796E20"/>
    <w:rsid w:val="00797C32"/>
    <w:rsid w:val="007A11E8"/>
    <w:rsid w:val="007A70CC"/>
    <w:rsid w:val="007A771D"/>
    <w:rsid w:val="007A7973"/>
    <w:rsid w:val="007B0914"/>
    <w:rsid w:val="007B1374"/>
    <w:rsid w:val="007B306F"/>
    <w:rsid w:val="007B32E5"/>
    <w:rsid w:val="007B3DB9"/>
    <w:rsid w:val="007B43D3"/>
    <w:rsid w:val="007B5386"/>
    <w:rsid w:val="007B589F"/>
    <w:rsid w:val="007B5A27"/>
    <w:rsid w:val="007B6186"/>
    <w:rsid w:val="007B728A"/>
    <w:rsid w:val="007B73BC"/>
    <w:rsid w:val="007C0EE2"/>
    <w:rsid w:val="007C1838"/>
    <w:rsid w:val="007C20B9"/>
    <w:rsid w:val="007C2659"/>
    <w:rsid w:val="007C4C5C"/>
    <w:rsid w:val="007C7301"/>
    <w:rsid w:val="007C7859"/>
    <w:rsid w:val="007C7F28"/>
    <w:rsid w:val="007D1466"/>
    <w:rsid w:val="007D2BDE"/>
    <w:rsid w:val="007D2FB6"/>
    <w:rsid w:val="007D49EB"/>
    <w:rsid w:val="007D5E1C"/>
    <w:rsid w:val="007D65A9"/>
    <w:rsid w:val="007E028F"/>
    <w:rsid w:val="007E0DE2"/>
    <w:rsid w:val="007E2842"/>
    <w:rsid w:val="007E3667"/>
    <w:rsid w:val="007E3B98"/>
    <w:rsid w:val="007E417A"/>
    <w:rsid w:val="007F1521"/>
    <w:rsid w:val="007F2D2A"/>
    <w:rsid w:val="007F31B6"/>
    <w:rsid w:val="007F546C"/>
    <w:rsid w:val="007F625F"/>
    <w:rsid w:val="007F665E"/>
    <w:rsid w:val="00800388"/>
    <w:rsid w:val="00800412"/>
    <w:rsid w:val="00801126"/>
    <w:rsid w:val="00801B93"/>
    <w:rsid w:val="0080433A"/>
    <w:rsid w:val="008043D5"/>
    <w:rsid w:val="0080587B"/>
    <w:rsid w:val="00806468"/>
    <w:rsid w:val="00807DB3"/>
    <w:rsid w:val="008113B7"/>
    <w:rsid w:val="008119CA"/>
    <w:rsid w:val="008130C4"/>
    <w:rsid w:val="008155F0"/>
    <w:rsid w:val="0081569F"/>
    <w:rsid w:val="00816735"/>
    <w:rsid w:val="00820141"/>
    <w:rsid w:val="008207DB"/>
    <w:rsid w:val="00820E0C"/>
    <w:rsid w:val="008214DA"/>
    <w:rsid w:val="0082169C"/>
    <w:rsid w:val="00823275"/>
    <w:rsid w:val="0082366F"/>
    <w:rsid w:val="0082400E"/>
    <w:rsid w:val="008338A0"/>
    <w:rsid w:val="008338A2"/>
    <w:rsid w:val="008339EF"/>
    <w:rsid w:val="0083430D"/>
    <w:rsid w:val="00841A6C"/>
    <w:rsid w:val="00841AA9"/>
    <w:rsid w:val="00842CAD"/>
    <w:rsid w:val="008474FE"/>
    <w:rsid w:val="008477E3"/>
    <w:rsid w:val="00853EE4"/>
    <w:rsid w:val="00855535"/>
    <w:rsid w:val="00857C5A"/>
    <w:rsid w:val="00860289"/>
    <w:rsid w:val="0086061F"/>
    <w:rsid w:val="0086255E"/>
    <w:rsid w:val="008633F0"/>
    <w:rsid w:val="0086435F"/>
    <w:rsid w:val="00865203"/>
    <w:rsid w:val="00865466"/>
    <w:rsid w:val="00867302"/>
    <w:rsid w:val="00867D9D"/>
    <w:rsid w:val="00872E0A"/>
    <w:rsid w:val="00873594"/>
    <w:rsid w:val="008736C6"/>
    <w:rsid w:val="008742EB"/>
    <w:rsid w:val="008747CF"/>
    <w:rsid w:val="00875285"/>
    <w:rsid w:val="00875CBE"/>
    <w:rsid w:val="00877C00"/>
    <w:rsid w:val="00884B62"/>
    <w:rsid w:val="0088529C"/>
    <w:rsid w:val="0088563D"/>
    <w:rsid w:val="00887903"/>
    <w:rsid w:val="00891798"/>
    <w:rsid w:val="0089270A"/>
    <w:rsid w:val="00893AF6"/>
    <w:rsid w:val="00893C45"/>
    <w:rsid w:val="00894B11"/>
    <w:rsid w:val="00894BC4"/>
    <w:rsid w:val="00894C5F"/>
    <w:rsid w:val="008955F5"/>
    <w:rsid w:val="00896890"/>
    <w:rsid w:val="008976B6"/>
    <w:rsid w:val="008A18FF"/>
    <w:rsid w:val="008A28A8"/>
    <w:rsid w:val="008A5B32"/>
    <w:rsid w:val="008A71B7"/>
    <w:rsid w:val="008B02C5"/>
    <w:rsid w:val="008B2029"/>
    <w:rsid w:val="008B2EE4"/>
    <w:rsid w:val="008B3821"/>
    <w:rsid w:val="008B4633"/>
    <w:rsid w:val="008B4D3D"/>
    <w:rsid w:val="008B57C7"/>
    <w:rsid w:val="008C2F92"/>
    <w:rsid w:val="008C3546"/>
    <w:rsid w:val="008C589D"/>
    <w:rsid w:val="008C6D51"/>
    <w:rsid w:val="008D001C"/>
    <w:rsid w:val="008D1704"/>
    <w:rsid w:val="008D2846"/>
    <w:rsid w:val="008D34AA"/>
    <w:rsid w:val="008D4236"/>
    <w:rsid w:val="008D462F"/>
    <w:rsid w:val="008D5A69"/>
    <w:rsid w:val="008D660D"/>
    <w:rsid w:val="008D6DCF"/>
    <w:rsid w:val="008D6DF1"/>
    <w:rsid w:val="008E2609"/>
    <w:rsid w:val="008E26EC"/>
    <w:rsid w:val="008E3474"/>
    <w:rsid w:val="008E3C6B"/>
    <w:rsid w:val="008E4376"/>
    <w:rsid w:val="008E67D0"/>
    <w:rsid w:val="008E7A0A"/>
    <w:rsid w:val="008E7B49"/>
    <w:rsid w:val="008F1EC1"/>
    <w:rsid w:val="008F29AF"/>
    <w:rsid w:val="008F4F0F"/>
    <w:rsid w:val="008F59F6"/>
    <w:rsid w:val="008F6C1B"/>
    <w:rsid w:val="008F77BC"/>
    <w:rsid w:val="00900719"/>
    <w:rsid w:val="009017AC"/>
    <w:rsid w:val="00902A9A"/>
    <w:rsid w:val="00904A1C"/>
    <w:rsid w:val="00905030"/>
    <w:rsid w:val="00906490"/>
    <w:rsid w:val="00906628"/>
    <w:rsid w:val="009100C9"/>
    <w:rsid w:val="00910D73"/>
    <w:rsid w:val="009111B2"/>
    <w:rsid w:val="009143F0"/>
    <w:rsid w:val="009151F5"/>
    <w:rsid w:val="009165C2"/>
    <w:rsid w:val="0091661F"/>
    <w:rsid w:val="0091791A"/>
    <w:rsid w:val="00917B41"/>
    <w:rsid w:val="00921654"/>
    <w:rsid w:val="00924AE1"/>
    <w:rsid w:val="00924EDC"/>
    <w:rsid w:val="009269B1"/>
    <w:rsid w:val="0092724D"/>
    <w:rsid w:val="009272B3"/>
    <w:rsid w:val="00930167"/>
    <w:rsid w:val="00931205"/>
    <w:rsid w:val="009315BE"/>
    <w:rsid w:val="009326DD"/>
    <w:rsid w:val="0093338F"/>
    <w:rsid w:val="00935735"/>
    <w:rsid w:val="00937889"/>
    <w:rsid w:val="00937BD9"/>
    <w:rsid w:val="00937C50"/>
    <w:rsid w:val="00941724"/>
    <w:rsid w:val="00947BCB"/>
    <w:rsid w:val="00950E2C"/>
    <w:rsid w:val="00951D50"/>
    <w:rsid w:val="009525EB"/>
    <w:rsid w:val="0095470B"/>
    <w:rsid w:val="00954874"/>
    <w:rsid w:val="00955A33"/>
    <w:rsid w:val="0095615A"/>
    <w:rsid w:val="00960287"/>
    <w:rsid w:val="00961400"/>
    <w:rsid w:val="00963646"/>
    <w:rsid w:val="00964D0E"/>
    <w:rsid w:val="009656C3"/>
    <w:rsid w:val="0096632D"/>
    <w:rsid w:val="00967124"/>
    <w:rsid w:val="00967DE6"/>
    <w:rsid w:val="00970AD5"/>
    <w:rsid w:val="00971225"/>
    <w:rsid w:val="0097166C"/>
    <w:rsid w:val="009718C7"/>
    <w:rsid w:val="00972A56"/>
    <w:rsid w:val="00973DC1"/>
    <w:rsid w:val="009747B5"/>
    <w:rsid w:val="0097559F"/>
    <w:rsid w:val="009761EA"/>
    <w:rsid w:val="0097678A"/>
    <w:rsid w:val="0097761E"/>
    <w:rsid w:val="00982454"/>
    <w:rsid w:val="00982CF0"/>
    <w:rsid w:val="009853E1"/>
    <w:rsid w:val="00986D58"/>
    <w:rsid w:val="00986E6B"/>
    <w:rsid w:val="00990032"/>
    <w:rsid w:val="00990B19"/>
    <w:rsid w:val="0099103B"/>
    <w:rsid w:val="0099153B"/>
    <w:rsid w:val="00991769"/>
    <w:rsid w:val="0099232C"/>
    <w:rsid w:val="009940FD"/>
    <w:rsid w:val="00994386"/>
    <w:rsid w:val="00994B36"/>
    <w:rsid w:val="00994DB9"/>
    <w:rsid w:val="009953AF"/>
    <w:rsid w:val="0099758E"/>
    <w:rsid w:val="009A13D8"/>
    <w:rsid w:val="009A279E"/>
    <w:rsid w:val="009A3015"/>
    <w:rsid w:val="009A3490"/>
    <w:rsid w:val="009B0A6F"/>
    <w:rsid w:val="009B0A94"/>
    <w:rsid w:val="009B0C62"/>
    <w:rsid w:val="009B19BF"/>
    <w:rsid w:val="009B2AE8"/>
    <w:rsid w:val="009B3ABB"/>
    <w:rsid w:val="009B42D9"/>
    <w:rsid w:val="009B5622"/>
    <w:rsid w:val="009B59E9"/>
    <w:rsid w:val="009B70AA"/>
    <w:rsid w:val="009B7E1C"/>
    <w:rsid w:val="009C077F"/>
    <w:rsid w:val="009C245E"/>
    <w:rsid w:val="009C336C"/>
    <w:rsid w:val="009C5BFA"/>
    <w:rsid w:val="009C5E77"/>
    <w:rsid w:val="009C7385"/>
    <w:rsid w:val="009C7A7E"/>
    <w:rsid w:val="009D02E8"/>
    <w:rsid w:val="009D22CF"/>
    <w:rsid w:val="009D51D0"/>
    <w:rsid w:val="009D6E78"/>
    <w:rsid w:val="009D70A4"/>
    <w:rsid w:val="009D7B14"/>
    <w:rsid w:val="009E07E4"/>
    <w:rsid w:val="009E08D1"/>
    <w:rsid w:val="009E0D96"/>
    <w:rsid w:val="009E1B95"/>
    <w:rsid w:val="009E320E"/>
    <w:rsid w:val="009E408B"/>
    <w:rsid w:val="009E4727"/>
    <w:rsid w:val="009E496F"/>
    <w:rsid w:val="009E4B0D"/>
    <w:rsid w:val="009E5250"/>
    <w:rsid w:val="009E6B2F"/>
    <w:rsid w:val="009E7A69"/>
    <w:rsid w:val="009E7F92"/>
    <w:rsid w:val="009F02A3"/>
    <w:rsid w:val="009F12BC"/>
    <w:rsid w:val="009F2182"/>
    <w:rsid w:val="009F2F27"/>
    <w:rsid w:val="009F34AA"/>
    <w:rsid w:val="009F35BB"/>
    <w:rsid w:val="009F5809"/>
    <w:rsid w:val="009F6BCB"/>
    <w:rsid w:val="009F7B78"/>
    <w:rsid w:val="00A0057A"/>
    <w:rsid w:val="00A02FA1"/>
    <w:rsid w:val="00A0381D"/>
    <w:rsid w:val="00A04CCE"/>
    <w:rsid w:val="00A0726E"/>
    <w:rsid w:val="00A07421"/>
    <w:rsid w:val="00A0776B"/>
    <w:rsid w:val="00A10F1C"/>
    <w:rsid w:val="00A10FB9"/>
    <w:rsid w:val="00A11421"/>
    <w:rsid w:val="00A1389F"/>
    <w:rsid w:val="00A1420F"/>
    <w:rsid w:val="00A14C88"/>
    <w:rsid w:val="00A157B1"/>
    <w:rsid w:val="00A20F1A"/>
    <w:rsid w:val="00A22229"/>
    <w:rsid w:val="00A2261D"/>
    <w:rsid w:val="00A24442"/>
    <w:rsid w:val="00A24ADA"/>
    <w:rsid w:val="00A25FD2"/>
    <w:rsid w:val="00A26AAE"/>
    <w:rsid w:val="00A30614"/>
    <w:rsid w:val="00A32577"/>
    <w:rsid w:val="00A33012"/>
    <w:rsid w:val="00A330BB"/>
    <w:rsid w:val="00A35033"/>
    <w:rsid w:val="00A356D7"/>
    <w:rsid w:val="00A37C86"/>
    <w:rsid w:val="00A405EA"/>
    <w:rsid w:val="00A41D0E"/>
    <w:rsid w:val="00A4302B"/>
    <w:rsid w:val="00A446F5"/>
    <w:rsid w:val="00A44882"/>
    <w:rsid w:val="00A45125"/>
    <w:rsid w:val="00A46E0C"/>
    <w:rsid w:val="00A5050B"/>
    <w:rsid w:val="00A52FC2"/>
    <w:rsid w:val="00A54715"/>
    <w:rsid w:val="00A5648D"/>
    <w:rsid w:val="00A6061C"/>
    <w:rsid w:val="00A60824"/>
    <w:rsid w:val="00A62D44"/>
    <w:rsid w:val="00A64788"/>
    <w:rsid w:val="00A67263"/>
    <w:rsid w:val="00A7161C"/>
    <w:rsid w:val="00A71ADC"/>
    <w:rsid w:val="00A71CE4"/>
    <w:rsid w:val="00A7214D"/>
    <w:rsid w:val="00A72ACC"/>
    <w:rsid w:val="00A72DE4"/>
    <w:rsid w:val="00A75A0C"/>
    <w:rsid w:val="00A75F1B"/>
    <w:rsid w:val="00A76EDA"/>
    <w:rsid w:val="00A7726E"/>
    <w:rsid w:val="00A77519"/>
    <w:rsid w:val="00A77788"/>
    <w:rsid w:val="00A77AA3"/>
    <w:rsid w:val="00A80596"/>
    <w:rsid w:val="00A80B8C"/>
    <w:rsid w:val="00A8236D"/>
    <w:rsid w:val="00A82844"/>
    <w:rsid w:val="00A834C2"/>
    <w:rsid w:val="00A84CB8"/>
    <w:rsid w:val="00A84D4E"/>
    <w:rsid w:val="00A854EB"/>
    <w:rsid w:val="00A855A6"/>
    <w:rsid w:val="00A866B8"/>
    <w:rsid w:val="00A86AAC"/>
    <w:rsid w:val="00A872E5"/>
    <w:rsid w:val="00A91406"/>
    <w:rsid w:val="00A96E65"/>
    <w:rsid w:val="00A96ECE"/>
    <w:rsid w:val="00A97C72"/>
    <w:rsid w:val="00AA1FE6"/>
    <w:rsid w:val="00AA310B"/>
    <w:rsid w:val="00AA63D4"/>
    <w:rsid w:val="00AA66E1"/>
    <w:rsid w:val="00AB04ED"/>
    <w:rsid w:val="00AB06E8"/>
    <w:rsid w:val="00AB1CD3"/>
    <w:rsid w:val="00AB352F"/>
    <w:rsid w:val="00AB42DB"/>
    <w:rsid w:val="00AB494F"/>
    <w:rsid w:val="00AB5FDD"/>
    <w:rsid w:val="00AC274B"/>
    <w:rsid w:val="00AC4764"/>
    <w:rsid w:val="00AC6D36"/>
    <w:rsid w:val="00AD0CBA"/>
    <w:rsid w:val="00AD26E2"/>
    <w:rsid w:val="00AD4DF8"/>
    <w:rsid w:val="00AD54E4"/>
    <w:rsid w:val="00AD605A"/>
    <w:rsid w:val="00AD784C"/>
    <w:rsid w:val="00AE02D6"/>
    <w:rsid w:val="00AE126A"/>
    <w:rsid w:val="00AE1BAE"/>
    <w:rsid w:val="00AE3005"/>
    <w:rsid w:val="00AE3BD5"/>
    <w:rsid w:val="00AE5545"/>
    <w:rsid w:val="00AE59A0"/>
    <w:rsid w:val="00AE7CE3"/>
    <w:rsid w:val="00AF0AAC"/>
    <w:rsid w:val="00AF0C57"/>
    <w:rsid w:val="00AF1BA5"/>
    <w:rsid w:val="00AF26F3"/>
    <w:rsid w:val="00AF3B56"/>
    <w:rsid w:val="00AF484C"/>
    <w:rsid w:val="00AF5E7E"/>
    <w:rsid w:val="00AF5F04"/>
    <w:rsid w:val="00B00672"/>
    <w:rsid w:val="00B01B4D"/>
    <w:rsid w:val="00B04489"/>
    <w:rsid w:val="00B04580"/>
    <w:rsid w:val="00B06416"/>
    <w:rsid w:val="00B06571"/>
    <w:rsid w:val="00B068BA"/>
    <w:rsid w:val="00B07217"/>
    <w:rsid w:val="00B104DE"/>
    <w:rsid w:val="00B13851"/>
    <w:rsid w:val="00B13B1C"/>
    <w:rsid w:val="00B14B5F"/>
    <w:rsid w:val="00B15F31"/>
    <w:rsid w:val="00B16F0D"/>
    <w:rsid w:val="00B207B0"/>
    <w:rsid w:val="00B21F90"/>
    <w:rsid w:val="00B22291"/>
    <w:rsid w:val="00B23F9A"/>
    <w:rsid w:val="00B2417B"/>
    <w:rsid w:val="00B248AF"/>
    <w:rsid w:val="00B24E6F"/>
    <w:rsid w:val="00B269A4"/>
    <w:rsid w:val="00B26CB5"/>
    <w:rsid w:val="00B2752E"/>
    <w:rsid w:val="00B307CC"/>
    <w:rsid w:val="00B326B7"/>
    <w:rsid w:val="00B33426"/>
    <w:rsid w:val="00B33427"/>
    <w:rsid w:val="00B351AF"/>
    <w:rsid w:val="00B3566F"/>
    <w:rsid w:val="00B3588E"/>
    <w:rsid w:val="00B3687D"/>
    <w:rsid w:val="00B3795B"/>
    <w:rsid w:val="00B37D16"/>
    <w:rsid w:val="00B4198F"/>
    <w:rsid w:val="00B41F3D"/>
    <w:rsid w:val="00B43157"/>
    <w:rsid w:val="00B431E8"/>
    <w:rsid w:val="00B43787"/>
    <w:rsid w:val="00B45141"/>
    <w:rsid w:val="00B519CD"/>
    <w:rsid w:val="00B5273A"/>
    <w:rsid w:val="00B52C9F"/>
    <w:rsid w:val="00B53A82"/>
    <w:rsid w:val="00B54509"/>
    <w:rsid w:val="00B55618"/>
    <w:rsid w:val="00B57329"/>
    <w:rsid w:val="00B60E61"/>
    <w:rsid w:val="00B61D3A"/>
    <w:rsid w:val="00B62B50"/>
    <w:rsid w:val="00B635B7"/>
    <w:rsid w:val="00B63AE8"/>
    <w:rsid w:val="00B65950"/>
    <w:rsid w:val="00B66D83"/>
    <w:rsid w:val="00B672C0"/>
    <w:rsid w:val="00B674C5"/>
    <w:rsid w:val="00B676FD"/>
    <w:rsid w:val="00B67826"/>
    <w:rsid w:val="00B678B6"/>
    <w:rsid w:val="00B67D31"/>
    <w:rsid w:val="00B75646"/>
    <w:rsid w:val="00B7629E"/>
    <w:rsid w:val="00B77A1D"/>
    <w:rsid w:val="00B80C49"/>
    <w:rsid w:val="00B90729"/>
    <w:rsid w:val="00B907DA"/>
    <w:rsid w:val="00B90D57"/>
    <w:rsid w:val="00B94C5E"/>
    <w:rsid w:val="00B950BC"/>
    <w:rsid w:val="00B9714C"/>
    <w:rsid w:val="00BA29AD"/>
    <w:rsid w:val="00BA33CF"/>
    <w:rsid w:val="00BA3F8D"/>
    <w:rsid w:val="00BA423A"/>
    <w:rsid w:val="00BA4323"/>
    <w:rsid w:val="00BA7F0E"/>
    <w:rsid w:val="00BB0EE9"/>
    <w:rsid w:val="00BB695C"/>
    <w:rsid w:val="00BB7A10"/>
    <w:rsid w:val="00BC4916"/>
    <w:rsid w:val="00BC60BE"/>
    <w:rsid w:val="00BC7468"/>
    <w:rsid w:val="00BC7D4F"/>
    <w:rsid w:val="00BC7ED7"/>
    <w:rsid w:val="00BD2850"/>
    <w:rsid w:val="00BD3468"/>
    <w:rsid w:val="00BD624B"/>
    <w:rsid w:val="00BD6D6D"/>
    <w:rsid w:val="00BD7E60"/>
    <w:rsid w:val="00BE28D2"/>
    <w:rsid w:val="00BE4A64"/>
    <w:rsid w:val="00BE5E43"/>
    <w:rsid w:val="00BF25F2"/>
    <w:rsid w:val="00BF3A6B"/>
    <w:rsid w:val="00BF4A8E"/>
    <w:rsid w:val="00BF557D"/>
    <w:rsid w:val="00BF658D"/>
    <w:rsid w:val="00BF7F58"/>
    <w:rsid w:val="00C007ED"/>
    <w:rsid w:val="00C01381"/>
    <w:rsid w:val="00C01AB1"/>
    <w:rsid w:val="00C026A0"/>
    <w:rsid w:val="00C05F21"/>
    <w:rsid w:val="00C06137"/>
    <w:rsid w:val="00C068DA"/>
    <w:rsid w:val="00C06929"/>
    <w:rsid w:val="00C079B8"/>
    <w:rsid w:val="00C10037"/>
    <w:rsid w:val="00C1091F"/>
    <w:rsid w:val="00C11354"/>
    <w:rsid w:val="00C115E1"/>
    <w:rsid w:val="00C123EA"/>
    <w:rsid w:val="00C12A49"/>
    <w:rsid w:val="00C133EE"/>
    <w:rsid w:val="00C144B6"/>
    <w:rsid w:val="00C149D0"/>
    <w:rsid w:val="00C20721"/>
    <w:rsid w:val="00C221B6"/>
    <w:rsid w:val="00C26588"/>
    <w:rsid w:val="00C269E9"/>
    <w:rsid w:val="00C2779D"/>
    <w:rsid w:val="00C27DE9"/>
    <w:rsid w:val="00C311D9"/>
    <w:rsid w:val="00C32989"/>
    <w:rsid w:val="00C32A24"/>
    <w:rsid w:val="00C33388"/>
    <w:rsid w:val="00C35007"/>
    <w:rsid w:val="00C35484"/>
    <w:rsid w:val="00C4173A"/>
    <w:rsid w:val="00C45BF2"/>
    <w:rsid w:val="00C479F4"/>
    <w:rsid w:val="00C509DF"/>
    <w:rsid w:val="00C50A9B"/>
    <w:rsid w:val="00C50DED"/>
    <w:rsid w:val="00C52025"/>
    <w:rsid w:val="00C52217"/>
    <w:rsid w:val="00C53862"/>
    <w:rsid w:val="00C602FF"/>
    <w:rsid w:val="00C60411"/>
    <w:rsid w:val="00C61174"/>
    <w:rsid w:val="00C6148F"/>
    <w:rsid w:val="00C621B1"/>
    <w:rsid w:val="00C62F7A"/>
    <w:rsid w:val="00C63B9C"/>
    <w:rsid w:val="00C65129"/>
    <w:rsid w:val="00C66364"/>
    <w:rsid w:val="00C6682F"/>
    <w:rsid w:val="00C67BF4"/>
    <w:rsid w:val="00C67BF9"/>
    <w:rsid w:val="00C7275E"/>
    <w:rsid w:val="00C729A6"/>
    <w:rsid w:val="00C731AF"/>
    <w:rsid w:val="00C740EB"/>
    <w:rsid w:val="00C74C5D"/>
    <w:rsid w:val="00C769B5"/>
    <w:rsid w:val="00C76B8F"/>
    <w:rsid w:val="00C8118A"/>
    <w:rsid w:val="00C845EF"/>
    <w:rsid w:val="00C8579B"/>
    <w:rsid w:val="00C863C4"/>
    <w:rsid w:val="00C90DAB"/>
    <w:rsid w:val="00C91E5B"/>
    <w:rsid w:val="00C920EA"/>
    <w:rsid w:val="00C92B2D"/>
    <w:rsid w:val="00C93341"/>
    <w:rsid w:val="00C93C3E"/>
    <w:rsid w:val="00C964F7"/>
    <w:rsid w:val="00C9667D"/>
    <w:rsid w:val="00C9717E"/>
    <w:rsid w:val="00CA12E3"/>
    <w:rsid w:val="00CA1476"/>
    <w:rsid w:val="00CA6611"/>
    <w:rsid w:val="00CA68F5"/>
    <w:rsid w:val="00CA6AE6"/>
    <w:rsid w:val="00CA782F"/>
    <w:rsid w:val="00CA7B51"/>
    <w:rsid w:val="00CB187B"/>
    <w:rsid w:val="00CB2835"/>
    <w:rsid w:val="00CB3285"/>
    <w:rsid w:val="00CB4500"/>
    <w:rsid w:val="00CB5707"/>
    <w:rsid w:val="00CB6F04"/>
    <w:rsid w:val="00CC0C72"/>
    <w:rsid w:val="00CC2BFD"/>
    <w:rsid w:val="00CC6F40"/>
    <w:rsid w:val="00CD066F"/>
    <w:rsid w:val="00CD0F65"/>
    <w:rsid w:val="00CD3476"/>
    <w:rsid w:val="00CD6354"/>
    <w:rsid w:val="00CD64DF"/>
    <w:rsid w:val="00CE05D0"/>
    <w:rsid w:val="00CE225F"/>
    <w:rsid w:val="00CE3552"/>
    <w:rsid w:val="00CE4208"/>
    <w:rsid w:val="00CE4DCB"/>
    <w:rsid w:val="00CE57C9"/>
    <w:rsid w:val="00CE5A7A"/>
    <w:rsid w:val="00CE6DFF"/>
    <w:rsid w:val="00CF00FF"/>
    <w:rsid w:val="00CF2F50"/>
    <w:rsid w:val="00CF46FF"/>
    <w:rsid w:val="00CF6198"/>
    <w:rsid w:val="00CF6E12"/>
    <w:rsid w:val="00CF7CB0"/>
    <w:rsid w:val="00D02919"/>
    <w:rsid w:val="00D047A1"/>
    <w:rsid w:val="00D04C61"/>
    <w:rsid w:val="00D04F43"/>
    <w:rsid w:val="00D05B8D"/>
    <w:rsid w:val="00D05B9B"/>
    <w:rsid w:val="00D065A2"/>
    <w:rsid w:val="00D079AA"/>
    <w:rsid w:val="00D07F00"/>
    <w:rsid w:val="00D1130F"/>
    <w:rsid w:val="00D114BC"/>
    <w:rsid w:val="00D11D61"/>
    <w:rsid w:val="00D16753"/>
    <w:rsid w:val="00D16BE8"/>
    <w:rsid w:val="00D17438"/>
    <w:rsid w:val="00D17B72"/>
    <w:rsid w:val="00D210BA"/>
    <w:rsid w:val="00D22B29"/>
    <w:rsid w:val="00D3185C"/>
    <w:rsid w:val="00D3205F"/>
    <w:rsid w:val="00D3318E"/>
    <w:rsid w:val="00D33E72"/>
    <w:rsid w:val="00D35446"/>
    <w:rsid w:val="00D35861"/>
    <w:rsid w:val="00D35BD6"/>
    <w:rsid w:val="00D361B5"/>
    <w:rsid w:val="00D401DE"/>
    <w:rsid w:val="00D40589"/>
    <w:rsid w:val="00D41121"/>
    <w:rsid w:val="00D411A2"/>
    <w:rsid w:val="00D4580F"/>
    <w:rsid w:val="00D4606D"/>
    <w:rsid w:val="00D47BA3"/>
    <w:rsid w:val="00D47F14"/>
    <w:rsid w:val="00D50B9C"/>
    <w:rsid w:val="00D513AF"/>
    <w:rsid w:val="00D51EE6"/>
    <w:rsid w:val="00D522BC"/>
    <w:rsid w:val="00D52D73"/>
    <w:rsid w:val="00D52E58"/>
    <w:rsid w:val="00D55D34"/>
    <w:rsid w:val="00D55D61"/>
    <w:rsid w:val="00D56AB7"/>
    <w:rsid w:val="00D56B20"/>
    <w:rsid w:val="00D578B3"/>
    <w:rsid w:val="00D6002C"/>
    <w:rsid w:val="00D61173"/>
    <w:rsid w:val="00D618F4"/>
    <w:rsid w:val="00D6196B"/>
    <w:rsid w:val="00D63636"/>
    <w:rsid w:val="00D714CC"/>
    <w:rsid w:val="00D75EA7"/>
    <w:rsid w:val="00D81ADF"/>
    <w:rsid w:val="00D81F21"/>
    <w:rsid w:val="00D842E8"/>
    <w:rsid w:val="00D85331"/>
    <w:rsid w:val="00D864F2"/>
    <w:rsid w:val="00D90B2B"/>
    <w:rsid w:val="00D91A8B"/>
    <w:rsid w:val="00D93B42"/>
    <w:rsid w:val="00D943F8"/>
    <w:rsid w:val="00D95470"/>
    <w:rsid w:val="00D96B55"/>
    <w:rsid w:val="00DA2619"/>
    <w:rsid w:val="00DA4239"/>
    <w:rsid w:val="00DA588C"/>
    <w:rsid w:val="00DA6528"/>
    <w:rsid w:val="00DA65DE"/>
    <w:rsid w:val="00DA792D"/>
    <w:rsid w:val="00DB0B61"/>
    <w:rsid w:val="00DB1474"/>
    <w:rsid w:val="00DB2962"/>
    <w:rsid w:val="00DB2BC6"/>
    <w:rsid w:val="00DB52FB"/>
    <w:rsid w:val="00DB79BE"/>
    <w:rsid w:val="00DC013B"/>
    <w:rsid w:val="00DC090B"/>
    <w:rsid w:val="00DC1266"/>
    <w:rsid w:val="00DC1679"/>
    <w:rsid w:val="00DC219B"/>
    <w:rsid w:val="00DC297A"/>
    <w:rsid w:val="00DC2B3C"/>
    <w:rsid w:val="00DC2CF1"/>
    <w:rsid w:val="00DC2DC7"/>
    <w:rsid w:val="00DC2EA0"/>
    <w:rsid w:val="00DC3A7C"/>
    <w:rsid w:val="00DC49D0"/>
    <w:rsid w:val="00DC4FCF"/>
    <w:rsid w:val="00DC50E0"/>
    <w:rsid w:val="00DC588B"/>
    <w:rsid w:val="00DC6386"/>
    <w:rsid w:val="00DC68F1"/>
    <w:rsid w:val="00DD1130"/>
    <w:rsid w:val="00DD18CE"/>
    <w:rsid w:val="00DD1951"/>
    <w:rsid w:val="00DD278A"/>
    <w:rsid w:val="00DD4228"/>
    <w:rsid w:val="00DD487D"/>
    <w:rsid w:val="00DD4E83"/>
    <w:rsid w:val="00DD6284"/>
    <w:rsid w:val="00DD6628"/>
    <w:rsid w:val="00DD6945"/>
    <w:rsid w:val="00DE2D04"/>
    <w:rsid w:val="00DE3250"/>
    <w:rsid w:val="00DE51FD"/>
    <w:rsid w:val="00DE6028"/>
    <w:rsid w:val="00DE6C85"/>
    <w:rsid w:val="00DE7706"/>
    <w:rsid w:val="00DE78A3"/>
    <w:rsid w:val="00DF1A71"/>
    <w:rsid w:val="00DF3D12"/>
    <w:rsid w:val="00DF4A45"/>
    <w:rsid w:val="00DF50FC"/>
    <w:rsid w:val="00DF58DE"/>
    <w:rsid w:val="00DF68C7"/>
    <w:rsid w:val="00DF731A"/>
    <w:rsid w:val="00E023D7"/>
    <w:rsid w:val="00E038F0"/>
    <w:rsid w:val="00E04D5A"/>
    <w:rsid w:val="00E06B75"/>
    <w:rsid w:val="00E11332"/>
    <w:rsid w:val="00E11352"/>
    <w:rsid w:val="00E115DA"/>
    <w:rsid w:val="00E15411"/>
    <w:rsid w:val="00E159E0"/>
    <w:rsid w:val="00E170DC"/>
    <w:rsid w:val="00E17205"/>
    <w:rsid w:val="00E17546"/>
    <w:rsid w:val="00E20DDD"/>
    <w:rsid w:val="00E210B5"/>
    <w:rsid w:val="00E235D5"/>
    <w:rsid w:val="00E23A14"/>
    <w:rsid w:val="00E25FE5"/>
    <w:rsid w:val="00E261B3"/>
    <w:rsid w:val="00E26818"/>
    <w:rsid w:val="00E27FFC"/>
    <w:rsid w:val="00E30B15"/>
    <w:rsid w:val="00E30C4C"/>
    <w:rsid w:val="00E32646"/>
    <w:rsid w:val="00E33237"/>
    <w:rsid w:val="00E3522E"/>
    <w:rsid w:val="00E36256"/>
    <w:rsid w:val="00E40181"/>
    <w:rsid w:val="00E457F3"/>
    <w:rsid w:val="00E51E71"/>
    <w:rsid w:val="00E54950"/>
    <w:rsid w:val="00E55FB3"/>
    <w:rsid w:val="00E56A01"/>
    <w:rsid w:val="00E60D9E"/>
    <w:rsid w:val="00E61AFA"/>
    <w:rsid w:val="00E629A1"/>
    <w:rsid w:val="00E63CD0"/>
    <w:rsid w:val="00E63CD5"/>
    <w:rsid w:val="00E65BF9"/>
    <w:rsid w:val="00E6794C"/>
    <w:rsid w:val="00E71591"/>
    <w:rsid w:val="00E71B32"/>
    <w:rsid w:val="00E71CEB"/>
    <w:rsid w:val="00E74173"/>
    <w:rsid w:val="00E7454F"/>
    <w:rsid w:val="00E7474F"/>
    <w:rsid w:val="00E760BE"/>
    <w:rsid w:val="00E76D8C"/>
    <w:rsid w:val="00E80DE3"/>
    <w:rsid w:val="00E82C55"/>
    <w:rsid w:val="00E8398B"/>
    <w:rsid w:val="00E8787E"/>
    <w:rsid w:val="00E878F2"/>
    <w:rsid w:val="00E926C2"/>
    <w:rsid w:val="00E92AC3"/>
    <w:rsid w:val="00E93B1F"/>
    <w:rsid w:val="00E965E0"/>
    <w:rsid w:val="00E978B7"/>
    <w:rsid w:val="00EA043F"/>
    <w:rsid w:val="00EA1B16"/>
    <w:rsid w:val="00EA2F6A"/>
    <w:rsid w:val="00EA3FD6"/>
    <w:rsid w:val="00EA5DB1"/>
    <w:rsid w:val="00EB00E0"/>
    <w:rsid w:val="00EB05D5"/>
    <w:rsid w:val="00EB0992"/>
    <w:rsid w:val="00EB168C"/>
    <w:rsid w:val="00EB3239"/>
    <w:rsid w:val="00EB35A3"/>
    <w:rsid w:val="00EB4BC7"/>
    <w:rsid w:val="00EB56B9"/>
    <w:rsid w:val="00EC041D"/>
    <w:rsid w:val="00EC059F"/>
    <w:rsid w:val="00EC08E0"/>
    <w:rsid w:val="00EC09F2"/>
    <w:rsid w:val="00EC1F24"/>
    <w:rsid w:val="00EC2197"/>
    <w:rsid w:val="00EC22F6"/>
    <w:rsid w:val="00EC3DB9"/>
    <w:rsid w:val="00EC3F69"/>
    <w:rsid w:val="00EC5195"/>
    <w:rsid w:val="00ED15A9"/>
    <w:rsid w:val="00ED16CC"/>
    <w:rsid w:val="00ED324C"/>
    <w:rsid w:val="00ED3608"/>
    <w:rsid w:val="00ED42D6"/>
    <w:rsid w:val="00ED5B9B"/>
    <w:rsid w:val="00ED5F6F"/>
    <w:rsid w:val="00ED6BAD"/>
    <w:rsid w:val="00ED7447"/>
    <w:rsid w:val="00ED7762"/>
    <w:rsid w:val="00EE00D6"/>
    <w:rsid w:val="00EE0A96"/>
    <w:rsid w:val="00EE0E8D"/>
    <w:rsid w:val="00EE11E7"/>
    <w:rsid w:val="00EE1488"/>
    <w:rsid w:val="00EE2396"/>
    <w:rsid w:val="00EE27EC"/>
    <w:rsid w:val="00EE29AD"/>
    <w:rsid w:val="00EE3E24"/>
    <w:rsid w:val="00EE4D5D"/>
    <w:rsid w:val="00EE5065"/>
    <w:rsid w:val="00EE5131"/>
    <w:rsid w:val="00EE65E2"/>
    <w:rsid w:val="00EF0070"/>
    <w:rsid w:val="00EF070D"/>
    <w:rsid w:val="00EF109B"/>
    <w:rsid w:val="00EF1F44"/>
    <w:rsid w:val="00EF201C"/>
    <w:rsid w:val="00EF2C72"/>
    <w:rsid w:val="00EF2C9C"/>
    <w:rsid w:val="00EF36AF"/>
    <w:rsid w:val="00EF4E2E"/>
    <w:rsid w:val="00EF545C"/>
    <w:rsid w:val="00EF59A3"/>
    <w:rsid w:val="00EF6675"/>
    <w:rsid w:val="00F0063D"/>
    <w:rsid w:val="00F00F9C"/>
    <w:rsid w:val="00F01DC7"/>
    <w:rsid w:val="00F01E5F"/>
    <w:rsid w:val="00F02188"/>
    <w:rsid w:val="00F024F3"/>
    <w:rsid w:val="00F02ABA"/>
    <w:rsid w:val="00F03E6E"/>
    <w:rsid w:val="00F0437A"/>
    <w:rsid w:val="00F04E63"/>
    <w:rsid w:val="00F0529B"/>
    <w:rsid w:val="00F055F2"/>
    <w:rsid w:val="00F05E06"/>
    <w:rsid w:val="00F0701E"/>
    <w:rsid w:val="00F101B8"/>
    <w:rsid w:val="00F11037"/>
    <w:rsid w:val="00F11A01"/>
    <w:rsid w:val="00F14640"/>
    <w:rsid w:val="00F14C57"/>
    <w:rsid w:val="00F159DD"/>
    <w:rsid w:val="00F16F1B"/>
    <w:rsid w:val="00F17622"/>
    <w:rsid w:val="00F21CEE"/>
    <w:rsid w:val="00F24699"/>
    <w:rsid w:val="00F250A9"/>
    <w:rsid w:val="00F25C6E"/>
    <w:rsid w:val="00F267AF"/>
    <w:rsid w:val="00F30FF4"/>
    <w:rsid w:val="00F3122E"/>
    <w:rsid w:val="00F32003"/>
    <w:rsid w:val="00F32368"/>
    <w:rsid w:val="00F3308C"/>
    <w:rsid w:val="00F331AD"/>
    <w:rsid w:val="00F347F2"/>
    <w:rsid w:val="00F35287"/>
    <w:rsid w:val="00F36218"/>
    <w:rsid w:val="00F36F9A"/>
    <w:rsid w:val="00F40A70"/>
    <w:rsid w:val="00F42CE0"/>
    <w:rsid w:val="00F43A37"/>
    <w:rsid w:val="00F43BE7"/>
    <w:rsid w:val="00F4641B"/>
    <w:rsid w:val="00F46EB8"/>
    <w:rsid w:val="00F501DA"/>
    <w:rsid w:val="00F50CD1"/>
    <w:rsid w:val="00F511E4"/>
    <w:rsid w:val="00F52D09"/>
    <w:rsid w:val="00F52E08"/>
    <w:rsid w:val="00F53A66"/>
    <w:rsid w:val="00F5462D"/>
    <w:rsid w:val="00F55B21"/>
    <w:rsid w:val="00F56EF6"/>
    <w:rsid w:val="00F60082"/>
    <w:rsid w:val="00F61611"/>
    <w:rsid w:val="00F618E1"/>
    <w:rsid w:val="00F61A9F"/>
    <w:rsid w:val="00F61B5F"/>
    <w:rsid w:val="00F6235D"/>
    <w:rsid w:val="00F6334D"/>
    <w:rsid w:val="00F64696"/>
    <w:rsid w:val="00F65AA9"/>
    <w:rsid w:val="00F65DEE"/>
    <w:rsid w:val="00F6768F"/>
    <w:rsid w:val="00F70B63"/>
    <w:rsid w:val="00F71A8C"/>
    <w:rsid w:val="00F72C2C"/>
    <w:rsid w:val="00F741F2"/>
    <w:rsid w:val="00F74D3F"/>
    <w:rsid w:val="00F767ED"/>
    <w:rsid w:val="00F76CAB"/>
    <w:rsid w:val="00F772C6"/>
    <w:rsid w:val="00F815B5"/>
    <w:rsid w:val="00F85195"/>
    <w:rsid w:val="00F8587D"/>
    <w:rsid w:val="00F868E3"/>
    <w:rsid w:val="00F90CD9"/>
    <w:rsid w:val="00F914BB"/>
    <w:rsid w:val="00F938BA"/>
    <w:rsid w:val="00F93981"/>
    <w:rsid w:val="00F97919"/>
    <w:rsid w:val="00FA2C2D"/>
    <w:rsid w:val="00FA2C46"/>
    <w:rsid w:val="00FA2EE2"/>
    <w:rsid w:val="00FA320A"/>
    <w:rsid w:val="00FA3525"/>
    <w:rsid w:val="00FA5A53"/>
    <w:rsid w:val="00FA6EF4"/>
    <w:rsid w:val="00FB1D58"/>
    <w:rsid w:val="00FB1F6E"/>
    <w:rsid w:val="00FB4769"/>
    <w:rsid w:val="00FB4CDA"/>
    <w:rsid w:val="00FB6481"/>
    <w:rsid w:val="00FB6D36"/>
    <w:rsid w:val="00FB7A50"/>
    <w:rsid w:val="00FB7F76"/>
    <w:rsid w:val="00FC0933"/>
    <w:rsid w:val="00FC0965"/>
    <w:rsid w:val="00FC0F81"/>
    <w:rsid w:val="00FC252F"/>
    <w:rsid w:val="00FC323B"/>
    <w:rsid w:val="00FC395C"/>
    <w:rsid w:val="00FC5E8E"/>
    <w:rsid w:val="00FD1751"/>
    <w:rsid w:val="00FD2D2A"/>
    <w:rsid w:val="00FD340F"/>
    <w:rsid w:val="00FD3766"/>
    <w:rsid w:val="00FD3D05"/>
    <w:rsid w:val="00FD47C4"/>
    <w:rsid w:val="00FD6C8F"/>
    <w:rsid w:val="00FD7D13"/>
    <w:rsid w:val="00FE033E"/>
    <w:rsid w:val="00FE2DCF"/>
    <w:rsid w:val="00FE3FA7"/>
    <w:rsid w:val="00FE4081"/>
    <w:rsid w:val="00FE4CAA"/>
    <w:rsid w:val="00FE5ABC"/>
    <w:rsid w:val="00FE784E"/>
    <w:rsid w:val="00FF2A4E"/>
    <w:rsid w:val="00FF2BB3"/>
    <w:rsid w:val="00FF2FCE"/>
    <w:rsid w:val="00FF4F7D"/>
    <w:rsid w:val="00FF6D9D"/>
    <w:rsid w:val="00FF7620"/>
    <w:rsid w:val="00FF795E"/>
    <w:rsid w:val="00FF7DD5"/>
    <w:rsid w:val="0117E3C1"/>
    <w:rsid w:val="01F52FC8"/>
    <w:rsid w:val="03A5C86D"/>
    <w:rsid w:val="03C175FC"/>
    <w:rsid w:val="05A39C19"/>
    <w:rsid w:val="060B984C"/>
    <w:rsid w:val="06A8E3C9"/>
    <w:rsid w:val="0A23DF37"/>
    <w:rsid w:val="0AA67EE4"/>
    <w:rsid w:val="0AAE3A68"/>
    <w:rsid w:val="0B1F324A"/>
    <w:rsid w:val="0B2E1D06"/>
    <w:rsid w:val="0D506B8A"/>
    <w:rsid w:val="0E2F71FA"/>
    <w:rsid w:val="0EB1450C"/>
    <w:rsid w:val="0FAC40D3"/>
    <w:rsid w:val="11A61473"/>
    <w:rsid w:val="122D97A0"/>
    <w:rsid w:val="13A0B648"/>
    <w:rsid w:val="1435A882"/>
    <w:rsid w:val="14B9526D"/>
    <w:rsid w:val="14C17812"/>
    <w:rsid w:val="173903A0"/>
    <w:rsid w:val="1795F3FC"/>
    <w:rsid w:val="1A70A462"/>
    <w:rsid w:val="1A7163AF"/>
    <w:rsid w:val="1E2A4160"/>
    <w:rsid w:val="1E8BAE4E"/>
    <w:rsid w:val="1EC62801"/>
    <w:rsid w:val="1EFB634A"/>
    <w:rsid w:val="1F2EAD22"/>
    <w:rsid w:val="1FFFFC94"/>
    <w:rsid w:val="2099859F"/>
    <w:rsid w:val="2171D529"/>
    <w:rsid w:val="22EA00D0"/>
    <w:rsid w:val="2399E476"/>
    <w:rsid w:val="23AF4DEE"/>
    <w:rsid w:val="24062C4C"/>
    <w:rsid w:val="27EE63EE"/>
    <w:rsid w:val="28BC8DD8"/>
    <w:rsid w:val="2ABE15E4"/>
    <w:rsid w:val="2B4B7A4E"/>
    <w:rsid w:val="2C685934"/>
    <w:rsid w:val="2CA09AAD"/>
    <w:rsid w:val="2D7E84C5"/>
    <w:rsid w:val="2DC65674"/>
    <w:rsid w:val="2E001D9E"/>
    <w:rsid w:val="313EC8B2"/>
    <w:rsid w:val="327B4265"/>
    <w:rsid w:val="33E63B8D"/>
    <w:rsid w:val="3492D3AC"/>
    <w:rsid w:val="34F05A39"/>
    <w:rsid w:val="3599BACA"/>
    <w:rsid w:val="36D274E1"/>
    <w:rsid w:val="384A7259"/>
    <w:rsid w:val="38D15B8C"/>
    <w:rsid w:val="3C4961AA"/>
    <w:rsid w:val="3F580867"/>
    <w:rsid w:val="42227B6C"/>
    <w:rsid w:val="44392ABC"/>
    <w:rsid w:val="483F71E8"/>
    <w:rsid w:val="49832F0A"/>
    <w:rsid w:val="4D6B6E3C"/>
    <w:rsid w:val="4D95CBBB"/>
    <w:rsid w:val="4EC01593"/>
    <w:rsid w:val="50215CF0"/>
    <w:rsid w:val="511D16C7"/>
    <w:rsid w:val="54029C7B"/>
    <w:rsid w:val="58DB7080"/>
    <w:rsid w:val="5BD50606"/>
    <w:rsid w:val="5BD8836C"/>
    <w:rsid w:val="5C215E44"/>
    <w:rsid w:val="5C5369C7"/>
    <w:rsid w:val="5E2B4311"/>
    <w:rsid w:val="5E6091C7"/>
    <w:rsid w:val="5EEC2078"/>
    <w:rsid w:val="60AC5D1C"/>
    <w:rsid w:val="615B1762"/>
    <w:rsid w:val="63DB381F"/>
    <w:rsid w:val="648BE958"/>
    <w:rsid w:val="650A68BC"/>
    <w:rsid w:val="6641B86B"/>
    <w:rsid w:val="675FBAF4"/>
    <w:rsid w:val="689B690C"/>
    <w:rsid w:val="6A2AD541"/>
    <w:rsid w:val="6D2DEFC8"/>
    <w:rsid w:val="6E5D8D34"/>
    <w:rsid w:val="6EBC91BF"/>
    <w:rsid w:val="6F900BF0"/>
    <w:rsid w:val="6FB0359D"/>
    <w:rsid w:val="70800934"/>
    <w:rsid w:val="7085137C"/>
    <w:rsid w:val="732221B0"/>
    <w:rsid w:val="7501A7B7"/>
    <w:rsid w:val="775C2FEB"/>
    <w:rsid w:val="78887647"/>
    <w:rsid w:val="79E4F485"/>
    <w:rsid w:val="7A2EA62F"/>
    <w:rsid w:val="7CDFBC1A"/>
    <w:rsid w:val="7CF9BCAA"/>
    <w:rsid w:val="7E1DF696"/>
    <w:rsid w:val="7E8A774B"/>
    <w:rsid w:val="7FC758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F20AE38E-F28C-49CC-BA40-7B5DB35B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C0933"/>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 w:type="numbering" w:customStyle="1" w:styleId="ZZTablebullets1">
    <w:name w:val="ZZ Table bullets1"/>
    <w:basedOn w:val="NoList"/>
    <w:rsid w:val="00FC0933"/>
  </w:style>
  <w:style w:type="paragraph" w:customStyle="1" w:styleId="DHHStabletext">
    <w:name w:val="DHHS table text"/>
    <w:uiPriority w:val="3"/>
    <w:qFormat/>
    <w:rsid w:val="00D6196B"/>
    <w:pPr>
      <w:spacing w:before="80" w:after="60"/>
    </w:pPr>
    <w:rPr>
      <w:rFonts w:ascii="Arial" w:hAnsi="Arial"/>
      <w:sz w:val="21"/>
      <w:lang w:eastAsia="en-US"/>
    </w:rPr>
  </w:style>
  <w:style w:type="paragraph" w:customStyle="1" w:styleId="DHHStablecolhead">
    <w:name w:val="DHHS table col head"/>
    <w:uiPriority w:val="3"/>
    <w:qFormat/>
    <w:rsid w:val="00D6196B"/>
    <w:pPr>
      <w:spacing w:before="80" w:after="60"/>
    </w:pPr>
    <w:rPr>
      <w:rFonts w:ascii="Arial" w:hAnsi="Arial"/>
      <w:b/>
      <w:color w:val="201547"/>
      <w:lang w:eastAsia="en-US"/>
    </w:rPr>
  </w:style>
  <w:style w:type="table" w:styleId="TableGridLight">
    <w:name w:val="Grid Table Light"/>
    <w:basedOn w:val="TableNormal"/>
    <w:uiPriority w:val="40"/>
    <w:rsid w:val="00D619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619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37A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528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986213">
      <w:bodyDiv w:val="1"/>
      <w:marLeft w:val="0"/>
      <w:marRight w:val="0"/>
      <w:marTop w:val="0"/>
      <w:marBottom w:val="0"/>
      <w:divBdr>
        <w:top w:val="none" w:sz="0" w:space="0" w:color="auto"/>
        <w:left w:val="none" w:sz="0" w:space="0" w:color="auto"/>
        <w:bottom w:val="none" w:sz="0" w:space="0" w:color="auto"/>
        <w:right w:val="none" w:sz="0" w:space="0" w:color="auto"/>
      </w:divBdr>
    </w:div>
    <w:div w:id="558439726">
      <w:bodyDiv w:val="1"/>
      <w:marLeft w:val="0"/>
      <w:marRight w:val="0"/>
      <w:marTop w:val="0"/>
      <w:marBottom w:val="0"/>
      <w:divBdr>
        <w:top w:val="none" w:sz="0" w:space="0" w:color="auto"/>
        <w:left w:val="none" w:sz="0" w:space="0" w:color="auto"/>
        <w:bottom w:val="none" w:sz="0" w:space="0" w:color="auto"/>
        <w:right w:val="none" w:sz="0" w:space="0" w:color="auto"/>
      </w:divBdr>
    </w:div>
    <w:div w:id="64496611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14641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930660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434891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3761504">
      <w:bodyDiv w:val="1"/>
      <w:marLeft w:val="0"/>
      <w:marRight w:val="0"/>
      <w:marTop w:val="0"/>
      <w:marBottom w:val="0"/>
      <w:divBdr>
        <w:top w:val="none" w:sz="0" w:space="0" w:color="auto"/>
        <w:left w:val="none" w:sz="0" w:space="0" w:color="auto"/>
        <w:bottom w:val="none" w:sz="0" w:space="0" w:color="auto"/>
        <w:right w:val="none" w:sz="0" w:space="0" w:color="auto"/>
      </w:divBdr>
    </w:div>
    <w:div w:id="1947883524">
      <w:bodyDiv w:val="1"/>
      <w:marLeft w:val="0"/>
      <w:marRight w:val="0"/>
      <w:marTop w:val="0"/>
      <w:marBottom w:val="0"/>
      <w:divBdr>
        <w:top w:val="none" w:sz="0" w:space="0" w:color="auto"/>
        <w:left w:val="none" w:sz="0" w:space="0" w:color="auto"/>
        <w:bottom w:val="none" w:sz="0" w:space="0" w:color="auto"/>
        <w:right w:val="none" w:sz="0" w:space="0" w:color="auto"/>
      </w:divBdr>
    </w:div>
    <w:div w:id="199340976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005801">
      <w:bodyDiv w:val="1"/>
      <w:marLeft w:val="0"/>
      <w:marRight w:val="0"/>
      <w:marTop w:val="0"/>
      <w:marBottom w:val="0"/>
      <w:divBdr>
        <w:top w:val="none" w:sz="0" w:space="0" w:color="auto"/>
        <w:left w:val="none" w:sz="0" w:space="0" w:color="auto"/>
        <w:bottom w:val="none" w:sz="0" w:space="0" w:color="auto"/>
        <w:right w:val="none" w:sz="0" w:space="0" w:color="auto"/>
      </w:divBdr>
    </w:div>
    <w:div w:id="20935023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patient-care/subcutaneous-immunoglobulin-scig-access-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dss.helpdesk@health.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health.vic.gov.au/data-reporting/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data-reporting/health-data-standards-and-systems-commun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policy-and-funding-guidelines-for-health-services"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90EF-8140-46BB-8EAB-BB136DE4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2024-25</vt:lpstr>
    </vt:vector>
  </TitlesOfParts>
  <Company>Victoria State Government, Department of Health</Company>
  <LinksUpToDate>false</LinksUpToDate>
  <CharactersWithSpaces>7901</CharactersWithSpaces>
  <SharedDoc>false</SharedDoc>
  <HyperlinkBase/>
  <HLinks>
    <vt:vector size="60" baseType="variant">
      <vt:variant>
        <vt:i4>8061047</vt:i4>
      </vt:variant>
      <vt:variant>
        <vt:i4>42</vt:i4>
      </vt:variant>
      <vt:variant>
        <vt:i4>0</vt:i4>
      </vt:variant>
      <vt:variant>
        <vt:i4>5</vt:i4>
      </vt:variant>
      <vt:variant>
        <vt:lpwstr>https://www.health.vic.gov.au/policy-and-funding-guidelines-for-health-services</vt:lpwstr>
      </vt:variant>
      <vt:variant>
        <vt:lpwstr/>
      </vt:variant>
      <vt:variant>
        <vt:i4>2949156</vt:i4>
      </vt:variant>
      <vt:variant>
        <vt:i4>39</vt:i4>
      </vt:variant>
      <vt:variant>
        <vt:i4>0</vt:i4>
      </vt:variant>
      <vt:variant>
        <vt:i4>5</vt:i4>
      </vt:variant>
      <vt:variant>
        <vt:lpwstr>https://www.health.vic.gov.au/patient-care/subcutaneous-immunoglobulin-scig-access-program</vt:lpwstr>
      </vt:variant>
      <vt:variant>
        <vt:lpwstr/>
      </vt:variant>
      <vt:variant>
        <vt:i4>3997808</vt:i4>
      </vt:variant>
      <vt:variant>
        <vt:i4>36</vt:i4>
      </vt:variant>
      <vt:variant>
        <vt:i4>0</vt:i4>
      </vt:variant>
      <vt:variant>
        <vt:i4>5</vt:i4>
      </vt:variant>
      <vt:variant>
        <vt:lpwstr>https://www.health.vic.gov.au/data-reporting/annual-changes</vt:lpwstr>
      </vt:variant>
      <vt:variant>
        <vt:lpwstr/>
      </vt:variant>
      <vt:variant>
        <vt:i4>6094870</vt:i4>
      </vt:variant>
      <vt:variant>
        <vt:i4>33</vt:i4>
      </vt:variant>
      <vt:variant>
        <vt:i4>0</vt:i4>
      </vt:variant>
      <vt:variant>
        <vt:i4>5</vt:i4>
      </vt:variant>
      <vt:variant>
        <vt:lpwstr>https://www.health.vic.gov.au/data-reporting/health-data-standards-and-systems-communications</vt:lpwstr>
      </vt:variant>
      <vt:variant>
        <vt:lpwstr/>
      </vt:variant>
      <vt:variant>
        <vt:i4>7077898</vt:i4>
      </vt:variant>
      <vt:variant>
        <vt:i4>30</vt:i4>
      </vt:variant>
      <vt:variant>
        <vt:i4>0</vt:i4>
      </vt:variant>
      <vt:variant>
        <vt:i4>5</vt:i4>
      </vt:variant>
      <vt:variant>
        <vt:lpwstr>mailto:hdss.helpdesk@health.vic.gov.au</vt:lpwstr>
      </vt:variant>
      <vt:variant>
        <vt:lpwstr/>
      </vt:variant>
      <vt:variant>
        <vt:i4>1310777</vt:i4>
      </vt:variant>
      <vt:variant>
        <vt:i4>23</vt:i4>
      </vt:variant>
      <vt:variant>
        <vt:i4>0</vt:i4>
      </vt:variant>
      <vt:variant>
        <vt:i4>5</vt:i4>
      </vt:variant>
      <vt:variant>
        <vt:lpwstr/>
      </vt:variant>
      <vt:variant>
        <vt:lpwstr>_Toc173324938</vt:lpwstr>
      </vt:variant>
      <vt:variant>
        <vt:i4>1310777</vt:i4>
      </vt:variant>
      <vt:variant>
        <vt:i4>17</vt:i4>
      </vt:variant>
      <vt:variant>
        <vt:i4>0</vt:i4>
      </vt:variant>
      <vt:variant>
        <vt:i4>5</vt:i4>
      </vt:variant>
      <vt:variant>
        <vt:lpwstr/>
      </vt:variant>
      <vt:variant>
        <vt:lpwstr>_Toc173324937</vt:lpwstr>
      </vt:variant>
      <vt:variant>
        <vt:i4>1310777</vt:i4>
      </vt:variant>
      <vt:variant>
        <vt:i4>11</vt:i4>
      </vt:variant>
      <vt:variant>
        <vt:i4>0</vt:i4>
      </vt:variant>
      <vt:variant>
        <vt:i4>5</vt:i4>
      </vt:variant>
      <vt:variant>
        <vt:lpwstr/>
      </vt:variant>
      <vt:variant>
        <vt:lpwstr>_Toc173324936</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2024-25</dc:title>
  <dc:subject>Specifications for revisions to the Victorian Admitted Episodes Dataset (VAED) for 2024-25</dc:subject>
  <dc:creator>Data and Digital</dc:creator>
  <cp:keywords>HDSS Specifications for revisions to VAED 2024-25</cp:keywords>
  <cp:lastModifiedBy>Joanne McLachlan (Health)</cp:lastModifiedBy>
  <cp:revision>2</cp:revision>
  <cp:lastPrinted>2024-07-26T20:52:00Z</cp:lastPrinted>
  <dcterms:created xsi:type="dcterms:W3CDTF">2024-08-05T06:24:00Z</dcterms:created>
  <dcterms:modified xsi:type="dcterms:W3CDTF">2024-08-05T06:24:00Z</dcterms:modified>
  <cp:category>HDSS Specifications for revisions to VAED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7e0db057ed63ecb751e5f26239195a79d99b8661e64d3f060b4772adf52fd5c5</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2023-10-03T23:58:34Z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f3ba4bb4-964f-4664-981e-26fd1386e8d4</vt:lpwstr>
  </property>
  <property fmtid="{D5CDD505-2E9C-101B-9397-08002B2CF9AE}" pid="23" name="MSIP_Label_43e64453-338c-4f93-8a4d-0039a0a41f2a_ContentBits">
    <vt:lpwstr>2</vt:lpwstr>
  </property>
</Properties>
</file>