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F847" w14:textId="30230029" w:rsidR="0074696E" w:rsidRPr="004C6EEE" w:rsidRDefault="00356314" w:rsidP="00EC40D5">
      <w:pPr>
        <w:pStyle w:val="Sectionbreakfirstpage"/>
      </w:pPr>
      <w:r>
        <w:drawing>
          <wp:anchor distT="0" distB="0" distL="114300" distR="114300" simplePos="0" relativeHeight="251658240" behindDoc="1" locked="1" layoutInCell="1" allowOverlap="1" wp14:anchorId="41BD73CF" wp14:editId="1C10A47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rsidR="4427216C">
        <w:t>`</w:t>
      </w:r>
    </w:p>
    <w:p w14:paraId="3A2DB6E7" w14:textId="77777777" w:rsidR="00A62D44" w:rsidRPr="004C6EEE" w:rsidRDefault="00A62D44" w:rsidP="00EC40D5">
      <w:pPr>
        <w:pStyle w:val="Sectionbreakfirstpage"/>
        <w:sectPr w:rsidR="00A62D44" w:rsidRPr="004C6EEE" w:rsidSect="00BC25A3">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B182A65" w14:textId="77777777" w:rsidTr="00B07FF7">
        <w:trPr>
          <w:trHeight w:val="622"/>
        </w:trPr>
        <w:tc>
          <w:tcPr>
            <w:tcW w:w="10348" w:type="dxa"/>
            <w:tcMar>
              <w:top w:w="1531" w:type="dxa"/>
              <w:left w:w="0" w:type="dxa"/>
              <w:right w:w="0" w:type="dxa"/>
            </w:tcMar>
          </w:tcPr>
          <w:p w14:paraId="2CB4AF95" w14:textId="76209B06" w:rsidR="00E8400B" w:rsidRDefault="00A01E4B" w:rsidP="003B5733">
            <w:pPr>
              <w:pStyle w:val="Documenttitle"/>
            </w:pPr>
            <w:r>
              <w:t>D</w:t>
            </w:r>
            <w:r w:rsidR="00DA4E4A" w:rsidRPr="00DA4E4A">
              <w:t>etermination</w:t>
            </w:r>
            <w:r w:rsidR="00DA4E4A">
              <w:t>s</w:t>
            </w:r>
            <w:r w:rsidR="00DA4E4A" w:rsidRPr="00DA4E4A">
              <w:t xml:space="preserve"> </w:t>
            </w:r>
            <w:r>
              <w:t>by</w:t>
            </w:r>
            <w:r w:rsidR="00DA4E4A" w:rsidRPr="00DA4E4A">
              <w:t xml:space="preserve"> the Secretary</w:t>
            </w:r>
            <w:r w:rsidR="001F6A8D">
              <w:t xml:space="preserve"> and reporting requirements</w:t>
            </w:r>
          </w:p>
          <w:p w14:paraId="06CE802E" w14:textId="44202614" w:rsidR="0081665A" w:rsidRPr="003B5733" w:rsidRDefault="00EA5982" w:rsidP="00E8400B">
            <w:pPr>
              <w:pStyle w:val="Documentsubtitle"/>
            </w:pPr>
            <w:r>
              <w:t>Health Services (Health Service Establishments) Regulations 2024</w:t>
            </w:r>
          </w:p>
        </w:tc>
      </w:tr>
      <w:tr w:rsidR="003B5733" w14:paraId="2E417DFE" w14:textId="77777777" w:rsidTr="00B07FF7">
        <w:tc>
          <w:tcPr>
            <w:tcW w:w="10348" w:type="dxa"/>
          </w:tcPr>
          <w:p w14:paraId="291F3BAF" w14:textId="1524BE98" w:rsidR="00490540" w:rsidRPr="00A1389F" w:rsidRDefault="4AD8580C">
            <w:pPr>
              <w:pStyle w:val="Documentsubtitle"/>
            </w:pPr>
            <w:r>
              <w:t xml:space="preserve">31 </w:t>
            </w:r>
            <w:r w:rsidR="009B3D6B">
              <w:t xml:space="preserve">August </w:t>
            </w:r>
            <w:r w:rsidR="00490540">
              <w:t>2024</w:t>
            </w:r>
          </w:p>
        </w:tc>
      </w:tr>
      <w:tr w:rsidR="003B5733" w14:paraId="7967CC8C" w14:textId="77777777" w:rsidTr="00B07FF7">
        <w:tc>
          <w:tcPr>
            <w:tcW w:w="10348" w:type="dxa"/>
          </w:tcPr>
          <w:p w14:paraId="218B55D0" w14:textId="77777777" w:rsidR="003B5733" w:rsidRPr="001E5058" w:rsidRDefault="00000000" w:rsidP="001E5058">
            <w:pPr>
              <w:pStyle w:val="Bannermarking"/>
            </w:pPr>
            <w:fldSimple w:instr=" FILLIN  &quot;Type the protective marking&quot; \d OFFICIAL \o  \* MERGEFORMAT ">
              <w:r w:rsidR="000D5F74">
                <w:t>OFFICIAL</w:t>
              </w:r>
            </w:fldSimple>
          </w:p>
        </w:tc>
      </w:tr>
    </w:tbl>
    <w:p w14:paraId="438AA272" w14:textId="77777777" w:rsidR="00303733" w:rsidRDefault="00303733" w:rsidP="00F32368">
      <w:pPr>
        <w:pStyle w:val="Body"/>
      </w:pPr>
      <w:bookmarkStart w:id="0" w:name="_Hlk41913885"/>
    </w:p>
    <w:sdt>
      <w:sdtPr>
        <w:rPr>
          <w:b w:val="0"/>
          <w:noProof w:val="0"/>
        </w:rPr>
        <w:id w:val="-2037566160"/>
        <w:docPartObj>
          <w:docPartGallery w:val="Table of Contents"/>
          <w:docPartUnique/>
        </w:docPartObj>
      </w:sdtPr>
      <w:sdtEndPr>
        <w:rPr>
          <w:bCs/>
        </w:rPr>
      </w:sdtEndPr>
      <w:sdtContent>
        <w:p w14:paraId="2D9CF93F" w14:textId="7100B5B0" w:rsidR="00666D49" w:rsidRPr="00666D49" w:rsidRDefault="00666D49" w:rsidP="00666D49">
          <w:pPr>
            <w:pStyle w:val="TOC1"/>
            <w:rPr>
              <w:rStyle w:val="Heading1Char"/>
            </w:rPr>
          </w:pPr>
          <w:r w:rsidRPr="00666D49">
            <w:rPr>
              <w:rStyle w:val="Heading1Char"/>
            </w:rPr>
            <w:t>Contents</w:t>
          </w:r>
        </w:p>
        <w:p w14:paraId="7D7054A5" w14:textId="161F6AB5" w:rsidR="00E01F55" w:rsidRDefault="00001EAA">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\u </w:instrText>
          </w:r>
          <w:r>
            <w:rPr>
              <w:b w:val="0"/>
            </w:rPr>
            <w:fldChar w:fldCharType="separate"/>
          </w:r>
          <w:hyperlink w:anchor="_Toc174086823" w:history="1">
            <w:r w:rsidR="00E01F55" w:rsidRPr="00E51CBB">
              <w:rPr>
                <w:rStyle w:val="Hyperlink"/>
              </w:rPr>
              <w:t>Purpose</w:t>
            </w:r>
            <w:r w:rsidR="00E01F55">
              <w:rPr>
                <w:webHidden/>
              </w:rPr>
              <w:tab/>
            </w:r>
            <w:r w:rsidR="00E01F55">
              <w:rPr>
                <w:webHidden/>
              </w:rPr>
              <w:fldChar w:fldCharType="begin"/>
            </w:r>
            <w:r w:rsidR="00E01F55">
              <w:rPr>
                <w:webHidden/>
              </w:rPr>
              <w:instrText xml:space="preserve"> PAGEREF _Toc174086823 \h </w:instrText>
            </w:r>
            <w:r w:rsidR="00E01F55">
              <w:rPr>
                <w:webHidden/>
              </w:rPr>
            </w:r>
            <w:r w:rsidR="00E01F55">
              <w:rPr>
                <w:webHidden/>
              </w:rPr>
              <w:fldChar w:fldCharType="separate"/>
            </w:r>
            <w:r w:rsidR="00E01F55">
              <w:rPr>
                <w:webHidden/>
              </w:rPr>
              <w:t>1</w:t>
            </w:r>
            <w:r w:rsidR="00E01F55">
              <w:rPr>
                <w:webHidden/>
              </w:rPr>
              <w:fldChar w:fldCharType="end"/>
            </w:r>
          </w:hyperlink>
        </w:p>
        <w:p w14:paraId="596C2950" w14:textId="59477109"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4" w:history="1">
            <w:r w:rsidR="00E01F55" w:rsidRPr="00E51CBB">
              <w:rPr>
                <w:rStyle w:val="Hyperlink"/>
              </w:rPr>
              <w:t>Scope</w:t>
            </w:r>
            <w:r w:rsidR="00E01F55">
              <w:rPr>
                <w:webHidden/>
              </w:rPr>
              <w:tab/>
            </w:r>
            <w:r w:rsidR="00E01F55">
              <w:rPr>
                <w:webHidden/>
              </w:rPr>
              <w:fldChar w:fldCharType="begin"/>
            </w:r>
            <w:r w:rsidR="00E01F55">
              <w:rPr>
                <w:webHidden/>
              </w:rPr>
              <w:instrText xml:space="preserve"> PAGEREF _Toc174086824 \h </w:instrText>
            </w:r>
            <w:r w:rsidR="00E01F55">
              <w:rPr>
                <w:webHidden/>
              </w:rPr>
            </w:r>
            <w:r w:rsidR="00E01F55">
              <w:rPr>
                <w:webHidden/>
              </w:rPr>
              <w:fldChar w:fldCharType="separate"/>
            </w:r>
            <w:r w:rsidR="00E01F55">
              <w:rPr>
                <w:webHidden/>
              </w:rPr>
              <w:t>2</w:t>
            </w:r>
            <w:r w:rsidR="00E01F55">
              <w:rPr>
                <w:webHidden/>
              </w:rPr>
              <w:fldChar w:fldCharType="end"/>
            </w:r>
          </w:hyperlink>
        </w:p>
        <w:p w14:paraId="2579C725" w14:textId="0EECF2F4"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5" w:history="1">
            <w:r w:rsidR="00E01F55" w:rsidRPr="00E51CBB">
              <w:rPr>
                <w:rStyle w:val="Hyperlink"/>
              </w:rPr>
              <w:t>Regulation 60(1) Reporting monthly patient admissions</w:t>
            </w:r>
            <w:r w:rsidR="00E01F55">
              <w:rPr>
                <w:webHidden/>
              </w:rPr>
              <w:tab/>
            </w:r>
            <w:r w:rsidR="00E01F55">
              <w:rPr>
                <w:webHidden/>
              </w:rPr>
              <w:fldChar w:fldCharType="begin"/>
            </w:r>
            <w:r w:rsidR="00E01F55">
              <w:rPr>
                <w:webHidden/>
              </w:rPr>
              <w:instrText xml:space="preserve"> PAGEREF _Toc174086825 \h </w:instrText>
            </w:r>
            <w:r w:rsidR="00E01F55">
              <w:rPr>
                <w:webHidden/>
              </w:rPr>
            </w:r>
            <w:r w:rsidR="00E01F55">
              <w:rPr>
                <w:webHidden/>
              </w:rPr>
              <w:fldChar w:fldCharType="separate"/>
            </w:r>
            <w:r w:rsidR="00E01F55">
              <w:rPr>
                <w:webHidden/>
              </w:rPr>
              <w:t>2</w:t>
            </w:r>
            <w:r w:rsidR="00E01F55">
              <w:rPr>
                <w:webHidden/>
              </w:rPr>
              <w:fldChar w:fldCharType="end"/>
            </w:r>
          </w:hyperlink>
        </w:p>
        <w:p w14:paraId="4BD98B31" w14:textId="3B4C87DA"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6" w:history="1">
            <w:r w:rsidR="00E01F55" w:rsidRPr="00E51CBB">
              <w:rPr>
                <w:rStyle w:val="Hyperlink"/>
              </w:rPr>
              <w:t>Regulation 60(3)(a) Reporting data about infections</w:t>
            </w:r>
            <w:r w:rsidR="00E01F55">
              <w:rPr>
                <w:webHidden/>
              </w:rPr>
              <w:tab/>
            </w:r>
            <w:r w:rsidR="00E01F55">
              <w:rPr>
                <w:webHidden/>
              </w:rPr>
              <w:fldChar w:fldCharType="begin"/>
            </w:r>
            <w:r w:rsidR="00E01F55">
              <w:rPr>
                <w:webHidden/>
              </w:rPr>
              <w:instrText xml:space="preserve"> PAGEREF _Toc174086826 \h </w:instrText>
            </w:r>
            <w:r w:rsidR="00E01F55">
              <w:rPr>
                <w:webHidden/>
              </w:rPr>
            </w:r>
            <w:r w:rsidR="00E01F55">
              <w:rPr>
                <w:webHidden/>
              </w:rPr>
              <w:fldChar w:fldCharType="separate"/>
            </w:r>
            <w:r w:rsidR="00E01F55">
              <w:rPr>
                <w:webHidden/>
              </w:rPr>
              <w:t>4</w:t>
            </w:r>
            <w:r w:rsidR="00E01F55">
              <w:rPr>
                <w:webHidden/>
              </w:rPr>
              <w:fldChar w:fldCharType="end"/>
            </w:r>
          </w:hyperlink>
        </w:p>
        <w:p w14:paraId="73BDABD7" w14:textId="2AAC1536"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7" w:history="1">
            <w:r w:rsidR="00E01F55" w:rsidRPr="00E51CBB">
              <w:rPr>
                <w:rStyle w:val="Hyperlink"/>
              </w:rPr>
              <w:t>Regulation 60(3)(b) Reporting electroconvulsive treatment (ECT)</w:t>
            </w:r>
            <w:r w:rsidR="00E01F55">
              <w:rPr>
                <w:webHidden/>
              </w:rPr>
              <w:tab/>
            </w:r>
            <w:r w:rsidR="00E01F55">
              <w:rPr>
                <w:webHidden/>
              </w:rPr>
              <w:fldChar w:fldCharType="begin"/>
            </w:r>
            <w:r w:rsidR="00E01F55">
              <w:rPr>
                <w:webHidden/>
              </w:rPr>
              <w:instrText xml:space="preserve"> PAGEREF _Toc174086827 \h </w:instrText>
            </w:r>
            <w:r w:rsidR="00E01F55">
              <w:rPr>
                <w:webHidden/>
              </w:rPr>
            </w:r>
            <w:r w:rsidR="00E01F55">
              <w:rPr>
                <w:webHidden/>
              </w:rPr>
              <w:fldChar w:fldCharType="separate"/>
            </w:r>
            <w:r w:rsidR="00E01F55">
              <w:rPr>
                <w:webHidden/>
              </w:rPr>
              <w:t>5</w:t>
            </w:r>
            <w:r w:rsidR="00E01F55">
              <w:rPr>
                <w:webHidden/>
              </w:rPr>
              <w:fldChar w:fldCharType="end"/>
            </w:r>
          </w:hyperlink>
        </w:p>
        <w:p w14:paraId="4E765D87" w14:textId="388BF111"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8" w:history="1">
            <w:r w:rsidR="00E01F55" w:rsidRPr="00E51CBB">
              <w:rPr>
                <w:rStyle w:val="Hyperlink"/>
              </w:rPr>
              <w:t>Regulation 60(3)(c) Emergency department presentations</w:t>
            </w:r>
            <w:r w:rsidR="00E01F55">
              <w:rPr>
                <w:webHidden/>
              </w:rPr>
              <w:tab/>
            </w:r>
            <w:r w:rsidR="00E01F55">
              <w:rPr>
                <w:webHidden/>
              </w:rPr>
              <w:fldChar w:fldCharType="begin"/>
            </w:r>
            <w:r w:rsidR="00E01F55">
              <w:rPr>
                <w:webHidden/>
              </w:rPr>
              <w:instrText xml:space="preserve"> PAGEREF _Toc174086828 \h </w:instrText>
            </w:r>
            <w:r w:rsidR="00E01F55">
              <w:rPr>
                <w:webHidden/>
              </w:rPr>
            </w:r>
            <w:r w:rsidR="00E01F55">
              <w:rPr>
                <w:webHidden/>
              </w:rPr>
              <w:fldChar w:fldCharType="separate"/>
            </w:r>
            <w:r w:rsidR="00E01F55">
              <w:rPr>
                <w:webHidden/>
              </w:rPr>
              <w:t>5</w:t>
            </w:r>
            <w:r w:rsidR="00E01F55">
              <w:rPr>
                <w:webHidden/>
              </w:rPr>
              <w:fldChar w:fldCharType="end"/>
            </w:r>
          </w:hyperlink>
        </w:p>
        <w:p w14:paraId="2DEED8CA" w14:textId="4DAA9164"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29" w:history="1">
            <w:r w:rsidR="00E01F55" w:rsidRPr="00E51CBB">
              <w:rPr>
                <w:rStyle w:val="Hyperlink"/>
              </w:rPr>
              <w:t>Regulations 60(5) and (6) Mobile services reporting</w:t>
            </w:r>
            <w:r w:rsidR="00E01F55">
              <w:rPr>
                <w:webHidden/>
              </w:rPr>
              <w:tab/>
            </w:r>
            <w:r w:rsidR="00E01F55">
              <w:rPr>
                <w:webHidden/>
              </w:rPr>
              <w:fldChar w:fldCharType="begin"/>
            </w:r>
            <w:r w:rsidR="00E01F55">
              <w:rPr>
                <w:webHidden/>
              </w:rPr>
              <w:instrText xml:space="preserve"> PAGEREF _Toc174086829 \h </w:instrText>
            </w:r>
            <w:r w:rsidR="00E01F55">
              <w:rPr>
                <w:webHidden/>
              </w:rPr>
            </w:r>
            <w:r w:rsidR="00E01F55">
              <w:rPr>
                <w:webHidden/>
              </w:rPr>
              <w:fldChar w:fldCharType="separate"/>
            </w:r>
            <w:r w:rsidR="00E01F55">
              <w:rPr>
                <w:webHidden/>
              </w:rPr>
              <w:t>6</w:t>
            </w:r>
            <w:r w:rsidR="00E01F55">
              <w:rPr>
                <w:webHidden/>
              </w:rPr>
              <w:fldChar w:fldCharType="end"/>
            </w:r>
          </w:hyperlink>
        </w:p>
        <w:p w14:paraId="3EFF8191" w14:textId="48C526E6"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30" w:history="1">
            <w:r w:rsidR="00E01F55" w:rsidRPr="00E51CBB">
              <w:rPr>
                <w:rStyle w:val="Hyperlink"/>
              </w:rPr>
              <w:t>Regulation 61 Reporting compliance with the duty of candour</w:t>
            </w:r>
            <w:r w:rsidR="00E01F55">
              <w:rPr>
                <w:webHidden/>
              </w:rPr>
              <w:tab/>
            </w:r>
            <w:r w:rsidR="00E01F55">
              <w:rPr>
                <w:webHidden/>
              </w:rPr>
              <w:fldChar w:fldCharType="begin"/>
            </w:r>
            <w:r w:rsidR="00E01F55">
              <w:rPr>
                <w:webHidden/>
              </w:rPr>
              <w:instrText xml:space="preserve"> PAGEREF _Toc174086830 \h </w:instrText>
            </w:r>
            <w:r w:rsidR="00E01F55">
              <w:rPr>
                <w:webHidden/>
              </w:rPr>
            </w:r>
            <w:r w:rsidR="00E01F55">
              <w:rPr>
                <w:webHidden/>
              </w:rPr>
              <w:fldChar w:fldCharType="separate"/>
            </w:r>
            <w:r w:rsidR="00E01F55">
              <w:rPr>
                <w:webHidden/>
              </w:rPr>
              <w:t>7</w:t>
            </w:r>
            <w:r w:rsidR="00E01F55">
              <w:rPr>
                <w:webHidden/>
              </w:rPr>
              <w:fldChar w:fldCharType="end"/>
            </w:r>
          </w:hyperlink>
        </w:p>
        <w:p w14:paraId="6B1A7CC0" w14:textId="5C86C676"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31" w:history="1">
            <w:r w:rsidR="00E01F55" w:rsidRPr="00E51CBB">
              <w:rPr>
                <w:rStyle w:val="Hyperlink"/>
              </w:rPr>
              <w:t>Regulations 66 and 67 Sentinel events</w:t>
            </w:r>
            <w:r w:rsidR="00E01F55">
              <w:rPr>
                <w:webHidden/>
              </w:rPr>
              <w:tab/>
            </w:r>
            <w:r w:rsidR="00E01F55">
              <w:rPr>
                <w:webHidden/>
              </w:rPr>
              <w:fldChar w:fldCharType="begin"/>
            </w:r>
            <w:r w:rsidR="00E01F55">
              <w:rPr>
                <w:webHidden/>
              </w:rPr>
              <w:instrText xml:space="preserve"> PAGEREF _Toc174086831 \h </w:instrText>
            </w:r>
            <w:r w:rsidR="00E01F55">
              <w:rPr>
                <w:webHidden/>
              </w:rPr>
            </w:r>
            <w:r w:rsidR="00E01F55">
              <w:rPr>
                <w:webHidden/>
              </w:rPr>
              <w:fldChar w:fldCharType="separate"/>
            </w:r>
            <w:r w:rsidR="00E01F55">
              <w:rPr>
                <w:webHidden/>
              </w:rPr>
              <w:t>8</w:t>
            </w:r>
            <w:r w:rsidR="00E01F55">
              <w:rPr>
                <w:webHidden/>
              </w:rPr>
              <w:fldChar w:fldCharType="end"/>
            </w:r>
          </w:hyperlink>
        </w:p>
        <w:p w14:paraId="7230D339" w14:textId="186D885B" w:rsidR="00E01F55"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74086832" w:history="1">
            <w:r w:rsidR="00E01F55" w:rsidRPr="00E51CBB">
              <w:rPr>
                <w:rStyle w:val="Hyperlink"/>
              </w:rPr>
              <w:t>Further information or assistance</w:t>
            </w:r>
            <w:r w:rsidR="00E01F55">
              <w:rPr>
                <w:webHidden/>
              </w:rPr>
              <w:tab/>
            </w:r>
            <w:r w:rsidR="00E01F55">
              <w:rPr>
                <w:webHidden/>
              </w:rPr>
              <w:fldChar w:fldCharType="begin"/>
            </w:r>
            <w:r w:rsidR="00E01F55">
              <w:rPr>
                <w:webHidden/>
              </w:rPr>
              <w:instrText xml:space="preserve"> PAGEREF _Toc174086832 \h </w:instrText>
            </w:r>
            <w:r w:rsidR="00E01F55">
              <w:rPr>
                <w:webHidden/>
              </w:rPr>
            </w:r>
            <w:r w:rsidR="00E01F55">
              <w:rPr>
                <w:webHidden/>
              </w:rPr>
              <w:fldChar w:fldCharType="separate"/>
            </w:r>
            <w:r w:rsidR="00E01F55">
              <w:rPr>
                <w:webHidden/>
              </w:rPr>
              <w:t>9</w:t>
            </w:r>
            <w:r w:rsidR="00E01F55">
              <w:rPr>
                <w:webHidden/>
              </w:rPr>
              <w:fldChar w:fldCharType="end"/>
            </w:r>
          </w:hyperlink>
        </w:p>
        <w:p w14:paraId="7A12AA5E" w14:textId="56242D1D" w:rsidR="00666D49" w:rsidRDefault="00001EAA">
          <w:r>
            <w:rPr>
              <w:b/>
              <w:noProof/>
            </w:rPr>
            <w:fldChar w:fldCharType="end"/>
          </w:r>
        </w:p>
      </w:sdtContent>
    </w:sdt>
    <w:p w14:paraId="25A9F041" w14:textId="49E286C4" w:rsidR="00916DD0" w:rsidRDefault="00916DD0" w:rsidP="00D624C8">
      <w:pPr>
        <w:pStyle w:val="Heading1"/>
      </w:pPr>
      <w:bookmarkStart w:id="1" w:name="_Toc174086823"/>
      <w:r>
        <w:t>Purpose</w:t>
      </w:r>
      <w:bookmarkEnd w:id="1"/>
    </w:p>
    <w:p w14:paraId="665EEF2D" w14:textId="07421A81" w:rsidR="004F0782" w:rsidRDefault="004F0782" w:rsidP="00F32368">
      <w:pPr>
        <w:pStyle w:val="Body"/>
      </w:pPr>
      <w:r>
        <w:t xml:space="preserve">The Health Services (Health Service Establishments) Regulations 2024 (the Regulations) include </w:t>
      </w:r>
      <w:r w:rsidR="000A2154">
        <w:t xml:space="preserve">a </w:t>
      </w:r>
      <w:r w:rsidR="00B86F8C">
        <w:t>range</w:t>
      </w:r>
      <w:r w:rsidR="000A2154">
        <w:t xml:space="preserve"> of </w:t>
      </w:r>
      <w:r w:rsidR="002E3824">
        <w:t xml:space="preserve">requirements </w:t>
      </w:r>
      <w:r w:rsidR="008647FA">
        <w:t xml:space="preserve">for reporting data </w:t>
      </w:r>
      <w:r w:rsidR="00AC6E88">
        <w:t>(for example, patient admissions</w:t>
      </w:r>
      <w:r w:rsidR="00A55930">
        <w:t>, duty of candour compliance</w:t>
      </w:r>
      <w:r w:rsidR="00AC6E88">
        <w:t xml:space="preserve">) </w:t>
      </w:r>
      <w:r w:rsidR="008647FA">
        <w:t>and conducting reviews</w:t>
      </w:r>
      <w:r w:rsidR="00AC6E88">
        <w:t xml:space="preserve"> (for example, </w:t>
      </w:r>
      <w:r w:rsidR="005E60BE">
        <w:t>s</w:t>
      </w:r>
      <w:r w:rsidR="00AC6E88">
        <w:t xml:space="preserve">entinel </w:t>
      </w:r>
      <w:r w:rsidR="005E60BE">
        <w:t>e</w:t>
      </w:r>
      <w:r w:rsidR="00AC6E88">
        <w:t>vent reviews)</w:t>
      </w:r>
      <w:r w:rsidR="008647FA">
        <w:t xml:space="preserve">. In some instances, the </w:t>
      </w:r>
      <w:r w:rsidR="00391928">
        <w:t xml:space="preserve">form, manner and timeframes for meeting these </w:t>
      </w:r>
      <w:r w:rsidR="0041429F">
        <w:t>requirements</w:t>
      </w:r>
      <w:r w:rsidR="00391928">
        <w:t xml:space="preserve"> </w:t>
      </w:r>
      <w:r w:rsidR="00C540FD">
        <w:t>are</w:t>
      </w:r>
      <w:r w:rsidR="00391928">
        <w:t xml:space="preserve"> </w:t>
      </w:r>
      <w:r w:rsidR="004E0DF2">
        <w:t xml:space="preserve">determined by the </w:t>
      </w:r>
      <w:r w:rsidR="00F43EBC">
        <w:t>Secretary</w:t>
      </w:r>
      <w:r w:rsidR="004E0DF2">
        <w:t>.</w:t>
      </w:r>
      <w:r w:rsidR="00391928">
        <w:t xml:space="preserve"> </w:t>
      </w:r>
      <w:r w:rsidR="00DD40FC">
        <w:t xml:space="preserve">This document </w:t>
      </w:r>
      <w:r w:rsidR="006516B9">
        <w:t xml:space="preserve">provides further detail about reporting </w:t>
      </w:r>
      <w:r w:rsidR="00677903">
        <w:t xml:space="preserve">and review requirements, including </w:t>
      </w:r>
      <w:r w:rsidR="00DC26F4">
        <w:t>th</w:t>
      </w:r>
      <w:r w:rsidR="00CA459F">
        <w:t>ose</w:t>
      </w:r>
      <w:r w:rsidR="00DC26F4">
        <w:t xml:space="preserve"> matters determined by the Secretary</w:t>
      </w:r>
      <w:r w:rsidR="00677903">
        <w:t xml:space="preserve">. It also includes links to additional guidance materials </w:t>
      </w:r>
      <w:r w:rsidR="00C540FD">
        <w:t xml:space="preserve">to ensure </w:t>
      </w:r>
      <w:r w:rsidR="00373B07">
        <w:t>health service establishments understand their obligations</w:t>
      </w:r>
      <w:r w:rsidR="00F332BB">
        <w:t xml:space="preserve"> and can </w:t>
      </w:r>
      <w:r w:rsidR="008C2DC5">
        <w:t>comply with the Regulations.</w:t>
      </w:r>
      <w:r w:rsidR="00D92027">
        <w:t xml:space="preserve"> </w:t>
      </w:r>
    </w:p>
    <w:p w14:paraId="1375B474" w14:textId="7E4C0ED3" w:rsidR="00ED3F5B" w:rsidRDefault="00487AEC" w:rsidP="00D624C8">
      <w:pPr>
        <w:pStyle w:val="Heading1"/>
      </w:pPr>
      <w:bookmarkStart w:id="2" w:name="_Toc174086824"/>
      <w:r>
        <w:lastRenderedPageBreak/>
        <w:t>Scope</w:t>
      </w:r>
      <w:bookmarkEnd w:id="2"/>
    </w:p>
    <w:p w14:paraId="512D4AF1" w14:textId="7E631950" w:rsidR="00A03026" w:rsidRDefault="00C3067A" w:rsidP="00A03026">
      <w:pPr>
        <w:pStyle w:val="Body"/>
      </w:pPr>
      <w:r>
        <w:t xml:space="preserve">Some </w:t>
      </w:r>
      <w:r w:rsidR="002A0739">
        <w:t xml:space="preserve">requirements in the Regulations </w:t>
      </w:r>
      <w:r w:rsidR="00400E6A">
        <w:t>appl</w:t>
      </w:r>
      <w:r w:rsidR="00EF3694">
        <w:t>y</w:t>
      </w:r>
      <w:r w:rsidR="00400E6A">
        <w:t xml:space="preserve"> to </w:t>
      </w:r>
      <w:r w:rsidR="002D2CC7">
        <w:t xml:space="preserve">all </w:t>
      </w:r>
      <w:r w:rsidR="00400E6A">
        <w:t>h</w:t>
      </w:r>
      <w:r w:rsidR="00B33B3A">
        <w:t>ealth service establishments</w:t>
      </w:r>
      <w:r>
        <w:t>; other</w:t>
      </w:r>
      <w:r w:rsidR="00550588">
        <w:t>s</w:t>
      </w:r>
      <w:r>
        <w:t xml:space="preserve"> apply</w:t>
      </w:r>
      <w:r w:rsidR="003F1083">
        <w:t xml:space="preserve"> </w:t>
      </w:r>
      <w:r w:rsidR="00E04A9B">
        <w:t>only</w:t>
      </w:r>
      <w:r w:rsidR="003F1083">
        <w:t xml:space="preserve"> to</w:t>
      </w:r>
      <w:r w:rsidR="00B33B3A">
        <w:t xml:space="preserve"> </w:t>
      </w:r>
      <w:r w:rsidR="00F75D95">
        <w:t>registered private hospitals</w:t>
      </w:r>
      <w:r w:rsidR="00012DD7">
        <w:t xml:space="preserve"> or </w:t>
      </w:r>
      <w:r w:rsidR="00F75D95">
        <w:t>day procedure centres</w:t>
      </w:r>
      <w:r w:rsidR="000A74F2">
        <w:t xml:space="preserve"> </w:t>
      </w:r>
      <w:r w:rsidR="003F1083">
        <w:t xml:space="preserve">or </w:t>
      </w:r>
      <w:r w:rsidR="00F75D95">
        <w:t xml:space="preserve">mobile services </w:t>
      </w:r>
      <w:r w:rsidR="00CC38C2">
        <w:t xml:space="preserve">(which are </w:t>
      </w:r>
      <w:r w:rsidR="00F75D95">
        <w:t xml:space="preserve">registered as </w:t>
      </w:r>
      <w:r w:rsidR="00E11368">
        <w:t>day procedure centres</w:t>
      </w:r>
      <w:r w:rsidR="00CC38C2">
        <w:t>)</w:t>
      </w:r>
      <w:r w:rsidR="00591DE8">
        <w:t xml:space="preserve">. </w:t>
      </w:r>
      <w:r w:rsidR="00550588">
        <w:t>T</w:t>
      </w:r>
      <w:r w:rsidR="00376FE4">
        <w:t xml:space="preserve">able </w:t>
      </w:r>
      <w:r w:rsidR="00550588">
        <w:t xml:space="preserve">1 </w:t>
      </w:r>
      <w:r w:rsidR="007B1A96">
        <w:t xml:space="preserve">summarises </w:t>
      </w:r>
      <w:r w:rsidR="00376FE4">
        <w:t xml:space="preserve">which </w:t>
      </w:r>
      <w:r w:rsidR="007B1A96">
        <w:t>registered entities are within scope</w:t>
      </w:r>
      <w:r w:rsidR="006A62A8">
        <w:t xml:space="preserve"> of each </w:t>
      </w:r>
      <w:r w:rsidR="004F340B">
        <w:t>regulation</w:t>
      </w:r>
      <w:r w:rsidR="00A87825">
        <w:t xml:space="preserve">. </w:t>
      </w:r>
    </w:p>
    <w:p w14:paraId="3CCC2327" w14:textId="46489779" w:rsidR="00013A74" w:rsidRDefault="00A03026" w:rsidP="00A03026">
      <w:pPr>
        <w:pStyle w:val="Tablecaption"/>
      </w:pPr>
      <w:r>
        <w:t xml:space="preserve">Table 1: </w:t>
      </w:r>
      <w:r w:rsidR="00DC51AE">
        <w:t>Scope</w:t>
      </w:r>
      <w:r w:rsidR="007157E2">
        <w:t xml:space="preserve"> summary</w:t>
      </w:r>
    </w:p>
    <w:tbl>
      <w:tblPr>
        <w:tblStyle w:val="TableGrid"/>
        <w:tblW w:w="5000" w:type="pct"/>
        <w:tblLook w:val="04A0" w:firstRow="1" w:lastRow="0" w:firstColumn="1" w:lastColumn="0" w:noHBand="0" w:noVBand="1"/>
      </w:tblPr>
      <w:tblGrid>
        <w:gridCol w:w="1301"/>
        <w:gridCol w:w="4648"/>
        <w:gridCol w:w="1415"/>
        <w:gridCol w:w="1415"/>
        <w:gridCol w:w="1415"/>
      </w:tblGrid>
      <w:tr w:rsidR="00E97DD5" w:rsidRPr="00E97DD5" w14:paraId="121D150C" w14:textId="225E8E5E" w:rsidTr="00D01938">
        <w:trPr>
          <w:tblHeader/>
        </w:trPr>
        <w:tc>
          <w:tcPr>
            <w:tcW w:w="638" w:type="pct"/>
            <w:shd w:val="clear" w:color="auto" w:fill="E36C0A" w:themeFill="accent6" w:themeFillShade="BF"/>
          </w:tcPr>
          <w:p w14:paraId="1D0FC313" w14:textId="23879F26" w:rsidR="001B3447" w:rsidRPr="00E97DD5" w:rsidRDefault="001B3447" w:rsidP="00F32368">
            <w:pPr>
              <w:pStyle w:val="Body"/>
              <w:rPr>
                <w:b/>
                <w:bCs/>
                <w:color w:val="FFFFFF" w:themeColor="background1"/>
              </w:rPr>
            </w:pPr>
            <w:r w:rsidRPr="00E97DD5">
              <w:rPr>
                <w:b/>
                <w:bCs/>
                <w:color w:val="FFFFFF" w:themeColor="background1"/>
              </w:rPr>
              <w:t xml:space="preserve">Regulation </w:t>
            </w:r>
          </w:p>
        </w:tc>
        <w:tc>
          <w:tcPr>
            <w:tcW w:w="2280" w:type="pct"/>
            <w:shd w:val="clear" w:color="auto" w:fill="E36C0A" w:themeFill="accent6" w:themeFillShade="BF"/>
          </w:tcPr>
          <w:p w14:paraId="00BB7690" w14:textId="232A3DD7" w:rsidR="001B3447" w:rsidRPr="00E97DD5" w:rsidRDefault="001B3447" w:rsidP="00F32368">
            <w:pPr>
              <w:pStyle w:val="Body"/>
              <w:rPr>
                <w:b/>
                <w:bCs/>
                <w:color w:val="FFFFFF" w:themeColor="background1"/>
              </w:rPr>
            </w:pPr>
            <w:r w:rsidRPr="00E97DD5">
              <w:rPr>
                <w:b/>
                <w:bCs/>
                <w:color w:val="FFFFFF" w:themeColor="background1"/>
              </w:rPr>
              <w:t>Description</w:t>
            </w:r>
          </w:p>
        </w:tc>
        <w:tc>
          <w:tcPr>
            <w:tcW w:w="694" w:type="pct"/>
            <w:shd w:val="clear" w:color="auto" w:fill="E36C0A" w:themeFill="accent6" w:themeFillShade="BF"/>
          </w:tcPr>
          <w:p w14:paraId="32C030CE" w14:textId="2E18E4FB" w:rsidR="001B3447" w:rsidRPr="00E97DD5" w:rsidRDefault="001B3447" w:rsidP="00F32368">
            <w:pPr>
              <w:pStyle w:val="Body"/>
              <w:rPr>
                <w:b/>
                <w:bCs/>
                <w:color w:val="FFFFFF" w:themeColor="background1"/>
              </w:rPr>
            </w:pPr>
            <w:r w:rsidRPr="00E97DD5">
              <w:rPr>
                <w:b/>
                <w:bCs/>
                <w:color w:val="FFFFFF" w:themeColor="background1"/>
              </w:rPr>
              <w:t>Private hospitals</w:t>
            </w:r>
          </w:p>
        </w:tc>
        <w:tc>
          <w:tcPr>
            <w:tcW w:w="694" w:type="pct"/>
            <w:shd w:val="clear" w:color="auto" w:fill="E36C0A" w:themeFill="accent6" w:themeFillShade="BF"/>
          </w:tcPr>
          <w:p w14:paraId="60B78867" w14:textId="0D824ECA" w:rsidR="001B3447" w:rsidRPr="00E97DD5" w:rsidRDefault="001B3447" w:rsidP="00F32368">
            <w:pPr>
              <w:pStyle w:val="Body"/>
              <w:rPr>
                <w:b/>
                <w:bCs/>
                <w:color w:val="FFFFFF" w:themeColor="background1"/>
              </w:rPr>
            </w:pPr>
            <w:r w:rsidRPr="00E97DD5">
              <w:rPr>
                <w:b/>
                <w:bCs/>
                <w:color w:val="FFFFFF" w:themeColor="background1"/>
              </w:rPr>
              <w:t>Day procedure centres</w:t>
            </w:r>
          </w:p>
        </w:tc>
        <w:tc>
          <w:tcPr>
            <w:tcW w:w="694" w:type="pct"/>
            <w:shd w:val="clear" w:color="auto" w:fill="E36C0A" w:themeFill="accent6" w:themeFillShade="BF"/>
          </w:tcPr>
          <w:p w14:paraId="4353DB4B" w14:textId="2833FAB6" w:rsidR="001B3447" w:rsidRPr="00E97DD5" w:rsidRDefault="001B3447" w:rsidP="00F32368">
            <w:pPr>
              <w:pStyle w:val="Body"/>
              <w:rPr>
                <w:b/>
                <w:bCs/>
                <w:color w:val="FFFFFF" w:themeColor="background1"/>
              </w:rPr>
            </w:pPr>
            <w:r w:rsidRPr="00E97DD5">
              <w:rPr>
                <w:b/>
                <w:bCs/>
                <w:color w:val="FFFFFF" w:themeColor="background1"/>
              </w:rPr>
              <w:t>Mobile services</w:t>
            </w:r>
          </w:p>
        </w:tc>
      </w:tr>
      <w:tr w:rsidR="001B3447" w14:paraId="3B45D6F6" w14:textId="75B10255" w:rsidTr="004949E3">
        <w:tc>
          <w:tcPr>
            <w:tcW w:w="638" w:type="pct"/>
          </w:tcPr>
          <w:p w14:paraId="00BD33E9" w14:textId="6AA29FE0" w:rsidR="001B3447" w:rsidRDefault="001B3447" w:rsidP="00BA5F99">
            <w:pPr>
              <w:pStyle w:val="Body"/>
            </w:pPr>
            <w:r>
              <w:t>60(1)</w:t>
            </w:r>
          </w:p>
        </w:tc>
        <w:tc>
          <w:tcPr>
            <w:tcW w:w="2280" w:type="pct"/>
          </w:tcPr>
          <w:p w14:paraId="757D127F" w14:textId="2C36BEA5" w:rsidR="001B3447" w:rsidRDefault="001B3447" w:rsidP="00BA5F99">
            <w:pPr>
              <w:pStyle w:val="Body"/>
            </w:pPr>
            <w:r>
              <w:t>Reporting monthly patient admissions data</w:t>
            </w:r>
          </w:p>
        </w:tc>
        <w:tc>
          <w:tcPr>
            <w:tcW w:w="694" w:type="pct"/>
            <w:vAlign w:val="center"/>
          </w:tcPr>
          <w:p w14:paraId="5A3B9812" w14:textId="43A9C6B4"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24A2B72A" w14:textId="3001F734"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r w:rsidR="00F64A82">
              <w:rPr>
                <w:rStyle w:val="FootnoteReference"/>
                <w:sz w:val="24"/>
                <w:szCs w:val="24"/>
              </w:rPr>
              <w:footnoteReference w:id="2"/>
            </w:r>
          </w:p>
        </w:tc>
        <w:tc>
          <w:tcPr>
            <w:tcW w:w="694" w:type="pct"/>
            <w:vAlign w:val="center"/>
          </w:tcPr>
          <w:p w14:paraId="5C7D4112" w14:textId="5F74D74C" w:rsidR="001B3447" w:rsidRPr="00107200" w:rsidRDefault="001B3447" w:rsidP="004949E3">
            <w:pPr>
              <w:pStyle w:val="Body"/>
              <w:jc w:val="center"/>
              <w:rPr>
                <w:sz w:val="20"/>
              </w:rPr>
            </w:pPr>
            <w:r w:rsidRPr="00107200">
              <w:rPr>
                <w:sz w:val="20"/>
              </w:rPr>
              <w:t>X</w:t>
            </w:r>
          </w:p>
        </w:tc>
      </w:tr>
      <w:tr w:rsidR="001B3447" w14:paraId="56BD57E7" w14:textId="2C6494EE" w:rsidTr="004949E3">
        <w:tc>
          <w:tcPr>
            <w:tcW w:w="638" w:type="pct"/>
          </w:tcPr>
          <w:p w14:paraId="01546ED7" w14:textId="157AA17F" w:rsidR="001B3447" w:rsidRPr="00AA1F14" w:rsidRDefault="001B3447" w:rsidP="00AA1F14">
            <w:pPr>
              <w:pStyle w:val="Body"/>
            </w:pPr>
            <w:r w:rsidRPr="00AA1F14">
              <w:t>60(3)(a)</w:t>
            </w:r>
          </w:p>
        </w:tc>
        <w:tc>
          <w:tcPr>
            <w:tcW w:w="2280" w:type="pct"/>
          </w:tcPr>
          <w:p w14:paraId="1F2CEEEC" w14:textId="176FF230" w:rsidR="001B3447" w:rsidRDefault="001B3447" w:rsidP="00AA1F14">
            <w:pPr>
              <w:pStyle w:val="Body"/>
            </w:pPr>
            <w:r w:rsidRPr="00AA1F14">
              <w:t>Reporting d</w:t>
            </w:r>
            <w:r w:rsidRPr="003E6AEE">
              <w:t>ata about infections acquired by patients and staff at the private hospital</w:t>
            </w:r>
          </w:p>
        </w:tc>
        <w:tc>
          <w:tcPr>
            <w:tcW w:w="694" w:type="pct"/>
            <w:vAlign w:val="center"/>
          </w:tcPr>
          <w:p w14:paraId="19D68BC9" w14:textId="4C301D0A"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7000EF54" w14:textId="17B19E68" w:rsidR="001B3447" w:rsidRPr="00107200" w:rsidRDefault="001B3447" w:rsidP="004949E3">
            <w:pPr>
              <w:pStyle w:val="Body"/>
              <w:jc w:val="center"/>
              <w:rPr>
                <w:sz w:val="20"/>
              </w:rPr>
            </w:pPr>
            <w:r w:rsidRPr="00107200">
              <w:rPr>
                <w:sz w:val="20"/>
              </w:rPr>
              <w:t>X</w:t>
            </w:r>
          </w:p>
        </w:tc>
        <w:tc>
          <w:tcPr>
            <w:tcW w:w="694" w:type="pct"/>
            <w:vAlign w:val="center"/>
          </w:tcPr>
          <w:p w14:paraId="1869E78C" w14:textId="24C475CA" w:rsidR="001B3447" w:rsidRPr="00107200" w:rsidRDefault="001B3447" w:rsidP="004949E3">
            <w:pPr>
              <w:pStyle w:val="Body"/>
              <w:jc w:val="center"/>
              <w:rPr>
                <w:sz w:val="20"/>
              </w:rPr>
            </w:pPr>
            <w:r w:rsidRPr="00107200">
              <w:rPr>
                <w:sz w:val="20"/>
              </w:rPr>
              <w:t>X</w:t>
            </w:r>
          </w:p>
        </w:tc>
      </w:tr>
      <w:tr w:rsidR="001B3447" w:rsidRPr="00450783" w14:paraId="73A2A97B" w14:textId="1314E554" w:rsidTr="004949E3">
        <w:tc>
          <w:tcPr>
            <w:tcW w:w="638" w:type="pct"/>
          </w:tcPr>
          <w:p w14:paraId="38E20BC0" w14:textId="5DFC2147" w:rsidR="001B3447" w:rsidRPr="00450783" w:rsidRDefault="001B3447" w:rsidP="00450783">
            <w:pPr>
              <w:pStyle w:val="Body"/>
            </w:pPr>
            <w:r w:rsidRPr="00450783">
              <w:t>60(3)(b)</w:t>
            </w:r>
          </w:p>
        </w:tc>
        <w:tc>
          <w:tcPr>
            <w:tcW w:w="2280" w:type="pct"/>
          </w:tcPr>
          <w:p w14:paraId="52E9AA34" w14:textId="38C372E9" w:rsidR="001B3447" w:rsidRPr="00450783" w:rsidRDefault="001B3447" w:rsidP="00450783">
            <w:pPr>
              <w:pStyle w:val="Body"/>
            </w:pPr>
            <w:r w:rsidRPr="00450783">
              <w:t>Reporting data about electroconvulsive treatment (ECT) provided at the private hospital.</w:t>
            </w:r>
          </w:p>
        </w:tc>
        <w:tc>
          <w:tcPr>
            <w:tcW w:w="694" w:type="pct"/>
            <w:vAlign w:val="center"/>
          </w:tcPr>
          <w:p w14:paraId="6933647B" w14:textId="69BB8769"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313EA986" w14:textId="5A46B596" w:rsidR="001B3447" w:rsidRPr="00107200" w:rsidRDefault="001B3447" w:rsidP="004949E3">
            <w:pPr>
              <w:pStyle w:val="Body"/>
              <w:jc w:val="center"/>
              <w:rPr>
                <w:sz w:val="20"/>
              </w:rPr>
            </w:pPr>
            <w:r w:rsidRPr="00107200">
              <w:rPr>
                <w:sz w:val="20"/>
              </w:rPr>
              <w:t>X</w:t>
            </w:r>
          </w:p>
        </w:tc>
        <w:tc>
          <w:tcPr>
            <w:tcW w:w="694" w:type="pct"/>
            <w:vAlign w:val="center"/>
          </w:tcPr>
          <w:p w14:paraId="35580784" w14:textId="65B131A7" w:rsidR="001B3447" w:rsidRPr="00107200" w:rsidRDefault="001B3447" w:rsidP="004949E3">
            <w:pPr>
              <w:pStyle w:val="Body"/>
              <w:jc w:val="center"/>
              <w:rPr>
                <w:sz w:val="20"/>
              </w:rPr>
            </w:pPr>
            <w:r w:rsidRPr="00107200">
              <w:rPr>
                <w:sz w:val="20"/>
              </w:rPr>
              <w:t>X</w:t>
            </w:r>
          </w:p>
        </w:tc>
      </w:tr>
      <w:tr w:rsidR="001B3447" w14:paraId="41C7F6D3" w14:textId="79B2C004" w:rsidTr="004949E3">
        <w:tc>
          <w:tcPr>
            <w:tcW w:w="638" w:type="pct"/>
          </w:tcPr>
          <w:p w14:paraId="424CDBFA" w14:textId="2C5A0247" w:rsidR="001B3447" w:rsidRPr="00450783" w:rsidRDefault="001B3447" w:rsidP="00450783">
            <w:pPr>
              <w:pStyle w:val="Body"/>
            </w:pPr>
            <w:r w:rsidRPr="00450783">
              <w:t xml:space="preserve">60(3)(c) </w:t>
            </w:r>
          </w:p>
        </w:tc>
        <w:tc>
          <w:tcPr>
            <w:tcW w:w="2280" w:type="pct"/>
          </w:tcPr>
          <w:p w14:paraId="199FEF3F" w14:textId="4744C9B7" w:rsidR="001B3447" w:rsidRDefault="001B3447" w:rsidP="00450783">
            <w:pPr>
              <w:pStyle w:val="Body"/>
            </w:pPr>
            <w:r>
              <w:t>Reporting emergency department presentations</w:t>
            </w:r>
          </w:p>
        </w:tc>
        <w:tc>
          <w:tcPr>
            <w:tcW w:w="694" w:type="pct"/>
            <w:vAlign w:val="center"/>
          </w:tcPr>
          <w:p w14:paraId="27AA0D2B" w14:textId="0BE71D1B"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01E09632" w14:textId="3C544A3C" w:rsidR="001B3447" w:rsidRPr="00107200" w:rsidRDefault="001B3447" w:rsidP="004949E3">
            <w:pPr>
              <w:pStyle w:val="Body"/>
              <w:jc w:val="center"/>
              <w:rPr>
                <w:sz w:val="20"/>
              </w:rPr>
            </w:pPr>
            <w:r w:rsidRPr="00107200">
              <w:rPr>
                <w:sz w:val="20"/>
              </w:rPr>
              <w:t>X</w:t>
            </w:r>
          </w:p>
        </w:tc>
        <w:tc>
          <w:tcPr>
            <w:tcW w:w="694" w:type="pct"/>
            <w:vAlign w:val="center"/>
          </w:tcPr>
          <w:p w14:paraId="0118EAA6" w14:textId="08B0A6D5" w:rsidR="001B3447" w:rsidRPr="00107200" w:rsidRDefault="001B3447" w:rsidP="004949E3">
            <w:pPr>
              <w:pStyle w:val="Body"/>
              <w:jc w:val="center"/>
              <w:rPr>
                <w:sz w:val="20"/>
              </w:rPr>
            </w:pPr>
            <w:r w:rsidRPr="00107200">
              <w:rPr>
                <w:sz w:val="20"/>
              </w:rPr>
              <w:t>X</w:t>
            </w:r>
          </w:p>
        </w:tc>
      </w:tr>
      <w:tr w:rsidR="4368471D" w14:paraId="39CE7E08" w14:textId="77777777" w:rsidTr="4368471D">
        <w:trPr>
          <w:trHeight w:val="300"/>
        </w:trPr>
        <w:tc>
          <w:tcPr>
            <w:tcW w:w="1301" w:type="dxa"/>
          </w:tcPr>
          <w:p w14:paraId="715DE55E" w14:textId="3506664D" w:rsidR="2ED4384F" w:rsidRDefault="2ED4384F" w:rsidP="4368471D">
            <w:pPr>
              <w:pStyle w:val="Body"/>
            </w:pPr>
            <w:r>
              <w:t>60(5) &amp; (6)</w:t>
            </w:r>
          </w:p>
        </w:tc>
        <w:tc>
          <w:tcPr>
            <w:tcW w:w="4648" w:type="dxa"/>
          </w:tcPr>
          <w:p w14:paraId="1BABD0F4" w14:textId="645F7D76" w:rsidR="2ED4384F" w:rsidRDefault="2ED4384F" w:rsidP="4368471D">
            <w:pPr>
              <w:pStyle w:val="Body"/>
            </w:pPr>
            <w:r>
              <w:t>Mobile services annual reporting</w:t>
            </w:r>
          </w:p>
        </w:tc>
        <w:tc>
          <w:tcPr>
            <w:tcW w:w="1415" w:type="dxa"/>
            <w:vAlign w:val="center"/>
          </w:tcPr>
          <w:p w14:paraId="5B0B3CB9" w14:textId="0798C0D8" w:rsidR="4368471D" w:rsidRDefault="00542FE1" w:rsidP="4368471D">
            <w:pPr>
              <w:pStyle w:val="Body"/>
              <w:jc w:val="center"/>
              <w:rPr>
                <w:rFonts w:ascii="Wingdings" w:eastAsia="Wingdings" w:hAnsi="Wingdings" w:cs="Wingdings"/>
                <w:sz w:val="24"/>
                <w:szCs w:val="24"/>
              </w:rPr>
            </w:pPr>
            <w:r w:rsidRPr="00107200">
              <w:rPr>
                <w:sz w:val="20"/>
              </w:rPr>
              <w:t>X</w:t>
            </w:r>
          </w:p>
        </w:tc>
        <w:tc>
          <w:tcPr>
            <w:tcW w:w="1415" w:type="dxa"/>
            <w:vAlign w:val="center"/>
          </w:tcPr>
          <w:p w14:paraId="21AB3E83" w14:textId="0A2AE056" w:rsidR="4368471D" w:rsidRDefault="00542FE1" w:rsidP="4368471D">
            <w:pPr>
              <w:pStyle w:val="Body"/>
              <w:jc w:val="center"/>
              <w:rPr>
                <w:sz w:val="20"/>
              </w:rPr>
            </w:pPr>
            <w:r w:rsidRPr="00107200">
              <w:rPr>
                <w:sz w:val="20"/>
              </w:rPr>
              <w:t>X</w:t>
            </w:r>
          </w:p>
        </w:tc>
        <w:tc>
          <w:tcPr>
            <w:tcW w:w="1415" w:type="dxa"/>
            <w:vAlign w:val="center"/>
          </w:tcPr>
          <w:p w14:paraId="12EFF7D1" w14:textId="58BA8C42" w:rsidR="4368471D" w:rsidRDefault="00542FE1" w:rsidP="4368471D">
            <w:pPr>
              <w:pStyle w:val="Body"/>
              <w:jc w:val="center"/>
              <w:rPr>
                <w:sz w:val="20"/>
              </w:rPr>
            </w:pPr>
            <w:r w:rsidRPr="00107200">
              <w:rPr>
                <w:rFonts w:ascii="Wingdings" w:eastAsia="Wingdings" w:hAnsi="Wingdings" w:cs="Wingdings"/>
                <w:sz w:val="24"/>
                <w:szCs w:val="24"/>
              </w:rPr>
              <w:t>ü</w:t>
            </w:r>
          </w:p>
        </w:tc>
      </w:tr>
      <w:tr w:rsidR="001B3447" w14:paraId="71D24FE0" w14:textId="096CE652" w:rsidTr="004949E3">
        <w:tc>
          <w:tcPr>
            <w:tcW w:w="638" w:type="pct"/>
          </w:tcPr>
          <w:p w14:paraId="2F54CC14" w14:textId="6FF50E05" w:rsidR="001B3447" w:rsidRPr="001B3447" w:rsidRDefault="001B3447" w:rsidP="001B3447">
            <w:pPr>
              <w:pStyle w:val="Body"/>
            </w:pPr>
            <w:r w:rsidRPr="001B3447">
              <w:t>(61)(3)</w:t>
            </w:r>
          </w:p>
        </w:tc>
        <w:tc>
          <w:tcPr>
            <w:tcW w:w="2280" w:type="pct"/>
          </w:tcPr>
          <w:p w14:paraId="6325E36B" w14:textId="310A3737" w:rsidR="001B3447" w:rsidRDefault="001B3447" w:rsidP="001B3447">
            <w:pPr>
              <w:pStyle w:val="Body"/>
            </w:pPr>
            <w:r>
              <w:t>Reporting compliance with the duty of candour</w:t>
            </w:r>
          </w:p>
        </w:tc>
        <w:tc>
          <w:tcPr>
            <w:tcW w:w="694" w:type="pct"/>
            <w:vAlign w:val="center"/>
          </w:tcPr>
          <w:p w14:paraId="3F927D00" w14:textId="223355AF"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35A98E4E" w14:textId="266AF098"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6A5702A0" w14:textId="6F9CBEC6" w:rsidR="001B3447" w:rsidRPr="00107200" w:rsidRDefault="001B3447" w:rsidP="004949E3">
            <w:pPr>
              <w:pStyle w:val="Body"/>
              <w:jc w:val="center"/>
              <w:rPr>
                <w:sz w:val="24"/>
                <w:szCs w:val="24"/>
              </w:rPr>
            </w:pPr>
            <w:r w:rsidRPr="00107200">
              <w:rPr>
                <w:rFonts w:ascii="Wingdings" w:eastAsia="Wingdings" w:hAnsi="Wingdings" w:cs="Wingdings"/>
                <w:sz w:val="24"/>
                <w:szCs w:val="24"/>
              </w:rPr>
              <w:t>ü</w:t>
            </w:r>
          </w:p>
        </w:tc>
      </w:tr>
      <w:tr w:rsidR="00107200" w14:paraId="0BEF9E39" w14:textId="77777777" w:rsidTr="004949E3">
        <w:tc>
          <w:tcPr>
            <w:tcW w:w="638" w:type="pct"/>
          </w:tcPr>
          <w:p w14:paraId="0F8ACEDD" w14:textId="4698C201" w:rsidR="00107200" w:rsidRPr="001B3447" w:rsidRDefault="00107200" w:rsidP="00107200">
            <w:pPr>
              <w:pStyle w:val="Body"/>
            </w:pPr>
            <w:r w:rsidRPr="001B3447">
              <w:t xml:space="preserve">66 </w:t>
            </w:r>
          </w:p>
        </w:tc>
        <w:tc>
          <w:tcPr>
            <w:tcW w:w="2280" w:type="pct"/>
          </w:tcPr>
          <w:p w14:paraId="5B2EB672" w14:textId="59F9428C" w:rsidR="00107200" w:rsidRDefault="00107200" w:rsidP="00107200">
            <w:pPr>
              <w:pStyle w:val="Body"/>
            </w:pPr>
            <w:r>
              <w:t>Reporting Sentinel Events</w:t>
            </w:r>
          </w:p>
        </w:tc>
        <w:tc>
          <w:tcPr>
            <w:tcW w:w="694" w:type="pct"/>
            <w:vAlign w:val="center"/>
          </w:tcPr>
          <w:p w14:paraId="2A1A1C2A" w14:textId="6E2690B8"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46B74E8D" w14:textId="588AD110"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014D4228" w14:textId="60833425"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r>
      <w:tr w:rsidR="00107200" w14:paraId="746FE7F5" w14:textId="77777777" w:rsidTr="004949E3">
        <w:tc>
          <w:tcPr>
            <w:tcW w:w="638" w:type="pct"/>
          </w:tcPr>
          <w:p w14:paraId="41BF3293" w14:textId="637844C9" w:rsidR="00107200" w:rsidRPr="001B3447" w:rsidRDefault="00107200" w:rsidP="00107200">
            <w:pPr>
              <w:pStyle w:val="Body"/>
            </w:pPr>
            <w:r>
              <w:t>67</w:t>
            </w:r>
          </w:p>
        </w:tc>
        <w:tc>
          <w:tcPr>
            <w:tcW w:w="2280" w:type="pct"/>
          </w:tcPr>
          <w:p w14:paraId="5F04064B" w14:textId="17179B5B" w:rsidR="00107200" w:rsidRDefault="00107200" w:rsidP="00107200">
            <w:pPr>
              <w:pStyle w:val="Body"/>
            </w:pPr>
            <w:r>
              <w:t>Reviewing Sentinel Events and reporting outcomes</w:t>
            </w:r>
          </w:p>
        </w:tc>
        <w:tc>
          <w:tcPr>
            <w:tcW w:w="694" w:type="pct"/>
            <w:vAlign w:val="center"/>
          </w:tcPr>
          <w:p w14:paraId="387263BB" w14:textId="64B64B82"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1768D9C6" w14:textId="407BA500"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c>
          <w:tcPr>
            <w:tcW w:w="694" w:type="pct"/>
            <w:vAlign w:val="center"/>
          </w:tcPr>
          <w:p w14:paraId="2C77366E" w14:textId="6275C49E" w:rsidR="00107200" w:rsidRPr="00107200" w:rsidRDefault="00107200" w:rsidP="004949E3">
            <w:pPr>
              <w:pStyle w:val="Body"/>
              <w:jc w:val="center"/>
              <w:rPr>
                <w:sz w:val="24"/>
                <w:szCs w:val="24"/>
              </w:rPr>
            </w:pPr>
            <w:r w:rsidRPr="00107200">
              <w:rPr>
                <w:rFonts w:ascii="Wingdings" w:eastAsia="Wingdings" w:hAnsi="Wingdings" w:cs="Wingdings"/>
                <w:sz w:val="24"/>
                <w:szCs w:val="24"/>
              </w:rPr>
              <w:t>ü</w:t>
            </w:r>
          </w:p>
        </w:tc>
      </w:tr>
    </w:tbl>
    <w:p w14:paraId="63DBB10A" w14:textId="77777777" w:rsidR="00376FE4" w:rsidRDefault="00376FE4" w:rsidP="00F32368">
      <w:pPr>
        <w:pStyle w:val="Body"/>
      </w:pPr>
    </w:p>
    <w:p w14:paraId="1C23CE2C" w14:textId="46B3ED65" w:rsidR="00BD3D6D" w:rsidRDefault="00BD3D6D" w:rsidP="00D624C8">
      <w:pPr>
        <w:pStyle w:val="Heading1"/>
      </w:pPr>
      <w:bookmarkStart w:id="3" w:name="_Toc174086825"/>
      <w:r w:rsidRPr="00D624C8">
        <w:rPr>
          <w:bCs w:val="0"/>
        </w:rPr>
        <w:t>Regulation 60(1)</w:t>
      </w:r>
      <w:r>
        <w:t xml:space="preserve"> Reporting monthly patient admissions</w:t>
      </w:r>
      <w:bookmarkEnd w:id="3"/>
      <w:r>
        <w:t xml:space="preserve"> </w:t>
      </w:r>
    </w:p>
    <w:bookmarkEnd w:id="0"/>
    <w:p w14:paraId="25270F26" w14:textId="7B9306B2" w:rsidR="0016555F" w:rsidRDefault="00531A82" w:rsidP="00531A82">
      <w:pPr>
        <w:pStyle w:val="Body"/>
      </w:pPr>
      <w:r>
        <w:t xml:space="preserve">Regulation </w:t>
      </w:r>
      <w:r w:rsidR="006D3CDD">
        <w:t>60</w:t>
      </w:r>
      <w:r>
        <w:t>(1)</w:t>
      </w:r>
      <w:r w:rsidR="006D3CDD">
        <w:t xml:space="preserve"> </w:t>
      </w:r>
      <w:r>
        <w:t xml:space="preserve">requires </w:t>
      </w:r>
      <w:r w:rsidR="0070120C">
        <w:t>the proprietor of a health service establishment to prepare a return for each month</w:t>
      </w:r>
      <w:r w:rsidR="0040152B">
        <w:t xml:space="preserve"> containing </w:t>
      </w:r>
      <w:r>
        <w:t xml:space="preserve">data </w:t>
      </w:r>
      <w:r w:rsidR="0040152B">
        <w:t xml:space="preserve">in </w:t>
      </w:r>
      <w:r>
        <w:t>re</w:t>
      </w:r>
      <w:r w:rsidR="0040152B">
        <w:t xml:space="preserve">lation to </w:t>
      </w:r>
      <w:r>
        <w:t xml:space="preserve">each patient admitted </w:t>
      </w:r>
      <w:r w:rsidR="0040152B">
        <w:t xml:space="preserve">to the health service establishment </w:t>
      </w:r>
      <w:r w:rsidR="00CB3676">
        <w:t>as determined</w:t>
      </w:r>
      <w:r w:rsidR="00DD0760">
        <w:t xml:space="preserve"> by the Secretar</w:t>
      </w:r>
      <w:r w:rsidR="004D2A6B">
        <w:t xml:space="preserve">y. </w:t>
      </w:r>
    </w:p>
    <w:p w14:paraId="09353367" w14:textId="054198F2" w:rsidR="003D1188" w:rsidRDefault="003D1188" w:rsidP="003D1188">
      <w:pPr>
        <w:pStyle w:val="Body"/>
      </w:pPr>
      <w:r>
        <w:t xml:space="preserve">Regulation 60(7) states </w:t>
      </w:r>
      <w:r w:rsidR="006D0C67">
        <w:t xml:space="preserve">that </w:t>
      </w:r>
      <w:r w:rsidR="00B63FEE">
        <w:t>t</w:t>
      </w:r>
      <w:r w:rsidR="00B63FEE" w:rsidRPr="00B63FEE">
        <w:t>he proprietor of a health service establishment must ensure that a return prepared under this regulation does not include the name or address of a patient.</w:t>
      </w:r>
    </w:p>
    <w:p w14:paraId="10D86AC8" w14:textId="0203AA86" w:rsidR="00C76A3A" w:rsidRDefault="0008069F" w:rsidP="00D624C8">
      <w:pPr>
        <w:pStyle w:val="Heading2"/>
      </w:pPr>
      <w:r>
        <w:t>Scope</w:t>
      </w:r>
    </w:p>
    <w:p w14:paraId="705EF11D" w14:textId="120F5794" w:rsidR="0008069F" w:rsidRDefault="0008069F" w:rsidP="00531A82">
      <w:pPr>
        <w:pStyle w:val="Body"/>
      </w:pPr>
      <w:r>
        <w:t xml:space="preserve">This regulation applies to private hospitals and </w:t>
      </w:r>
      <w:r w:rsidR="00512409">
        <w:t xml:space="preserve">most </w:t>
      </w:r>
      <w:r w:rsidR="00BB78BB">
        <w:t>day procedure centres</w:t>
      </w:r>
      <w:r>
        <w:t xml:space="preserve">. </w:t>
      </w:r>
      <w:r w:rsidR="00BB78BB">
        <w:t xml:space="preserve">Day procedure centres </w:t>
      </w:r>
      <w:r w:rsidR="00A35B21">
        <w:t xml:space="preserve">that </w:t>
      </w:r>
      <w:r w:rsidR="00587447">
        <w:t xml:space="preserve">provide services that </w:t>
      </w:r>
      <w:r w:rsidR="003B096C">
        <w:t>do not meet</w:t>
      </w:r>
      <w:r w:rsidR="00E25A36">
        <w:t xml:space="preserve"> the </w:t>
      </w:r>
      <w:r w:rsidR="00C75E87">
        <w:t>Victorian Admitted Episodes Dataset (</w:t>
      </w:r>
      <w:r w:rsidR="00E25A36">
        <w:t>VAED</w:t>
      </w:r>
      <w:r w:rsidR="00C75E87">
        <w:t>)</w:t>
      </w:r>
      <w:r w:rsidR="00E25A36">
        <w:t xml:space="preserve"> </w:t>
      </w:r>
      <w:r w:rsidR="00294F0D">
        <w:t>admitted pa</w:t>
      </w:r>
      <w:r w:rsidR="003B096C">
        <w:t xml:space="preserve">tient </w:t>
      </w:r>
      <w:r w:rsidR="007B4190">
        <w:t>criteria</w:t>
      </w:r>
      <w:r w:rsidR="00486ECF">
        <w:rPr>
          <w:rStyle w:val="FootnoteReference"/>
        </w:rPr>
        <w:footnoteReference w:id="3"/>
      </w:r>
      <w:r w:rsidR="003063B4">
        <w:t xml:space="preserve"> </w:t>
      </w:r>
      <w:r w:rsidR="003063B4">
        <w:lastRenderedPageBreak/>
        <w:t>(for example</w:t>
      </w:r>
      <w:r w:rsidR="004B4F0B">
        <w:t>,</w:t>
      </w:r>
      <w:r w:rsidR="003063B4">
        <w:t xml:space="preserve"> some radiotherapy services)</w:t>
      </w:r>
      <w:r w:rsidR="00E73088">
        <w:t xml:space="preserve"> are </w:t>
      </w:r>
      <w:r w:rsidR="00AA6666">
        <w:t>not required to report data about those services</w:t>
      </w:r>
      <w:r w:rsidR="003063B4">
        <w:t>.</w:t>
      </w:r>
      <w:r w:rsidR="00596381">
        <w:rPr>
          <w:rStyle w:val="FootnoteReference"/>
        </w:rPr>
        <w:footnoteReference w:id="4"/>
      </w:r>
      <w:r w:rsidR="003063B4">
        <w:t xml:space="preserve"> </w:t>
      </w:r>
      <w:r w:rsidR="00667FDC">
        <w:t>Mobile services are out of scope</w:t>
      </w:r>
      <w:r w:rsidR="00044F50">
        <w:t xml:space="preserve"> as they provide services at unregistered premises</w:t>
      </w:r>
      <w:r w:rsidR="00CC17FC">
        <w:t xml:space="preserve"> (for example, dental </w:t>
      </w:r>
      <w:r w:rsidR="004B4F0B">
        <w:t>surgeries)</w:t>
      </w:r>
      <w:r w:rsidR="00667FDC">
        <w:t xml:space="preserve">. </w:t>
      </w:r>
    </w:p>
    <w:p w14:paraId="59DF81CE" w14:textId="1A49CFEB" w:rsidR="00C72606" w:rsidRDefault="00C72606" w:rsidP="00D624C8">
      <w:pPr>
        <w:pStyle w:val="Heading2"/>
      </w:pPr>
      <w:r>
        <w:t xml:space="preserve">Determination </w:t>
      </w:r>
    </w:p>
    <w:p w14:paraId="44F2DA8C" w14:textId="7F6B7E76" w:rsidR="00FD4F56" w:rsidRDefault="00FD4F56" w:rsidP="00531A82">
      <w:pPr>
        <w:pStyle w:val="Body"/>
      </w:pPr>
      <w:r>
        <w:t>For the purposes of this regulation, the Secretary has determined the following:</w:t>
      </w:r>
    </w:p>
    <w:p w14:paraId="3351883E" w14:textId="62D537DA" w:rsidR="0038694A" w:rsidRDefault="002F6AFB" w:rsidP="00C9698D">
      <w:pPr>
        <w:pStyle w:val="Body"/>
        <w:numPr>
          <w:ilvl w:val="0"/>
          <w:numId w:val="9"/>
        </w:numPr>
      </w:pPr>
      <w:r w:rsidRPr="00FA24C6">
        <w:t>To comply with Regulation 60(1</w:t>
      </w:r>
      <w:r w:rsidR="00FA24C6">
        <w:t>)</w:t>
      </w:r>
      <w:r>
        <w:t xml:space="preserve"> </w:t>
      </w:r>
      <w:r w:rsidR="00DD3790">
        <w:t xml:space="preserve">the proprietor </w:t>
      </w:r>
      <w:r w:rsidR="002102F2" w:rsidRPr="00B63FEE">
        <w:t xml:space="preserve">of a health service establishment </w:t>
      </w:r>
      <w:r w:rsidR="00DD3790">
        <w:t xml:space="preserve">must </w:t>
      </w:r>
      <w:r w:rsidR="00531A82">
        <w:t xml:space="preserve">report </w:t>
      </w:r>
      <w:r w:rsidR="00BF44D7">
        <w:t>complete and accurate</w:t>
      </w:r>
      <w:r w:rsidR="00BF44D7" w:rsidDel="00900BE8">
        <w:t xml:space="preserve"> </w:t>
      </w:r>
      <w:r w:rsidR="00531A82">
        <w:t xml:space="preserve">data in </w:t>
      </w:r>
      <w:r w:rsidR="009712C2">
        <w:t>the</w:t>
      </w:r>
      <w:r w:rsidR="00531A82">
        <w:t xml:space="preserve"> </w:t>
      </w:r>
      <w:r w:rsidR="00D92A05">
        <w:t>correct</w:t>
      </w:r>
      <w:r w:rsidR="0074604D">
        <w:t xml:space="preserve"> </w:t>
      </w:r>
      <w:r w:rsidR="00531A82">
        <w:t>format to the VAED</w:t>
      </w:r>
      <w:r w:rsidR="00DB07DD">
        <w:t>.</w:t>
      </w:r>
    </w:p>
    <w:p w14:paraId="2F46CBEA" w14:textId="67A2305E" w:rsidR="006C6FE0" w:rsidRPr="006C6FE0" w:rsidRDefault="006C6FE0" w:rsidP="006C6FE0">
      <w:pPr>
        <w:pStyle w:val="Heading2"/>
      </w:pPr>
      <w:r>
        <w:t>Victorian Admitted Episodes Dataset (VAED)</w:t>
      </w:r>
    </w:p>
    <w:p w14:paraId="0765A396" w14:textId="5B02E0ED" w:rsidR="00662CB0" w:rsidRDefault="00662CB0" w:rsidP="00531A82">
      <w:pPr>
        <w:pStyle w:val="Body"/>
      </w:pPr>
      <w:r>
        <w:t>The VAED comprises a range of administrative and demographic data about the admitted patient, as well as coded clinical details regarding the patient’s health condition/s and treatment provided during the admitted episode.</w:t>
      </w:r>
    </w:p>
    <w:p w14:paraId="5907420F" w14:textId="317747A1" w:rsidR="00662CB0" w:rsidRDefault="0085433E" w:rsidP="00303733">
      <w:pPr>
        <w:pStyle w:val="Heading3"/>
      </w:pPr>
      <w:r>
        <w:t xml:space="preserve">VAED Manual </w:t>
      </w:r>
    </w:p>
    <w:p w14:paraId="067E0D39" w14:textId="52E88A99" w:rsidR="00662CB0" w:rsidRDefault="00662CB0" w:rsidP="00662CB0">
      <w:r>
        <w:t xml:space="preserve">The VAED manual provides </w:t>
      </w:r>
      <w:r w:rsidR="00E0025C">
        <w:t xml:space="preserve">detailed </w:t>
      </w:r>
      <w:r>
        <w:t xml:space="preserve">information </w:t>
      </w:r>
      <w:r w:rsidR="00E0025C">
        <w:t xml:space="preserve">regarding the </w:t>
      </w:r>
      <w:r>
        <w:t>data required to be reported</w:t>
      </w:r>
      <w:r w:rsidR="009065ED">
        <w:t>,</w:t>
      </w:r>
      <w:r>
        <w:t xml:space="preserve"> the </w:t>
      </w:r>
      <w:r w:rsidR="00E0025C">
        <w:t>VAED</w:t>
      </w:r>
      <w:r>
        <w:t xml:space="preserve"> </w:t>
      </w:r>
      <w:r w:rsidR="00933820">
        <w:t>submission f</w:t>
      </w:r>
      <w:r>
        <w:t>ile formats</w:t>
      </w:r>
      <w:r w:rsidR="009065ED">
        <w:t xml:space="preserve"> and the submission compliance dates and timelines</w:t>
      </w:r>
      <w:r>
        <w:t>.</w:t>
      </w:r>
    </w:p>
    <w:p w14:paraId="2C574F19" w14:textId="214F91D3" w:rsidR="00952994" w:rsidRPr="00952994" w:rsidRDefault="00952994" w:rsidP="00952994">
      <w:r>
        <w:t>The VAED Manual is available on the</w:t>
      </w:r>
      <w:r w:rsidR="00292B1A">
        <w:t xml:space="preserve"> department’s</w:t>
      </w:r>
      <w:r>
        <w:t xml:space="preserve"> </w:t>
      </w:r>
      <w:hyperlink r:id="rId15" w:history="1">
        <w:r w:rsidR="003E707F">
          <w:rPr>
            <w:rStyle w:val="Hyperlink"/>
          </w:rPr>
          <w:t>Health data standards and systems (HDSS) website</w:t>
        </w:r>
      </w:hyperlink>
      <w:r>
        <w:t xml:space="preserve"> &lt;</w:t>
      </w:r>
      <w:r w:rsidR="00715478" w:rsidRPr="003B30C5">
        <w:t>https://www.health.vic.gov.au/data-reporting/victorian-admitted-episodes-dataset</w:t>
      </w:r>
      <w:r w:rsidRPr="00952994">
        <w:t>&gt;.</w:t>
      </w:r>
    </w:p>
    <w:p w14:paraId="748B3127" w14:textId="2F12C9F4" w:rsidR="00BA0E11" w:rsidRDefault="00952994" w:rsidP="00952994">
      <w:pPr>
        <w:pStyle w:val="Heading3"/>
      </w:pPr>
      <w:r>
        <w:t>So</w:t>
      </w:r>
      <w:r w:rsidR="00BA0E11">
        <w:t>ftware</w:t>
      </w:r>
    </w:p>
    <w:p w14:paraId="3672B86B" w14:textId="1372DCF9" w:rsidR="00BA0E11" w:rsidRDefault="00BA0E11" w:rsidP="00BA0E11">
      <w:r>
        <w:t>Data for each patient is collected by the private hospital</w:t>
      </w:r>
      <w:r w:rsidR="009712C2">
        <w:t xml:space="preserve"> or </w:t>
      </w:r>
      <w:r w:rsidR="003A30C3">
        <w:t>DPC</w:t>
      </w:r>
      <w:r>
        <w:t xml:space="preserve"> and extracted from the </w:t>
      </w:r>
      <w:r w:rsidR="00715478">
        <w:t>facility</w:t>
      </w:r>
      <w:r w:rsidR="009712C2">
        <w:t>’</w:t>
      </w:r>
      <w:r>
        <w:t xml:space="preserve">s </w:t>
      </w:r>
      <w:r w:rsidR="00D04D5F">
        <w:t>patient information</w:t>
      </w:r>
      <w:r>
        <w:t xml:space="preserve"> system and submitted to the department as a monthly data file.</w:t>
      </w:r>
      <w:r w:rsidR="00D04D5F">
        <w:t xml:space="preserve">  </w:t>
      </w:r>
    </w:p>
    <w:p w14:paraId="6C8D3C32" w14:textId="27F94BD2" w:rsidR="00041737" w:rsidRDefault="00BA0E11" w:rsidP="00BA0E11">
      <w:r>
        <w:t xml:space="preserve">Private </w:t>
      </w:r>
      <w:r w:rsidR="00D04D5F">
        <w:t>h</w:t>
      </w:r>
      <w:r>
        <w:t xml:space="preserve">ospitals and day procedure centres must engage a software vendor to produce a VAED data extract according to the specifications in the </w:t>
      </w:r>
      <w:hyperlink r:id="rId16" w:history="1">
        <w:r w:rsidRPr="009712C2">
          <w:rPr>
            <w:rStyle w:val="Hyperlink"/>
          </w:rPr>
          <w:t>VAED manual</w:t>
        </w:r>
      </w:hyperlink>
      <w:r w:rsidRPr="00BA0E11">
        <w:t xml:space="preserve"> </w:t>
      </w:r>
      <w:r w:rsidR="00D04D5F" w:rsidRPr="00D04D5F">
        <w:t>&lt;</w:t>
      </w:r>
      <w:r w:rsidR="00715478" w:rsidRPr="003B30C5">
        <w:t>https://www.health.vic.gov.au/data-reporting/victorian-admitted-episodes-dataset</w:t>
      </w:r>
      <w:r w:rsidR="00D04D5F">
        <w:t>&gt;.</w:t>
      </w:r>
    </w:p>
    <w:p w14:paraId="786EF173" w14:textId="15C51481" w:rsidR="00D04D5F" w:rsidRDefault="00BA0E11" w:rsidP="00D04D5F">
      <w:pPr>
        <w:keepNext/>
        <w:keepLines/>
      </w:pPr>
      <w:r>
        <w:t>The department does not provide a list of software vendors or make recommendations. It is the responsibility of the hospital/day procedure centre to engage a software vendor and manage the relationship with their software vendor.</w:t>
      </w:r>
      <w:r w:rsidR="00D04D5F">
        <w:t xml:space="preserve"> </w:t>
      </w:r>
      <w:r w:rsidR="33E76D55">
        <w:t xml:space="preserve">Private </w:t>
      </w:r>
      <w:r w:rsidR="0F8EFDF0">
        <w:t>h</w:t>
      </w:r>
      <w:r w:rsidR="11A247BD">
        <w:t>ospitals</w:t>
      </w:r>
      <w:r w:rsidR="000D202F">
        <w:t xml:space="preserve"> and day procedure centres </w:t>
      </w:r>
      <w:r w:rsidR="009712C2">
        <w:t xml:space="preserve">should include current VAED </w:t>
      </w:r>
      <w:r w:rsidR="00D04D5F">
        <w:t xml:space="preserve">reporting </w:t>
      </w:r>
      <w:r w:rsidR="009712C2">
        <w:t xml:space="preserve">compliance as a requirement when </w:t>
      </w:r>
      <w:r w:rsidR="00D04D5F">
        <w:t>undertaking procurement</w:t>
      </w:r>
      <w:r w:rsidR="009712C2">
        <w:t xml:space="preserve"> of new </w:t>
      </w:r>
      <w:r w:rsidR="000D202F">
        <w:t>patient information system</w:t>
      </w:r>
      <w:r w:rsidR="00E15DB3">
        <w:t>s</w:t>
      </w:r>
      <w:r w:rsidR="00D04D5F">
        <w:t xml:space="preserve">. </w:t>
      </w:r>
    </w:p>
    <w:p w14:paraId="696AF46F" w14:textId="45ACC07D" w:rsidR="00D04D5F" w:rsidRDefault="00F470B2" w:rsidP="00D04D5F">
      <w:r>
        <w:t>F</w:t>
      </w:r>
      <w:r w:rsidR="00035B63">
        <w:t xml:space="preserve">acilities </w:t>
      </w:r>
      <w:r w:rsidR="000D202F">
        <w:t xml:space="preserve">must undertake VAED testing </w:t>
      </w:r>
      <w:r>
        <w:t>to ensure</w:t>
      </w:r>
      <w:r w:rsidR="000D202F">
        <w:t xml:space="preserve"> data quality. </w:t>
      </w:r>
      <w:r w:rsidR="00715478">
        <w:t xml:space="preserve">Facilities </w:t>
      </w:r>
      <w:r w:rsidR="000D202F">
        <w:t xml:space="preserve">must notify the </w:t>
      </w:r>
      <w:hyperlink r:id="rId17" w:history="1">
        <w:r w:rsidR="000D202F" w:rsidRPr="00125AE3">
          <w:rPr>
            <w:rStyle w:val="Hyperlink"/>
          </w:rPr>
          <w:t>HDSS helpdesk</w:t>
        </w:r>
      </w:hyperlink>
      <w:r w:rsidR="000D202F">
        <w:t xml:space="preserve"> </w:t>
      </w:r>
      <w:r w:rsidR="00216A82">
        <w:t xml:space="preserve">&lt;hdss.helpdesk@health.vic.gov.au&gt; </w:t>
      </w:r>
      <w:r w:rsidR="000D202F">
        <w:t xml:space="preserve">by email when information system changes are planned. </w:t>
      </w:r>
    </w:p>
    <w:p w14:paraId="502153B9" w14:textId="15D20BB5" w:rsidR="00D04D5F" w:rsidRDefault="00D04D5F" w:rsidP="00D04D5F">
      <w:r>
        <w:t>New private hospitals and day procedure centres must be ready to start VAED reporting immediately after commencing operation.</w:t>
      </w:r>
    </w:p>
    <w:p w14:paraId="6CC25067" w14:textId="5EEEC5DE" w:rsidR="00BA0E11" w:rsidRDefault="00041737" w:rsidP="00041737">
      <w:pPr>
        <w:pStyle w:val="Heading3"/>
      </w:pPr>
      <w:r>
        <w:t>Annual changes</w:t>
      </w:r>
    </w:p>
    <w:p w14:paraId="7DDCE6F5" w14:textId="5F0D902A" w:rsidR="00041737" w:rsidRDefault="00041737" w:rsidP="00041737">
      <w:r>
        <w:t xml:space="preserve">Changes are made to the VAED each financial year to ensure </w:t>
      </w:r>
      <w:r w:rsidR="00EC7ADE">
        <w:t>it</w:t>
      </w:r>
      <w:r w:rsidR="002E3BEA">
        <w:t xml:space="preserve"> remains </w:t>
      </w:r>
      <w:r w:rsidR="002111ED">
        <w:t>fit for purpose</w:t>
      </w:r>
      <w:r w:rsidR="003B30C5">
        <w:t xml:space="preserve"> and </w:t>
      </w:r>
      <w:r w:rsidR="002111ED">
        <w:t>meets the needs o</w:t>
      </w:r>
      <w:r w:rsidR="00AF424B">
        <w:t>f the department</w:t>
      </w:r>
      <w:r w:rsidR="00EC7ADE">
        <w:t>.</w:t>
      </w:r>
      <w:r>
        <w:t xml:space="preserve"> These </w:t>
      </w:r>
      <w:r w:rsidR="00A40627">
        <w:t xml:space="preserve">changes </w:t>
      </w:r>
      <w:r>
        <w:t xml:space="preserve">are notified to the sector and </w:t>
      </w:r>
      <w:r w:rsidR="000C3518">
        <w:t xml:space="preserve">specifications </w:t>
      </w:r>
      <w:r w:rsidR="00933820">
        <w:t xml:space="preserve">are </w:t>
      </w:r>
      <w:r w:rsidR="000C3518">
        <w:t xml:space="preserve">made available on </w:t>
      </w:r>
      <w:r>
        <w:t xml:space="preserve">the </w:t>
      </w:r>
      <w:hyperlink r:id="rId18" w:history="1">
        <w:r w:rsidRPr="00074C73">
          <w:rPr>
            <w:rStyle w:val="Hyperlink"/>
          </w:rPr>
          <w:t>HDSS website</w:t>
        </w:r>
      </w:hyperlink>
      <w:r>
        <w:t xml:space="preserve"> &lt;</w:t>
      </w:r>
      <w:r w:rsidRPr="006E5C48">
        <w:t>https://www.health.vic.gov.au/data-reporting/annual-changes</w:t>
      </w:r>
      <w:r>
        <w:t xml:space="preserve">&gt; at least </w:t>
      </w:r>
      <w:r w:rsidR="000C3518">
        <w:t>six</w:t>
      </w:r>
      <w:r>
        <w:t xml:space="preserve"> months </w:t>
      </w:r>
      <w:r w:rsidR="000C3518">
        <w:t>prior to the required implementation date</w:t>
      </w:r>
      <w:r w:rsidR="000D77C8">
        <w:t xml:space="preserve"> (1 July of each year)</w:t>
      </w:r>
      <w:r w:rsidR="000C3518">
        <w:t>. P</w:t>
      </w:r>
      <w:r>
        <w:t xml:space="preserve">rivate hospitals and day procedure centres must ensure </w:t>
      </w:r>
      <w:r>
        <w:lastRenderedPageBreak/>
        <w:t>their patient information system</w:t>
      </w:r>
      <w:r w:rsidR="00D04D5F">
        <w:t>s</w:t>
      </w:r>
      <w:r>
        <w:t xml:space="preserve"> </w:t>
      </w:r>
      <w:r w:rsidR="000D77C8">
        <w:t xml:space="preserve">are updated to </w:t>
      </w:r>
      <w:r>
        <w:t>accommodate these changes</w:t>
      </w:r>
      <w:r w:rsidR="00E23D15">
        <w:t xml:space="preserve"> for implementation on 1 July</w:t>
      </w:r>
      <w:r>
        <w:t>, and that data are reported in the appropriate format for the relevant financial year.</w:t>
      </w:r>
    </w:p>
    <w:p w14:paraId="28E56F9D" w14:textId="46CFF391" w:rsidR="00E23D15" w:rsidRDefault="00952994" w:rsidP="00E23D15">
      <w:pPr>
        <w:pStyle w:val="Body"/>
      </w:pPr>
      <w:r>
        <w:t xml:space="preserve">A new VAED Manual </w:t>
      </w:r>
      <w:r w:rsidR="00E23D15">
        <w:t xml:space="preserve">incorporating the specified changes </w:t>
      </w:r>
      <w:r>
        <w:t xml:space="preserve">is made available </w:t>
      </w:r>
      <w:r w:rsidR="00E23D15">
        <w:t>for 1 July each year.</w:t>
      </w:r>
      <w:bookmarkStart w:id="4" w:name="_Toc66712322"/>
    </w:p>
    <w:p w14:paraId="213D8642" w14:textId="77777777" w:rsidR="00303733" w:rsidRDefault="00303733" w:rsidP="00303733">
      <w:pPr>
        <w:pStyle w:val="Heading3"/>
      </w:pPr>
      <w:r>
        <w:t>Diagnosis and procedure coding</w:t>
      </w:r>
    </w:p>
    <w:p w14:paraId="50545BA1" w14:textId="36A5D7B6" w:rsidR="00303733" w:rsidRDefault="00303733" w:rsidP="00303733">
      <w:r>
        <w:t xml:space="preserve">Details of the patient’s </w:t>
      </w:r>
      <w:r w:rsidRPr="001D6D79">
        <w:t>health condition</w:t>
      </w:r>
      <w:r>
        <w:t>/</w:t>
      </w:r>
      <w:r w:rsidRPr="001D6D79">
        <w:t>s and treatment provided</w:t>
      </w:r>
      <w:r>
        <w:t xml:space="preserve"> during the episode are reported to the VAED. These are ‘coded’ using the </w:t>
      </w:r>
      <w:r w:rsidRPr="00303733">
        <w:t>current edition of the ICD-10-AM/ACHI</w:t>
      </w:r>
      <w:r>
        <w:t xml:space="preserve"> classification. Information about ICD</w:t>
      </w:r>
      <w:r>
        <w:noBreakHyphen/>
        <w:t>10</w:t>
      </w:r>
      <w:r>
        <w:noBreakHyphen/>
        <w:t xml:space="preserve">AM/ACHI is available from the </w:t>
      </w:r>
      <w:hyperlink r:id="rId19" w:history="1">
        <w:r w:rsidRPr="00303733">
          <w:rPr>
            <w:rStyle w:val="Hyperlink"/>
          </w:rPr>
          <w:t>Independent Health and Aged Care Pricing Authority</w:t>
        </w:r>
      </w:hyperlink>
      <w:r>
        <w:t xml:space="preserve"> (IHACPA) &lt;</w:t>
      </w:r>
      <w:r w:rsidRPr="00946484">
        <w:t>https://www.ihacpa.gov.au/health-care/classification/icd-10-amachiacs</w:t>
      </w:r>
      <w:r>
        <w:t>&gt;.</w:t>
      </w:r>
    </w:p>
    <w:p w14:paraId="4F4C1E88" w14:textId="423EF348" w:rsidR="00303733" w:rsidRDefault="00303733" w:rsidP="00303733">
      <w:r>
        <w:t xml:space="preserve">Clinical coding is </w:t>
      </w:r>
      <w:r w:rsidR="00D04D5F">
        <w:t>generally</w:t>
      </w:r>
      <w:r>
        <w:t xml:space="preserve"> performed by a qualified Health Information Manager or Clinical Coder </w:t>
      </w:r>
      <w:r w:rsidR="00D04D5F">
        <w:t xml:space="preserve">who is </w:t>
      </w:r>
      <w:r>
        <w:t xml:space="preserve">employed by the hospital or day procedure centre. </w:t>
      </w:r>
    </w:p>
    <w:p w14:paraId="16E92AC9" w14:textId="2A34CD1A" w:rsidR="00E23D15" w:rsidRDefault="00933820" w:rsidP="00933820">
      <w:pPr>
        <w:pStyle w:val="Heading3"/>
      </w:pPr>
      <w:r>
        <w:t>Data submission</w:t>
      </w:r>
      <w:r w:rsidR="00CB6090">
        <w:t xml:space="preserve"> responsibilities</w:t>
      </w:r>
    </w:p>
    <w:p w14:paraId="68C5FA6A" w14:textId="77777777" w:rsidR="00E0025C" w:rsidRDefault="00E0025C" w:rsidP="00E0025C">
      <w:r>
        <w:t>Private hospitals and day procedure centres must nominate a person responsible for VAED data reporting.</w:t>
      </w:r>
    </w:p>
    <w:p w14:paraId="0E2493F8" w14:textId="16E13C1A" w:rsidR="00E0025C" w:rsidRDefault="00E0025C" w:rsidP="00E0025C">
      <w:r>
        <w:t xml:space="preserve">The nominated contact must email the </w:t>
      </w:r>
      <w:hyperlink r:id="rId20" w:history="1">
        <w:r w:rsidRPr="00B12BC2">
          <w:rPr>
            <w:rStyle w:val="Hyperlink"/>
          </w:rPr>
          <w:t>HDSS Helpdesk</w:t>
        </w:r>
      </w:hyperlink>
      <w:r>
        <w:t xml:space="preserve"> </w:t>
      </w:r>
      <w:r w:rsidR="00B12BC2">
        <w:t>&lt;</w:t>
      </w:r>
      <w:r>
        <w:t>hdss.helpdesk@health.vic.gov.au</w:t>
      </w:r>
      <w:r w:rsidR="00B12BC2">
        <w:t>&gt;</w:t>
      </w:r>
      <w:r>
        <w:t xml:space="preserve"> and provide their contact details (email address and phone number) as soon as the private hospital/</w:t>
      </w:r>
      <w:r w:rsidR="00D04D5F">
        <w:t>d</w:t>
      </w:r>
      <w:r>
        <w:t xml:space="preserve">ay </w:t>
      </w:r>
      <w:r w:rsidR="00D04D5F">
        <w:t>p</w:t>
      </w:r>
      <w:r>
        <w:t xml:space="preserve">rocedure </w:t>
      </w:r>
      <w:r w:rsidR="00D04D5F">
        <w:t xml:space="preserve">centre </w:t>
      </w:r>
      <w:r>
        <w:t>opens.</w:t>
      </w:r>
      <w:r w:rsidR="00CB6090">
        <w:t xml:space="preserve"> </w:t>
      </w:r>
    </w:p>
    <w:p w14:paraId="6D4CE7FD" w14:textId="3A6CB6FE" w:rsidR="00CB6090" w:rsidRDefault="00CB6090" w:rsidP="00E0025C">
      <w:r>
        <w:t>It is the responsibility of the facility to document reporting procedures to ensure that a change of reporting personnel does not interrupt the data submission process.</w:t>
      </w:r>
    </w:p>
    <w:p w14:paraId="7DC17FF0" w14:textId="0C31D416" w:rsidR="003A66BD" w:rsidRDefault="003A66BD" w:rsidP="00E0025C">
      <w:r>
        <w:t>To comply with regulation 60(7), the person responsible for VAED data reporting</w:t>
      </w:r>
      <w:r w:rsidR="003E7665">
        <w:t xml:space="preserve"> must ensure that the data does not include the names or addresses of any patients.</w:t>
      </w:r>
    </w:p>
    <w:p w14:paraId="43C6679B" w14:textId="7767FAF8" w:rsidR="008C6D2F" w:rsidRDefault="008C6D2F" w:rsidP="003B30C5">
      <w:pPr>
        <w:pStyle w:val="Heading3"/>
      </w:pPr>
      <w:r>
        <w:t>Managed File Transfer</w:t>
      </w:r>
    </w:p>
    <w:p w14:paraId="182A5D6F" w14:textId="1390336E" w:rsidR="008C1BEC" w:rsidRPr="008C6D2F" w:rsidRDefault="008C1BEC" w:rsidP="008C1BEC">
      <w:pPr>
        <w:pStyle w:val="paragraph"/>
        <w:spacing w:before="0" w:beforeAutospacing="0" w:after="0" w:afterAutospacing="0"/>
        <w:textAlignment w:val="baseline"/>
        <w:rPr>
          <w:rFonts w:ascii="Arial" w:hAnsi="Arial" w:cs="Arial"/>
          <w:sz w:val="21"/>
          <w:szCs w:val="21"/>
        </w:rPr>
      </w:pPr>
      <w:r w:rsidRPr="008C6D2F">
        <w:rPr>
          <w:rStyle w:val="normaltextrun"/>
          <w:rFonts w:ascii="Arial" w:eastAsia="MS Gothic" w:hAnsi="Arial" w:cs="Arial"/>
          <w:sz w:val="21"/>
          <w:szCs w:val="21"/>
        </w:rPr>
        <w:t>VAED data is s</w:t>
      </w:r>
      <w:r w:rsidR="006E3A34">
        <w:rPr>
          <w:rStyle w:val="normaltextrun"/>
          <w:rFonts w:ascii="Arial" w:eastAsia="MS Gothic" w:hAnsi="Arial" w:cs="Arial"/>
          <w:sz w:val="21"/>
          <w:szCs w:val="21"/>
        </w:rPr>
        <w:t>ubmitted</w:t>
      </w:r>
      <w:r w:rsidRPr="008C6D2F">
        <w:rPr>
          <w:rStyle w:val="normaltextrun"/>
          <w:rFonts w:ascii="Arial" w:eastAsia="MS Gothic" w:hAnsi="Arial" w:cs="Arial"/>
          <w:sz w:val="21"/>
          <w:szCs w:val="21"/>
        </w:rPr>
        <w:t xml:space="preserve"> to the department via a secure p</w:t>
      </w:r>
      <w:r w:rsidR="00443611">
        <w:rPr>
          <w:rStyle w:val="normaltextrun"/>
          <w:rFonts w:ascii="Arial" w:eastAsia="MS Gothic" w:hAnsi="Arial" w:cs="Arial"/>
          <w:sz w:val="21"/>
          <w:szCs w:val="21"/>
        </w:rPr>
        <w:t>latform</w:t>
      </w:r>
      <w:r w:rsidRPr="008C6D2F">
        <w:rPr>
          <w:rStyle w:val="normaltextrun"/>
          <w:rFonts w:ascii="Arial" w:eastAsia="MS Gothic" w:hAnsi="Arial" w:cs="Arial"/>
          <w:sz w:val="21"/>
          <w:szCs w:val="21"/>
        </w:rPr>
        <w:t xml:space="preserve"> </w:t>
      </w:r>
      <w:r w:rsidR="00F60F7F">
        <w:rPr>
          <w:rStyle w:val="normaltextrun"/>
          <w:rFonts w:ascii="Arial" w:eastAsia="MS Gothic" w:hAnsi="Arial" w:cs="Arial"/>
          <w:sz w:val="21"/>
          <w:szCs w:val="21"/>
        </w:rPr>
        <w:t xml:space="preserve">called </w:t>
      </w:r>
      <w:r w:rsidRPr="008C6D2F">
        <w:rPr>
          <w:rStyle w:val="normaltextrun"/>
          <w:rFonts w:ascii="Arial" w:eastAsia="MS Gothic" w:hAnsi="Arial" w:cs="Arial"/>
          <w:sz w:val="21"/>
          <w:szCs w:val="21"/>
        </w:rPr>
        <w:t>Managed File Transfer (MFT). </w:t>
      </w:r>
      <w:r w:rsidRPr="008C6D2F">
        <w:rPr>
          <w:rStyle w:val="eop"/>
          <w:rFonts w:ascii="Arial" w:eastAsia="MS Mincho" w:hAnsi="Arial" w:cs="Arial"/>
          <w:sz w:val="21"/>
          <w:szCs w:val="21"/>
        </w:rPr>
        <w:t> </w:t>
      </w:r>
    </w:p>
    <w:p w14:paraId="2C4F198E" w14:textId="1D5DA61A" w:rsidR="008C1BEC" w:rsidRPr="008C6D2F" w:rsidRDefault="008C1BEC" w:rsidP="008C6D2F">
      <w:pPr>
        <w:pStyle w:val="Body"/>
        <w:rPr>
          <w:rFonts w:cs="Arial"/>
          <w:szCs w:val="21"/>
        </w:rPr>
      </w:pPr>
      <w:r w:rsidRPr="008C6D2F">
        <w:rPr>
          <w:rStyle w:val="normaltextrun"/>
          <w:rFonts w:cs="Arial"/>
          <w:szCs w:val="21"/>
        </w:rPr>
        <w:t xml:space="preserve">The nominated contact must submit a </w:t>
      </w:r>
      <w:hyperlink r:id="rId21" w:tgtFrame="_blank" w:history="1">
        <w:r w:rsidRPr="008C6D2F">
          <w:rPr>
            <w:rStyle w:val="normaltextrun"/>
            <w:rFonts w:cs="Arial"/>
            <w:color w:val="3366FF"/>
            <w:szCs w:val="21"/>
            <w:u w:val="single"/>
          </w:rPr>
          <w:t>form requesting access to MFT</w:t>
        </w:r>
      </w:hyperlink>
      <w:r w:rsidR="000F4EA1">
        <w:rPr>
          <w:rFonts w:cs="Arial"/>
          <w:szCs w:val="21"/>
        </w:rPr>
        <w:t>.</w:t>
      </w:r>
      <w:r w:rsidR="001D1D10">
        <w:rPr>
          <w:rStyle w:val="FootnoteReference"/>
          <w:rFonts w:cs="Arial"/>
          <w:szCs w:val="21"/>
        </w:rPr>
        <w:footnoteReference w:id="5"/>
      </w:r>
      <w:r w:rsidR="000F4EA1">
        <w:rPr>
          <w:rFonts w:cs="Arial"/>
          <w:szCs w:val="21"/>
        </w:rPr>
        <w:t xml:space="preserve"> The form </w:t>
      </w:r>
      <w:r w:rsidRPr="008C6D2F">
        <w:rPr>
          <w:rStyle w:val="normaltextrun"/>
          <w:rFonts w:cs="Arial"/>
          <w:szCs w:val="21"/>
        </w:rPr>
        <w:t xml:space="preserve">is available on the </w:t>
      </w:r>
      <w:hyperlink r:id="rId22" w:history="1">
        <w:r w:rsidRPr="002056FC">
          <w:rPr>
            <w:rStyle w:val="Hyperlink"/>
            <w:rFonts w:cs="Arial"/>
            <w:szCs w:val="21"/>
          </w:rPr>
          <w:t>HDSS website</w:t>
        </w:r>
      </w:hyperlink>
      <w:r w:rsidR="002056FC">
        <w:rPr>
          <w:rStyle w:val="normaltextrun"/>
          <w:rFonts w:cs="Arial"/>
          <w:szCs w:val="21"/>
        </w:rPr>
        <w:t xml:space="preserve"> &lt;</w:t>
      </w:r>
      <w:r w:rsidR="002949AD" w:rsidRPr="002949AD">
        <w:rPr>
          <w:rFonts w:eastAsia="Times New Roman"/>
        </w:rPr>
        <w:t>https://www.health.vic.gov.au/data-reporting/health-data-standards-and-systems-hdss-forms</w:t>
      </w:r>
      <w:r w:rsidR="002056FC">
        <w:rPr>
          <w:rFonts w:eastAsia="Times New Roman"/>
        </w:rPr>
        <w:t>&gt;</w:t>
      </w:r>
      <w:r w:rsidRPr="008C6D2F">
        <w:rPr>
          <w:rStyle w:val="normaltextrun"/>
          <w:rFonts w:cs="Arial"/>
          <w:szCs w:val="21"/>
        </w:rPr>
        <w:t>.</w:t>
      </w:r>
      <w:r w:rsidRPr="008C6D2F">
        <w:rPr>
          <w:rStyle w:val="eop"/>
          <w:rFonts w:cs="Arial"/>
          <w:szCs w:val="21"/>
        </w:rPr>
        <w:t> </w:t>
      </w:r>
    </w:p>
    <w:p w14:paraId="63878C0E" w14:textId="77777777" w:rsidR="000953E0" w:rsidRDefault="008C1BEC" w:rsidP="00E63072">
      <w:pPr>
        <w:pStyle w:val="Body"/>
        <w:rPr>
          <w:rStyle w:val="normaltextrun"/>
          <w:rFonts w:cs="Arial"/>
        </w:rPr>
      </w:pPr>
      <w:r w:rsidRPr="4F957992">
        <w:rPr>
          <w:rStyle w:val="normaltextrun"/>
          <w:rFonts w:cs="Arial"/>
        </w:rPr>
        <w:t xml:space="preserve">The department will create </w:t>
      </w:r>
      <w:r w:rsidR="009701C0" w:rsidRPr="4F957992">
        <w:rPr>
          <w:rStyle w:val="normaltextrun"/>
          <w:rFonts w:cs="Arial"/>
        </w:rPr>
        <w:t xml:space="preserve">an </w:t>
      </w:r>
      <w:r w:rsidRPr="4F957992">
        <w:rPr>
          <w:rStyle w:val="normaltextrun"/>
          <w:rFonts w:cs="Arial"/>
        </w:rPr>
        <w:t>account for the nominated user/s to have access to MFT on behalf of the private hospital/</w:t>
      </w:r>
      <w:r w:rsidR="009D1A30" w:rsidRPr="4F957992">
        <w:rPr>
          <w:rStyle w:val="normaltextrun"/>
          <w:rFonts w:cs="Arial"/>
        </w:rPr>
        <w:t>day procedure centre</w:t>
      </w:r>
      <w:r w:rsidRPr="4F957992">
        <w:rPr>
          <w:rStyle w:val="normaltextrun"/>
          <w:rFonts w:cs="Arial"/>
        </w:rPr>
        <w:t xml:space="preserve"> once the request </w:t>
      </w:r>
      <w:r w:rsidR="00EE5B77" w:rsidRPr="4F957992">
        <w:rPr>
          <w:rStyle w:val="normaltextrun"/>
          <w:rFonts w:cs="Arial"/>
        </w:rPr>
        <w:t>form is</w:t>
      </w:r>
      <w:r w:rsidRPr="4F957992">
        <w:rPr>
          <w:rStyle w:val="normaltextrun"/>
          <w:rFonts w:cs="Arial"/>
        </w:rPr>
        <w:t xml:space="preserve"> </w:t>
      </w:r>
      <w:r w:rsidR="00EE5B77" w:rsidRPr="4F957992">
        <w:rPr>
          <w:rStyle w:val="normaltextrun"/>
          <w:rFonts w:cs="Arial"/>
        </w:rPr>
        <w:t>submitted</w:t>
      </w:r>
      <w:r w:rsidRPr="4F957992">
        <w:rPr>
          <w:rStyle w:val="normaltextrun"/>
          <w:rFonts w:cs="Arial"/>
        </w:rPr>
        <w:t>. MFT user accounts cannot be shared between users. </w:t>
      </w:r>
    </w:p>
    <w:p w14:paraId="6214D9CA" w14:textId="334BC946" w:rsidR="000953E0" w:rsidRDefault="002232D7" w:rsidP="000953E0">
      <w:pPr>
        <w:pStyle w:val="Heading3"/>
      </w:pPr>
      <w:r>
        <w:t>T</w:t>
      </w:r>
      <w:r w:rsidR="000953E0">
        <w:t>imeframes</w:t>
      </w:r>
    </w:p>
    <w:p w14:paraId="54F3F904" w14:textId="0283EFC5" w:rsidR="000953E0" w:rsidRDefault="009F66E0" w:rsidP="000953E0">
      <w:pPr>
        <w:pStyle w:val="Body"/>
      </w:pPr>
      <w:r>
        <w:t>Private h</w:t>
      </w:r>
      <w:r w:rsidR="000953E0">
        <w:t xml:space="preserve">ospitals and day procedure centres </w:t>
      </w:r>
      <w:r>
        <w:t xml:space="preserve">must </w:t>
      </w:r>
      <w:r w:rsidR="000953E0">
        <w:t>submit data to the VAED in compliance with the timeframes set out in Regulation 60(2):</w:t>
      </w:r>
    </w:p>
    <w:p w14:paraId="2EA4F81A" w14:textId="77777777" w:rsidR="000953E0" w:rsidRDefault="000953E0" w:rsidP="00C9698D">
      <w:pPr>
        <w:pStyle w:val="Body"/>
        <w:numPr>
          <w:ilvl w:val="0"/>
          <w:numId w:val="10"/>
        </w:numPr>
      </w:pPr>
      <w:r>
        <w:t xml:space="preserve">in the case of admission and discharge data, within 17 days after the end of the month to which the return relates; and </w:t>
      </w:r>
    </w:p>
    <w:p w14:paraId="09CEDBA2" w14:textId="5D920702" w:rsidR="000953E0" w:rsidRDefault="000953E0" w:rsidP="00C9698D">
      <w:pPr>
        <w:pStyle w:val="Body"/>
        <w:numPr>
          <w:ilvl w:val="0"/>
          <w:numId w:val="10"/>
        </w:numPr>
      </w:pPr>
      <w:r>
        <w:t>in the case of clinical care data</w:t>
      </w:r>
      <w:r w:rsidR="005B1411">
        <w:rPr>
          <w:rStyle w:val="FootnoteReference"/>
        </w:rPr>
        <w:footnoteReference w:id="6"/>
      </w:r>
      <w:r>
        <w:t>, within 47 days after the end of the month to which the return relates</w:t>
      </w:r>
      <w:r>
        <w:rPr>
          <w:rStyle w:val="FootnoteReference"/>
        </w:rPr>
        <w:footnoteReference w:id="7"/>
      </w:r>
      <w:r>
        <w:t xml:space="preserve">.  </w:t>
      </w:r>
    </w:p>
    <w:p w14:paraId="31927F7A" w14:textId="6BED85EB" w:rsidR="00D27F41" w:rsidRPr="00D27F41" w:rsidRDefault="003925B6" w:rsidP="00D27F41">
      <w:pPr>
        <w:pStyle w:val="Heading1"/>
      </w:pPr>
      <w:bookmarkStart w:id="5" w:name="_Toc174086826"/>
      <w:bookmarkEnd w:id="4"/>
      <w:r w:rsidRPr="00D27F41">
        <w:lastRenderedPageBreak/>
        <w:t xml:space="preserve">Regulation </w:t>
      </w:r>
      <w:r w:rsidR="000E3124" w:rsidRPr="00D27F41">
        <w:t xml:space="preserve">60(3)(a) </w:t>
      </w:r>
      <w:r w:rsidR="00D27F41" w:rsidRPr="00AA1F14">
        <w:t>Reporting d</w:t>
      </w:r>
      <w:r w:rsidR="00D27F41" w:rsidRPr="003E6AEE">
        <w:t>ata about infections</w:t>
      </w:r>
      <w:bookmarkEnd w:id="5"/>
    </w:p>
    <w:p w14:paraId="6756E337" w14:textId="7593EAA4" w:rsidR="003B161E" w:rsidRDefault="00C6042C" w:rsidP="00D27F41">
      <w:pPr>
        <w:pStyle w:val="Body"/>
      </w:pPr>
      <w:r>
        <w:t xml:space="preserve">Regulation 60(3)(a) requires the proprietor of a private hospital to prepare a return </w:t>
      </w:r>
      <w:r w:rsidR="00E46497">
        <w:t>for each month containing d</w:t>
      </w:r>
      <w:r w:rsidR="00BA4A48" w:rsidRPr="003E6AEE">
        <w:t>ata about infections acquired by patients and staff at the private hospital and infection prevention and surveillance activities implemented</w:t>
      </w:r>
      <w:r w:rsidR="008E38C6">
        <w:t xml:space="preserve"> at the private hospital</w:t>
      </w:r>
      <w:r w:rsidR="45433BBD">
        <w:t>.</w:t>
      </w:r>
      <w:r w:rsidR="00E72D6C">
        <w:t xml:space="preserve"> </w:t>
      </w:r>
    </w:p>
    <w:p w14:paraId="1254374F" w14:textId="6B20A4E7" w:rsidR="00B337C7" w:rsidRDefault="005D5F57" w:rsidP="00B337C7">
      <w:pPr>
        <w:pStyle w:val="Body"/>
      </w:pPr>
      <w:r>
        <w:t>Regulation 60(4) requires</w:t>
      </w:r>
      <w:r w:rsidR="00B337C7">
        <w:t xml:space="preserve"> the </w:t>
      </w:r>
      <w:r w:rsidR="000E2DD8">
        <w:t xml:space="preserve">proprietor </w:t>
      </w:r>
      <w:r w:rsidR="00B321E5">
        <w:t xml:space="preserve">to </w:t>
      </w:r>
      <w:r w:rsidR="00B337C7">
        <w:t xml:space="preserve">submit </w:t>
      </w:r>
      <w:r w:rsidR="00261740">
        <w:t>the return</w:t>
      </w:r>
      <w:r w:rsidR="00B337C7">
        <w:t xml:space="preserve"> within 17 days after the end of the month to which the return relates.</w:t>
      </w:r>
    </w:p>
    <w:p w14:paraId="4BFF19C0" w14:textId="1B52F8E7" w:rsidR="006934CB" w:rsidRDefault="006934CB" w:rsidP="006934CB">
      <w:pPr>
        <w:pStyle w:val="Body"/>
      </w:pPr>
      <w:r>
        <w:t>Regulation 60(7) states</w:t>
      </w:r>
      <w:r w:rsidR="00025B69">
        <w:t xml:space="preserve"> that</w:t>
      </w:r>
      <w:r>
        <w:t xml:space="preserve"> t</w:t>
      </w:r>
      <w:r w:rsidRPr="00B63FEE">
        <w:t>he proprietor of a health service establishment must ensure that a return prepared under this regulation does not include the name or address of a patient.</w:t>
      </w:r>
    </w:p>
    <w:p w14:paraId="0B579EEF" w14:textId="77777777" w:rsidR="003B161E" w:rsidRDefault="003B161E" w:rsidP="003B161E">
      <w:pPr>
        <w:pStyle w:val="Heading2"/>
      </w:pPr>
      <w:r>
        <w:t>Scope</w:t>
      </w:r>
    </w:p>
    <w:p w14:paraId="3B78E428" w14:textId="36C136CC" w:rsidR="003B161E" w:rsidRDefault="003B161E" w:rsidP="003B161E">
      <w:pPr>
        <w:pStyle w:val="Body"/>
      </w:pPr>
      <w:r>
        <w:t>This regulation applies to private hospitals</w:t>
      </w:r>
      <w:r w:rsidR="008E38C6">
        <w:t xml:space="preserve"> only</w:t>
      </w:r>
      <w:r>
        <w:t xml:space="preserve">. </w:t>
      </w:r>
      <w:r w:rsidR="00493B18">
        <w:t>Day procedure centres and</w:t>
      </w:r>
      <w:r w:rsidR="00E43360">
        <w:t xml:space="preserve"> m</w:t>
      </w:r>
      <w:r>
        <w:t>obile services are out of scope</w:t>
      </w:r>
      <w:r w:rsidR="00E43360">
        <w:t>.</w:t>
      </w:r>
      <w:r>
        <w:t xml:space="preserve"> </w:t>
      </w:r>
    </w:p>
    <w:p w14:paraId="27D5A840" w14:textId="0720A6E6" w:rsidR="003B161E" w:rsidRDefault="00183287" w:rsidP="003B161E">
      <w:pPr>
        <w:pStyle w:val="Heading2"/>
      </w:pPr>
      <w:r>
        <w:t>Requirements</w:t>
      </w:r>
      <w:r w:rsidR="003B161E">
        <w:t xml:space="preserve"> </w:t>
      </w:r>
    </w:p>
    <w:p w14:paraId="51B0F740" w14:textId="149DF483" w:rsidR="002A1C52" w:rsidRDefault="003B161E" w:rsidP="009255EC">
      <w:pPr>
        <w:pStyle w:val="Body"/>
      </w:pPr>
      <w:r>
        <w:t>For the purposes of this regulation</w:t>
      </w:r>
      <w:r w:rsidR="00F011C1">
        <w:t xml:space="preserve">, private hospitals must submit </w:t>
      </w:r>
      <w:r w:rsidR="00A36A2C">
        <w:t xml:space="preserve">data </w:t>
      </w:r>
      <w:r w:rsidR="00695DBA">
        <w:t xml:space="preserve">about infections acquired by patients and staff </w:t>
      </w:r>
      <w:r w:rsidR="008E38C6" w:rsidRPr="003E6AEE">
        <w:t>and infection prevention and surveillance activities implemented</w:t>
      </w:r>
      <w:r w:rsidR="008E38C6">
        <w:t xml:space="preserve"> at the private hospital </w:t>
      </w:r>
      <w:r w:rsidR="004A4ACB">
        <w:t>to</w:t>
      </w:r>
      <w:r w:rsidR="00F011C1">
        <w:t xml:space="preserve"> </w:t>
      </w:r>
      <w:r w:rsidR="00127910">
        <w:t xml:space="preserve">the </w:t>
      </w:r>
      <w:hyperlink r:id="rId23" w:history="1">
        <w:r w:rsidR="00127910" w:rsidRPr="00985C31">
          <w:rPr>
            <w:rStyle w:val="Hyperlink"/>
          </w:rPr>
          <w:t>Victorian Hospital Acquired Infection Surveillance System</w:t>
        </w:r>
      </w:hyperlink>
      <w:r w:rsidR="00127910">
        <w:t xml:space="preserve"> (VICNISS)</w:t>
      </w:r>
      <w:r w:rsidR="00A32B4F">
        <w:t xml:space="preserve"> &lt;</w:t>
      </w:r>
      <w:r w:rsidR="003E18C6" w:rsidRPr="003E18C6">
        <w:t>https://www.vicniss.org.au</w:t>
      </w:r>
      <w:r w:rsidR="003E18C6">
        <w:t>&gt;</w:t>
      </w:r>
      <w:r w:rsidR="00127910">
        <w:t xml:space="preserve">. </w:t>
      </w:r>
    </w:p>
    <w:p w14:paraId="6FEB0746" w14:textId="7409F193" w:rsidR="0071250A" w:rsidRDefault="00525C68" w:rsidP="0071250A">
      <w:pPr>
        <w:pStyle w:val="Body"/>
      </w:pPr>
      <w:r>
        <w:t xml:space="preserve">To comply with </w:t>
      </w:r>
      <w:r w:rsidR="0071250A">
        <w:t>the timeframes set out in Regulation 60(4), private hospitals must submit data to VICNISS within 17 days after the end of the month to which the return relates.</w:t>
      </w:r>
    </w:p>
    <w:p w14:paraId="6ACCA7F9" w14:textId="2CEBEEDF" w:rsidR="00A90781" w:rsidRDefault="00A90781" w:rsidP="00A90781">
      <w:r>
        <w:t>To comply with regulation 60(7), the return must not include the names or addresses of any patients.</w:t>
      </w:r>
    </w:p>
    <w:p w14:paraId="752817E2" w14:textId="3668F9B8" w:rsidR="009255EC" w:rsidRDefault="009255EC" w:rsidP="009255EC">
      <w:pPr>
        <w:pStyle w:val="Body"/>
      </w:pPr>
      <w:r w:rsidRPr="003E6AEE">
        <w:t xml:space="preserve">Refer to the </w:t>
      </w:r>
      <w:hyperlink r:id="rId24">
        <w:r w:rsidRPr="6D1CAAF2">
          <w:rPr>
            <w:rStyle w:val="Hyperlink"/>
          </w:rPr>
          <w:t>VICNISS website</w:t>
        </w:r>
      </w:hyperlink>
      <w:r w:rsidRPr="003E6AEE">
        <w:t xml:space="preserve"> </w:t>
      </w:r>
      <w:r>
        <w:t>&lt;</w:t>
      </w:r>
      <w:r w:rsidRPr="00E72D6C">
        <w:rPr>
          <w:rFonts w:eastAsia="Times New Roman"/>
        </w:rPr>
        <w:t>https://www.vicniss.org.au</w:t>
      </w:r>
      <w:r>
        <w:rPr>
          <w:rFonts w:eastAsia="Times New Roman"/>
        </w:rPr>
        <w:t xml:space="preserve">&gt; </w:t>
      </w:r>
      <w:r w:rsidRPr="003E6AEE">
        <w:t>for further information</w:t>
      </w:r>
      <w:r>
        <w:t xml:space="preserve"> </w:t>
      </w:r>
      <w:r w:rsidR="001C53DF">
        <w:t xml:space="preserve">about </w:t>
      </w:r>
      <w:r>
        <w:t>reporting</w:t>
      </w:r>
      <w:r w:rsidR="00D35009">
        <w:t xml:space="preserve"> requirements.</w:t>
      </w:r>
    </w:p>
    <w:p w14:paraId="1733CA7D" w14:textId="39FF53DD" w:rsidR="00941FAC" w:rsidRDefault="000E3124" w:rsidP="00941FAC">
      <w:pPr>
        <w:pStyle w:val="Heading1"/>
      </w:pPr>
      <w:bookmarkStart w:id="6" w:name="_Toc174086827"/>
      <w:r w:rsidRPr="00941FAC">
        <w:rPr>
          <w:rStyle w:val="Heading1Char"/>
        </w:rPr>
        <w:t>Regulation 60(3)(b)</w:t>
      </w:r>
      <w:r>
        <w:t xml:space="preserve"> </w:t>
      </w:r>
      <w:r w:rsidR="00E206E9">
        <w:t>Reporting e</w:t>
      </w:r>
      <w:r w:rsidR="009065ED" w:rsidRPr="00941FAC">
        <w:rPr>
          <w:rStyle w:val="Heading1Char"/>
        </w:rPr>
        <w:t>lectroconvulsive treatment</w:t>
      </w:r>
      <w:r w:rsidR="009065ED" w:rsidRPr="003E6AEE">
        <w:t xml:space="preserve"> </w:t>
      </w:r>
      <w:r w:rsidR="003B24F5">
        <w:t>(ECT)</w:t>
      </w:r>
      <w:bookmarkEnd w:id="6"/>
    </w:p>
    <w:p w14:paraId="09600E8D" w14:textId="6A4B9626" w:rsidR="002C25BA" w:rsidRDefault="00E206E9" w:rsidP="002C25BA">
      <w:pPr>
        <w:pStyle w:val="Body"/>
      </w:pPr>
      <w:r>
        <w:t xml:space="preserve">Regulation 60(3)(b) requires </w:t>
      </w:r>
      <w:r w:rsidR="001D2B4F">
        <w:t>the proprietor of a private hospital to prepare a return for each month containing d</w:t>
      </w:r>
      <w:r w:rsidR="001D2B4F" w:rsidRPr="003E6AEE">
        <w:t xml:space="preserve">ata </w:t>
      </w:r>
      <w:r w:rsidR="003927D4">
        <w:t>in relation to any</w:t>
      </w:r>
      <w:r w:rsidR="001D2B4F" w:rsidRPr="003E6AEE">
        <w:t xml:space="preserve"> </w:t>
      </w:r>
      <w:r w:rsidR="001D2B4F">
        <w:t xml:space="preserve">electroconvulsive treatment </w:t>
      </w:r>
      <w:r w:rsidR="002C25BA">
        <w:t xml:space="preserve">(within the meaning of the </w:t>
      </w:r>
      <w:r w:rsidR="002C25BA" w:rsidRPr="0071292D">
        <w:rPr>
          <w:i/>
          <w:iCs/>
        </w:rPr>
        <w:t>Mental Health and Wellbeing Act 2022</w:t>
      </w:r>
      <w:r w:rsidR="002C25BA">
        <w:t>) provided at the private hospital</w:t>
      </w:r>
      <w:r w:rsidR="00EB7ED9">
        <w:t>.</w:t>
      </w:r>
      <w:r w:rsidR="003021D9" w:rsidRPr="003E6AEE">
        <w:t xml:space="preserve"> </w:t>
      </w:r>
    </w:p>
    <w:p w14:paraId="380E3664" w14:textId="2AB0A8B7" w:rsidR="008926B5" w:rsidRDefault="008926B5" w:rsidP="008926B5">
      <w:pPr>
        <w:pStyle w:val="Body"/>
      </w:pPr>
      <w:r>
        <w:t>Regulation 60(4) requires the proprietor to submit the return within 17 days after the end of the month to which the return relates.</w:t>
      </w:r>
    </w:p>
    <w:p w14:paraId="46A0E088" w14:textId="4D4FE4A4" w:rsidR="006934CB" w:rsidRDefault="006934CB" w:rsidP="006934CB">
      <w:pPr>
        <w:pStyle w:val="Body"/>
      </w:pPr>
      <w:r>
        <w:t xml:space="preserve">Regulation 60(7) states </w:t>
      </w:r>
      <w:r w:rsidR="00025B69">
        <w:t xml:space="preserve">that </w:t>
      </w:r>
      <w:r>
        <w:t>t</w:t>
      </w:r>
      <w:r w:rsidRPr="00B63FEE">
        <w:t>he proprietor of a health service establishment must ensure that a return prepared under this regulation does not include the name or address of a patient.</w:t>
      </w:r>
    </w:p>
    <w:p w14:paraId="5747A182" w14:textId="77777777" w:rsidR="003A494D" w:rsidRDefault="003A494D" w:rsidP="003A494D">
      <w:pPr>
        <w:pStyle w:val="Heading2"/>
      </w:pPr>
      <w:r>
        <w:t>Scope</w:t>
      </w:r>
    </w:p>
    <w:p w14:paraId="720BEE03" w14:textId="77777777" w:rsidR="003A494D" w:rsidRDefault="003A494D" w:rsidP="003A494D">
      <w:pPr>
        <w:pStyle w:val="Body"/>
      </w:pPr>
      <w:r>
        <w:t xml:space="preserve">This regulation applies to private hospitals only. Day procedure centres and mobile services are out of scope. </w:t>
      </w:r>
    </w:p>
    <w:p w14:paraId="3210CC03" w14:textId="77777777" w:rsidR="003A494D" w:rsidRDefault="003A494D" w:rsidP="003A494D">
      <w:pPr>
        <w:pStyle w:val="Heading2"/>
      </w:pPr>
      <w:r>
        <w:t>Requirements</w:t>
      </w:r>
      <w:r w:rsidRPr="003E6AEE">
        <w:t xml:space="preserve"> </w:t>
      </w:r>
    </w:p>
    <w:p w14:paraId="5105B5A6" w14:textId="4FEB3DF5" w:rsidR="009065ED" w:rsidRDefault="003021D9" w:rsidP="002C25BA">
      <w:pPr>
        <w:pStyle w:val="Body"/>
      </w:pPr>
      <w:r w:rsidRPr="003E6AEE">
        <w:t xml:space="preserve">ECT </w:t>
      </w:r>
      <w:r w:rsidR="00AF4570">
        <w:t xml:space="preserve">data is already </w:t>
      </w:r>
      <w:r w:rsidR="0064144E" w:rsidRPr="003E6AEE">
        <w:t xml:space="preserve">included in </w:t>
      </w:r>
      <w:r w:rsidRPr="003E6AEE">
        <w:t>VAED</w:t>
      </w:r>
      <w:r w:rsidR="00AF4570">
        <w:t xml:space="preserve"> submissions, so a</w:t>
      </w:r>
      <w:r w:rsidR="00F81D57">
        <w:t xml:space="preserve"> separate report is </w:t>
      </w:r>
      <w:r w:rsidR="00AF4570">
        <w:t xml:space="preserve">not </w:t>
      </w:r>
      <w:r w:rsidR="00F81D57">
        <w:t>required</w:t>
      </w:r>
      <w:r w:rsidR="00937FEB">
        <w:t xml:space="preserve"> </w:t>
      </w:r>
      <w:proofErr w:type="gramStart"/>
      <w:r w:rsidR="00937FEB">
        <w:t>in order to</w:t>
      </w:r>
      <w:proofErr w:type="gramEnd"/>
      <w:r w:rsidR="00937FEB">
        <w:t xml:space="preserve"> comply with this regulation</w:t>
      </w:r>
      <w:r w:rsidR="00F81D57">
        <w:t>.</w:t>
      </w:r>
      <w:r w:rsidR="6386E775">
        <w:t xml:space="preserve"> </w:t>
      </w:r>
    </w:p>
    <w:p w14:paraId="5D3A363A" w14:textId="62A9BAED" w:rsidR="008926B5" w:rsidRDefault="00525C68" w:rsidP="008926B5">
      <w:pPr>
        <w:pStyle w:val="Body"/>
      </w:pPr>
      <w:r>
        <w:t>To comply with</w:t>
      </w:r>
      <w:r w:rsidR="008926B5">
        <w:t xml:space="preserve"> the timeframes set out in Regulation 60(4), private hospitals must submit </w:t>
      </w:r>
      <w:r>
        <w:t>the return</w:t>
      </w:r>
      <w:r w:rsidR="008926B5">
        <w:t xml:space="preserve"> within 17 days after the end of the month to which the return relates.</w:t>
      </w:r>
    </w:p>
    <w:p w14:paraId="0FA2EAF5" w14:textId="77777777" w:rsidR="00FF1DAA" w:rsidRDefault="00FF1DAA" w:rsidP="00FF1DAA">
      <w:r>
        <w:lastRenderedPageBreak/>
        <w:t>To comply with regulation 60(7), the return must not include the names or addresses of any patients.</w:t>
      </w:r>
    </w:p>
    <w:p w14:paraId="44843993" w14:textId="2A0A6632" w:rsidR="003A494D" w:rsidRPr="004A6206" w:rsidRDefault="004A6206" w:rsidP="004A6206">
      <w:pPr>
        <w:pStyle w:val="Heading1"/>
      </w:pPr>
      <w:bookmarkStart w:id="7" w:name="_Toc174086828"/>
      <w:r w:rsidRPr="004A6206">
        <w:t>Regulation 60(3)</w:t>
      </w:r>
      <w:r w:rsidR="005A54B3">
        <w:t>(c) E</w:t>
      </w:r>
      <w:r w:rsidR="005A54B3" w:rsidRPr="005A54B3">
        <w:t>mergency department presentations</w:t>
      </w:r>
      <w:bookmarkEnd w:id="7"/>
    </w:p>
    <w:p w14:paraId="5B683DC6" w14:textId="66E01458" w:rsidR="005A54B3" w:rsidRDefault="000E3124" w:rsidP="005A54B3">
      <w:pPr>
        <w:pStyle w:val="Body"/>
      </w:pPr>
      <w:r w:rsidRPr="005A54B3">
        <w:t>Regulation 60(3)(</w:t>
      </w:r>
      <w:r w:rsidR="00DF5516" w:rsidRPr="005A54B3">
        <w:t>c</w:t>
      </w:r>
      <w:r w:rsidRPr="005A54B3">
        <w:t>)</w:t>
      </w:r>
      <w:r>
        <w:t xml:space="preserve"> </w:t>
      </w:r>
      <w:r w:rsidR="005A54B3">
        <w:t>requires the proprietor of a private hospital to prepare a return for each month containing d</w:t>
      </w:r>
      <w:r w:rsidR="005A54B3" w:rsidRPr="003E6AEE">
        <w:t xml:space="preserve">ata </w:t>
      </w:r>
      <w:r w:rsidR="005A54B3">
        <w:t>as determined by the Secretary about patients who presented at the private hospital’s emergency department.</w:t>
      </w:r>
    </w:p>
    <w:p w14:paraId="69F3D6E4" w14:textId="77777777" w:rsidR="00B84305" w:rsidRDefault="00B84305" w:rsidP="00B84305">
      <w:pPr>
        <w:pStyle w:val="Body"/>
      </w:pPr>
      <w:r>
        <w:t>Regulation 60(4) requires the proprietor to submit the return within 17 days after the end of the month to which the return relates.</w:t>
      </w:r>
    </w:p>
    <w:p w14:paraId="54A96BC1" w14:textId="2A292CC4" w:rsidR="00F64350" w:rsidRDefault="00F64350" w:rsidP="00F64350">
      <w:pPr>
        <w:pStyle w:val="Body"/>
      </w:pPr>
      <w:r>
        <w:t xml:space="preserve">Regulation 60(7) states </w:t>
      </w:r>
      <w:r w:rsidR="003163D9">
        <w:t xml:space="preserve">that </w:t>
      </w:r>
      <w:r>
        <w:t>t</w:t>
      </w:r>
      <w:r w:rsidRPr="00B63FEE">
        <w:t>he proprietor of a health service establishment must ensure that a return prepared under this regulation does not include the name or address of a patient.</w:t>
      </w:r>
    </w:p>
    <w:p w14:paraId="6EFAA0DA" w14:textId="77777777" w:rsidR="005A54B3" w:rsidRDefault="005A54B3" w:rsidP="005A54B3">
      <w:pPr>
        <w:pStyle w:val="Heading2"/>
      </w:pPr>
      <w:r>
        <w:t>Scope</w:t>
      </w:r>
    </w:p>
    <w:p w14:paraId="1FF9D0CB" w14:textId="2C325510" w:rsidR="005A54B3" w:rsidRDefault="005A54B3" w:rsidP="005A54B3">
      <w:pPr>
        <w:pStyle w:val="Body"/>
      </w:pPr>
      <w:r>
        <w:t xml:space="preserve">This regulation applies to private hospitals only. Day procedure centres and mobile services are out of scope as they do not operate emergency departments. </w:t>
      </w:r>
    </w:p>
    <w:p w14:paraId="168BB0E0" w14:textId="77777777" w:rsidR="005A54B3" w:rsidRDefault="005A54B3" w:rsidP="005A54B3">
      <w:pPr>
        <w:pStyle w:val="Heading2"/>
      </w:pPr>
      <w:r>
        <w:t xml:space="preserve">Determination </w:t>
      </w:r>
    </w:p>
    <w:p w14:paraId="7D8C0C20" w14:textId="49239F73" w:rsidR="00E73741" w:rsidRDefault="005A54B3" w:rsidP="00D81500">
      <w:pPr>
        <w:pStyle w:val="Body"/>
      </w:pPr>
      <w:r>
        <w:t>For the purposes of this regulation</w:t>
      </w:r>
      <w:r w:rsidR="16312522">
        <w:t xml:space="preserve"> requiring all private hospitals that operate an emergency department to report data about patient presentations</w:t>
      </w:r>
      <w:r>
        <w:t>, the Secretary has determined the following:</w:t>
      </w:r>
    </w:p>
    <w:p w14:paraId="0099DF60" w14:textId="1D7CF206" w:rsidR="005A54B3" w:rsidRDefault="002302A3" w:rsidP="00C9698D">
      <w:pPr>
        <w:pStyle w:val="Body"/>
        <w:numPr>
          <w:ilvl w:val="0"/>
          <w:numId w:val="9"/>
        </w:numPr>
      </w:pPr>
      <w:r>
        <w:t>C</w:t>
      </w:r>
      <w:r w:rsidR="005A54B3">
        <w:t>omplete and accurate</w:t>
      </w:r>
      <w:r w:rsidR="005A54B3" w:rsidDel="00900BE8">
        <w:t xml:space="preserve"> </w:t>
      </w:r>
      <w:r w:rsidR="005A54B3">
        <w:t xml:space="preserve">data </w:t>
      </w:r>
      <w:r>
        <w:t xml:space="preserve">about </w:t>
      </w:r>
      <w:r w:rsidR="0042484E">
        <w:t xml:space="preserve">patient </w:t>
      </w:r>
      <w:r>
        <w:t>presentation</w:t>
      </w:r>
      <w:r w:rsidR="0042484E">
        <w:t>s</w:t>
      </w:r>
      <w:r>
        <w:t xml:space="preserve"> </w:t>
      </w:r>
      <w:r w:rsidR="0042484E">
        <w:t>at emergency departments must be sub</w:t>
      </w:r>
      <w:r w:rsidR="00854AF1">
        <w:t xml:space="preserve">mitted </w:t>
      </w:r>
      <w:r w:rsidR="005A54B3">
        <w:t xml:space="preserve">in the correct format to the Victorian </w:t>
      </w:r>
      <w:r w:rsidR="00854AF1">
        <w:t>Emergency Minimum Dataset (VEMD</w:t>
      </w:r>
      <w:r w:rsidR="005A54B3">
        <w:t>).</w:t>
      </w:r>
    </w:p>
    <w:p w14:paraId="78091DCA" w14:textId="5E1E93D2" w:rsidR="005A54B3" w:rsidRDefault="00854AF1" w:rsidP="00854AF1">
      <w:pPr>
        <w:pStyle w:val="Heading2"/>
      </w:pPr>
      <w:r>
        <w:t>Victorian Emergency Minimum Dataset (VEMD)</w:t>
      </w:r>
    </w:p>
    <w:p w14:paraId="3377BAE4" w14:textId="77777777" w:rsidR="00D453C9" w:rsidRDefault="00811586" w:rsidP="00096F9A">
      <w:pPr>
        <w:pStyle w:val="Body"/>
      </w:pPr>
      <w:r w:rsidRPr="00811586">
        <w:t>The Victorian Emergency Minimum Dataset (VEMD) comprises de-identified demographic, administrative and clinical data detailing presentations at Victorian public</w:t>
      </w:r>
      <w:r>
        <w:t xml:space="preserve"> and private</w:t>
      </w:r>
      <w:r w:rsidRPr="00811586">
        <w:t xml:space="preserve"> hospitals with designated emergency departments. </w:t>
      </w:r>
    </w:p>
    <w:p w14:paraId="00D4F3F3" w14:textId="4FEF8610" w:rsidR="00096F9A" w:rsidRDefault="003F0287" w:rsidP="00096F9A">
      <w:pPr>
        <w:pStyle w:val="Body"/>
      </w:pPr>
      <w:r>
        <w:t>Information about VEMD reporting</w:t>
      </w:r>
      <w:r w:rsidR="007E2039">
        <w:t>, including the VEMD Manual,</w:t>
      </w:r>
      <w:r>
        <w:t xml:space="preserve"> can be found on the </w:t>
      </w:r>
      <w:hyperlink r:id="rId25" w:history="1">
        <w:r w:rsidR="00D35009" w:rsidRPr="0018415A">
          <w:rPr>
            <w:rStyle w:val="Hyperlink"/>
          </w:rPr>
          <w:t>HDSS website</w:t>
        </w:r>
      </w:hyperlink>
      <w:r w:rsidR="00272499">
        <w:t xml:space="preserve"> &lt;</w:t>
      </w:r>
      <w:r w:rsidR="00272499" w:rsidRPr="00272499">
        <w:t>https://www.health.vic.gov.au/data-reporting/victorian-emergency-minimum-dataset-vemd</w:t>
      </w:r>
      <w:r w:rsidR="00272499">
        <w:t>&gt;.</w:t>
      </w:r>
      <w:r w:rsidR="70B098C6">
        <w:t xml:space="preserve"> </w:t>
      </w:r>
    </w:p>
    <w:p w14:paraId="54133DD5" w14:textId="28960CC6" w:rsidR="005C40F6" w:rsidRDefault="00FA7054" w:rsidP="005C40F6">
      <w:pPr>
        <w:pStyle w:val="Body"/>
      </w:pPr>
      <w:r>
        <w:t xml:space="preserve">To comply </w:t>
      </w:r>
      <w:r w:rsidR="005C40F6">
        <w:t>with the timeframes set out in Regulation 60(</w:t>
      </w:r>
      <w:r w:rsidR="00FC1B6B">
        <w:t>4</w:t>
      </w:r>
      <w:r w:rsidR="005C40F6">
        <w:t>)</w:t>
      </w:r>
      <w:r w:rsidR="00590E06">
        <w:t>, private hospitals must submit data to the VEMD</w:t>
      </w:r>
      <w:r w:rsidR="00E535BA">
        <w:t xml:space="preserve"> within 17 days after the end of the month to which the return relates.</w:t>
      </w:r>
    </w:p>
    <w:p w14:paraId="6FF7A32C" w14:textId="77777777" w:rsidR="006A4F57" w:rsidRDefault="006A4F57" w:rsidP="006A4F57">
      <w:r>
        <w:t>To comply with regulation 60(7), the return must not include the names or addresses of any patients.</w:t>
      </w:r>
    </w:p>
    <w:p w14:paraId="122CDA5A" w14:textId="165CA12C" w:rsidR="00096F9A" w:rsidRDefault="00096F9A" w:rsidP="00096F9A">
      <w:pPr>
        <w:pStyle w:val="Body"/>
      </w:pPr>
      <w:r>
        <w:t xml:space="preserve">Contact the </w:t>
      </w:r>
      <w:hyperlink r:id="rId26">
        <w:r w:rsidRPr="6BC3E4F7">
          <w:rPr>
            <w:rStyle w:val="Hyperlink"/>
          </w:rPr>
          <w:t>HDSS helpdesk</w:t>
        </w:r>
      </w:hyperlink>
      <w:r>
        <w:t xml:space="preserve"> </w:t>
      </w:r>
      <w:r w:rsidR="00EF625A">
        <w:t>&lt;</w:t>
      </w:r>
      <w:r w:rsidR="00611F21" w:rsidRPr="00611F21">
        <w:t>HDSS.helpdesk@health.vic.gov.au</w:t>
      </w:r>
      <w:r w:rsidR="00611F21">
        <w:t xml:space="preserve">&gt; </w:t>
      </w:r>
      <w:r w:rsidR="00045A4F">
        <w:t xml:space="preserve">for </w:t>
      </w:r>
      <w:r w:rsidR="00053DAE">
        <w:t>further</w:t>
      </w:r>
      <w:r w:rsidR="00045A4F">
        <w:t xml:space="preserve"> guidance </w:t>
      </w:r>
      <w:r w:rsidR="00053DAE">
        <w:t>on how to</w:t>
      </w:r>
      <w:r>
        <w:t xml:space="preserve"> report to the </w:t>
      </w:r>
      <w:r w:rsidR="00D453C9">
        <w:t>VEMD</w:t>
      </w:r>
      <w:r w:rsidR="007E2039">
        <w:t>.</w:t>
      </w:r>
    </w:p>
    <w:p w14:paraId="7B931741" w14:textId="7F72897C" w:rsidR="00724F14" w:rsidRDefault="000327F3" w:rsidP="00F57CB9">
      <w:pPr>
        <w:pStyle w:val="Heading1"/>
      </w:pPr>
      <w:bookmarkStart w:id="8" w:name="_Toc174086829"/>
      <w:r>
        <w:t>Regulation</w:t>
      </w:r>
      <w:r w:rsidR="00F41634">
        <w:t>s</w:t>
      </w:r>
      <w:r>
        <w:t xml:space="preserve"> 60(5)</w:t>
      </w:r>
      <w:r w:rsidR="00F41634">
        <w:t xml:space="preserve"> and (6)</w:t>
      </w:r>
      <w:r>
        <w:t xml:space="preserve"> Mobile services reporting</w:t>
      </w:r>
      <w:bookmarkEnd w:id="8"/>
    </w:p>
    <w:p w14:paraId="78FC3400" w14:textId="341FA318" w:rsidR="000327F3" w:rsidRDefault="000327F3" w:rsidP="006537DE">
      <w:pPr>
        <w:pStyle w:val="Body"/>
      </w:pPr>
      <w:r>
        <w:t xml:space="preserve">Regulation 60(5) </w:t>
      </w:r>
      <w:r w:rsidR="00F41634">
        <w:t>states</w:t>
      </w:r>
      <w:r w:rsidR="00651235">
        <w:t xml:space="preserve"> that the Secretary may determine to direct the proprietor </w:t>
      </w:r>
      <w:r w:rsidR="006537DE">
        <w:t>of a health service establishment that provides health services solely at premises other than the premises for which it is registered to prepare a return in the manner and form determined by the Secretary.</w:t>
      </w:r>
    </w:p>
    <w:p w14:paraId="121C3D4F" w14:textId="0BEE6F94" w:rsidR="00514775" w:rsidRDefault="00514775" w:rsidP="006537DE">
      <w:pPr>
        <w:pStyle w:val="Body"/>
      </w:pPr>
      <w:r>
        <w:t xml:space="preserve">Regulation 60(6) states that </w:t>
      </w:r>
      <w:r w:rsidR="00F41634">
        <w:t xml:space="preserve">the proprietor of a health service establishment </w:t>
      </w:r>
      <w:r w:rsidR="00D35AF8">
        <w:t xml:space="preserve">must ensure that a return prepared under </w:t>
      </w:r>
      <w:proofErr w:type="spellStart"/>
      <w:r w:rsidR="00D35AF8">
        <w:t>subregulation</w:t>
      </w:r>
      <w:proofErr w:type="spellEnd"/>
      <w:r w:rsidR="00D35AF8">
        <w:t xml:space="preserve"> (5) is </w:t>
      </w:r>
      <w:r w:rsidRPr="00460004">
        <w:t>given to the Secretary within the time determined by the Secretary</w:t>
      </w:r>
      <w:r>
        <w:t>.</w:t>
      </w:r>
    </w:p>
    <w:p w14:paraId="6CFEEB7F" w14:textId="0ED7DDB5" w:rsidR="007123AC" w:rsidRDefault="003D1188" w:rsidP="006537DE">
      <w:pPr>
        <w:pStyle w:val="Body"/>
      </w:pPr>
      <w:r>
        <w:lastRenderedPageBreak/>
        <w:t>Regulation 60(7) states that a return prepared under this regulation must not include the name or address of any patient.</w:t>
      </w:r>
    </w:p>
    <w:p w14:paraId="42C3E2A1" w14:textId="77777777" w:rsidR="006537DE" w:rsidRDefault="006537DE" w:rsidP="006537DE">
      <w:pPr>
        <w:pStyle w:val="Heading2"/>
      </w:pPr>
      <w:r>
        <w:t>Scope</w:t>
      </w:r>
    </w:p>
    <w:p w14:paraId="6FDA057E" w14:textId="41597796" w:rsidR="006537DE" w:rsidRDefault="006537DE" w:rsidP="006537DE">
      <w:pPr>
        <w:pStyle w:val="Body"/>
      </w:pPr>
      <w:r>
        <w:t xml:space="preserve">This regulation applies only to mobile services which are registered as day procedure centres. Private hospitals and other day procedure centres </w:t>
      </w:r>
      <w:r w:rsidR="009A2779">
        <w:t xml:space="preserve">are </w:t>
      </w:r>
      <w:r>
        <w:t>out of scope</w:t>
      </w:r>
      <w:r w:rsidR="009A2779">
        <w:t xml:space="preserve"> of this regulation.</w:t>
      </w:r>
      <w:r>
        <w:t xml:space="preserve"> </w:t>
      </w:r>
    </w:p>
    <w:p w14:paraId="17979413" w14:textId="77777777" w:rsidR="00716E95" w:rsidRDefault="00716E95" w:rsidP="00716E95">
      <w:pPr>
        <w:pStyle w:val="Heading2"/>
      </w:pPr>
      <w:r>
        <w:t xml:space="preserve">Determination </w:t>
      </w:r>
    </w:p>
    <w:p w14:paraId="2D18698E" w14:textId="77777777" w:rsidR="00716E95" w:rsidRDefault="00716E95" w:rsidP="00716E95">
      <w:pPr>
        <w:pStyle w:val="Body"/>
      </w:pPr>
      <w:r>
        <w:t>For the purposes of this regulation, the Secretary has determined the following:</w:t>
      </w:r>
    </w:p>
    <w:p w14:paraId="44D047C7" w14:textId="1BFC59A2" w:rsidR="00F52D88" w:rsidRPr="00460004" w:rsidRDefault="00F52D88" w:rsidP="00C9698D">
      <w:pPr>
        <w:pStyle w:val="Body"/>
        <w:numPr>
          <w:ilvl w:val="0"/>
          <w:numId w:val="11"/>
        </w:numPr>
      </w:pPr>
      <w:r w:rsidRPr="00F52D88">
        <w:t>To comply with Regulation 60(5),</w:t>
      </w:r>
      <w:r w:rsidRPr="00460004">
        <w:t xml:space="preserve"> the proprietor of a health service establishment must complete the Mobile Services Annual Reporting Template issued by the Health Regulator. </w:t>
      </w:r>
    </w:p>
    <w:p w14:paraId="055E8140" w14:textId="43D3B76E" w:rsidR="00F52D88" w:rsidRDefault="00F52D88" w:rsidP="00C9698D">
      <w:pPr>
        <w:pStyle w:val="Body"/>
        <w:numPr>
          <w:ilvl w:val="0"/>
          <w:numId w:val="11"/>
        </w:numPr>
      </w:pPr>
      <w:r w:rsidRPr="00F52D88">
        <w:t>To comply with Regulation 60(6),</w:t>
      </w:r>
      <w:r w:rsidRPr="00460004">
        <w:t xml:space="preserve"> the return m</w:t>
      </w:r>
      <w:r>
        <w:t>u</w:t>
      </w:r>
      <w:r w:rsidRPr="00460004">
        <w:t xml:space="preserve">st be completed and </w:t>
      </w:r>
      <w:r>
        <w:t>provided</w:t>
      </w:r>
      <w:r w:rsidRPr="00460004">
        <w:t xml:space="preserve"> to the </w:t>
      </w:r>
      <w:r>
        <w:t xml:space="preserve">Health Regulator on </w:t>
      </w:r>
      <w:r w:rsidRPr="00460004">
        <w:t>an annual basis</w:t>
      </w:r>
      <w:r>
        <w:t xml:space="preserve"> </w:t>
      </w:r>
      <w:r w:rsidR="00A715C1">
        <w:t xml:space="preserve">within a timeframe </w:t>
      </w:r>
      <w:r>
        <w:t>specified by the Health Regulator</w:t>
      </w:r>
      <w:r w:rsidRPr="00460004">
        <w:t>.</w:t>
      </w:r>
    </w:p>
    <w:p w14:paraId="0C073B24" w14:textId="77777777" w:rsidR="00261FE6" w:rsidRDefault="00261FE6" w:rsidP="00261FE6">
      <w:pPr>
        <w:pStyle w:val="Heading2"/>
      </w:pPr>
      <w:r>
        <w:t xml:space="preserve">Mobile Services Annual Reporting data </w:t>
      </w:r>
    </w:p>
    <w:p w14:paraId="0C74980B" w14:textId="77777777" w:rsidR="00261FE6" w:rsidRPr="00330D2D" w:rsidRDefault="00261FE6" w:rsidP="00261FE6">
      <w:pPr>
        <w:pStyle w:val="Body"/>
        <w:rPr>
          <w:b/>
          <w:bCs/>
        </w:rPr>
      </w:pPr>
      <w:r>
        <w:t xml:space="preserve">The </w:t>
      </w:r>
      <w:r w:rsidRPr="00460004">
        <w:t>Mobile Services Annual Reporting Template</w:t>
      </w:r>
      <w:r>
        <w:t xml:space="preserve"> will be </w:t>
      </w:r>
      <w:r w:rsidRPr="00460004">
        <w:t>issued by the Health Regulator</w:t>
      </w:r>
      <w:r>
        <w:t xml:space="preserve"> on an annual basis.</w:t>
      </w:r>
    </w:p>
    <w:p w14:paraId="6FF987CE" w14:textId="77777777" w:rsidR="00261FE6" w:rsidRDefault="00261FE6" w:rsidP="00261FE6">
      <w:pPr>
        <w:pStyle w:val="Body"/>
      </w:pPr>
      <w:r w:rsidRPr="00330D2D">
        <w:t>The template data fields relate to the following categories: population data, procedural data, patient acuity, patient screening, adverse events, staff competency and credentialling, maintenance of registers and agreements with unregistered facilities.</w:t>
      </w:r>
    </w:p>
    <w:p w14:paraId="52DBD150" w14:textId="77777777" w:rsidR="00261FE6" w:rsidRDefault="00261FE6" w:rsidP="00261FE6">
      <w:pPr>
        <w:pStyle w:val="Body"/>
      </w:pPr>
      <w:r>
        <w:t>All relevant fields in the template must be populated with accurate data, and the template must be returned to the Health Regulator by the specified date.</w:t>
      </w:r>
    </w:p>
    <w:p w14:paraId="1FFF50A5" w14:textId="77777777" w:rsidR="000001BA" w:rsidRDefault="000001BA" w:rsidP="000001BA">
      <w:r>
        <w:t>To comply with regulation 60(7), the return must not include the names or addresses of any patients.</w:t>
      </w:r>
    </w:p>
    <w:p w14:paraId="4E8E284D" w14:textId="7FA10C39" w:rsidR="00E30093" w:rsidRDefault="00E30093" w:rsidP="00E30093">
      <w:pPr>
        <w:pStyle w:val="Body"/>
      </w:pPr>
      <w:r>
        <w:t xml:space="preserve">For further information about mobile services reporting, contact the </w:t>
      </w:r>
      <w:hyperlink r:id="rId27" w:history="1">
        <w:r w:rsidRPr="008E77A5">
          <w:rPr>
            <w:rStyle w:val="Hyperlink"/>
          </w:rPr>
          <w:t>Health Regulator</w:t>
        </w:r>
      </w:hyperlink>
      <w:r>
        <w:t xml:space="preserve"> &lt;</w:t>
      </w:r>
      <w:r w:rsidRPr="003C5E8A">
        <w:t>privatehospitals@health.vic.gov.au</w:t>
      </w:r>
      <w:r>
        <w:t>&gt;.</w:t>
      </w:r>
    </w:p>
    <w:p w14:paraId="12BA3392" w14:textId="085DE115" w:rsidR="00F57CB9" w:rsidRDefault="00B00483" w:rsidP="00F57CB9">
      <w:pPr>
        <w:pStyle w:val="Heading1"/>
      </w:pPr>
      <w:bookmarkStart w:id="9" w:name="_Toc174086830"/>
      <w:r w:rsidRPr="00F57CB9">
        <w:t>Regulation 61</w:t>
      </w:r>
      <w:r>
        <w:t xml:space="preserve"> </w:t>
      </w:r>
      <w:r w:rsidR="001A376B">
        <w:t>Reporting c</w:t>
      </w:r>
      <w:r w:rsidR="002F3CC3">
        <w:t xml:space="preserve">ompliance with </w:t>
      </w:r>
      <w:r w:rsidR="00C459D3">
        <w:t xml:space="preserve">the </w:t>
      </w:r>
      <w:r w:rsidR="009065ED">
        <w:t>duty of candour</w:t>
      </w:r>
      <w:bookmarkEnd w:id="9"/>
    </w:p>
    <w:p w14:paraId="64009580" w14:textId="63FDFDC3" w:rsidR="00642B6A" w:rsidRPr="006B12AA" w:rsidRDefault="00642B6A" w:rsidP="00642B6A">
      <w:pPr>
        <w:pStyle w:val="Body"/>
        <w:rPr>
          <w:szCs w:val="21"/>
        </w:rPr>
      </w:pPr>
      <w:r w:rsidRPr="006B12AA">
        <w:rPr>
          <w:szCs w:val="21"/>
        </w:rPr>
        <w:t xml:space="preserve">Regulation 61(1) requires </w:t>
      </w:r>
      <w:r w:rsidR="004C621F" w:rsidRPr="006B12AA">
        <w:rPr>
          <w:szCs w:val="21"/>
        </w:rPr>
        <w:t>the</w:t>
      </w:r>
      <w:r w:rsidRPr="006B12AA">
        <w:rPr>
          <w:szCs w:val="21"/>
        </w:rPr>
        <w:t xml:space="preserve"> proprietor of a private hospital or day procedure centre to submit to the Secretary a report concerning compliance by that </w:t>
      </w:r>
      <w:r w:rsidR="004E4C97" w:rsidRPr="006B12AA">
        <w:rPr>
          <w:szCs w:val="21"/>
        </w:rPr>
        <w:t xml:space="preserve">private hospital or day procedure centre </w:t>
      </w:r>
      <w:r w:rsidRPr="006B12AA">
        <w:rPr>
          <w:szCs w:val="21"/>
        </w:rPr>
        <w:t xml:space="preserve">with the requirements of its duty of candour </w:t>
      </w:r>
      <w:r w:rsidR="00464467" w:rsidRPr="00B0335B">
        <w:rPr>
          <w:szCs w:val="21"/>
        </w:rPr>
        <w:t>under section 128</w:t>
      </w:r>
      <w:proofErr w:type="gramStart"/>
      <w:r w:rsidR="00464467" w:rsidRPr="00B0335B">
        <w:rPr>
          <w:szCs w:val="21"/>
        </w:rPr>
        <w:t>ZC(</w:t>
      </w:r>
      <w:proofErr w:type="gramEnd"/>
      <w:r w:rsidR="00464467" w:rsidRPr="00B0335B">
        <w:rPr>
          <w:szCs w:val="21"/>
        </w:rPr>
        <w:t xml:space="preserve">1) </w:t>
      </w:r>
      <w:r w:rsidR="007378A9" w:rsidRPr="00B0335B">
        <w:rPr>
          <w:szCs w:val="21"/>
        </w:rPr>
        <w:t xml:space="preserve">of the </w:t>
      </w:r>
      <w:r w:rsidR="007378A9" w:rsidRPr="00B0335B">
        <w:rPr>
          <w:i/>
          <w:iCs/>
          <w:szCs w:val="21"/>
        </w:rPr>
        <w:t xml:space="preserve">Health Services Act </w:t>
      </w:r>
      <w:r w:rsidR="00892A2B" w:rsidRPr="00B0335B">
        <w:rPr>
          <w:i/>
          <w:iCs/>
          <w:szCs w:val="21"/>
        </w:rPr>
        <w:t xml:space="preserve">1988 </w:t>
      </w:r>
      <w:r w:rsidRPr="006B12AA">
        <w:rPr>
          <w:szCs w:val="21"/>
        </w:rPr>
        <w:t>for each reporting period</w:t>
      </w:r>
      <w:r w:rsidR="00892A2B" w:rsidRPr="006B12AA">
        <w:rPr>
          <w:szCs w:val="21"/>
        </w:rPr>
        <w:t xml:space="preserve"> </w:t>
      </w:r>
      <w:r w:rsidR="00B549C0" w:rsidRPr="00B0335B">
        <w:rPr>
          <w:szCs w:val="21"/>
        </w:rPr>
        <w:t>within 14 days after the end of a reporting period.</w:t>
      </w:r>
      <w:r w:rsidRPr="006B12AA">
        <w:rPr>
          <w:szCs w:val="21"/>
        </w:rPr>
        <w:t xml:space="preserve"> </w:t>
      </w:r>
    </w:p>
    <w:p w14:paraId="05743196" w14:textId="1B05C13C" w:rsidR="00642B6A" w:rsidRPr="006B12AA" w:rsidRDefault="00642B6A" w:rsidP="00642B6A">
      <w:pPr>
        <w:pStyle w:val="Body"/>
        <w:rPr>
          <w:szCs w:val="21"/>
        </w:rPr>
      </w:pPr>
      <w:r w:rsidRPr="006B12AA">
        <w:rPr>
          <w:szCs w:val="21"/>
        </w:rPr>
        <w:t>Regulation 61(2) specifies the information that must be included in this report</w:t>
      </w:r>
      <w:r w:rsidR="00436B88" w:rsidRPr="006B12AA">
        <w:rPr>
          <w:rStyle w:val="FootnoteReference"/>
          <w:szCs w:val="21"/>
        </w:rPr>
        <w:footnoteReference w:id="8"/>
      </w:r>
      <w:r w:rsidRPr="006B12AA">
        <w:rPr>
          <w:szCs w:val="21"/>
        </w:rPr>
        <w:t xml:space="preserve">. </w:t>
      </w:r>
    </w:p>
    <w:p w14:paraId="559EF20D" w14:textId="4514379F" w:rsidR="00642B6A" w:rsidRPr="006B12AA" w:rsidRDefault="00642B6A" w:rsidP="00642B6A">
      <w:pPr>
        <w:pStyle w:val="Body"/>
        <w:rPr>
          <w:szCs w:val="21"/>
        </w:rPr>
      </w:pPr>
      <w:r w:rsidRPr="006B12AA">
        <w:rPr>
          <w:szCs w:val="21"/>
        </w:rPr>
        <w:t xml:space="preserve">Regulation 61(3) requires that the proprietor </w:t>
      </w:r>
      <w:r w:rsidR="00EC05AE" w:rsidRPr="006B12AA">
        <w:rPr>
          <w:szCs w:val="21"/>
        </w:rPr>
        <w:t xml:space="preserve">of a private hospital or day procedure centre </w:t>
      </w:r>
      <w:r w:rsidRPr="006B12AA">
        <w:rPr>
          <w:szCs w:val="21"/>
        </w:rPr>
        <w:t xml:space="preserve">submits this </w:t>
      </w:r>
      <w:r w:rsidR="00EC05AE" w:rsidRPr="006B12AA">
        <w:rPr>
          <w:szCs w:val="21"/>
        </w:rPr>
        <w:t xml:space="preserve">report </w:t>
      </w:r>
      <w:r w:rsidRPr="006B12AA">
        <w:rPr>
          <w:szCs w:val="21"/>
        </w:rPr>
        <w:t xml:space="preserve">in the manner </w:t>
      </w:r>
      <w:r w:rsidR="007B6D48" w:rsidRPr="006B12AA">
        <w:rPr>
          <w:szCs w:val="21"/>
        </w:rPr>
        <w:t xml:space="preserve">and form </w:t>
      </w:r>
      <w:r w:rsidRPr="006B12AA">
        <w:rPr>
          <w:szCs w:val="21"/>
        </w:rPr>
        <w:t>determined by the Secretary.</w:t>
      </w:r>
    </w:p>
    <w:p w14:paraId="1D6E6E97" w14:textId="77777777" w:rsidR="007221E3" w:rsidRDefault="007221E3" w:rsidP="007221E3">
      <w:pPr>
        <w:pStyle w:val="Heading2"/>
      </w:pPr>
      <w:r>
        <w:t>Scope</w:t>
      </w:r>
    </w:p>
    <w:p w14:paraId="30955C2A" w14:textId="1CC9BB7B" w:rsidR="007221E3" w:rsidRDefault="007221E3" w:rsidP="007221E3">
      <w:pPr>
        <w:pStyle w:val="Body"/>
      </w:pPr>
      <w:r>
        <w:t xml:space="preserve">This regulation applies to private hospitals, day procedure centres and mobile services (which are registered as day procedure centres). </w:t>
      </w:r>
    </w:p>
    <w:p w14:paraId="6CFD91C5" w14:textId="77777777" w:rsidR="007221E3" w:rsidRDefault="007221E3" w:rsidP="007221E3">
      <w:pPr>
        <w:pStyle w:val="Heading2"/>
      </w:pPr>
      <w:r>
        <w:lastRenderedPageBreak/>
        <w:t xml:space="preserve">Determination </w:t>
      </w:r>
    </w:p>
    <w:p w14:paraId="56CE1C97" w14:textId="77777777" w:rsidR="007221E3" w:rsidRDefault="007221E3" w:rsidP="007221E3">
      <w:pPr>
        <w:pStyle w:val="Body"/>
      </w:pPr>
      <w:r>
        <w:t>For the purposes of this regulation, the Secretary has determined the following:</w:t>
      </w:r>
    </w:p>
    <w:p w14:paraId="557F911A" w14:textId="1297D45B" w:rsidR="00400E53" w:rsidRDefault="00642B6A" w:rsidP="00C9698D">
      <w:pPr>
        <w:pStyle w:val="Body"/>
        <w:numPr>
          <w:ilvl w:val="0"/>
          <w:numId w:val="13"/>
        </w:numPr>
        <w:spacing w:after="240"/>
      </w:pPr>
      <w:r w:rsidRPr="0021249B">
        <w:t>To comply with Regulation 61(3),</w:t>
      </w:r>
      <w:r>
        <w:t xml:space="preserve"> the proprietor must </w:t>
      </w:r>
      <w:r w:rsidRPr="00831263">
        <w:t xml:space="preserve">report complete and accurate data in the correct format to the </w:t>
      </w:r>
      <w:r>
        <w:t>Chief Executive Officer of Safer Care Victoria</w:t>
      </w:r>
      <w:r w:rsidRPr="00831263">
        <w:t>, as the delegate of the Secretary</w:t>
      </w:r>
      <w:r>
        <w:t xml:space="preserve">. </w:t>
      </w:r>
    </w:p>
    <w:p w14:paraId="4DB8BD28" w14:textId="656D864F" w:rsidR="00642B6A" w:rsidRDefault="007E721E" w:rsidP="00C9698D">
      <w:pPr>
        <w:pStyle w:val="Body"/>
        <w:numPr>
          <w:ilvl w:val="0"/>
          <w:numId w:val="13"/>
        </w:numPr>
        <w:spacing w:after="240"/>
      </w:pPr>
      <w:r>
        <w:t xml:space="preserve">Reports must be submitted </w:t>
      </w:r>
      <w:r w:rsidR="00573511">
        <w:t xml:space="preserve">quarterly </w:t>
      </w:r>
      <w:r>
        <w:t>by completing</w:t>
      </w:r>
      <w:r w:rsidR="00642B6A">
        <w:t xml:space="preserve"> </w:t>
      </w:r>
      <w:r w:rsidR="00642B6A" w:rsidRPr="00B24E71">
        <w:t xml:space="preserve">an </w:t>
      </w:r>
      <w:r w:rsidR="00642B6A" w:rsidRPr="00A835E0">
        <w:t>Agency Information Management System</w:t>
      </w:r>
      <w:r w:rsidR="00642B6A">
        <w:t xml:space="preserve"> (</w:t>
      </w:r>
      <w:r w:rsidR="00642B6A" w:rsidRPr="00B24E71">
        <w:t>AIMS</w:t>
      </w:r>
      <w:r w:rsidR="00642B6A">
        <w:t>)</w:t>
      </w:r>
      <w:r w:rsidR="00642B6A" w:rsidRPr="00B24E71">
        <w:t xml:space="preserve"> </w:t>
      </w:r>
      <w:r w:rsidR="004801D6">
        <w:t>web</w:t>
      </w:r>
      <w:r w:rsidR="00642B6A" w:rsidRPr="00B24E71">
        <w:t>form</w:t>
      </w:r>
      <w:r>
        <w:t xml:space="preserve">, </w:t>
      </w:r>
      <w:r w:rsidR="005F6242">
        <w:t xml:space="preserve">accessed </w:t>
      </w:r>
      <w:r w:rsidR="00953AAE">
        <w:t xml:space="preserve">with an assigned login and password </w:t>
      </w:r>
      <w:r w:rsidR="005F6242">
        <w:t>via</w:t>
      </w:r>
      <w:r>
        <w:t xml:space="preserve"> the </w:t>
      </w:r>
      <w:hyperlink r:id="rId28" w:history="1">
        <w:r w:rsidR="0081297B">
          <w:rPr>
            <w:rStyle w:val="Hyperlink"/>
          </w:rPr>
          <w:t>HealthCollect portal</w:t>
        </w:r>
      </w:hyperlink>
      <w:r w:rsidR="0081297B">
        <w:t xml:space="preserve"> </w:t>
      </w:r>
      <w:r w:rsidR="003B436C">
        <w:t>&lt;</w:t>
      </w:r>
      <w:r w:rsidR="003B436C" w:rsidRPr="003B436C">
        <w:t>https://www.healthcollect.vic.gov.au</w:t>
      </w:r>
      <w:r w:rsidR="003B436C">
        <w:t>&gt;.</w:t>
      </w:r>
      <w:r w:rsidR="0081297B">
        <w:t xml:space="preserve"> </w:t>
      </w:r>
      <w:r w:rsidR="000527B3">
        <w:t>Data is reported at health service establishment campus level, not at corporate group level.</w:t>
      </w:r>
      <w:r w:rsidR="00642B6A" w:rsidRPr="00B24E71">
        <w:t xml:space="preserve"> </w:t>
      </w:r>
    </w:p>
    <w:p w14:paraId="66C415BE" w14:textId="46DA5D31" w:rsidR="004E22F6" w:rsidRDefault="00642B6A" w:rsidP="00642B6A">
      <w:pPr>
        <w:pStyle w:val="Body"/>
        <w:spacing w:after="240"/>
      </w:pPr>
      <w:r>
        <w:t>To assist health services achieve c</w:t>
      </w:r>
      <w:r w:rsidRPr="00E46755">
        <w:t>ompliance</w:t>
      </w:r>
      <w:r>
        <w:t>,</w:t>
      </w:r>
      <w:r w:rsidRPr="00E46755">
        <w:t xml:space="preserve"> the </w:t>
      </w:r>
      <w:r w:rsidRPr="000A1267">
        <w:t>Statutory Duty of Candour Data Collection Reporting Guidelines</w:t>
      </w:r>
      <w:r w:rsidRPr="00E46755">
        <w:t xml:space="preserve"> </w:t>
      </w:r>
      <w:r w:rsidR="0065303D">
        <w:t>are</w:t>
      </w:r>
      <w:r>
        <w:t xml:space="preserve"> available </w:t>
      </w:r>
      <w:r w:rsidRPr="00E46755">
        <w:t xml:space="preserve">on the </w:t>
      </w:r>
      <w:hyperlink r:id="rId29" w:tgtFrame="_blank" w:history="1">
        <w:r w:rsidRPr="00E46755">
          <w:rPr>
            <w:rStyle w:val="Hyperlink"/>
          </w:rPr>
          <w:t>Safer Care Victoria</w:t>
        </w:r>
      </w:hyperlink>
      <w:r w:rsidRPr="00E46755">
        <w:t xml:space="preserve"> website &lt;https://www.safercare.vic.gov.a</w:t>
      </w:r>
      <w:r>
        <w:t>s</w:t>
      </w:r>
      <w:r w:rsidRPr="00E46755">
        <w:t>u/report-manage-issues/sentinel-events/adverse-event-review-and-response/duty-of-candour&gt;. </w:t>
      </w:r>
    </w:p>
    <w:p w14:paraId="433D789B" w14:textId="37555056" w:rsidR="00642B6A" w:rsidRDefault="00D758DC" w:rsidP="00642B6A">
      <w:pPr>
        <w:pStyle w:val="Body"/>
        <w:spacing w:after="240"/>
      </w:pPr>
      <w:r>
        <w:t>Questions about the data to be reported can b</w:t>
      </w:r>
      <w:r w:rsidR="00417D03">
        <w:t xml:space="preserve">e directed to the Safer Care Victoria team managing Duty of Candour reporting via </w:t>
      </w:r>
      <w:hyperlink r:id="rId30" w:history="1">
        <w:r w:rsidR="00417D03" w:rsidRPr="0054346D">
          <w:rPr>
            <w:rStyle w:val="Hyperlink"/>
          </w:rPr>
          <w:t>email</w:t>
        </w:r>
      </w:hyperlink>
      <w:r w:rsidR="00417D03">
        <w:t xml:space="preserve"> </w:t>
      </w:r>
      <w:r w:rsidR="00A635B4">
        <w:t>&lt;</w:t>
      </w:r>
      <w:r w:rsidR="00417D03">
        <w:t>dutyofcandour@safercare.vic.gov.au</w:t>
      </w:r>
      <w:r w:rsidR="00A635B4">
        <w:t>&gt;.</w:t>
      </w:r>
    </w:p>
    <w:p w14:paraId="41631961" w14:textId="349E48DC" w:rsidR="00A40A8B" w:rsidRDefault="00A40A8B" w:rsidP="00A40A8B">
      <w:pPr>
        <w:pStyle w:val="Body"/>
        <w:rPr>
          <w:rFonts w:cstheme="minorHAnsi"/>
          <w:lang w:val="en-US"/>
        </w:rPr>
      </w:pPr>
      <w:r>
        <w:t xml:space="preserve">For assistance accessing the HealthCollect portal to submit Duty of Candour compliance reports, email the </w:t>
      </w:r>
      <w:hyperlink r:id="rId31" w:history="1">
        <w:r w:rsidRPr="005F5917">
          <w:rPr>
            <w:rStyle w:val="Hyperlink"/>
            <w:rFonts w:cstheme="minorHAnsi"/>
            <w:lang w:val="en-US"/>
          </w:rPr>
          <w:t>HDSS HelpDesk</w:t>
        </w:r>
      </w:hyperlink>
      <w:r w:rsidRPr="005F5917">
        <w:rPr>
          <w:rFonts w:cstheme="minorHAnsi"/>
          <w:lang w:val="en-US"/>
        </w:rPr>
        <w:t xml:space="preserve"> &lt;hdss.helpdesk@health.vic.gov.au&gt;</w:t>
      </w:r>
      <w:r>
        <w:rPr>
          <w:rFonts w:cstheme="minorHAnsi"/>
          <w:lang w:val="en-US"/>
        </w:rPr>
        <w:t>.</w:t>
      </w:r>
      <w:r w:rsidR="003E00E6">
        <w:rPr>
          <w:rFonts w:cstheme="minorHAnsi"/>
          <w:lang w:val="en-US"/>
        </w:rPr>
        <w:t xml:space="preserve"> </w:t>
      </w:r>
    </w:p>
    <w:p w14:paraId="301139A2" w14:textId="59FEBA62" w:rsidR="00642B6A" w:rsidRDefault="00566A2B" w:rsidP="00566A2B">
      <w:pPr>
        <w:pStyle w:val="Heading1"/>
      </w:pPr>
      <w:bookmarkStart w:id="10" w:name="_Toc174086831"/>
      <w:r w:rsidRPr="00F57CB9">
        <w:t>Regulation</w:t>
      </w:r>
      <w:r>
        <w:t>s 66 and 67 Sentinel events</w:t>
      </w:r>
      <w:bookmarkEnd w:id="10"/>
    </w:p>
    <w:p w14:paraId="11CF1576" w14:textId="77777777" w:rsidR="00987F63" w:rsidRDefault="001541BE" w:rsidP="00566A2B">
      <w:pPr>
        <w:pStyle w:val="Body"/>
      </w:pPr>
      <w:r w:rsidRPr="00566A2B">
        <w:t xml:space="preserve">Regulation </w:t>
      </w:r>
      <w:r w:rsidR="003911EF" w:rsidRPr="00566A2B">
        <w:t>66</w:t>
      </w:r>
      <w:r w:rsidR="003911EF" w:rsidRPr="4F957992">
        <w:rPr>
          <w:b/>
          <w:bCs/>
        </w:rPr>
        <w:t xml:space="preserve"> </w:t>
      </w:r>
      <w:r w:rsidR="00566A2B">
        <w:t xml:space="preserve">requires the proprietor </w:t>
      </w:r>
      <w:r w:rsidR="00566A2B" w:rsidRPr="00CD0AFE">
        <w:t xml:space="preserve">of a </w:t>
      </w:r>
      <w:r w:rsidR="00566A2B">
        <w:t>health service establishment</w:t>
      </w:r>
      <w:r w:rsidR="00987F63">
        <w:t xml:space="preserve"> to report in writing each s</w:t>
      </w:r>
      <w:r w:rsidR="00B00483">
        <w:t>entinel event</w:t>
      </w:r>
      <w:r w:rsidR="00987F63">
        <w:t xml:space="preserve"> that occurs at the health service establishment to the Secretary</w:t>
      </w:r>
      <w:r w:rsidR="00B00483">
        <w:t xml:space="preserve">– </w:t>
      </w:r>
    </w:p>
    <w:p w14:paraId="4D1420F6" w14:textId="77777777" w:rsidR="00481852" w:rsidRDefault="00481852" w:rsidP="00C9698D">
      <w:pPr>
        <w:pStyle w:val="Body"/>
        <w:numPr>
          <w:ilvl w:val="0"/>
          <w:numId w:val="14"/>
        </w:numPr>
      </w:pPr>
      <w:r>
        <w:t>within the time determined by the Secretary; and</w:t>
      </w:r>
    </w:p>
    <w:p w14:paraId="32346218" w14:textId="6E75035B" w:rsidR="00481852" w:rsidRDefault="00481852" w:rsidP="00C9698D">
      <w:pPr>
        <w:pStyle w:val="Body"/>
        <w:numPr>
          <w:ilvl w:val="0"/>
          <w:numId w:val="14"/>
        </w:numPr>
      </w:pPr>
      <w:r>
        <w:t>in the form and manner determined by the Secretary.</w:t>
      </w:r>
    </w:p>
    <w:p w14:paraId="1CD1666E" w14:textId="43CEEBB3" w:rsidR="009D4A61" w:rsidRDefault="009F712E" w:rsidP="009D4A61">
      <w:pPr>
        <w:pStyle w:val="Body"/>
        <w:ind w:left="360"/>
      </w:pPr>
      <w:r>
        <w:t>Penalty:</w:t>
      </w:r>
      <w:r w:rsidR="0094786E">
        <w:tab/>
      </w:r>
      <w:r w:rsidR="00665F3E">
        <w:t>40 penalty units</w:t>
      </w:r>
      <w:r w:rsidR="00CB46D6">
        <w:t>.</w:t>
      </w:r>
    </w:p>
    <w:p w14:paraId="22716496" w14:textId="5A08DAB6" w:rsidR="00964EBF" w:rsidRDefault="00964EBF" w:rsidP="00751015">
      <w:pPr>
        <w:pStyle w:val="Body"/>
      </w:pPr>
      <w:r>
        <w:t xml:space="preserve">Regulation 67(1) requires </w:t>
      </w:r>
      <w:r w:rsidR="00575804">
        <w:t xml:space="preserve">the proprietor </w:t>
      </w:r>
      <w:r w:rsidR="00575804" w:rsidRPr="00CD0AFE">
        <w:t xml:space="preserve">of a </w:t>
      </w:r>
      <w:r w:rsidR="00575804">
        <w:t>health service establishment to ensure that a review is conducted of each sentinel event that occurs at the health service establishment.</w:t>
      </w:r>
    </w:p>
    <w:p w14:paraId="7969E3AB" w14:textId="1B2AC9CB" w:rsidR="00751015" w:rsidRDefault="00751015" w:rsidP="00751015">
      <w:pPr>
        <w:pStyle w:val="Body"/>
      </w:pPr>
      <w:r>
        <w:t xml:space="preserve">Regulation 67(2) states that the review conducted under </w:t>
      </w:r>
      <w:r w:rsidR="00444405">
        <w:t xml:space="preserve">regulation </w:t>
      </w:r>
      <w:r>
        <w:t xml:space="preserve">67(1) </w:t>
      </w:r>
      <w:r w:rsidRPr="00A85DD5">
        <w:t>must be conducted in the manner and within the time determined by the Secretary. </w:t>
      </w:r>
    </w:p>
    <w:p w14:paraId="6E50179F" w14:textId="1FAD907B" w:rsidR="00751015" w:rsidRDefault="00751015" w:rsidP="00751015">
      <w:pPr>
        <w:pStyle w:val="Body"/>
      </w:pPr>
      <w:r>
        <w:t>Regulation 67(3) requires t</w:t>
      </w:r>
      <w:r w:rsidRPr="00A85DD5">
        <w:t xml:space="preserve">he proprietor of a health service establishment </w:t>
      </w:r>
      <w:r>
        <w:t>to</w:t>
      </w:r>
      <w:r w:rsidRPr="00A85DD5">
        <w:t xml:space="preserve"> record the outcome of </w:t>
      </w:r>
      <w:r w:rsidR="0008095E">
        <w:t xml:space="preserve">a </w:t>
      </w:r>
      <w:r w:rsidRPr="00A85DD5">
        <w:t xml:space="preserve">review </w:t>
      </w:r>
      <w:r w:rsidR="0008095E">
        <w:t xml:space="preserve">conducted under </w:t>
      </w:r>
      <w:proofErr w:type="spellStart"/>
      <w:r w:rsidR="0008095E">
        <w:t>subregulation</w:t>
      </w:r>
      <w:proofErr w:type="spellEnd"/>
      <w:r w:rsidR="0008095E">
        <w:t xml:space="preserve"> (1) </w:t>
      </w:r>
      <w:r w:rsidRPr="00A85DD5">
        <w:t>in writing and submit it to the Secretary within the time and in the form determined by the Secretary.  </w:t>
      </w:r>
    </w:p>
    <w:p w14:paraId="1C417480" w14:textId="77777777" w:rsidR="0008095E" w:rsidRDefault="0008095E" w:rsidP="0008095E">
      <w:pPr>
        <w:pStyle w:val="Heading2"/>
      </w:pPr>
      <w:r>
        <w:t>Scope</w:t>
      </w:r>
    </w:p>
    <w:p w14:paraId="161F1185" w14:textId="77777777" w:rsidR="0008095E" w:rsidRDefault="0008095E" w:rsidP="0008095E">
      <w:pPr>
        <w:pStyle w:val="Body"/>
      </w:pPr>
      <w:r>
        <w:t xml:space="preserve">This regulation applies to private hospitals, day procedure centres and mobile services (which are registered as day procedure centres). </w:t>
      </w:r>
    </w:p>
    <w:p w14:paraId="67135572" w14:textId="1D607D32" w:rsidR="0008095E" w:rsidRDefault="0008095E" w:rsidP="0008095E">
      <w:pPr>
        <w:pStyle w:val="Heading2"/>
      </w:pPr>
      <w:r>
        <w:t>Determination</w:t>
      </w:r>
      <w:r w:rsidR="00725679">
        <w:t>s</w:t>
      </w:r>
      <w:r>
        <w:t xml:space="preserve"> </w:t>
      </w:r>
    </w:p>
    <w:p w14:paraId="6BC1D712" w14:textId="77777777" w:rsidR="0008095E" w:rsidRDefault="0008095E" w:rsidP="0008095E">
      <w:pPr>
        <w:pStyle w:val="Body"/>
      </w:pPr>
      <w:r>
        <w:t>For the purposes of this regulation, the Secretary has determined the following:</w:t>
      </w:r>
    </w:p>
    <w:p w14:paraId="0344860A" w14:textId="77777777" w:rsidR="00991A1D" w:rsidRPr="00AE365C" w:rsidRDefault="00991A1D" w:rsidP="00C9698D">
      <w:pPr>
        <w:pStyle w:val="Body"/>
        <w:numPr>
          <w:ilvl w:val="0"/>
          <w:numId w:val="16"/>
        </w:numPr>
        <w:spacing w:after="240"/>
        <w:rPr>
          <w:rFonts w:cs="Arial"/>
          <w:szCs w:val="21"/>
        </w:rPr>
      </w:pPr>
      <w:r w:rsidRPr="00831263">
        <w:rPr>
          <w:rFonts w:cs="Arial"/>
          <w:szCs w:val="21"/>
        </w:rPr>
        <w:t xml:space="preserve">To comply with </w:t>
      </w:r>
      <w:r w:rsidRPr="00991A1D">
        <w:rPr>
          <w:rFonts w:cs="Arial"/>
          <w:bCs/>
          <w:szCs w:val="21"/>
        </w:rPr>
        <w:t>Regulation 66,</w:t>
      </w:r>
      <w:r w:rsidRPr="00831263">
        <w:rPr>
          <w:rFonts w:cs="Arial"/>
          <w:szCs w:val="21"/>
        </w:rPr>
        <w:t xml:space="preserve"> the proprietor of a health service establishment mus</w:t>
      </w:r>
      <w:r w:rsidRPr="00AE365C">
        <w:rPr>
          <w:rFonts w:cs="Arial"/>
          <w:szCs w:val="21"/>
        </w:rPr>
        <w:t>t:</w:t>
      </w:r>
    </w:p>
    <w:p w14:paraId="76D6D5CB" w14:textId="6B375179" w:rsidR="00991A1D" w:rsidRPr="00AE365C" w:rsidRDefault="00991A1D" w:rsidP="00C9698D">
      <w:pPr>
        <w:pStyle w:val="Body"/>
        <w:numPr>
          <w:ilvl w:val="0"/>
          <w:numId w:val="17"/>
        </w:numPr>
        <w:ind w:left="1077" w:hanging="357"/>
        <w:rPr>
          <w:rFonts w:cs="Arial"/>
          <w:szCs w:val="21"/>
        </w:rPr>
      </w:pPr>
      <w:r w:rsidRPr="00AE365C">
        <w:rPr>
          <w:rFonts w:cs="Arial"/>
          <w:szCs w:val="21"/>
        </w:rPr>
        <w:lastRenderedPageBreak/>
        <w:t xml:space="preserve">Submit a </w:t>
      </w:r>
      <w:r w:rsidR="00FA4C78">
        <w:rPr>
          <w:rFonts w:cs="Arial"/>
          <w:szCs w:val="21"/>
        </w:rPr>
        <w:t>notification</w:t>
      </w:r>
      <w:r w:rsidR="00FA4C78">
        <w:rPr>
          <w:rStyle w:val="FootnoteReference"/>
          <w:rFonts w:cs="Arial"/>
          <w:szCs w:val="21"/>
        </w:rPr>
        <w:footnoteReference w:id="9"/>
      </w:r>
      <w:r w:rsidR="00FA4C78">
        <w:rPr>
          <w:rFonts w:cs="Arial"/>
          <w:szCs w:val="21"/>
        </w:rPr>
        <w:t xml:space="preserve"> </w:t>
      </w:r>
      <w:r w:rsidRPr="00AE365C">
        <w:rPr>
          <w:rFonts w:cs="Arial"/>
          <w:szCs w:val="21"/>
        </w:rPr>
        <w:t xml:space="preserve">within </w:t>
      </w:r>
      <w:r w:rsidRPr="00B25A69">
        <w:rPr>
          <w:rFonts w:cs="Arial"/>
          <w:b/>
          <w:bCs/>
          <w:szCs w:val="21"/>
        </w:rPr>
        <w:t>3 business days</w:t>
      </w:r>
      <w:r w:rsidRPr="00AE365C">
        <w:rPr>
          <w:rFonts w:cs="Arial"/>
          <w:szCs w:val="21"/>
        </w:rPr>
        <w:t xml:space="preserve"> of the health service establishment becoming aware of the </w:t>
      </w:r>
      <w:r w:rsidR="008908A7">
        <w:rPr>
          <w:rFonts w:cs="Arial"/>
          <w:szCs w:val="21"/>
        </w:rPr>
        <w:t xml:space="preserve">sentinel </w:t>
      </w:r>
      <w:r w:rsidRPr="00AE365C">
        <w:rPr>
          <w:rFonts w:cs="Arial"/>
          <w:szCs w:val="21"/>
        </w:rPr>
        <w:t>event.</w:t>
      </w:r>
    </w:p>
    <w:p w14:paraId="25143662" w14:textId="443D6F8A" w:rsidR="00C85DFB" w:rsidRDefault="00991A1D" w:rsidP="00C9698D">
      <w:pPr>
        <w:pStyle w:val="Body"/>
        <w:numPr>
          <w:ilvl w:val="0"/>
          <w:numId w:val="17"/>
        </w:numPr>
        <w:ind w:left="1077" w:hanging="357"/>
        <w:rPr>
          <w:rFonts w:cs="Arial"/>
          <w:szCs w:val="21"/>
        </w:rPr>
      </w:pPr>
      <w:r w:rsidRPr="00AE365C">
        <w:rPr>
          <w:rFonts w:cs="Arial"/>
          <w:szCs w:val="21"/>
        </w:rPr>
        <w:t xml:space="preserve">Submit the </w:t>
      </w:r>
      <w:r w:rsidR="00CD0A50">
        <w:rPr>
          <w:rFonts w:cs="Arial"/>
          <w:szCs w:val="21"/>
        </w:rPr>
        <w:t xml:space="preserve">notification </w:t>
      </w:r>
      <w:r w:rsidRPr="00AE365C">
        <w:rPr>
          <w:rFonts w:cs="Arial"/>
          <w:szCs w:val="21"/>
        </w:rPr>
        <w:t xml:space="preserve">via the </w:t>
      </w:r>
      <w:hyperlink r:id="rId32" w:history="1">
        <w:r w:rsidR="00C85DFB" w:rsidRPr="00C85DFB">
          <w:rPr>
            <w:rStyle w:val="Hyperlink"/>
            <w:rFonts w:cs="Arial"/>
            <w:szCs w:val="21"/>
          </w:rPr>
          <w:t>sentinel events portal</w:t>
        </w:r>
      </w:hyperlink>
      <w:r w:rsidR="00A34D5B">
        <w:rPr>
          <w:rFonts w:cs="Arial"/>
          <w:szCs w:val="21"/>
        </w:rPr>
        <w:t>*</w:t>
      </w:r>
      <w:r w:rsidR="00C85DFB">
        <w:rPr>
          <w:rFonts w:cs="Arial"/>
          <w:szCs w:val="21"/>
        </w:rPr>
        <w:t xml:space="preserve"> &lt;</w:t>
      </w:r>
      <w:r w:rsidR="00C85DFB" w:rsidRPr="00C85DFB">
        <w:rPr>
          <w:rFonts w:cs="Arial"/>
          <w:szCs w:val="21"/>
        </w:rPr>
        <w:t>https://www.safercare.vic.gov.au/report-manage-issues/sentinel-events/about-the-sentinel-events-portal</w:t>
      </w:r>
      <w:r w:rsidR="00C85DFB">
        <w:rPr>
          <w:rFonts w:cs="Arial"/>
          <w:szCs w:val="21"/>
        </w:rPr>
        <w:t>&gt;.</w:t>
      </w:r>
      <w:r w:rsidR="008A23D6">
        <w:rPr>
          <w:rStyle w:val="FootnoteReference"/>
          <w:rFonts w:cs="Arial"/>
          <w:szCs w:val="21"/>
        </w:rPr>
        <w:footnoteReference w:id="10"/>
      </w:r>
      <w:r w:rsidR="00C85DFB">
        <w:rPr>
          <w:rFonts w:cs="Arial"/>
          <w:szCs w:val="21"/>
        </w:rPr>
        <w:t xml:space="preserve"> </w:t>
      </w:r>
    </w:p>
    <w:p w14:paraId="5BE74648" w14:textId="1BD078CC" w:rsidR="00A34D5B" w:rsidRDefault="00A34D5B" w:rsidP="00A34D5B">
      <w:pPr>
        <w:pStyle w:val="Body"/>
        <w:ind w:left="1080"/>
        <w:rPr>
          <w:rFonts w:cs="Arial"/>
          <w:color w:val="004C97"/>
          <w:szCs w:val="21"/>
          <w:u w:val="dotted"/>
        </w:rPr>
      </w:pPr>
      <w:r>
        <w:rPr>
          <w:rStyle w:val="Hyperlink"/>
          <w:rFonts w:cs="Arial"/>
          <w:color w:val="000000" w:themeColor="text1"/>
          <w:szCs w:val="21"/>
          <w:u w:val="none"/>
        </w:rPr>
        <w:t>*Access to</w:t>
      </w:r>
      <w:r w:rsidRPr="00123D7A">
        <w:rPr>
          <w:rStyle w:val="Hyperlink"/>
          <w:rFonts w:cs="Arial"/>
          <w:color w:val="000000" w:themeColor="text1"/>
          <w:szCs w:val="21"/>
          <w:u w:val="none"/>
        </w:rPr>
        <w:t xml:space="preserve"> the </w:t>
      </w:r>
      <w:r>
        <w:rPr>
          <w:rFonts w:cs="Arial"/>
          <w:color w:val="000000" w:themeColor="text1"/>
          <w:szCs w:val="21"/>
        </w:rPr>
        <w:t>s</w:t>
      </w:r>
      <w:r w:rsidRPr="00123D7A">
        <w:rPr>
          <w:rFonts w:cs="Arial"/>
          <w:color w:val="000000" w:themeColor="text1"/>
          <w:szCs w:val="21"/>
        </w:rPr>
        <w:t>entinel events portal</w:t>
      </w:r>
      <w:r>
        <w:rPr>
          <w:rFonts w:cs="Arial"/>
          <w:color w:val="000000" w:themeColor="text1"/>
          <w:szCs w:val="21"/>
        </w:rPr>
        <w:t xml:space="preserve"> requires completion of an onboarding form </w:t>
      </w:r>
      <w:r w:rsidRPr="00123D7A">
        <w:rPr>
          <w:rFonts w:cs="Arial"/>
          <w:color w:val="000000" w:themeColor="text1"/>
          <w:szCs w:val="21"/>
        </w:rPr>
        <w:t>available</w:t>
      </w:r>
      <w:r w:rsidRPr="00201EF6">
        <w:rPr>
          <w:rFonts w:cs="Arial"/>
          <w:color w:val="000000" w:themeColor="text1"/>
          <w:szCs w:val="21"/>
        </w:rPr>
        <w:t xml:space="preserve"> </w:t>
      </w:r>
      <w:r w:rsidR="00201EF6" w:rsidRPr="00201EF6">
        <w:rPr>
          <w:rFonts w:cs="Arial"/>
          <w:color w:val="000000" w:themeColor="text1"/>
          <w:szCs w:val="21"/>
        </w:rPr>
        <w:t>at</w:t>
      </w:r>
      <w:r w:rsidR="00201EF6">
        <w:rPr>
          <w:rFonts w:cs="Arial"/>
          <w:color w:val="000000" w:themeColor="text1"/>
          <w:szCs w:val="21"/>
          <w:u w:val="dotted"/>
        </w:rPr>
        <w:t xml:space="preserve"> </w:t>
      </w:r>
      <w:r w:rsidRPr="0099146A">
        <w:t>&lt;https://www.safercare.vic.gov.au/report-manage-issues/sentinel-events/about-the-sentinel-events-portal&gt;.</w:t>
      </w:r>
    </w:p>
    <w:p w14:paraId="46AF44CA" w14:textId="03ECE039" w:rsidR="008908A7" w:rsidRDefault="008908A7" w:rsidP="00C9698D">
      <w:pPr>
        <w:pStyle w:val="Body"/>
        <w:numPr>
          <w:ilvl w:val="0"/>
          <w:numId w:val="17"/>
        </w:numPr>
        <w:ind w:left="1077" w:hanging="357"/>
        <w:rPr>
          <w:rFonts w:cs="Arial"/>
          <w:szCs w:val="21"/>
        </w:rPr>
      </w:pPr>
      <w:r>
        <w:rPr>
          <w:rFonts w:cs="Arial"/>
          <w:szCs w:val="21"/>
        </w:rPr>
        <w:t>U</w:t>
      </w:r>
      <w:r w:rsidR="00991A1D" w:rsidRPr="007A3E4F">
        <w:rPr>
          <w:rFonts w:cs="Arial"/>
          <w:szCs w:val="21"/>
        </w:rPr>
        <w:t>s</w:t>
      </w:r>
      <w:r>
        <w:rPr>
          <w:rFonts w:cs="Arial"/>
          <w:szCs w:val="21"/>
        </w:rPr>
        <w:t>e</w:t>
      </w:r>
      <w:r w:rsidR="00991A1D" w:rsidRPr="007A3E4F">
        <w:rPr>
          <w:rFonts w:cs="Arial"/>
          <w:szCs w:val="21"/>
        </w:rPr>
        <w:t xml:space="preserve"> the embedded template</w:t>
      </w:r>
      <w:r w:rsidR="00991A1D" w:rsidRPr="00AE365C">
        <w:rPr>
          <w:rFonts w:cs="Arial"/>
          <w:szCs w:val="21"/>
        </w:rPr>
        <w:t xml:space="preserve"> </w:t>
      </w:r>
      <w:r>
        <w:rPr>
          <w:rFonts w:cs="Arial"/>
          <w:szCs w:val="21"/>
        </w:rPr>
        <w:t xml:space="preserve">on the sentinel events portal to </w:t>
      </w:r>
      <w:r w:rsidR="00201EF6">
        <w:rPr>
          <w:rFonts w:cs="Arial"/>
          <w:szCs w:val="21"/>
        </w:rPr>
        <w:t>complete</w:t>
      </w:r>
      <w:r w:rsidR="00C9688C">
        <w:rPr>
          <w:rFonts w:cs="Arial"/>
          <w:szCs w:val="21"/>
        </w:rPr>
        <w:t xml:space="preserve"> the </w:t>
      </w:r>
      <w:r w:rsidR="00CD0A50">
        <w:rPr>
          <w:rFonts w:cs="Arial"/>
          <w:szCs w:val="21"/>
        </w:rPr>
        <w:t>notification</w:t>
      </w:r>
      <w:r w:rsidR="00AD4367">
        <w:rPr>
          <w:rFonts w:cs="Arial"/>
          <w:szCs w:val="21"/>
        </w:rPr>
        <w:t>.</w:t>
      </w:r>
      <w:r w:rsidR="00991A1D" w:rsidRPr="00AE365C">
        <w:rPr>
          <w:rFonts w:cs="Arial"/>
          <w:szCs w:val="21"/>
        </w:rPr>
        <w:t xml:space="preserve"> </w:t>
      </w:r>
    </w:p>
    <w:p w14:paraId="2AD4B460" w14:textId="31628B14" w:rsidR="00991A1D" w:rsidRPr="00AD4367" w:rsidRDefault="00847D20" w:rsidP="00C9698D">
      <w:pPr>
        <w:pStyle w:val="Body"/>
        <w:numPr>
          <w:ilvl w:val="0"/>
          <w:numId w:val="17"/>
        </w:numPr>
        <w:ind w:left="1077" w:hanging="357"/>
      </w:pPr>
      <w:r>
        <w:rPr>
          <w:rFonts w:cs="Arial"/>
          <w:szCs w:val="21"/>
        </w:rPr>
        <w:t>Email</w:t>
      </w:r>
      <w:r w:rsidR="00991A1D" w:rsidRPr="00AE365C">
        <w:rPr>
          <w:rFonts w:cs="Arial"/>
          <w:szCs w:val="21"/>
        </w:rPr>
        <w:t xml:space="preserve"> the </w:t>
      </w:r>
      <w:hyperlink r:id="rId33" w:history="1">
        <w:r w:rsidR="006F45C9" w:rsidRPr="00D5069F">
          <w:rPr>
            <w:rStyle w:val="Hyperlink"/>
            <w:rFonts w:cs="Arial"/>
            <w:szCs w:val="21"/>
          </w:rPr>
          <w:t>Sentinel Events T</w:t>
        </w:r>
        <w:r w:rsidR="00991A1D" w:rsidRPr="00D5069F">
          <w:rPr>
            <w:rStyle w:val="Hyperlink"/>
            <w:rFonts w:cs="Arial"/>
            <w:szCs w:val="21"/>
          </w:rPr>
          <w:t>eam</w:t>
        </w:r>
      </w:hyperlink>
      <w:r w:rsidR="00991A1D" w:rsidRPr="00AE365C">
        <w:rPr>
          <w:rFonts w:cs="Arial"/>
          <w:szCs w:val="21"/>
        </w:rPr>
        <w:t xml:space="preserve"> at </w:t>
      </w:r>
      <w:r w:rsidR="00D5069F">
        <w:rPr>
          <w:rFonts w:cs="Arial"/>
          <w:szCs w:val="21"/>
        </w:rPr>
        <w:t>&lt;</w:t>
      </w:r>
      <w:r w:rsidR="00991A1D" w:rsidRPr="00D5069F">
        <w:rPr>
          <w:rFonts w:cs="Arial"/>
          <w:szCs w:val="21"/>
        </w:rPr>
        <w:t>sentinel.events@safercare.vic.gov.au</w:t>
      </w:r>
      <w:r w:rsidR="00D5069F">
        <w:rPr>
          <w:rFonts w:cs="Arial"/>
          <w:szCs w:val="21"/>
        </w:rPr>
        <w:t>&gt;</w:t>
      </w:r>
      <w:r w:rsidR="004B54B9">
        <w:t xml:space="preserve"> </w:t>
      </w:r>
      <w:r>
        <w:rPr>
          <w:rFonts w:cs="Arial"/>
          <w:szCs w:val="21"/>
        </w:rPr>
        <w:t xml:space="preserve">to </w:t>
      </w:r>
      <w:r w:rsidR="00CD0A50">
        <w:rPr>
          <w:rFonts w:cs="Arial"/>
          <w:szCs w:val="21"/>
        </w:rPr>
        <w:t xml:space="preserve">notify </w:t>
      </w:r>
      <w:r>
        <w:rPr>
          <w:rFonts w:cs="Arial"/>
          <w:szCs w:val="21"/>
        </w:rPr>
        <w:t xml:space="preserve">the sentinel event </w:t>
      </w:r>
      <w:r w:rsidR="00AD4367">
        <w:t>i</w:t>
      </w:r>
      <w:r w:rsidR="00AD4367" w:rsidRPr="00AD4367">
        <w:t>f the port</w:t>
      </w:r>
      <w:r>
        <w:t>al</w:t>
      </w:r>
      <w:r w:rsidR="00AD4367" w:rsidRPr="00AD4367">
        <w:t xml:space="preserve"> cannot be accessed.</w:t>
      </w:r>
    </w:p>
    <w:p w14:paraId="41664E46" w14:textId="77777777" w:rsidR="00991A1D" w:rsidRPr="00AE365C" w:rsidRDefault="00991A1D" w:rsidP="00C9698D">
      <w:pPr>
        <w:pStyle w:val="Body"/>
        <w:numPr>
          <w:ilvl w:val="0"/>
          <w:numId w:val="15"/>
        </w:numPr>
        <w:spacing w:before="240" w:after="240"/>
        <w:ind w:left="714" w:hanging="357"/>
        <w:rPr>
          <w:rFonts w:cs="Arial"/>
          <w:szCs w:val="21"/>
        </w:rPr>
      </w:pPr>
      <w:r w:rsidRPr="00831263">
        <w:rPr>
          <w:rFonts w:cs="Arial"/>
          <w:szCs w:val="21"/>
        </w:rPr>
        <w:t xml:space="preserve">To comply with </w:t>
      </w:r>
      <w:r w:rsidRPr="00725679">
        <w:rPr>
          <w:rFonts w:cs="Arial"/>
          <w:bCs/>
          <w:szCs w:val="21"/>
        </w:rPr>
        <w:t>Regulation 67(2)</w:t>
      </w:r>
      <w:r w:rsidRPr="00AE365C">
        <w:rPr>
          <w:rFonts w:cs="Arial"/>
          <w:szCs w:val="21"/>
        </w:rPr>
        <w:t xml:space="preserve"> </w:t>
      </w:r>
      <w:r w:rsidRPr="00831263">
        <w:rPr>
          <w:rFonts w:cs="Arial"/>
          <w:szCs w:val="21"/>
        </w:rPr>
        <w:t>the proprietor of a health service establishment mus</w:t>
      </w:r>
      <w:r w:rsidRPr="00AE365C">
        <w:rPr>
          <w:rFonts w:cs="Arial"/>
          <w:szCs w:val="21"/>
        </w:rPr>
        <w:t>t:</w:t>
      </w:r>
    </w:p>
    <w:p w14:paraId="4B45D820" w14:textId="43F8AE8E" w:rsidR="00193650" w:rsidRPr="00AE365C" w:rsidRDefault="00193650" w:rsidP="00C9698D">
      <w:pPr>
        <w:pStyle w:val="ListParagraph"/>
        <w:numPr>
          <w:ilvl w:val="0"/>
          <w:numId w:val="18"/>
        </w:numPr>
        <w:spacing w:after="120"/>
        <w:ind w:left="1077" w:hanging="357"/>
        <w:rPr>
          <w:rFonts w:ascii="Arial" w:eastAsia="Times New Roman" w:hAnsi="Arial" w:cs="Arial"/>
          <w:sz w:val="21"/>
          <w:szCs w:val="21"/>
        </w:rPr>
      </w:pPr>
      <w:r w:rsidRPr="00AE365C">
        <w:rPr>
          <w:rFonts w:ascii="Arial" w:eastAsia="Times New Roman" w:hAnsi="Arial" w:cs="Arial"/>
          <w:sz w:val="21"/>
          <w:szCs w:val="21"/>
        </w:rPr>
        <w:t>Conduct the r</w:t>
      </w:r>
      <w:r w:rsidRPr="00AE365C">
        <w:rPr>
          <w:rFonts w:ascii="Arial" w:hAnsi="Arial" w:cs="Arial"/>
          <w:sz w:val="21"/>
          <w:szCs w:val="21"/>
        </w:rPr>
        <w:t>eview using</w:t>
      </w:r>
      <w:r w:rsidR="001D36AA">
        <w:rPr>
          <w:rFonts w:ascii="Arial" w:hAnsi="Arial" w:cs="Arial"/>
          <w:sz w:val="21"/>
          <w:szCs w:val="21"/>
        </w:rPr>
        <w:t xml:space="preserve"> an </w:t>
      </w:r>
      <w:r w:rsidR="00B25A69">
        <w:rPr>
          <w:rFonts w:ascii="Arial" w:hAnsi="Arial" w:cs="Arial"/>
          <w:sz w:val="21"/>
          <w:szCs w:val="21"/>
        </w:rPr>
        <w:t>accepted</w:t>
      </w:r>
      <w:r w:rsidR="001D36AA">
        <w:rPr>
          <w:rFonts w:ascii="Arial" w:hAnsi="Arial" w:cs="Arial"/>
          <w:sz w:val="21"/>
          <w:szCs w:val="21"/>
        </w:rPr>
        <w:t xml:space="preserve"> methodology, which </w:t>
      </w:r>
      <w:proofErr w:type="gramStart"/>
      <w:r w:rsidR="001D36AA">
        <w:rPr>
          <w:rFonts w:ascii="Arial" w:hAnsi="Arial" w:cs="Arial"/>
          <w:sz w:val="21"/>
          <w:szCs w:val="21"/>
        </w:rPr>
        <w:t>includes:</w:t>
      </w:r>
      <w:proofErr w:type="gramEnd"/>
      <w:r w:rsidRPr="00AE365C">
        <w:rPr>
          <w:rFonts w:ascii="Arial" w:hAnsi="Arial" w:cs="Arial"/>
          <w:sz w:val="21"/>
          <w:szCs w:val="21"/>
        </w:rPr>
        <w:t xml:space="preserve"> Root Cause Analysis</w:t>
      </w:r>
      <w:r w:rsidR="006B16F8">
        <w:rPr>
          <w:rFonts w:ascii="Arial" w:hAnsi="Arial" w:cs="Arial"/>
          <w:sz w:val="21"/>
          <w:szCs w:val="21"/>
        </w:rPr>
        <w:t xml:space="preserve"> (RCA2)</w:t>
      </w:r>
      <w:r w:rsidR="00FE783E">
        <w:rPr>
          <w:rFonts w:ascii="Arial" w:hAnsi="Arial" w:cs="Arial"/>
          <w:sz w:val="21"/>
          <w:szCs w:val="21"/>
        </w:rPr>
        <w:t>,</w:t>
      </w:r>
      <w:r w:rsidRPr="00AE365C">
        <w:rPr>
          <w:rFonts w:ascii="Arial" w:hAnsi="Arial" w:cs="Arial"/>
          <w:sz w:val="21"/>
          <w:szCs w:val="21"/>
        </w:rPr>
        <w:t xml:space="preserve"> London Protocol</w:t>
      </w:r>
      <w:r w:rsidR="00FE783E">
        <w:rPr>
          <w:rFonts w:ascii="Arial" w:hAnsi="Arial" w:cs="Arial"/>
          <w:sz w:val="21"/>
          <w:szCs w:val="21"/>
        </w:rPr>
        <w:t>,</w:t>
      </w:r>
      <w:r w:rsidRPr="00AE365C">
        <w:rPr>
          <w:rFonts w:ascii="Arial" w:hAnsi="Arial" w:cs="Arial"/>
          <w:sz w:val="21"/>
          <w:szCs w:val="21"/>
        </w:rPr>
        <w:t xml:space="preserve"> </w:t>
      </w:r>
      <w:r w:rsidR="006B16F8">
        <w:rPr>
          <w:rFonts w:ascii="Arial" w:hAnsi="Arial" w:cs="Arial"/>
          <w:sz w:val="21"/>
          <w:szCs w:val="21"/>
        </w:rPr>
        <w:t xml:space="preserve">or </w:t>
      </w:r>
      <w:proofErr w:type="spellStart"/>
      <w:r w:rsidR="006B16F8">
        <w:rPr>
          <w:rFonts w:ascii="Arial" w:hAnsi="Arial" w:cs="Arial"/>
          <w:sz w:val="21"/>
          <w:szCs w:val="21"/>
        </w:rPr>
        <w:t>AcciMap</w:t>
      </w:r>
      <w:proofErr w:type="spellEnd"/>
      <w:r w:rsidR="006B16F8">
        <w:rPr>
          <w:rFonts w:ascii="Arial" w:hAnsi="Arial" w:cs="Arial"/>
          <w:sz w:val="21"/>
          <w:szCs w:val="21"/>
        </w:rPr>
        <w:t xml:space="preserve"> </w:t>
      </w:r>
      <w:r w:rsidRPr="00AE365C">
        <w:rPr>
          <w:rFonts w:ascii="Arial" w:hAnsi="Arial" w:cs="Arial"/>
          <w:sz w:val="21"/>
          <w:szCs w:val="21"/>
        </w:rPr>
        <w:t xml:space="preserve">or </w:t>
      </w:r>
      <w:r w:rsidR="00FE783E">
        <w:rPr>
          <w:rFonts w:ascii="Arial" w:hAnsi="Arial" w:cs="Arial"/>
          <w:sz w:val="21"/>
          <w:szCs w:val="21"/>
        </w:rPr>
        <w:t>an</w:t>
      </w:r>
      <w:r w:rsidRPr="00AE365C">
        <w:rPr>
          <w:rFonts w:ascii="Arial" w:hAnsi="Arial" w:cs="Arial"/>
          <w:sz w:val="21"/>
          <w:szCs w:val="21"/>
        </w:rPr>
        <w:t>other methodology approved in writing by Safer Care Victoria</w:t>
      </w:r>
      <w:r w:rsidR="00B0581F">
        <w:rPr>
          <w:rFonts w:ascii="Arial" w:hAnsi="Arial" w:cs="Arial"/>
          <w:sz w:val="21"/>
          <w:szCs w:val="21"/>
        </w:rPr>
        <w:t xml:space="preserve"> (SCV)</w:t>
      </w:r>
      <w:r w:rsidRPr="00AE365C">
        <w:rPr>
          <w:rFonts w:ascii="Arial" w:hAnsi="Arial" w:cs="Arial"/>
          <w:sz w:val="21"/>
          <w:szCs w:val="21"/>
        </w:rPr>
        <w:t xml:space="preserve">. </w:t>
      </w:r>
    </w:p>
    <w:p w14:paraId="4E2ADAA6" w14:textId="33E8A1CA" w:rsidR="00F8306D" w:rsidRPr="00F8306D" w:rsidRDefault="00193650" w:rsidP="00C9698D">
      <w:pPr>
        <w:pStyle w:val="ListParagraph"/>
        <w:numPr>
          <w:ilvl w:val="0"/>
          <w:numId w:val="18"/>
        </w:numPr>
        <w:spacing w:after="120"/>
        <w:ind w:left="1077" w:hanging="357"/>
        <w:rPr>
          <w:rFonts w:ascii="Arial" w:eastAsia="Times New Roman" w:hAnsi="Arial" w:cs="Arial"/>
          <w:sz w:val="21"/>
          <w:szCs w:val="21"/>
        </w:rPr>
      </w:pPr>
      <w:r w:rsidRPr="00AE365C">
        <w:rPr>
          <w:rFonts w:ascii="Arial" w:hAnsi="Arial" w:cs="Arial"/>
          <w:sz w:val="21"/>
          <w:szCs w:val="21"/>
        </w:rPr>
        <w:t>Ensure the p</w:t>
      </w:r>
      <w:proofErr w:type="spellStart"/>
      <w:r w:rsidRPr="00AE365C">
        <w:rPr>
          <w:rFonts w:ascii="Arial" w:hAnsi="Arial" w:cs="Arial"/>
          <w:sz w:val="21"/>
          <w:szCs w:val="21"/>
          <w:lang w:val="en-NZ"/>
        </w:rPr>
        <w:t>anel</w:t>
      </w:r>
      <w:proofErr w:type="spellEnd"/>
      <w:r w:rsidRPr="00AE365C">
        <w:rPr>
          <w:rFonts w:ascii="Arial" w:hAnsi="Arial" w:cs="Arial"/>
          <w:sz w:val="21"/>
          <w:szCs w:val="21"/>
          <w:lang w:val="en-NZ"/>
        </w:rPr>
        <w:t xml:space="preserve"> conducting the review consists of at least three persons (4 persons for a multiagency review)</w:t>
      </w:r>
      <w:r w:rsidR="002C20CF">
        <w:rPr>
          <w:rFonts w:ascii="Arial" w:hAnsi="Arial" w:cs="Arial"/>
          <w:sz w:val="21"/>
          <w:szCs w:val="21"/>
          <w:lang w:val="en-NZ"/>
        </w:rPr>
        <w:t>.</w:t>
      </w:r>
      <w:r w:rsidRPr="00AE365C">
        <w:rPr>
          <w:rFonts w:ascii="Arial" w:hAnsi="Arial" w:cs="Arial"/>
          <w:sz w:val="21"/>
          <w:szCs w:val="21"/>
          <w:lang w:val="en-NZ"/>
        </w:rPr>
        <w:t xml:space="preserve"> </w:t>
      </w:r>
    </w:p>
    <w:p w14:paraId="51812614" w14:textId="56FFCCEC" w:rsidR="00193650" w:rsidRPr="00AE365C" w:rsidRDefault="00F8306D" w:rsidP="00C9698D">
      <w:pPr>
        <w:pStyle w:val="ListParagraph"/>
        <w:numPr>
          <w:ilvl w:val="0"/>
          <w:numId w:val="18"/>
        </w:numPr>
        <w:spacing w:after="120"/>
        <w:ind w:left="1077" w:hanging="357"/>
        <w:rPr>
          <w:rFonts w:ascii="Arial" w:eastAsia="Times New Roman" w:hAnsi="Arial" w:cs="Arial"/>
          <w:sz w:val="21"/>
          <w:szCs w:val="21"/>
        </w:rPr>
      </w:pPr>
      <w:r>
        <w:rPr>
          <w:rFonts w:ascii="Arial" w:hAnsi="Arial" w:cs="Arial"/>
          <w:sz w:val="21"/>
          <w:szCs w:val="21"/>
          <w:lang w:val="en-NZ"/>
        </w:rPr>
        <w:t xml:space="preserve">Ensure the panel conducting the review </w:t>
      </w:r>
      <w:r w:rsidR="00193650" w:rsidRPr="00AE365C">
        <w:rPr>
          <w:rFonts w:ascii="Arial" w:hAnsi="Arial" w:cs="Arial"/>
          <w:sz w:val="21"/>
          <w:szCs w:val="21"/>
          <w:lang w:val="en-NZ"/>
        </w:rPr>
        <w:t>include</w:t>
      </w:r>
      <w:r>
        <w:rPr>
          <w:rFonts w:ascii="Arial" w:hAnsi="Arial" w:cs="Arial"/>
          <w:sz w:val="21"/>
          <w:szCs w:val="21"/>
          <w:lang w:val="en-NZ"/>
        </w:rPr>
        <w:t>s</w:t>
      </w:r>
      <w:r w:rsidR="00193650" w:rsidRPr="00AE365C">
        <w:rPr>
          <w:rFonts w:ascii="Arial" w:hAnsi="Arial" w:cs="Arial"/>
          <w:sz w:val="21"/>
          <w:szCs w:val="21"/>
          <w:lang w:val="en-NZ"/>
        </w:rPr>
        <w:t xml:space="preserve"> </w:t>
      </w:r>
      <w:r w:rsidR="00193650" w:rsidRPr="00AE365C">
        <w:rPr>
          <w:rFonts w:ascii="Arial" w:hAnsi="Arial" w:cs="Arial"/>
          <w:sz w:val="21"/>
          <w:szCs w:val="21"/>
        </w:rPr>
        <w:t>a person not employed or engaged by the relevant health service provider and a consumer representative.</w:t>
      </w:r>
    </w:p>
    <w:p w14:paraId="522361AF" w14:textId="024C7118" w:rsidR="00406F13" w:rsidRDefault="00406F13" w:rsidP="00C9698D">
      <w:pPr>
        <w:pStyle w:val="ListParagraph"/>
        <w:numPr>
          <w:ilvl w:val="0"/>
          <w:numId w:val="18"/>
        </w:numPr>
        <w:spacing w:after="120"/>
        <w:ind w:left="1077" w:hanging="357"/>
        <w:rPr>
          <w:rFonts w:ascii="Arial" w:eastAsia="Times New Roman" w:hAnsi="Arial" w:cs="Arial"/>
          <w:sz w:val="21"/>
          <w:szCs w:val="21"/>
        </w:rPr>
      </w:pPr>
      <w:r>
        <w:rPr>
          <w:rFonts w:ascii="Arial" w:eastAsia="Times New Roman" w:hAnsi="Arial" w:cs="Arial"/>
          <w:sz w:val="21"/>
          <w:szCs w:val="21"/>
        </w:rPr>
        <w:t xml:space="preserve">Complete the review </w:t>
      </w:r>
      <w:r w:rsidR="00252CE6">
        <w:rPr>
          <w:rFonts w:ascii="Arial" w:eastAsia="Times New Roman" w:hAnsi="Arial" w:cs="Arial"/>
          <w:sz w:val="21"/>
          <w:szCs w:val="21"/>
        </w:rPr>
        <w:t xml:space="preserve">within </w:t>
      </w:r>
      <w:proofErr w:type="gramStart"/>
      <w:r w:rsidR="00252CE6">
        <w:rPr>
          <w:rFonts w:ascii="Arial" w:eastAsia="Times New Roman" w:hAnsi="Arial" w:cs="Arial"/>
          <w:sz w:val="21"/>
          <w:szCs w:val="21"/>
        </w:rPr>
        <w:t>a time</w:t>
      </w:r>
      <w:r w:rsidR="00A47A3F">
        <w:rPr>
          <w:rFonts w:ascii="Arial" w:eastAsia="Times New Roman" w:hAnsi="Arial" w:cs="Arial"/>
          <w:sz w:val="21"/>
          <w:szCs w:val="21"/>
        </w:rPr>
        <w:t xml:space="preserve"> period</w:t>
      </w:r>
      <w:proofErr w:type="gramEnd"/>
      <w:r w:rsidR="00252CE6">
        <w:rPr>
          <w:rFonts w:ascii="Arial" w:eastAsia="Times New Roman" w:hAnsi="Arial" w:cs="Arial"/>
          <w:sz w:val="21"/>
          <w:szCs w:val="21"/>
        </w:rPr>
        <w:t xml:space="preserve"> that allows review reports</w:t>
      </w:r>
      <w:r w:rsidR="00A47A3F">
        <w:rPr>
          <w:rFonts w:ascii="Arial" w:eastAsia="Times New Roman" w:hAnsi="Arial" w:cs="Arial"/>
          <w:sz w:val="21"/>
          <w:szCs w:val="21"/>
        </w:rPr>
        <w:t xml:space="preserve"> Parts A, B, C and D to be submitted in accordance with the </w:t>
      </w:r>
      <w:r w:rsidR="00584111">
        <w:rPr>
          <w:rFonts w:ascii="Arial" w:eastAsia="Times New Roman" w:hAnsi="Arial" w:cs="Arial"/>
          <w:sz w:val="21"/>
          <w:szCs w:val="21"/>
        </w:rPr>
        <w:t>timeframes determined under Regulation 67(3) below.</w:t>
      </w:r>
    </w:p>
    <w:p w14:paraId="6765C241" w14:textId="4E2F2CB8" w:rsidR="001E5636" w:rsidRPr="00082F95" w:rsidRDefault="00DC7855">
      <w:pPr>
        <w:pStyle w:val="Body"/>
        <w:numPr>
          <w:ilvl w:val="0"/>
          <w:numId w:val="18"/>
        </w:numPr>
        <w:ind w:left="1077" w:hanging="357"/>
        <w:rPr>
          <w:rFonts w:eastAsia="Times New Roman" w:cs="Arial"/>
          <w:szCs w:val="21"/>
        </w:rPr>
      </w:pPr>
      <w:r>
        <w:rPr>
          <w:rFonts w:cs="Arial"/>
          <w:szCs w:val="21"/>
        </w:rPr>
        <w:t xml:space="preserve">Submit a request via the </w:t>
      </w:r>
      <w:hyperlink r:id="rId34" w:history="1">
        <w:r w:rsidRPr="00C85DFB">
          <w:rPr>
            <w:rStyle w:val="Hyperlink"/>
            <w:rFonts w:cs="Arial"/>
            <w:szCs w:val="21"/>
          </w:rPr>
          <w:t>sentinel events portal</w:t>
        </w:r>
      </w:hyperlink>
      <w:r>
        <w:rPr>
          <w:rFonts w:cs="Arial"/>
          <w:szCs w:val="21"/>
        </w:rPr>
        <w:t xml:space="preserve"> </w:t>
      </w:r>
      <w:r w:rsidR="00BB36AB">
        <w:rPr>
          <w:rFonts w:cs="Arial"/>
          <w:szCs w:val="21"/>
        </w:rPr>
        <w:t>&lt;</w:t>
      </w:r>
      <w:r w:rsidR="00BB36AB" w:rsidRPr="00804389">
        <w:rPr>
          <w:rFonts w:cs="Arial"/>
          <w:szCs w:val="21"/>
        </w:rPr>
        <w:t>https://www.safercare.vic.gov.au/report-manage-issues/sentinel-events/about-the-sentinel-events-portal</w:t>
      </w:r>
      <w:r w:rsidR="00BB36AB">
        <w:rPr>
          <w:rFonts w:cs="Arial"/>
          <w:szCs w:val="21"/>
        </w:rPr>
        <w:t xml:space="preserve">&gt; </w:t>
      </w:r>
      <w:r w:rsidR="00082F95" w:rsidRPr="00082F95">
        <w:rPr>
          <w:rFonts w:cs="Arial"/>
          <w:szCs w:val="21"/>
        </w:rPr>
        <w:t>if a time extension is required</w:t>
      </w:r>
      <w:r w:rsidR="001F5EF2">
        <w:rPr>
          <w:rFonts w:cs="Arial"/>
          <w:szCs w:val="21"/>
        </w:rPr>
        <w:t xml:space="preserve"> to complete the review</w:t>
      </w:r>
      <w:r w:rsidR="00D5699E">
        <w:rPr>
          <w:rStyle w:val="FootnoteReference"/>
          <w:rFonts w:cs="Arial"/>
          <w:szCs w:val="21"/>
        </w:rPr>
        <w:footnoteReference w:id="11"/>
      </w:r>
      <w:r w:rsidR="00082F95" w:rsidRPr="00082F95">
        <w:rPr>
          <w:rFonts w:cs="Arial"/>
          <w:szCs w:val="21"/>
        </w:rPr>
        <w:t>.</w:t>
      </w:r>
    </w:p>
    <w:p w14:paraId="0531A9B1" w14:textId="77777777" w:rsidR="00991A1D" w:rsidRPr="00AE365C" w:rsidRDefault="00991A1D" w:rsidP="00C9698D">
      <w:pPr>
        <w:pStyle w:val="Body"/>
        <w:numPr>
          <w:ilvl w:val="0"/>
          <w:numId w:val="15"/>
        </w:numPr>
        <w:spacing w:after="240"/>
        <w:ind w:hanging="357"/>
        <w:rPr>
          <w:rFonts w:cs="Arial"/>
          <w:szCs w:val="21"/>
        </w:rPr>
      </w:pPr>
      <w:r w:rsidRPr="00AE365C">
        <w:rPr>
          <w:rFonts w:cs="Arial"/>
          <w:szCs w:val="21"/>
        </w:rPr>
        <w:t>To comply with</w:t>
      </w:r>
      <w:r w:rsidRPr="00AE365C">
        <w:rPr>
          <w:rFonts w:cs="Arial"/>
          <w:b/>
          <w:szCs w:val="21"/>
        </w:rPr>
        <w:t xml:space="preserve"> </w:t>
      </w:r>
      <w:r w:rsidRPr="003E5962">
        <w:rPr>
          <w:rFonts w:cs="Arial"/>
          <w:bCs/>
          <w:szCs w:val="21"/>
        </w:rPr>
        <w:t>Regulation 67(3)</w:t>
      </w:r>
      <w:r w:rsidRPr="00AE365C">
        <w:rPr>
          <w:rFonts w:cs="Arial"/>
          <w:szCs w:val="21"/>
        </w:rPr>
        <w:t xml:space="preserve"> </w:t>
      </w:r>
      <w:r w:rsidRPr="00831263">
        <w:rPr>
          <w:rFonts w:cs="Arial"/>
          <w:szCs w:val="21"/>
        </w:rPr>
        <w:t>the proprietor of a health service establishment mus</w:t>
      </w:r>
      <w:r w:rsidRPr="00AE365C">
        <w:rPr>
          <w:rFonts w:cs="Arial"/>
          <w:szCs w:val="21"/>
        </w:rPr>
        <w:t>t:</w:t>
      </w:r>
    </w:p>
    <w:p w14:paraId="53ADCA17" w14:textId="77777777" w:rsidR="002F4A63" w:rsidRDefault="002F4A63" w:rsidP="00C9698D">
      <w:pPr>
        <w:pStyle w:val="ListParagraph"/>
        <w:numPr>
          <w:ilvl w:val="0"/>
          <w:numId w:val="18"/>
        </w:numPr>
        <w:spacing w:after="120"/>
        <w:ind w:left="1077" w:hanging="357"/>
        <w:rPr>
          <w:rFonts w:ascii="Arial" w:eastAsia="Times New Roman" w:hAnsi="Arial" w:cs="Arial"/>
          <w:sz w:val="21"/>
          <w:szCs w:val="21"/>
        </w:rPr>
      </w:pPr>
      <w:r w:rsidRPr="002C20CF">
        <w:rPr>
          <w:rFonts w:ascii="Arial" w:eastAsia="Times New Roman" w:hAnsi="Arial" w:cs="Arial"/>
          <w:sz w:val="21"/>
          <w:szCs w:val="21"/>
        </w:rPr>
        <w:t xml:space="preserve">Submit a review report </w:t>
      </w:r>
      <w:r w:rsidRPr="00B30C87">
        <w:rPr>
          <w:rFonts w:ascii="Arial" w:eastAsia="Times New Roman" w:hAnsi="Arial" w:cs="Arial"/>
          <w:sz w:val="21"/>
          <w:szCs w:val="21"/>
        </w:rPr>
        <w:t>(Parts A and B of the report template)</w:t>
      </w:r>
      <w:r>
        <w:rPr>
          <w:rFonts w:ascii="Arial" w:eastAsia="Times New Roman" w:hAnsi="Arial" w:cs="Arial"/>
          <w:sz w:val="21"/>
          <w:szCs w:val="21"/>
        </w:rPr>
        <w:t xml:space="preserve"> </w:t>
      </w:r>
      <w:r w:rsidRPr="002C20CF">
        <w:rPr>
          <w:rFonts w:ascii="Arial" w:eastAsia="Times New Roman" w:hAnsi="Arial" w:cs="Arial"/>
          <w:sz w:val="21"/>
          <w:szCs w:val="21"/>
        </w:rPr>
        <w:t xml:space="preserve">within </w:t>
      </w:r>
      <w:r w:rsidRPr="00B30C87">
        <w:rPr>
          <w:rFonts w:ascii="Arial" w:eastAsia="Times New Roman" w:hAnsi="Arial" w:cs="Arial"/>
          <w:b/>
          <w:bCs/>
          <w:sz w:val="21"/>
          <w:szCs w:val="21"/>
        </w:rPr>
        <w:t>30 business days</w:t>
      </w:r>
      <w:r w:rsidRPr="002C20CF">
        <w:rPr>
          <w:rFonts w:ascii="Arial" w:eastAsia="Times New Roman" w:hAnsi="Arial" w:cs="Arial"/>
          <w:sz w:val="21"/>
          <w:szCs w:val="21"/>
        </w:rPr>
        <w:t xml:space="preserve"> of notification (or </w:t>
      </w:r>
      <w:r w:rsidRPr="00173525">
        <w:rPr>
          <w:rFonts w:ascii="Arial" w:eastAsia="Times New Roman" w:hAnsi="Arial" w:cs="Arial"/>
          <w:b/>
          <w:bCs/>
          <w:sz w:val="21"/>
          <w:szCs w:val="21"/>
        </w:rPr>
        <w:t>55 business days</w:t>
      </w:r>
      <w:r w:rsidRPr="002C20CF">
        <w:rPr>
          <w:rFonts w:ascii="Arial" w:eastAsia="Times New Roman" w:hAnsi="Arial" w:cs="Arial"/>
          <w:sz w:val="21"/>
          <w:szCs w:val="21"/>
        </w:rPr>
        <w:t xml:space="preserve"> for a multiagency review).</w:t>
      </w:r>
    </w:p>
    <w:p w14:paraId="7733D2DB" w14:textId="77777777" w:rsidR="002937CE" w:rsidRPr="002C20CF" w:rsidRDefault="002937CE" w:rsidP="00C9698D">
      <w:pPr>
        <w:pStyle w:val="ListParagraph"/>
        <w:numPr>
          <w:ilvl w:val="0"/>
          <w:numId w:val="18"/>
        </w:numPr>
        <w:spacing w:after="120"/>
        <w:ind w:left="1077" w:hanging="357"/>
        <w:rPr>
          <w:rFonts w:ascii="Arial" w:eastAsia="Times New Roman" w:hAnsi="Arial" w:cs="Arial"/>
          <w:sz w:val="21"/>
          <w:szCs w:val="21"/>
        </w:rPr>
      </w:pPr>
      <w:r w:rsidRPr="002C20CF">
        <w:rPr>
          <w:rFonts w:ascii="Arial" w:eastAsia="Times New Roman" w:hAnsi="Arial" w:cs="Arial"/>
          <w:sz w:val="21"/>
          <w:szCs w:val="21"/>
        </w:rPr>
        <w:t xml:space="preserve">Submit recommendations from the review </w:t>
      </w:r>
      <w:r>
        <w:rPr>
          <w:rFonts w:ascii="Arial" w:eastAsia="Times New Roman" w:hAnsi="Arial" w:cs="Arial"/>
          <w:sz w:val="21"/>
          <w:szCs w:val="21"/>
        </w:rPr>
        <w:t xml:space="preserve">(Part C) </w:t>
      </w:r>
      <w:r w:rsidRPr="002C20CF">
        <w:rPr>
          <w:rFonts w:ascii="Arial" w:eastAsia="Times New Roman" w:hAnsi="Arial" w:cs="Arial"/>
          <w:sz w:val="21"/>
          <w:szCs w:val="21"/>
        </w:rPr>
        <w:t xml:space="preserve">within </w:t>
      </w:r>
      <w:r w:rsidRPr="00173525">
        <w:rPr>
          <w:rFonts w:ascii="Arial" w:eastAsia="Times New Roman" w:hAnsi="Arial" w:cs="Arial"/>
          <w:b/>
          <w:bCs/>
          <w:sz w:val="21"/>
          <w:szCs w:val="21"/>
        </w:rPr>
        <w:t>50 business days</w:t>
      </w:r>
      <w:r w:rsidRPr="002C20CF">
        <w:rPr>
          <w:rFonts w:ascii="Arial" w:eastAsia="Times New Roman" w:hAnsi="Arial" w:cs="Arial"/>
          <w:sz w:val="21"/>
          <w:szCs w:val="21"/>
        </w:rPr>
        <w:t xml:space="preserve"> of notification (</w:t>
      </w:r>
      <w:r w:rsidRPr="00013985">
        <w:rPr>
          <w:rFonts w:ascii="Arial" w:eastAsia="Times New Roman" w:hAnsi="Arial" w:cs="Arial"/>
          <w:b/>
          <w:bCs/>
          <w:sz w:val="21"/>
          <w:szCs w:val="21"/>
        </w:rPr>
        <w:t>75 business days</w:t>
      </w:r>
      <w:r w:rsidRPr="002C20CF">
        <w:rPr>
          <w:rFonts w:ascii="Arial" w:eastAsia="Times New Roman" w:hAnsi="Arial" w:cs="Arial"/>
          <w:sz w:val="21"/>
          <w:szCs w:val="21"/>
        </w:rPr>
        <w:t xml:space="preserve"> for a multiagency review).</w:t>
      </w:r>
    </w:p>
    <w:p w14:paraId="16AF6439" w14:textId="77777777" w:rsidR="002937CE" w:rsidRDefault="002937CE" w:rsidP="00C9698D">
      <w:pPr>
        <w:pStyle w:val="ListParagraph"/>
        <w:numPr>
          <w:ilvl w:val="0"/>
          <w:numId w:val="18"/>
        </w:numPr>
        <w:spacing w:after="120"/>
        <w:ind w:left="1077" w:hanging="357"/>
        <w:rPr>
          <w:rFonts w:ascii="Arial" w:eastAsia="Times New Roman" w:hAnsi="Arial" w:cs="Arial"/>
          <w:sz w:val="21"/>
          <w:szCs w:val="21"/>
        </w:rPr>
      </w:pPr>
      <w:r w:rsidRPr="00AE365C">
        <w:rPr>
          <w:rFonts w:ascii="Arial" w:eastAsia="Times New Roman" w:hAnsi="Arial" w:cs="Arial"/>
          <w:sz w:val="21"/>
          <w:szCs w:val="21"/>
        </w:rPr>
        <w:t xml:space="preserve">Submit a </w:t>
      </w:r>
      <w:r>
        <w:rPr>
          <w:rFonts w:ascii="Arial" w:eastAsia="Times New Roman" w:hAnsi="Arial" w:cs="Arial"/>
          <w:sz w:val="21"/>
          <w:szCs w:val="21"/>
        </w:rPr>
        <w:t>R</w:t>
      </w:r>
      <w:r w:rsidRPr="00AE365C">
        <w:rPr>
          <w:rFonts w:ascii="Arial" w:eastAsia="Times New Roman" w:hAnsi="Arial" w:cs="Arial"/>
          <w:sz w:val="21"/>
          <w:szCs w:val="21"/>
        </w:rPr>
        <w:t xml:space="preserve">ecommendation </w:t>
      </w:r>
      <w:r>
        <w:rPr>
          <w:rFonts w:ascii="Arial" w:eastAsia="Times New Roman" w:hAnsi="Arial" w:cs="Arial"/>
          <w:sz w:val="21"/>
          <w:szCs w:val="21"/>
        </w:rPr>
        <w:t>M</w:t>
      </w:r>
      <w:r w:rsidRPr="00AE365C">
        <w:rPr>
          <w:rFonts w:ascii="Arial" w:eastAsia="Times New Roman" w:hAnsi="Arial" w:cs="Arial"/>
          <w:sz w:val="21"/>
          <w:szCs w:val="21"/>
        </w:rPr>
        <w:t xml:space="preserve">onitoring </w:t>
      </w:r>
      <w:r>
        <w:rPr>
          <w:rFonts w:ascii="Arial" w:eastAsia="Times New Roman" w:hAnsi="Arial" w:cs="Arial"/>
          <w:sz w:val="21"/>
          <w:szCs w:val="21"/>
        </w:rPr>
        <w:t>P</w:t>
      </w:r>
      <w:r w:rsidRPr="00AE365C">
        <w:rPr>
          <w:rFonts w:ascii="Arial" w:eastAsia="Times New Roman" w:hAnsi="Arial" w:cs="Arial"/>
          <w:sz w:val="21"/>
          <w:szCs w:val="21"/>
        </w:rPr>
        <w:t xml:space="preserve">lan </w:t>
      </w:r>
      <w:r>
        <w:rPr>
          <w:rFonts w:ascii="Arial" w:eastAsia="Times New Roman" w:hAnsi="Arial" w:cs="Arial"/>
          <w:sz w:val="21"/>
          <w:szCs w:val="21"/>
        </w:rPr>
        <w:t xml:space="preserve">(Part D) </w:t>
      </w:r>
      <w:r w:rsidRPr="00AE365C">
        <w:rPr>
          <w:rFonts w:ascii="Arial" w:eastAsia="Times New Roman" w:hAnsi="Arial" w:cs="Arial"/>
          <w:sz w:val="21"/>
          <w:szCs w:val="21"/>
        </w:rPr>
        <w:t xml:space="preserve">within </w:t>
      </w:r>
      <w:r w:rsidRPr="008B7301">
        <w:rPr>
          <w:rFonts w:ascii="Arial" w:eastAsia="Times New Roman" w:hAnsi="Arial" w:cs="Arial"/>
          <w:b/>
          <w:bCs/>
          <w:sz w:val="21"/>
          <w:szCs w:val="21"/>
        </w:rPr>
        <w:t>6 and 12 months</w:t>
      </w:r>
      <w:r w:rsidRPr="00AE365C">
        <w:rPr>
          <w:rFonts w:ascii="Arial" w:eastAsia="Times New Roman" w:hAnsi="Arial" w:cs="Arial"/>
          <w:sz w:val="21"/>
          <w:szCs w:val="21"/>
        </w:rPr>
        <w:t xml:space="preserve"> </w:t>
      </w:r>
      <w:r>
        <w:rPr>
          <w:rFonts w:ascii="Arial" w:eastAsia="Times New Roman" w:hAnsi="Arial" w:cs="Arial"/>
          <w:sz w:val="21"/>
          <w:szCs w:val="21"/>
        </w:rPr>
        <w:t xml:space="preserve">(if required) </w:t>
      </w:r>
      <w:r w:rsidRPr="00AE365C">
        <w:rPr>
          <w:rFonts w:ascii="Arial" w:eastAsia="Times New Roman" w:hAnsi="Arial" w:cs="Arial"/>
          <w:sz w:val="21"/>
          <w:szCs w:val="21"/>
        </w:rPr>
        <w:t>of notification.</w:t>
      </w:r>
    </w:p>
    <w:p w14:paraId="28D45CA9" w14:textId="5DF19D8B" w:rsidR="004A610E" w:rsidRPr="00AE365C" w:rsidRDefault="00423B30" w:rsidP="00C9698D">
      <w:pPr>
        <w:pStyle w:val="ListParagraph"/>
        <w:numPr>
          <w:ilvl w:val="0"/>
          <w:numId w:val="18"/>
        </w:numPr>
        <w:spacing w:after="120"/>
        <w:ind w:left="1077" w:hanging="357"/>
        <w:rPr>
          <w:rFonts w:ascii="Arial" w:eastAsia="Times New Roman" w:hAnsi="Arial" w:cs="Arial"/>
          <w:sz w:val="21"/>
          <w:szCs w:val="21"/>
        </w:rPr>
      </w:pPr>
      <w:r w:rsidRPr="00423B30">
        <w:rPr>
          <w:rFonts w:ascii="Arial" w:eastAsia="Times New Roman" w:hAnsi="Arial" w:cs="Arial"/>
          <w:sz w:val="21"/>
          <w:szCs w:val="21"/>
        </w:rPr>
        <w:t>Submit a request via the sentinel events portal</w:t>
      </w:r>
      <w:r>
        <w:rPr>
          <w:rFonts w:ascii="Arial" w:eastAsia="Times New Roman" w:hAnsi="Arial" w:cs="Arial"/>
          <w:sz w:val="21"/>
          <w:szCs w:val="21"/>
        </w:rPr>
        <w:t xml:space="preserve"> </w:t>
      </w:r>
      <w:r w:rsidR="00E461D3" w:rsidRPr="004A3DE7">
        <w:rPr>
          <w:rFonts w:ascii="Arial" w:hAnsi="Arial" w:cs="Arial"/>
          <w:sz w:val="21"/>
          <w:szCs w:val="21"/>
        </w:rPr>
        <w:t xml:space="preserve">if a time extension is required to complete </w:t>
      </w:r>
      <w:r w:rsidR="00601160">
        <w:rPr>
          <w:rFonts w:ascii="Arial" w:hAnsi="Arial" w:cs="Arial"/>
          <w:sz w:val="21"/>
          <w:szCs w:val="21"/>
        </w:rPr>
        <w:t xml:space="preserve">and </w:t>
      </w:r>
      <w:r w:rsidR="00E461D3" w:rsidRPr="004A3DE7">
        <w:rPr>
          <w:rFonts w:ascii="Arial" w:hAnsi="Arial" w:cs="Arial"/>
          <w:sz w:val="21"/>
          <w:szCs w:val="21"/>
        </w:rPr>
        <w:t>submit the required report</w:t>
      </w:r>
      <w:r w:rsidR="00E461D3">
        <w:rPr>
          <w:rFonts w:ascii="Arial" w:hAnsi="Arial" w:cs="Arial"/>
          <w:szCs w:val="21"/>
        </w:rPr>
        <w:t>s.</w:t>
      </w:r>
      <w:r w:rsidR="00F40FBD">
        <w:rPr>
          <w:rStyle w:val="FootnoteReference"/>
          <w:rFonts w:ascii="Arial" w:hAnsi="Arial" w:cs="Arial"/>
          <w:szCs w:val="21"/>
        </w:rPr>
        <w:footnoteReference w:id="12"/>
      </w:r>
    </w:p>
    <w:p w14:paraId="37626368" w14:textId="62023D07" w:rsidR="00991A1D" w:rsidRDefault="00991A1D" w:rsidP="00055FF3">
      <w:pPr>
        <w:pStyle w:val="Body"/>
        <w:spacing w:before="240"/>
      </w:pPr>
      <w:r>
        <w:rPr>
          <w:rFonts w:cs="Arial"/>
          <w:szCs w:val="21"/>
        </w:rPr>
        <w:t>N</w:t>
      </w:r>
      <w:r w:rsidR="00896066">
        <w:rPr>
          <w:rFonts w:cs="Arial"/>
          <w:szCs w:val="21"/>
        </w:rPr>
        <w:t>OTE</w:t>
      </w:r>
      <w:r>
        <w:rPr>
          <w:rFonts w:cs="Arial"/>
          <w:szCs w:val="21"/>
        </w:rPr>
        <w:t xml:space="preserve">: </w:t>
      </w:r>
      <w:r w:rsidR="00896066">
        <w:rPr>
          <w:rFonts w:cs="Arial"/>
          <w:szCs w:val="21"/>
        </w:rPr>
        <w:t>T</w:t>
      </w:r>
      <w:r>
        <w:rPr>
          <w:rFonts w:cs="Arial"/>
          <w:szCs w:val="21"/>
        </w:rPr>
        <w:t xml:space="preserve">hese requirements align with the Safer Care Victoria </w:t>
      </w:r>
      <w:hyperlink r:id="rId35" w:history="1">
        <w:r>
          <w:rPr>
            <w:rStyle w:val="Hyperlink"/>
            <w:rFonts w:cs="Arial"/>
            <w:szCs w:val="21"/>
          </w:rPr>
          <w:t>Victorian sentinel events guide</w:t>
        </w:r>
      </w:hyperlink>
      <w:r>
        <w:rPr>
          <w:rFonts w:cs="Arial"/>
          <w:szCs w:val="21"/>
        </w:rPr>
        <w:t xml:space="preserve"> </w:t>
      </w:r>
      <w:r w:rsidR="003E5962" w:rsidRPr="003E5962">
        <w:rPr>
          <w:rFonts w:cs="Arial"/>
          <w:szCs w:val="21"/>
        </w:rPr>
        <w:t>https://www.safercare.vic.gov.au/best-practice-improvement/publications/sentinel-events-guide</w:t>
      </w:r>
      <w:r w:rsidR="003E5962">
        <w:rPr>
          <w:rFonts w:cs="Arial"/>
          <w:szCs w:val="21"/>
        </w:rPr>
        <w:t>&gt;.</w:t>
      </w:r>
    </w:p>
    <w:p w14:paraId="3104CFA9" w14:textId="77777777" w:rsidR="008B66CA" w:rsidRDefault="009C36CE" w:rsidP="00751015">
      <w:pPr>
        <w:pStyle w:val="Body"/>
      </w:pPr>
      <w:r>
        <w:lastRenderedPageBreak/>
        <w:t>Further information and detailed guidance about the sentinel events program is available on the</w:t>
      </w:r>
      <w:r w:rsidR="0082110F">
        <w:t xml:space="preserve"> </w:t>
      </w:r>
      <w:hyperlink r:id="rId36" w:history="1">
        <w:r w:rsidR="003E5962">
          <w:rPr>
            <w:rStyle w:val="Hyperlink"/>
          </w:rPr>
          <w:t>Safer Care Victoria website</w:t>
        </w:r>
      </w:hyperlink>
      <w:r w:rsidR="001632E5">
        <w:t xml:space="preserve"> &lt;</w:t>
      </w:r>
      <w:r w:rsidR="001632E5" w:rsidRPr="001632E5">
        <w:t>https://www.safercare.vic.gov.au/report-manage-issues/sentinel-events</w:t>
      </w:r>
      <w:r w:rsidR="001632E5">
        <w:t>&gt;.</w:t>
      </w:r>
      <w:r>
        <w:t xml:space="preserve"> </w:t>
      </w:r>
    </w:p>
    <w:p w14:paraId="4068F8A5" w14:textId="3199C322" w:rsidR="0008095E" w:rsidRDefault="00FB7421" w:rsidP="00751015">
      <w:pPr>
        <w:pStyle w:val="Body"/>
      </w:pPr>
      <w:r>
        <w:t xml:space="preserve">Safer Care Victoria may also </w:t>
      </w:r>
      <w:r w:rsidR="008B66CA">
        <w:t xml:space="preserve">be able to </w:t>
      </w:r>
      <w:r>
        <w:t xml:space="preserve">assist with </w:t>
      </w:r>
      <w:r w:rsidR="005A47F0">
        <w:t>sourcing external subject matter experts and consumers to participate in review panels.</w:t>
      </w:r>
      <w:r w:rsidR="008B66CA">
        <w:t xml:space="preserve"> </w:t>
      </w:r>
      <w:r w:rsidR="008B66CA" w:rsidRPr="00082F95">
        <w:rPr>
          <w:rFonts w:cs="Arial"/>
          <w:szCs w:val="21"/>
        </w:rPr>
        <w:t xml:space="preserve">Email the </w:t>
      </w:r>
      <w:hyperlink r:id="rId37" w:history="1">
        <w:r w:rsidR="008B66CA" w:rsidRPr="00082F95">
          <w:rPr>
            <w:rStyle w:val="Hyperlink"/>
            <w:rFonts w:cs="Arial"/>
            <w:szCs w:val="21"/>
          </w:rPr>
          <w:t>Sentinel Events Team</w:t>
        </w:r>
      </w:hyperlink>
      <w:r w:rsidR="008B66CA" w:rsidRPr="00082F95">
        <w:rPr>
          <w:rFonts w:cs="Arial"/>
          <w:szCs w:val="21"/>
        </w:rPr>
        <w:t xml:space="preserve"> at </w:t>
      </w:r>
      <w:r w:rsidR="00DB4D83">
        <w:rPr>
          <w:rFonts w:cs="Arial"/>
          <w:szCs w:val="21"/>
        </w:rPr>
        <w:t>&lt;</w:t>
      </w:r>
      <w:r w:rsidR="00DB4D83" w:rsidRPr="00804389">
        <w:rPr>
          <w:rFonts w:cs="Arial"/>
          <w:szCs w:val="21"/>
        </w:rPr>
        <w:t>sentinel.events@safercare.vic.gov.au</w:t>
      </w:r>
      <w:r w:rsidR="00DB4D83">
        <w:rPr>
          <w:rFonts w:cs="Arial"/>
          <w:szCs w:val="21"/>
        </w:rPr>
        <w:t>&gt;</w:t>
      </w:r>
      <w:r w:rsidR="008B66CA">
        <w:rPr>
          <w:rFonts w:cs="Arial"/>
          <w:szCs w:val="21"/>
        </w:rPr>
        <w:t xml:space="preserve"> if this assistance is needed.</w:t>
      </w:r>
    </w:p>
    <w:p w14:paraId="6DF88001" w14:textId="72DA4FD4" w:rsidR="00C51F0A" w:rsidRDefault="00D04D5F" w:rsidP="007157E2">
      <w:pPr>
        <w:pStyle w:val="Heading1"/>
      </w:pPr>
      <w:bookmarkStart w:id="11" w:name="_Toc174086832"/>
      <w:r>
        <w:t>Further information or assistance</w:t>
      </w:r>
      <w:bookmarkEnd w:id="11"/>
    </w:p>
    <w:p w14:paraId="21A54CC9" w14:textId="6BEB3CA0" w:rsidR="005F1A7E" w:rsidRDefault="005F1A7E" w:rsidP="00200176">
      <w:pPr>
        <w:pStyle w:val="Body"/>
      </w:pPr>
      <w:r>
        <w:t>For further information or assistance with preparation for reporting admitted patient data to the VAED</w:t>
      </w:r>
      <w:r w:rsidR="00AC6CC3">
        <w:t xml:space="preserve"> or</w:t>
      </w:r>
      <w:r>
        <w:t xml:space="preserve"> </w:t>
      </w:r>
      <w:r w:rsidR="00204EA8">
        <w:t xml:space="preserve">VEMD </w:t>
      </w:r>
      <w:r>
        <w:t>c</w:t>
      </w:r>
      <w:r w:rsidR="00D04D5F">
        <w:t xml:space="preserve">ontact the </w:t>
      </w:r>
      <w:hyperlink r:id="rId38">
        <w:r w:rsidR="00D04D5F" w:rsidRPr="4F957992">
          <w:rPr>
            <w:rStyle w:val="Hyperlink"/>
          </w:rPr>
          <w:t>HDSS helpdesk</w:t>
        </w:r>
      </w:hyperlink>
      <w:r w:rsidR="00D04D5F">
        <w:t xml:space="preserve"> &lt;</w:t>
      </w:r>
      <w:r w:rsidR="00D04D5F" w:rsidRPr="007157E2">
        <w:t>HDSS.helpdesk@health.vic.gov.au</w:t>
      </w:r>
      <w:r w:rsidR="00D04D5F">
        <w:t>&gt;</w:t>
      </w:r>
      <w:r>
        <w:t>.</w:t>
      </w:r>
      <w:r w:rsidR="00D04D5F">
        <w:t xml:space="preserve"> </w:t>
      </w:r>
    </w:p>
    <w:p w14:paraId="0E5D6D5F" w14:textId="1FD82258" w:rsidR="00F626D0" w:rsidRDefault="00F626D0" w:rsidP="00F626D0">
      <w:r>
        <w:t>For further information about ICD</w:t>
      </w:r>
      <w:r>
        <w:noBreakHyphen/>
        <w:t>10</w:t>
      </w:r>
      <w:r>
        <w:noBreakHyphen/>
        <w:t>AM/ACHI</w:t>
      </w:r>
      <w:r w:rsidR="002F75DB">
        <w:t xml:space="preserve"> diagnosis and procedure coding</w:t>
      </w:r>
      <w:r w:rsidR="00777FE3">
        <w:t>, go to</w:t>
      </w:r>
      <w:r>
        <w:t xml:space="preserve"> the </w:t>
      </w:r>
      <w:r w:rsidR="002F75DB">
        <w:t xml:space="preserve">website of the </w:t>
      </w:r>
      <w:hyperlink r:id="rId39" w:history="1">
        <w:r w:rsidRPr="00303733">
          <w:rPr>
            <w:rStyle w:val="Hyperlink"/>
          </w:rPr>
          <w:t>Independent Health and Aged Care Pricing Authority</w:t>
        </w:r>
      </w:hyperlink>
      <w:r>
        <w:t xml:space="preserve"> (IHACPA) &lt;</w:t>
      </w:r>
      <w:r w:rsidRPr="00946484">
        <w:t>https://www.ihacpa.gov.au/health-care/classification/icd-10-amachiacs</w:t>
      </w:r>
      <w:r>
        <w:t>&gt;.</w:t>
      </w:r>
    </w:p>
    <w:p w14:paraId="0CE8F54D" w14:textId="329190D7" w:rsidR="006F25ED" w:rsidRDefault="006F25ED" w:rsidP="00A92FBF">
      <w:pPr>
        <w:pStyle w:val="Body"/>
      </w:pPr>
      <w:r>
        <w:t xml:space="preserve">For further information about </w:t>
      </w:r>
      <w:r w:rsidR="0060482E">
        <w:t>infections reporting, r</w:t>
      </w:r>
      <w:r w:rsidRPr="003E6AEE">
        <w:t xml:space="preserve">efer to the </w:t>
      </w:r>
      <w:hyperlink r:id="rId40">
        <w:r w:rsidRPr="6D1CAAF2">
          <w:rPr>
            <w:rStyle w:val="Hyperlink"/>
          </w:rPr>
          <w:t>VICNISS website</w:t>
        </w:r>
      </w:hyperlink>
      <w:r w:rsidRPr="003E6AEE">
        <w:t xml:space="preserve"> </w:t>
      </w:r>
      <w:r>
        <w:t>&lt;</w:t>
      </w:r>
      <w:r w:rsidRPr="00E72D6C">
        <w:rPr>
          <w:rFonts w:eastAsia="Times New Roman"/>
        </w:rPr>
        <w:t>https://www.vicniss.org.au</w:t>
      </w:r>
      <w:r>
        <w:rPr>
          <w:rFonts w:eastAsia="Times New Roman"/>
        </w:rPr>
        <w:t>&gt;</w:t>
      </w:r>
      <w:r>
        <w:t>.</w:t>
      </w:r>
    </w:p>
    <w:p w14:paraId="1F60E5DE" w14:textId="19787F87" w:rsidR="006E2D00" w:rsidRDefault="005F1A7E" w:rsidP="00200176">
      <w:pPr>
        <w:pStyle w:val="Body"/>
      </w:pPr>
      <w:r>
        <w:t xml:space="preserve">For further information about </w:t>
      </w:r>
      <w:r w:rsidR="00501D7C">
        <w:t xml:space="preserve">definitions or data to be reported for </w:t>
      </w:r>
      <w:r w:rsidR="00F35791">
        <w:t>Duty of Candour compliance</w:t>
      </w:r>
      <w:r w:rsidR="00DA145C">
        <w:t xml:space="preserve"> reporting</w:t>
      </w:r>
      <w:r w:rsidR="00F35791">
        <w:t xml:space="preserve">, </w:t>
      </w:r>
      <w:r w:rsidR="006E2D00" w:rsidRPr="00D76479">
        <w:t>email</w:t>
      </w:r>
      <w:r w:rsidR="006E2D00" w:rsidRPr="005F5917">
        <w:t xml:space="preserve"> </w:t>
      </w:r>
      <w:r w:rsidR="006E2D00">
        <w:t xml:space="preserve">the </w:t>
      </w:r>
      <w:hyperlink r:id="rId41" w:history="1">
        <w:r w:rsidR="00F1592A">
          <w:rPr>
            <w:rStyle w:val="Hyperlink"/>
          </w:rPr>
          <w:t>Safer Care Victoria</w:t>
        </w:r>
      </w:hyperlink>
      <w:r w:rsidR="006E2D00" w:rsidRPr="005F5917">
        <w:t xml:space="preserve"> &lt;dutyofcandour@</w:t>
      </w:r>
      <w:r w:rsidR="00AD03A2">
        <w:t>safercare</w:t>
      </w:r>
      <w:r w:rsidR="006E2D00" w:rsidRPr="005F5917">
        <w:t>.vic.gov.au&gt;.</w:t>
      </w:r>
    </w:p>
    <w:p w14:paraId="1158D124" w14:textId="77777777" w:rsidR="007157E2" w:rsidRDefault="00D76479" w:rsidP="007157E2">
      <w:pPr>
        <w:pStyle w:val="Body"/>
        <w:rPr>
          <w:rFonts w:cstheme="minorHAnsi"/>
          <w:lang w:val="en-US"/>
        </w:rPr>
      </w:pPr>
      <w:r>
        <w:t xml:space="preserve">For assistance accessing the HealthCollect portal to submit Duty of Candour compliance reports, </w:t>
      </w:r>
      <w:r w:rsidR="00ED3A94">
        <w:t xml:space="preserve">email the </w:t>
      </w:r>
      <w:hyperlink r:id="rId42" w:history="1">
        <w:r w:rsidR="007157E2" w:rsidRPr="005F5917">
          <w:rPr>
            <w:rStyle w:val="Hyperlink"/>
            <w:rFonts w:cstheme="minorHAnsi"/>
            <w:lang w:val="en-US"/>
          </w:rPr>
          <w:t>HDSS HelpDesk</w:t>
        </w:r>
      </w:hyperlink>
      <w:r w:rsidR="007157E2" w:rsidRPr="005F5917">
        <w:rPr>
          <w:rFonts w:cstheme="minorHAnsi"/>
          <w:lang w:val="en-US"/>
        </w:rPr>
        <w:t xml:space="preserve"> &lt;hdss.helpdesk@health.vic.gov.au&gt;</w:t>
      </w:r>
      <w:r w:rsidR="007157E2">
        <w:rPr>
          <w:rFonts w:cstheme="minorHAnsi"/>
          <w:lang w:val="en-US"/>
        </w:rPr>
        <w:t>.</w:t>
      </w:r>
    </w:p>
    <w:p w14:paraId="3B6FCDE2" w14:textId="4B06AB0B" w:rsidR="00DA145C" w:rsidRDefault="00DA145C" w:rsidP="00200176">
      <w:pPr>
        <w:pStyle w:val="Body"/>
      </w:pPr>
      <w:r>
        <w:t xml:space="preserve">For further information </w:t>
      </w:r>
      <w:r w:rsidR="008F3361">
        <w:t xml:space="preserve">or assistance about </w:t>
      </w:r>
      <w:r>
        <w:t>Sentinel Events reporting, contact</w:t>
      </w:r>
      <w:r w:rsidR="00D5069F">
        <w:t xml:space="preserve"> the </w:t>
      </w:r>
      <w:hyperlink r:id="rId43" w:history="1">
        <w:r w:rsidR="00D5069F" w:rsidRPr="0018415A">
          <w:rPr>
            <w:rStyle w:val="Hyperlink"/>
            <w:rFonts w:cs="Arial"/>
            <w:szCs w:val="21"/>
          </w:rPr>
          <w:t>Sentinel Events Team</w:t>
        </w:r>
      </w:hyperlink>
      <w:r w:rsidR="00D5069F" w:rsidRPr="00AE365C">
        <w:rPr>
          <w:rFonts w:cs="Arial"/>
          <w:szCs w:val="21"/>
        </w:rPr>
        <w:t xml:space="preserve"> at </w:t>
      </w:r>
      <w:r w:rsidR="00D5069F">
        <w:rPr>
          <w:rFonts w:cs="Arial"/>
          <w:szCs w:val="21"/>
        </w:rPr>
        <w:t>&lt;</w:t>
      </w:r>
      <w:r w:rsidR="00D5069F" w:rsidRPr="00D5069F">
        <w:rPr>
          <w:rFonts w:cs="Arial"/>
          <w:szCs w:val="21"/>
        </w:rPr>
        <w:t>sentinel.events@safercare.vic.gov.au</w:t>
      </w:r>
      <w:r w:rsidR="00D5069F">
        <w:rPr>
          <w:rFonts w:cs="Arial"/>
          <w:szCs w:val="21"/>
        </w:rPr>
        <w:t>&gt;</w:t>
      </w:r>
      <w:r w:rsidR="008F3361">
        <w:rPr>
          <w:rFonts w:cs="Arial"/>
          <w:szCs w:val="21"/>
        </w:rPr>
        <w:t>.</w:t>
      </w:r>
    </w:p>
    <w:p w14:paraId="70CE2224" w14:textId="6A8A46B5" w:rsidR="00205945" w:rsidRDefault="008F3361" w:rsidP="00200176">
      <w:pPr>
        <w:pStyle w:val="Body"/>
      </w:pPr>
      <w:r>
        <w:t xml:space="preserve">For further information about </w:t>
      </w:r>
      <w:r w:rsidR="00C17C97">
        <w:t xml:space="preserve">mobile services reporting, </w:t>
      </w:r>
      <w:r w:rsidR="00944A4A">
        <w:t>registration</w:t>
      </w:r>
      <w:r w:rsidR="00C17C97">
        <w:t>s</w:t>
      </w:r>
      <w:r w:rsidR="00944A4A">
        <w:t xml:space="preserve"> and </w:t>
      </w:r>
      <w:r w:rsidR="00C17C97">
        <w:t xml:space="preserve">all </w:t>
      </w:r>
      <w:r w:rsidR="00944A4A">
        <w:t xml:space="preserve">other regulatory requirements, contact </w:t>
      </w:r>
      <w:r w:rsidR="000E2B48">
        <w:t xml:space="preserve">the </w:t>
      </w:r>
      <w:hyperlink r:id="rId44" w:history="1">
        <w:r w:rsidR="000E2B48" w:rsidRPr="008E77A5">
          <w:rPr>
            <w:rStyle w:val="Hyperlink"/>
          </w:rPr>
          <w:t>Health Regulator</w:t>
        </w:r>
      </w:hyperlink>
      <w:r w:rsidR="000E2B48">
        <w:t xml:space="preserve"> &lt;</w:t>
      </w:r>
      <w:r w:rsidR="000E2B48" w:rsidRPr="003C5E8A">
        <w:t>privatehospitals@health.vic.gov.au</w:t>
      </w:r>
      <w:r w:rsidR="000E2B48">
        <w:t>&gt;</w:t>
      </w:r>
      <w:r w:rsidR="00D20F07">
        <w:t>.</w:t>
      </w:r>
      <w:r w:rsidR="00D20F07">
        <w:br/>
      </w:r>
    </w:p>
    <w:p w14:paraId="7C117129" w14:textId="77777777" w:rsidR="00D20F07" w:rsidRDefault="00D20F07"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F280F78" w14:textId="77777777" w:rsidTr="2957A303">
        <w:tc>
          <w:tcPr>
            <w:tcW w:w="10194" w:type="dxa"/>
          </w:tcPr>
          <w:p w14:paraId="3C7B10EE" w14:textId="327AFF41" w:rsidR="0048452D" w:rsidRPr="0048452D" w:rsidRDefault="0055119B" w:rsidP="0048452D">
            <w:pPr>
              <w:pStyle w:val="Body"/>
              <w:rPr>
                <w:sz w:val="24"/>
                <w:szCs w:val="24"/>
              </w:rPr>
            </w:pPr>
            <w:bookmarkStart w:id="12" w:name="_Hlk37240926"/>
            <w:r w:rsidRPr="0048452D">
              <w:rPr>
                <w:sz w:val="24"/>
                <w:szCs w:val="24"/>
              </w:rPr>
              <w:t>To receive this document in another format, email</w:t>
            </w:r>
            <w:r w:rsidR="00303733" w:rsidRPr="0048452D">
              <w:rPr>
                <w:sz w:val="24"/>
                <w:szCs w:val="24"/>
              </w:rPr>
              <w:t xml:space="preserve"> the </w:t>
            </w:r>
            <w:hyperlink r:id="rId45" w:history="1">
              <w:r w:rsidR="0048452D" w:rsidRPr="0048452D">
                <w:rPr>
                  <w:rStyle w:val="Hyperlink"/>
                  <w:sz w:val="24"/>
                  <w:szCs w:val="24"/>
                </w:rPr>
                <w:t>Health Regulator</w:t>
              </w:r>
            </w:hyperlink>
            <w:r w:rsidR="0048452D" w:rsidRPr="0048452D">
              <w:rPr>
                <w:sz w:val="24"/>
                <w:szCs w:val="24"/>
              </w:rPr>
              <w:t xml:space="preserve"> </w:t>
            </w:r>
            <w:r w:rsidR="00D20F07">
              <w:rPr>
                <w:sz w:val="24"/>
                <w:szCs w:val="24"/>
              </w:rPr>
              <w:t>&lt;</w:t>
            </w:r>
            <w:r w:rsidR="0048452D" w:rsidRPr="00D20F07">
              <w:rPr>
                <w:sz w:val="24"/>
                <w:szCs w:val="24"/>
              </w:rPr>
              <w:t>privatehospitals@health.vic.gov.au</w:t>
            </w:r>
            <w:r w:rsidR="00436C4F">
              <w:rPr>
                <w:sz w:val="24"/>
                <w:szCs w:val="24"/>
              </w:rPr>
              <w:t>&gt;</w:t>
            </w:r>
            <w:r w:rsidR="0048452D">
              <w:rPr>
                <w:sz w:val="24"/>
                <w:szCs w:val="24"/>
              </w:rPr>
              <w:t>.</w:t>
            </w:r>
          </w:p>
          <w:p w14:paraId="4556DE50" w14:textId="77777777" w:rsidR="0055119B" w:rsidRPr="0055119B" w:rsidRDefault="0055119B" w:rsidP="00E33237">
            <w:pPr>
              <w:pStyle w:val="Imprint"/>
            </w:pPr>
            <w:r w:rsidRPr="0055119B">
              <w:t>Authorised and published by the Victorian Government, 1 Treasury Place, Melbourne.</w:t>
            </w:r>
          </w:p>
          <w:p w14:paraId="309B6FA4" w14:textId="5096FB46" w:rsidR="0055119B" w:rsidRDefault="0055119B" w:rsidP="00E33237">
            <w:pPr>
              <w:pStyle w:val="Imprint"/>
              <w:rPr>
                <w:color w:val="auto"/>
              </w:rPr>
            </w:pPr>
            <w:r w:rsidRPr="0055119B">
              <w:t xml:space="preserve">© State of Victoria, Australia, </w:t>
            </w:r>
            <w:r w:rsidR="001E2A36" w:rsidRPr="001E2A36">
              <w:t>Department of Health</w:t>
            </w:r>
            <w:r w:rsidRPr="0055119B">
              <w:t xml:space="preserve">, </w:t>
            </w:r>
            <w:r w:rsidR="000E2B48" w:rsidRPr="000E2B48">
              <w:rPr>
                <w:color w:val="auto"/>
              </w:rPr>
              <w:t>August 2024.</w:t>
            </w:r>
          </w:p>
          <w:p w14:paraId="5B2CFF61" w14:textId="44ADC521" w:rsidR="00957E4A" w:rsidRPr="0055119B" w:rsidRDefault="003F3C00" w:rsidP="00E33237">
            <w:pPr>
              <w:pStyle w:val="Imprint"/>
            </w:pPr>
            <w:r w:rsidRPr="003F3C00">
              <w:t>ISBN 978-1-76131-648-7</w:t>
            </w:r>
            <w:r>
              <w:t xml:space="preserve"> </w:t>
            </w:r>
            <w:r w:rsidR="00384497" w:rsidRPr="00384497">
              <w:t>(MS word)</w:t>
            </w:r>
          </w:p>
          <w:p w14:paraId="0A55F86C" w14:textId="36BA706B" w:rsidR="0055119B" w:rsidRDefault="0055119B" w:rsidP="00E33237">
            <w:pPr>
              <w:pStyle w:val="Imprint"/>
            </w:pPr>
            <w:r>
              <w:t>Available at</w:t>
            </w:r>
            <w:r w:rsidR="00195FF4">
              <w:t xml:space="preserve"> &lt;https://www.health.vic.gov.au/data-reporting/victorian-admitted-episodes-dataset&gt;</w:t>
            </w:r>
          </w:p>
        </w:tc>
      </w:tr>
      <w:bookmarkEnd w:id="12"/>
    </w:tbl>
    <w:p w14:paraId="5EE63CF5" w14:textId="77777777" w:rsidR="00162CA9" w:rsidRDefault="00162CA9" w:rsidP="00162CA9">
      <w:pPr>
        <w:pStyle w:val="Body"/>
      </w:pPr>
    </w:p>
    <w:sectPr w:rsidR="00162CA9" w:rsidSect="00BC25A3">
      <w:footerReference w:type="default" r:id="rId4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86C2" w14:textId="77777777" w:rsidR="00FE0903" w:rsidRDefault="00FE0903">
      <w:r>
        <w:separator/>
      </w:r>
    </w:p>
  </w:endnote>
  <w:endnote w:type="continuationSeparator" w:id="0">
    <w:p w14:paraId="6F692635" w14:textId="77777777" w:rsidR="00FE0903" w:rsidRDefault="00FE0903">
      <w:r>
        <w:continuationSeparator/>
      </w:r>
    </w:p>
  </w:endnote>
  <w:endnote w:type="continuationNotice" w:id="1">
    <w:p w14:paraId="00E08B7B" w14:textId="77777777" w:rsidR="00FE0903" w:rsidRDefault="00FE0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A0F6"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0619075" wp14:editId="49EFB544">
          <wp:simplePos x="542260" y="9324753"/>
          <wp:positionH relativeFrom="page">
            <wp:align>left</wp:align>
          </wp:positionH>
          <wp:positionV relativeFrom="page">
            <wp:align>bottom</wp:align>
          </wp:positionV>
          <wp:extent cx="7560000" cy="964800"/>
          <wp:effectExtent l="0" t="0" r="3175" b="6985"/>
          <wp:wrapNone/>
          <wp:docPr id="1475084202" name="Picture 147508420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C09C69A" wp14:editId="6E14ADB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D7C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09C69A"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FD7C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3F74"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A58AF3A" wp14:editId="2747200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849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58AF3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6D849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C81F"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EA3C1B1" wp14:editId="1B4AA2C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44C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A3C1B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7F44C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A908" w14:textId="77777777" w:rsidR="00FE0903" w:rsidRDefault="00FE0903" w:rsidP="002862F1">
      <w:pPr>
        <w:spacing w:before="120"/>
      </w:pPr>
      <w:r>
        <w:separator/>
      </w:r>
    </w:p>
  </w:footnote>
  <w:footnote w:type="continuationSeparator" w:id="0">
    <w:p w14:paraId="2D1F81AA" w14:textId="77777777" w:rsidR="00FE0903" w:rsidRDefault="00FE0903">
      <w:r>
        <w:continuationSeparator/>
      </w:r>
    </w:p>
  </w:footnote>
  <w:footnote w:type="continuationNotice" w:id="1">
    <w:p w14:paraId="1597E390" w14:textId="77777777" w:rsidR="00FE0903" w:rsidRDefault="00FE0903">
      <w:pPr>
        <w:spacing w:after="0" w:line="240" w:lineRule="auto"/>
      </w:pPr>
    </w:p>
  </w:footnote>
  <w:footnote w:id="2">
    <w:p w14:paraId="567545A7" w14:textId="646930EF" w:rsidR="00F64A82" w:rsidRDefault="00F64A82">
      <w:pPr>
        <w:pStyle w:val="FootnoteText"/>
      </w:pPr>
      <w:r>
        <w:rPr>
          <w:rStyle w:val="FootnoteReference"/>
        </w:rPr>
        <w:footnoteRef/>
      </w:r>
      <w:r w:rsidR="001F2224">
        <w:t>,</w:t>
      </w:r>
      <w:r w:rsidR="001F2224" w:rsidRPr="001F2224">
        <w:rPr>
          <w:vertAlign w:val="superscript"/>
        </w:rPr>
        <w:t>2</w:t>
      </w:r>
      <w:r>
        <w:t xml:space="preserve"> </w:t>
      </w:r>
      <w:r w:rsidR="004B60AE">
        <w:t>D</w:t>
      </w:r>
      <w:r w:rsidR="00F240DF">
        <w:t>ay procedure centres</w:t>
      </w:r>
      <w:r w:rsidR="004B60AE">
        <w:t xml:space="preserve"> that </w:t>
      </w:r>
      <w:r w:rsidR="00DB3E07">
        <w:t xml:space="preserve">deliver services </w:t>
      </w:r>
      <w:r w:rsidR="002C1561">
        <w:t>that do not meet</w:t>
      </w:r>
      <w:r w:rsidR="008D7763">
        <w:t xml:space="preserve"> </w:t>
      </w:r>
      <w:r w:rsidR="00A23A25">
        <w:t>Victorian Admitted Episodes Dataset (</w:t>
      </w:r>
      <w:r w:rsidR="008D7763">
        <w:t>VAED</w:t>
      </w:r>
      <w:r w:rsidR="00A23A25">
        <w:t>)</w:t>
      </w:r>
      <w:r w:rsidR="008D7763">
        <w:t xml:space="preserve"> </w:t>
      </w:r>
      <w:r w:rsidR="0021196B">
        <w:t xml:space="preserve">admitted patient </w:t>
      </w:r>
      <w:r w:rsidR="00885E83">
        <w:t>criteria</w:t>
      </w:r>
      <w:r w:rsidR="00A23374">
        <w:t>, as</w:t>
      </w:r>
      <w:r w:rsidR="00BD5DA2">
        <w:t xml:space="preserve"> </w:t>
      </w:r>
      <w:r w:rsidR="002C1729">
        <w:t>defined</w:t>
      </w:r>
      <w:r w:rsidR="00BD5DA2">
        <w:t xml:space="preserve"> in the </w:t>
      </w:r>
      <w:hyperlink r:id="rId1" w:history="1">
        <w:r w:rsidR="004B3DBB" w:rsidRPr="00A2000A">
          <w:rPr>
            <w:rStyle w:val="Hyperlink"/>
          </w:rPr>
          <w:t>VAED criteria for reporting</w:t>
        </w:r>
      </w:hyperlink>
      <w:r w:rsidR="0073219B">
        <w:t xml:space="preserve"> </w:t>
      </w:r>
      <w:r w:rsidR="001769C4">
        <w:t>&lt;</w:t>
      </w:r>
      <w:r w:rsidR="001769C4" w:rsidRPr="00B0335B">
        <w:t>https://www.health.vic.gov.au/data-reporting/victorian-admitted-episodes-dataset</w:t>
      </w:r>
      <w:r w:rsidR="001769C4">
        <w:t>&gt;</w:t>
      </w:r>
      <w:r w:rsidR="00A23374">
        <w:t>,</w:t>
      </w:r>
      <w:r w:rsidR="001769C4">
        <w:t xml:space="preserve"> </w:t>
      </w:r>
      <w:r w:rsidR="00A2000A">
        <w:t xml:space="preserve">are </w:t>
      </w:r>
      <w:r w:rsidR="00E461E8">
        <w:t>not required to report data about these services</w:t>
      </w:r>
      <w:r w:rsidR="00C26E4B">
        <w:t xml:space="preserve"> – for example, some radiotherapy services</w:t>
      </w:r>
      <w:r w:rsidR="00A2000A">
        <w:t>.</w:t>
      </w:r>
    </w:p>
  </w:footnote>
  <w:footnote w:id="3">
    <w:p w14:paraId="4F9CE620" w14:textId="3287320B" w:rsidR="00486ECF" w:rsidRDefault="00486ECF">
      <w:pPr>
        <w:pStyle w:val="FootnoteText"/>
      </w:pPr>
    </w:p>
  </w:footnote>
  <w:footnote w:id="4">
    <w:p w14:paraId="554AB2B6" w14:textId="668B2FE3" w:rsidR="00596381" w:rsidRDefault="00596381">
      <w:pPr>
        <w:pStyle w:val="FootnoteText"/>
      </w:pPr>
      <w:r>
        <w:rPr>
          <w:rStyle w:val="FootnoteReference"/>
        </w:rPr>
        <w:footnoteRef/>
      </w:r>
      <w:r>
        <w:t xml:space="preserve"> </w:t>
      </w:r>
      <w:r w:rsidR="007D65CF">
        <w:t>These services may report data</w:t>
      </w:r>
      <w:r w:rsidR="00E705AA">
        <w:t xml:space="preserve"> elsewhere </w:t>
      </w:r>
      <w:r w:rsidR="00836E57">
        <w:t xml:space="preserve">– for example, the </w:t>
      </w:r>
      <w:hyperlink r:id="rId2" w:history="1">
        <w:r w:rsidR="00836E57" w:rsidRPr="00EB4278">
          <w:rPr>
            <w:rStyle w:val="Hyperlink"/>
          </w:rPr>
          <w:t>Victorian Cancer Registry</w:t>
        </w:r>
      </w:hyperlink>
      <w:r w:rsidR="00577483">
        <w:t xml:space="preserve"> &lt;</w:t>
      </w:r>
      <w:r w:rsidR="00577483" w:rsidRPr="00577483">
        <w:t>https://www.cancervic.org.au/research/vcr</w:t>
      </w:r>
      <w:r w:rsidR="00577483">
        <w:t>&gt;</w:t>
      </w:r>
      <w:r w:rsidR="00E40F80">
        <w:t>.</w:t>
      </w:r>
    </w:p>
  </w:footnote>
  <w:footnote w:id="5">
    <w:p w14:paraId="2CB9F310" w14:textId="2D588AAB" w:rsidR="001D1D10" w:rsidRDefault="001D1D10">
      <w:pPr>
        <w:pStyle w:val="FootnoteText"/>
      </w:pPr>
      <w:r>
        <w:rPr>
          <w:rStyle w:val="FootnoteReference"/>
        </w:rPr>
        <w:footnoteRef/>
      </w:r>
      <w:r>
        <w:t xml:space="preserve"> </w:t>
      </w:r>
      <w:hyperlink r:id="rId3" w:history="1">
        <w:r w:rsidR="00630CAA">
          <w:rPr>
            <w:rStyle w:val="Hyperlink"/>
          </w:rPr>
          <w:t>MFT Portal access form</w:t>
        </w:r>
      </w:hyperlink>
      <w:r w:rsidR="004B43FC">
        <w:t xml:space="preserve"> </w:t>
      </w:r>
      <w:r w:rsidR="00345BE4">
        <w:t>&lt;</w:t>
      </w:r>
      <w:r w:rsidR="00345BE4" w:rsidRPr="00345BE4">
        <w:t>https://forms.office.com/pages/responsepage.aspx?id=H2DgwKwPnESciKEExOufKII_2IfNHexFkH_EAj2AB_tUM0I1NFIwWFo4VUFJRlVNRkxKMTVQQTJaTCQlQCN0PWcu</w:t>
      </w:r>
      <w:r w:rsidR="00345BE4">
        <w:t>&gt;.</w:t>
      </w:r>
    </w:p>
  </w:footnote>
  <w:footnote w:id="6">
    <w:p w14:paraId="4623ADAB" w14:textId="6C32E268" w:rsidR="005B1411" w:rsidRDefault="005B1411">
      <w:pPr>
        <w:pStyle w:val="FootnoteText"/>
      </w:pPr>
      <w:r>
        <w:rPr>
          <w:rStyle w:val="FootnoteReference"/>
        </w:rPr>
        <w:footnoteRef/>
      </w:r>
      <w:r>
        <w:t xml:space="preserve"> </w:t>
      </w:r>
      <w:r w:rsidR="0070024F">
        <w:t>‘</w:t>
      </w:r>
      <w:r>
        <w:t>Clinical care data</w:t>
      </w:r>
      <w:r w:rsidR="0070024F">
        <w:t>’</w:t>
      </w:r>
      <w:r>
        <w:t xml:space="preserve"> </w:t>
      </w:r>
      <w:r w:rsidR="00150892">
        <w:t xml:space="preserve">is </w:t>
      </w:r>
      <w:r w:rsidR="006B5504">
        <w:t xml:space="preserve">information about patients’ health conditions and treatment </w:t>
      </w:r>
      <w:r w:rsidR="0016087D">
        <w:t xml:space="preserve">that is coded </w:t>
      </w:r>
      <w:r w:rsidR="006B16E9">
        <w:t>using the</w:t>
      </w:r>
      <w:r w:rsidR="006B16E9" w:rsidRPr="006B16E9">
        <w:t xml:space="preserve"> </w:t>
      </w:r>
      <w:hyperlink r:id="rId4" w:history="1">
        <w:r w:rsidR="006B16E9" w:rsidRPr="0070024F">
          <w:rPr>
            <w:rStyle w:val="Hyperlink"/>
          </w:rPr>
          <w:t>ICD-10-AM/ACHI classification system</w:t>
        </w:r>
      </w:hyperlink>
      <w:r w:rsidR="0070024F">
        <w:t xml:space="preserve"> &lt;</w:t>
      </w:r>
      <w:r w:rsidR="0070024F" w:rsidRPr="0070024F">
        <w:t>https://www.ihacpa.gov.au/health-care/classification/icd-10-amachiacs</w:t>
      </w:r>
      <w:r w:rsidR="0070024F">
        <w:t xml:space="preserve">&gt;. </w:t>
      </w:r>
      <w:r w:rsidR="006B16E9">
        <w:t xml:space="preserve"> </w:t>
      </w:r>
    </w:p>
  </w:footnote>
  <w:footnote w:id="7">
    <w:p w14:paraId="5FCC95B0" w14:textId="77777777" w:rsidR="000953E0" w:rsidRDefault="000953E0" w:rsidP="000953E0">
      <w:pPr>
        <w:pStyle w:val="FootnoteText"/>
      </w:pPr>
      <w:r>
        <w:rPr>
          <w:rStyle w:val="FootnoteReference"/>
        </w:rPr>
        <w:footnoteRef/>
      </w:r>
      <w:r>
        <w:t xml:space="preserve"> This equates to the 17</w:t>
      </w:r>
      <w:r w:rsidRPr="00BF1300">
        <w:rPr>
          <w:vertAlign w:val="superscript"/>
        </w:rPr>
        <w:t>th</w:t>
      </w:r>
      <w:r>
        <w:t xml:space="preserve"> day of the subsequent calendar month. For example, January admissions and separations must be reported by 17 February and the coded diagnoses and procedures for each episode must be reported by 17 March.</w:t>
      </w:r>
    </w:p>
  </w:footnote>
  <w:footnote w:id="8">
    <w:p w14:paraId="46D2CA14" w14:textId="58009CC8" w:rsidR="00436B88" w:rsidRDefault="00436B88">
      <w:pPr>
        <w:pStyle w:val="FootnoteText"/>
      </w:pPr>
      <w:r>
        <w:rPr>
          <w:rStyle w:val="FootnoteReference"/>
        </w:rPr>
        <w:footnoteRef/>
      </w:r>
      <w:r>
        <w:t xml:space="preserve"> See Regulations 61(2)(a) </w:t>
      </w:r>
      <w:r w:rsidR="004079EA">
        <w:t xml:space="preserve">and (b) for details of these requirements. </w:t>
      </w:r>
    </w:p>
  </w:footnote>
  <w:footnote w:id="9">
    <w:p w14:paraId="4D5AAA06" w14:textId="1ED5B0AF" w:rsidR="00FA4C78" w:rsidRDefault="00FA4C78">
      <w:pPr>
        <w:pStyle w:val="FootnoteText"/>
      </w:pPr>
      <w:r>
        <w:rPr>
          <w:rStyle w:val="FootnoteReference"/>
        </w:rPr>
        <w:footnoteRef/>
      </w:r>
      <w:r>
        <w:t xml:space="preserve"> For the purposes of this determination, the term ‘notification’ refers to the initial report </w:t>
      </w:r>
      <w:r w:rsidR="00AF1C99">
        <w:t>that a sentinel event has occurred. This term</w:t>
      </w:r>
      <w:r w:rsidR="004D6BDC">
        <w:t>inology</w:t>
      </w:r>
      <w:r w:rsidR="00AF1C99">
        <w:t xml:space="preserve"> aligns with SVC’s </w:t>
      </w:r>
      <w:r w:rsidR="008A51B1">
        <w:t xml:space="preserve">Victorian </w:t>
      </w:r>
      <w:r w:rsidR="00490ACD">
        <w:t>S</w:t>
      </w:r>
      <w:r w:rsidR="008A51B1">
        <w:t xml:space="preserve">entinel </w:t>
      </w:r>
      <w:r w:rsidR="00490ACD">
        <w:t>E</w:t>
      </w:r>
      <w:r w:rsidR="003E3FD9">
        <w:t xml:space="preserve">vents </w:t>
      </w:r>
      <w:r w:rsidR="00490ACD">
        <w:t>G</w:t>
      </w:r>
      <w:r w:rsidR="003E3FD9">
        <w:t xml:space="preserve">uide and </w:t>
      </w:r>
      <w:r w:rsidR="00E94C44">
        <w:t xml:space="preserve">Adverse Patient Safety Event </w:t>
      </w:r>
      <w:r w:rsidR="00490ACD">
        <w:t>P</w:t>
      </w:r>
      <w:r w:rsidR="00E94C44">
        <w:t>olicy</w:t>
      </w:r>
      <w:r w:rsidR="004D6BDC">
        <w:t>.</w:t>
      </w:r>
    </w:p>
  </w:footnote>
  <w:footnote w:id="10">
    <w:p w14:paraId="20263C86" w14:textId="7280998E" w:rsidR="008A23D6" w:rsidRDefault="008A23D6">
      <w:pPr>
        <w:pStyle w:val="FootnoteText"/>
      </w:pPr>
      <w:r>
        <w:rPr>
          <w:rStyle w:val="FootnoteReference"/>
        </w:rPr>
        <w:footnoteRef/>
      </w:r>
      <w:r>
        <w:t xml:space="preserve"> The Secretary </w:t>
      </w:r>
      <w:r w:rsidR="0096037F">
        <w:t>has delegated the function of receiving sentinel event reports to the Chief Executive Officer of Safer Care Victoria (SCV).</w:t>
      </w:r>
    </w:p>
  </w:footnote>
  <w:footnote w:id="11">
    <w:p w14:paraId="2DC7172D" w14:textId="21E4EA7A" w:rsidR="00D5699E" w:rsidRDefault="00D5699E">
      <w:pPr>
        <w:pStyle w:val="FootnoteText"/>
      </w:pPr>
      <w:r>
        <w:rPr>
          <w:rStyle w:val="FootnoteReference"/>
        </w:rPr>
        <w:footnoteRef/>
      </w:r>
      <w:r>
        <w:t xml:space="preserve"> </w:t>
      </w:r>
      <w:r w:rsidR="00EF7518">
        <w:t>Acknowledging</w:t>
      </w:r>
      <w:r w:rsidR="00B5722B">
        <w:t xml:space="preserve"> </w:t>
      </w:r>
      <w:r w:rsidR="00EF7518">
        <w:t xml:space="preserve">that health service establishments may face challenges constituting a review panel, </w:t>
      </w:r>
      <w:r w:rsidR="005A21FB">
        <w:t xml:space="preserve">SCV </w:t>
      </w:r>
      <w:r w:rsidR="00EF7518">
        <w:t>may grant a time extension to complete a review.</w:t>
      </w:r>
    </w:p>
  </w:footnote>
  <w:footnote w:id="12">
    <w:p w14:paraId="1DB24B06" w14:textId="1F963ED7" w:rsidR="00F40FBD" w:rsidRDefault="00F40FBD">
      <w:pPr>
        <w:pStyle w:val="FootnoteText"/>
      </w:pPr>
      <w:r>
        <w:rPr>
          <w:rStyle w:val="FootnoteReference"/>
        </w:rPr>
        <w:footnoteRef/>
      </w:r>
      <w:r>
        <w:t xml:space="preserve"> </w:t>
      </w:r>
      <w:r w:rsidR="00D828CB">
        <w:t xml:space="preserve">The proprietor may also </w:t>
      </w:r>
      <w:hyperlink r:id="rId5" w:history="1">
        <w:r w:rsidR="00D828CB" w:rsidRPr="00946EC8">
          <w:rPr>
            <w:rStyle w:val="Hyperlink"/>
          </w:rPr>
          <w:t>e</w:t>
        </w:r>
        <w:r w:rsidR="00FC1303" w:rsidRPr="00946EC8">
          <w:rPr>
            <w:rStyle w:val="Hyperlink"/>
            <w:szCs w:val="21"/>
          </w:rPr>
          <w:t>mail the Sentinel Events Team</w:t>
        </w:r>
      </w:hyperlink>
      <w:r w:rsidR="00FC1303" w:rsidRPr="00082F95">
        <w:rPr>
          <w:szCs w:val="21"/>
        </w:rPr>
        <w:t xml:space="preserve"> at &lt;sentinel.events@safercare.vic.gov.au&gt;</w:t>
      </w:r>
      <w:r w:rsidR="00FC1303">
        <w:t xml:space="preserve"> </w:t>
      </w:r>
      <w:r w:rsidR="00FF5F3B">
        <w:t>or</w:t>
      </w:r>
      <w:r w:rsidR="00701845">
        <w:t xml:space="preserve"> call 1300 543 916 to request additional time to </w:t>
      </w:r>
      <w:r w:rsidR="00073E45">
        <w:t>complete the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298392"/>
      <w:docPartObj>
        <w:docPartGallery w:val="Page Numbers (Top of Page)"/>
        <w:docPartUnique/>
      </w:docPartObj>
    </w:sdtPr>
    <w:sdtEndPr>
      <w:rPr>
        <w:noProof/>
      </w:rPr>
    </w:sdtEndPr>
    <w:sdtContent>
      <w:p w14:paraId="523DBF2F" w14:textId="08C9AA10" w:rsidR="007157E2" w:rsidRDefault="007157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7BF289" w14:textId="73715741"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B522C91"/>
    <w:multiLevelType w:val="multilevel"/>
    <w:tmpl w:val="FAB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17A41"/>
    <w:multiLevelType w:val="multilevel"/>
    <w:tmpl w:val="1978801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8F36EB7"/>
    <w:multiLevelType w:val="hybridMultilevel"/>
    <w:tmpl w:val="16203256"/>
    <w:lvl w:ilvl="0" w:tplc="CEBA5E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C01016D"/>
    <w:multiLevelType w:val="hybridMultilevel"/>
    <w:tmpl w:val="A84AC7A6"/>
    <w:lvl w:ilvl="0" w:tplc="CEBA5E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792A86"/>
    <w:multiLevelType w:val="hybridMultilevel"/>
    <w:tmpl w:val="1208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B72B78"/>
    <w:multiLevelType w:val="hybridMultilevel"/>
    <w:tmpl w:val="5E86ABDC"/>
    <w:lvl w:ilvl="0" w:tplc="D312025A">
      <w:start w:val="1"/>
      <w:numFmt w:val="bullet"/>
      <w:lvlText w:val=""/>
      <w:lvlJc w:val="left"/>
      <w:pPr>
        <w:ind w:left="1000" w:hanging="360"/>
      </w:pPr>
      <w:rPr>
        <w:rFonts w:ascii="Symbol" w:hAnsi="Symbol"/>
      </w:rPr>
    </w:lvl>
    <w:lvl w:ilvl="1" w:tplc="BCDE2FDE">
      <w:start w:val="1"/>
      <w:numFmt w:val="bullet"/>
      <w:lvlText w:val=""/>
      <w:lvlJc w:val="left"/>
      <w:pPr>
        <w:ind w:left="1280" w:hanging="360"/>
      </w:pPr>
      <w:rPr>
        <w:rFonts w:ascii="Symbol" w:hAnsi="Symbol"/>
      </w:rPr>
    </w:lvl>
    <w:lvl w:ilvl="2" w:tplc="E23E214E">
      <w:start w:val="1"/>
      <w:numFmt w:val="bullet"/>
      <w:lvlText w:val=""/>
      <w:lvlJc w:val="left"/>
      <w:pPr>
        <w:ind w:left="1000" w:hanging="360"/>
      </w:pPr>
      <w:rPr>
        <w:rFonts w:ascii="Symbol" w:hAnsi="Symbol"/>
      </w:rPr>
    </w:lvl>
    <w:lvl w:ilvl="3" w:tplc="2C4A7C1A">
      <w:start w:val="1"/>
      <w:numFmt w:val="bullet"/>
      <w:lvlText w:val=""/>
      <w:lvlJc w:val="left"/>
      <w:pPr>
        <w:ind w:left="1000" w:hanging="360"/>
      </w:pPr>
      <w:rPr>
        <w:rFonts w:ascii="Symbol" w:hAnsi="Symbol"/>
      </w:rPr>
    </w:lvl>
    <w:lvl w:ilvl="4" w:tplc="523E9E3E">
      <w:start w:val="1"/>
      <w:numFmt w:val="bullet"/>
      <w:lvlText w:val=""/>
      <w:lvlJc w:val="left"/>
      <w:pPr>
        <w:ind w:left="1000" w:hanging="360"/>
      </w:pPr>
      <w:rPr>
        <w:rFonts w:ascii="Symbol" w:hAnsi="Symbol"/>
      </w:rPr>
    </w:lvl>
    <w:lvl w:ilvl="5" w:tplc="2D00E1B4">
      <w:start w:val="1"/>
      <w:numFmt w:val="bullet"/>
      <w:lvlText w:val=""/>
      <w:lvlJc w:val="left"/>
      <w:pPr>
        <w:ind w:left="1000" w:hanging="360"/>
      </w:pPr>
      <w:rPr>
        <w:rFonts w:ascii="Symbol" w:hAnsi="Symbol"/>
      </w:rPr>
    </w:lvl>
    <w:lvl w:ilvl="6" w:tplc="5EB4B316">
      <w:start w:val="1"/>
      <w:numFmt w:val="bullet"/>
      <w:lvlText w:val=""/>
      <w:lvlJc w:val="left"/>
      <w:pPr>
        <w:ind w:left="1000" w:hanging="360"/>
      </w:pPr>
      <w:rPr>
        <w:rFonts w:ascii="Symbol" w:hAnsi="Symbol"/>
      </w:rPr>
    </w:lvl>
    <w:lvl w:ilvl="7" w:tplc="F6F49552">
      <w:start w:val="1"/>
      <w:numFmt w:val="bullet"/>
      <w:lvlText w:val=""/>
      <w:lvlJc w:val="left"/>
      <w:pPr>
        <w:ind w:left="1000" w:hanging="360"/>
      </w:pPr>
      <w:rPr>
        <w:rFonts w:ascii="Symbol" w:hAnsi="Symbol"/>
      </w:rPr>
    </w:lvl>
    <w:lvl w:ilvl="8" w:tplc="14AA3A26">
      <w:start w:val="1"/>
      <w:numFmt w:val="bullet"/>
      <w:lvlText w:val=""/>
      <w:lvlJc w:val="left"/>
      <w:pPr>
        <w:ind w:left="1000" w:hanging="360"/>
      </w:pPr>
      <w:rPr>
        <w:rFonts w:ascii="Symbol" w:hAnsi="Symbol"/>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323F2E"/>
    <w:multiLevelType w:val="multilevel"/>
    <w:tmpl w:val="81E2368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75E17BC6"/>
    <w:multiLevelType w:val="hybridMultilevel"/>
    <w:tmpl w:val="556C9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A6D6802"/>
    <w:multiLevelType w:val="hybridMultilevel"/>
    <w:tmpl w:val="C3BA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CD236B"/>
    <w:multiLevelType w:val="multilevel"/>
    <w:tmpl w:val="13108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834058">
    <w:abstractNumId w:val="6"/>
  </w:num>
  <w:num w:numId="2" w16cid:durableId="61213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038485">
    <w:abstractNumId w:val="10"/>
  </w:num>
  <w:num w:numId="4" w16cid:durableId="1636333012">
    <w:abstractNumId w:val="9"/>
  </w:num>
  <w:num w:numId="5" w16cid:durableId="2088378011">
    <w:abstractNumId w:val="13"/>
  </w:num>
  <w:num w:numId="6" w16cid:durableId="556405185">
    <w:abstractNumId w:val="7"/>
  </w:num>
  <w:num w:numId="7" w16cid:durableId="917517707">
    <w:abstractNumId w:val="2"/>
  </w:num>
  <w:num w:numId="8" w16cid:durableId="194072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049543">
    <w:abstractNumId w:val="11"/>
  </w:num>
  <w:num w:numId="10" w16cid:durableId="1195729695">
    <w:abstractNumId w:val="5"/>
  </w:num>
  <w:num w:numId="11" w16cid:durableId="1011031008">
    <w:abstractNumId w:val="15"/>
  </w:num>
  <w:num w:numId="12" w16cid:durableId="275214547">
    <w:abstractNumId w:val="12"/>
  </w:num>
  <w:num w:numId="13" w16cid:durableId="284891704">
    <w:abstractNumId w:val="16"/>
  </w:num>
  <w:num w:numId="14" w16cid:durableId="103237618">
    <w:abstractNumId w:val="8"/>
  </w:num>
  <w:num w:numId="15" w16cid:durableId="1128624779">
    <w:abstractNumId w:val="17"/>
  </w:num>
  <w:num w:numId="16" w16cid:durableId="1228036165">
    <w:abstractNumId w:val="3"/>
  </w:num>
  <w:num w:numId="17" w16cid:durableId="309558468">
    <w:abstractNumId w:val="14"/>
  </w:num>
  <w:num w:numId="18" w16cid:durableId="192960879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74"/>
    <w:rsid w:val="000001BA"/>
    <w:rsid w:val="00000719"/>
    <w:rsid w:val="00000EE1"/>
    <w:rsid w:val="00001EAA"/>
    <w:rsid w:val="00002C2D"/>
    <w:rsid w:val="00003403"/>
    <w:rsid w:val="0000407A"/>
    <w:rsid w:val="000043BC"/>
    <w:rsid w:val="00005347"/>
    <w:rsid w:val="000072B6"/>
    <w:rsid w:val="00007666"/>
    <w:rsid w:val="00007944"/>
    <w:rsid w:val="0001021B"/>
    <w:rsid w:val="0001048D"/>
    <w:rsid w:val="00011D89"/>
    <w:rsid w:val="00012DD7"/>
    <w:rsid w:val="000137BE"/>
    <w:rsid w:val="00013985"/>
    <w:rsid w:val="00013A74"/>
    <w:rsid w:val="000149E4"/>
    <w:rsid w:val="00014F0E"/>
    <w:rsid w:val="000154FD"/>
    <w:rsid w:val="00015A1A"/>
    <w:rsid w:val="00015A2A"/>
    <w:rsid w:val="00016FBF"/>
    <w:rsid w:val="0002144A"/>
    <w:rsid w:val="00022271"/>
    <w:rsid w:val="00022752"/>
    <w:rsid w:val="000235E8"/>
    <w:rsid w:val="00024C68"/>
    <w:rsid w:val="00024D89"/>
    <w:rsid w:val="000250B6"/>
    <w:rsid w:val="00025B69"/>
    <w:rsid w:val="00026E50"/>
    <w:rsid w:val="000274A3"/>
    <w:rsid w:val="00027C28"/>
    <w:rsid w:val="000322DE"/>
    <w:rsid w:val="000327F3"/>
    <w:rsid w:val="00033D81"/>
    <w:rsid w:val="00034880"/>
    <w:rsid w:val="00034B61"/>
    <w:rsid w:val="00035187"/>
    <w:rsid w:val="00035B63"/>
    <w:rsid w:val="00037366"/>
    <w:rsid w:val="00041737"/>
    <w:rsid w:val="00041B4F"/>
    <w:rsid w:val="00041BF0"/>
    <w:rsid w:val="00042A4D"/>
    <w:rsid w:val="00042C8A"/>
    <w:rsid w:val="000436EA"/>
    <w:rsid w:val="00043FA7"/>
    <w:rsid w:val="00044F50"/>
    <w:rsid w:val="0004536B"/>
    <w:rsid w:val="00045A4F"/>
    <w:rsid w:val="0004670D"/>
    <w:rsid w:val="000469D0"/>
    <w:rsid w:val="00046B68"/>
    <w:rsid w:val="00046DA6"/>
    <w:rsid w:val="00047B48"/>
    <w:rsid w:val="00051B42"/>
    <w:rsid w:val="00051FCD"/>
    <w:rsid w:val="000527B3"/>
    <w:rsid w:val="000527DD"/>
    <w:rsid w:val="00053DAE"/>
    <w:rsid w:val="00055541"/>
    <w:rsid w:val="00055560"/>
    <w:rsid w:val="00055FF3"/>
    <w:rsid w:val="0005644D"/>
    <w:rsid w:val="000578B2"/>
    <w:rsid w:val="00060959"/>
    <w:rsid w:val="00060C8F"/>
    <w:rsid w:val="0006298A"/>
    <w:rsid w:val="000660C4"/>
    <w:rsid w:val="000663CD"/>
    <w:rsid w:val="00071642"/>
    <w:rsid w:val="000733FE"/>
    <w:rsid w:val="00073E45"/>
    <w:rsid w:val="00074219"/>
    <w:rsid w:val="00074346"/>
    <w:rsid w:val="00074A16"/>
    <w:rsid w:val="00074A48"/>
    <w:rsid w:val="00074C73"/>
    <w:rsid w:val="00074ED5"/>
    <w:rsid w:val="00077797"/>
    <w:rsid w:val="00077BA6"/>
    <w:rsid w:val="0008040C"/>
    <w:rsid w:val="0008069F"/>
    <w:rsid w:val="0008095E"/>
    <w:rsid w:val="000817D3"/>
    <w:rsid w:val="00082F95"/>
    <w:rsid w:val="000835C6"/>
    <w:rsid w:val="0008508E"/>
    <w:rsid w:val="000872B4"/>
    <w:rsid w:val="00087951"/>
    <w:rsid w:val="000905F0"/>
    <w:rsid w:val="0009113B"/>
    <w:rsid w:val="000913E7"/>
    <w:rsid w:val="00091FF9"/>
    <w:rsid w:val="00092914"/>
    <w:rsid w:val="00092EF8"/>
    <w:rsid w:val="00093402"/>
    <w:rsid w:val="00094DA3"/>
    <w:rsid w:val="000953E0"/>
    <w:rsid w:val="000960D0"/>
    <w:rsid w:val="00096CD1"/>
    <w:rsid w:val="00096F9A"/>
    <w:rsid w:val="000A012C"/>
    <w:rsid w:val="000A0EB9"/>
    <w:rsid w:val="000A1267"/>
    <w:rsid w:val="000A186C"/>
    <w:rsid w:val="000A1EA4"/>
    <w:rsid w:val="000A2154"/>
    <w:rsid w:val="000A2476"/>
    <w:rsid w:val="000A2E90"/>
    <w:rsid w:val="000A5CEC"/>
    <w:rsid w:val="000A641A"/>
    <w:rsid w:val="000A7233"/>
    <w:rsid w:val="000A74F2"/>
    <w:rsid w:val="000B0909"/>
    <w:rsid w:val="000B3EDB"/>
    <w:rsid w:val="000B4542"/>
    <w:rsid w:val="000B543D"/>
    <w:rsid w:val="000B555E"/>
    <w:rsid w:val="000B55F9"/>
    <w:rsid w:val="000B5BF7"/>
    <w:rsid w:val="000B6BC8"/>
    <w:rsid w:val="000B7302"/>
    <w:rsid w:val="000B76A6"/>
    <w:rsid w:val="000C0303"/>
    <w:rsid w:val="000C2DAC"/>
    <w:rsid w:val="000C2F73"/>
    <w:rsid w:val="000C3518"/>
    <w:rsid w:val="000C4085"/>
    <w:rsid w:val="000C42EA"/>
    <w:rsid w:val="000C4546"/>
    <w:rsid w:val="000C5DEE"/>
    <w:rsid w:val="000C6EE9"/>
    <w:rsid w:val="000C7903"/>
    <w:rsid w:val="000C7F47"/>
    <w:rsid w:val="000D11B3"/>
    <w:rsid w:val="000D1242"/>
    <w:rsid w:val="000D1D6A"/>
    <w:rsid w:val="000D202F"/>
    <w:rsid w:val="000D2872"/>
    <w:rsid w:val="000D42D2"/>
    <w:rsid w:val="000D50EA"/>
    <w:rsid w:val="000D5416"/>
    <w:rsid w:val="000D5794"/>
    <w:rsid w:val="000D5F74"/>
    <w:rsid w:val="000D6C90"/>
    <w:rsid w:val="000D77C8"/>
    <w:rsid w:val="000E00C2"/>
    <w:rsid w:val="000E0970"/>
    <w:rsid w:val="000E1910"/>
    <w:rsid w:val="000E2B48"/>
    <w:rsid w:val="000E2DD8"/>
    <w:rsid w:val="000E3124"/>
    <w:rsid w:val="000E3CC7"/>
    <w:rsid w:val="000E3FEC"/>
    <w:rsid w:val="000E4723"/>
    <w:rsid w:val="000E511D"/>
    <w:rsid w:val="000E6BD4"/>
    <w:rsid w:val="000E6D6D"/>
    <w:rsid w:val="000E7D8A"/>
    <w:rsid w:val="000F1870"/>
    <w:rsid w:val="000F18F0"/>
    <w:rsid w:val="000F1A01"/>
    <w:rsid w:val="000F1F1E"/>
    <w:rsid w:val="000F2259"/>
    <w:rsid w:val="000F2DDA"/>
    <w:rsid w:val="000F4EA1"/>
    <w:rsid w:val="000F5213"/>
    <w:rsid w:val="000F58AF"/>
    <w:rsid w:val="000F66B6"/>
    <w:rsid w:val="000F7EC1"/>
    <w:rsid w:val="00100D94"/>
    <w:rsid w:val="00100EB9"/>
    <w:rsid w:val="00101001"/>
    <w:rsid w:val="00103276"/>
    <w:rsid w:val="0010392D"/>
    <w:rsid w:val="00104436"/>
    <w:rsid w:val="0010447F"/>
    <w:rsid w:val="00104FE3"/>
    <w:rsid w:val="00105387"/>
    <w:rsid w:val="00105A9F"/>
    <w:rsid w:val="0010714F"/>
    <w:rsid w:val="00107200"/>
    <w:rsid w:val="00107510"/>
    <w:rsid w:val="00107877"/>
    <w:rsid w:val="00107DA0"/>
    <w:rsid w:val="001120C5"/>
    <w:rsid w:val="0011274A"/>
    <w:rsid w:val="00112D54"/>
    <w:rsid w:val="0011426D"/>
    <w:rsid w:val="0011442F"/>
    <w:rsid w:val="00114B3B"/>
    <w:rsid w:val="00115EA3"/>
    <w:rsid w:val="001164FE"/>
    <w:rsid w:val="00116F15"/>
    <w:rsid w:val="0011701A"/>
    <w:rsid w:val="00117B7F"/>
    <w:rsid w:val="00120BD3"/>
    <w:rsid w:val="00121EC7"/>
    <w:rsid w:val="00122B3D"/>
    <w:rsid w:val="00122FEA"/>
    <w:rsid w:val="001232BD"/>
    <w:rsid w:val="00123630"/>
    <w:rsid w:val="00124CC6"/>
    <w:rsid w:val="00124ED5"/>
    <w:rsid w:val="00125A1E"/>
    <w:rsid w:val="00125AE3"/>
    <w:rsid w:val="001262B9"/>
    <w:rsid w:val="001271DE"/>
    <w:rsid w:val="001276FA"/>
    <w:rsid w:val="00127910"/>
    <w:rsid w:val="00127CC0"/>
    <w:rsid w:val="00127E5F"/>
    <w:rsid w:val="00130633"/>
    <w:rsid w:val="00130C2E"/>
    <w:rsid w:val="00132879"/>
    <w:rsid w:val="00133933"/>
    <w:rsid w:val="00137AF0"/>
    <w:rsid w:val="00140120"/>
    <w:rsid w:val="00140FCE"/>
    <w:rsid w:val="00140FFE"/>
    <w:rsid w:val="0014255B"/>
    <w:rsid w:val="00142A46"/>
    <w:rsid w:val="00142BCA"/>
    <w:rsid w:val="00143256"/>
    <w:rsid w:val="00144339"/>
    <w:rsid w:val="001447B3"/>
    <w:rsid w:val="00145E3C"/>
    <w:rsid w:val="00146F87"/>
    <w:rsid w:val="001507BC"/>
    <w:rsid w:val="00150892"/>
    <w:rsid w:val="001515BD"/>
    <w:rsid w:val="00152073"/>
    <w:rsid w:val="001541BE"/>
    <w:rsid w:val="00154D52"/>
    <w:rsid w:val="00154E2D"/>
    <w:rsid w:val="00155032"/>
    <w:rsid w:val="00156598"/>
    <w:rsid w:val="00156E0A"/>
    <w:rsid w:val="0016087D"/>
    <w:rsid w:val="00161939"/>
    <w:rsid w:val="00161AA0"/>
    <w:rsid w:val="00161D2E"/>
    <w:rsid w:val="00161D38"/>
    <w:rsid w:val="00161E4E"/>
    <w:rsid w:val="00161F3E"/>
    <w:rsid w:val="00162093"/>
    <w:rsid w:val="00162CA9"/>
    <w:rsid w:val="00163105"/>
    <w:rsid w:val="001632E5"/>
    <w:rsid w:val="0016535B"/>
    <w:rsid w:val="00165459"/>
    <w:rsid w:val="0016555F"/>
    <w:rsid w:val="00165A57"/>
    <w:rsid w:val="00165D5A"/>
    <w:rsid w:val="00166AD2"/>
    <w:rsid w:val="00167127"/>
    <w:rsid w:val="001712C2"/>
    <w:rsid w:val="001720B3"/>
    <w:rsid w:val="00172BAF"/>
    <w:rsid w:val="001730C8"/>
    <w:rsid w:val="00173451"/>
    <w:rsid w:val="00173525"/>
    <w:rsid w:val="00173E0B"/>
    <w:rsid w:val="00174F56"/>
    <w:rsid w:val="001769C4"/>
    <w:rsid w:val="001771DD"/>
    <w:rsid w:val="00177995"/>
    <w:rsid w:val="00177A8C"/>
    <w:rsid w:val="0018092C"/>
    <w:rsid w:val="00182A2E"/>
    <w:rsid w:val="00183287"/>
    <w:rsid w:val="00183F47"/>
    <w:rsid w:val="001868DC"/>
    <w:rsid w:val="00186B33"/>
    <w:rsid w:val="00192F9D"/>
    <w:rsid w:val="00193650"/>
    <w:rsid w:val="001936C0"/>
    <w:rsid w:val="00193FDB"/>
    <w:rsid w:val="00195407"/>
    <w:rsid w:val="00195FF4"/>
    <w:rsid w:val="001962EB"/>
    <w:rsid w:val="00196EB8"/>
    <w:rsid w:val="00196EFB"/>
    <w:rsid w:val="001979FF"/>
    <w:rsid w:val="00197B17"/>
    <w:rsid w:val="001A06BD"/>
    <w:rsid w:val="001A14DA"/>
    <w:rsid w:val="001A1779"/>
    <w:rsid w:val="001A1950"/>
    <w:rsid w:val="001A1A40"/>
    <w:rsid w:val="001A1C54"/>
    <w:rsid w:val="001A376B"/>
    <w:rsid w:val="001A3ACE"/>
    <w:rsid w:val="001A3E4C"/>
    <w:rsid w:val="001A50C2"/>
    <w:rsid w:val="001A573E"/>
    <w:rsid w:val="001A5AA1"/>
    <w:rsid w:val="001A5C93"/>
    <w:rsid w:val="001B058F"/>
    <w:rsid w:val="001B08E4"/>
    <w:rsid w:val="001B1BF2"/>
    <w:rsid w:val="001B3447"/>
    <w:rsid w:val="001B66AE"/>
    <w:rsid w:val="001B738B"/>
    <w:rsid w:val="001B73D8"/>
    <w:rsid w:val="001C09DB"/>
    <w:rsid w:val="001C277E"/>
    <w:rsid w:val="001C29E8"/>
    <w:rsid w:val="001C2A72"/>
    <w:rsid w:val="001C31B7"/>
    <w:rsid w:val="001C336D"/>
    <w:rsid w:val="001C4F50"/>
    <w:rsid w:val="001C53DF"/>
    <w:rsid w:val="001C552F"/>
    <w:rsid w:val="001C7977"/>
    <w:rsid w:val="001D01B0"/>
    <w:rsid w:val="001D0A2C"/>
    <w:rsid w:val="001D0B75"/>
    <w:rsid w:val="001D1D10"/>
    <w:rsid w:val="001D2B4F"/>
    <w:rsid w:val="001D36AA"/>
    <w:rsid w:val="001D39A5"/>
    <w:rsid w:val="001D3C09"/>
    <w:rsid w:val="001D44E8"/>
    <w:rsid w:val="001D56DB"/>
    <w:rsid w:val="001D5D56"/>
    <w:rsid w:val="001D5F64"/>
    <w:rsid w:val="001D60EC"/>
    <w:rsid w:val="001D67DC"/>
    <w:rsid w:val="001D6F59"/>
    <w:rsid w:val="001E0558"/>
    <w:rsid w:val="001E0C5D"/>
    <w:rsid w:val="001E2A36"/>
    <w:rsid w:val="001E44DF"/>
    <w:rsid w:val="001E5058"/>
    <w:rsid w:val="001E5636"/>
    <w:rsid w:val="001E6641"/>
    <w:rsid w:val="001E6649"/>
    <w:rsid w:val="001E68A5"/>
    <w:rsid w:val="001E6BB0"/>
    <w:rsid w:val="001E7282"/>
    <w:rsid w:val="001E7813"/>
    <w:rsid w:val="001F146E"/>
    <w:rsid w:val="001F2224"/>
    <w:rsid w:val="001F32EE"/>
    <w:rsid w:val="001F3826"/>
    <w:rsid w:val="001F3A0A"/>
    <w:rsid w:val="001F5EF2"/>
    <w:rsid w:val="001F6A8D"/>
    <w:rsid w:val="001F6E46"/>
    <w:rsid w:val="001F7186"/>
    <w:rsid w:val="001F75B6"/>
    <w:rsid w:val="001F7C91"/>
    <w:rsid w:val="00200176"/>
    <w:rsid w:val="00200A97"/>
    <w:rsid w:val="00201DAB"/>
    <w:rsid w:val="00201EF6"/>
    <w:rsid w:val="0020259A"/>
    <w:rsid w:val="002033B7"/>
    <w:rsid w:val="00204EA8"/>
    <w:rsid w:val="002056FC"/>
    <w:rsid w:val="00205945"/>
    <w:rsid w:val="00205EAA"/>
    <w:rsid w:val="00206047"/>
    <w:rsid w:val="00206463"/>
    <w:rsid w:val="0020682A"/>
    <w:rsid w:val="00206F2F"/>
    <w:rsid w:val="002102CD"/>
    <w:rsid w:val="002102F2"/>
    <w:rsid w:val="0021053D"/>
    <w:rsid w:val="00210A92"/>
    <w:rsid w:val="002111ED"/>
    <w:rsid w:val="0021196B"/>
    <w:rsid w:val="0021249B"/>
    <w:rsid w:val="00212A71"/>
    <w:rsid w:val="00212F72"/>
    <w:rsid w:val="002130A1"/>
    <w:rsid w:val="00213F8A"/>
    <w:rsid w:val="002140D9"/>
    <w:rsid w:val="00214BB2"/>
    <w:rsid w:val="00214BF1"/>
    <w:rsid w:val="002154FC"/>
    <w:rsid w:val="00215930"/>
    <w:rsid w:val="00216A82"/>
    <w:rsid w:val="00216C03"/>
    <w:rsid w:val="002178AA"/>
    <w:rsid w:val="00217DDD"/>
    <w:rsid w:val="002204A6"/>
    <w:rsid w:val="00220710"/>
    <w:rsid w:val="00220C04"/>
    <w:rsid w:val="0022278D"/>
    <w:rsid w:val="002232D7"/>
    <w:rsid w:val="00224303"/>
    <w:rsid w:val="00225583"/>
    <w:rsid w:val="00225B6B"/>
    <w:rsid w:val="0022701F"/>
    <w:rsid w:val="00227C68"/>
    <w:rsid w:val="002302A3"/>
    <w:rsid w:val="0023112C"/>
    <w:rsid w:val="00232EAD"/>
    <w:rsid w:val="002333F5"/>
    <w:rsid w:val="00233724"/>
    <w:rsid w:val="00233EF4"/>
    <w:rsid w:val="00234685"/>
    <w:rsid w:val="0023581A"/>
    <w:rsid w:val="002365B4"/>
    <w:rsid w:val="002368DC"/>
    <w:rsid w:val="00236B23"/>
    <w:rsid w:val="00240A01"/>
    <w:rsid w:val="00242257"/>
    <w:rsid w:val="00242BCC"/>
    <w:rsid w:val="0024315F"/>
    <w:rsid w:val="002432E1"/>
    <w:rsid w:val="00245B39"/>
    <w:rsid w:val="00246207"/>
    <w:rsid w:val="00246C5E"/>
    <w:rsid w:val="0025005A"/>
    <w:rsid w:val="00250960"/>
    <w:rsid w:val="00251343"/>
    <w:rsid w:val="00251D6C"/>
    <w:rsid w:val="002525EE"/>
    <w:rsid w:val="0025264D"/>
    <w:rsid w:val="00252AD4"/>
    <w:rsid w:val="00252CE6"/>
    <w:rsid w:val="00253107"/>
    <w:rsid w:val="002536A4"/>
    <w:rsid w:val="00253742"/>
    <w:rsid w:val="002541F9"/>
    <w:rsid w:val="0025429C"/>
    <w:rsid w:val="00254F58"/>
    <w:rsid w:val="00260309"/>
    <w:rsid w:val="00261740"/>
    <w:rsid w:val="00261FE6"/>
    <w:rsid w:val="002620BC"/>
    <w:rsid w:val="0026240B"/>
    <w:rsid w:val="00262802"/>
    <w:rsid w:val="00263A90"/>
    <w:rsid w:val="00263C1F"/>
    <w:rsid w:val="0026408B"/>
    <w:rsid w:val="002675B3"/>
    <w:rsid w:val="00267C3E"/>
    <w:rsid w:val="00270933"/>
    <w:rsid w:val="002709BB"/>
    <w:rsid w:val="00270E1E"/>
    <w:rsid w:val="0027113F"/>
    <w:rsid w:val="002716C6"/>
    <w:rsid w:val="00271925"/>
    <w:rsid w:val="00271C13"/>
    <w:rsid w:val="00272499"/>
    <w:rsid w:val="00273BAC"/>
    <w:rsid w:val="002763B3"/>
    <w:rsid w:val="00277D43"/>
    <w:rsid w:val="002802E3"/>
    <w:rsid w:val="00280C0E"/>
    <w:rsid w:val="00281B00"/>
    <w:rsid w:val="0028213D"/>
    <w:rsid w:val="00283F2D"/>
    <w:rsid w:val="0028426B"/>
    <w:rsid w:val="00285F42"/>
    <w:rsid w:val="002862F1"/>
    <w:rsid w:val="00286959"/>
    <w:rsid w:val="00291373"/>
    <w:rsid w:val="00291619"/>
    <w:rsid w:val="00292B1A"/>
    <w:rsid w:val="002937CE"/>
    <w:rsid w:val="002949AD"/>
    <w:rsid w:val="00294F0D"/>
    <w:rsid w:val="002950E4"/>
    <w:rsid w:val="002955FE"/>
    <w:rsid w:val="0029597D"/>
    <w:rsid w:val="00296110"/>
    <w:rsid w:val="002962C3"/>
    <w:rsid w:val="00296E67"/>
    <w:rsid w:val="0029752B"/>
    <w:rsid w:val="002A0739"/>
    <w:rsid w:val="002A0A9C"/>
    <w:rsid w:val="002A1C52"/>
    <w:rsid w:val="002A2560"/>
    <w:rsid w:val="002A4259"/>
    <w:rsid w:val="002A483C"/>
    <w:rsid w:val="002A559F"/>
    <w:rsid w:val="002A5FA9"/>
    <w:rsid w:val="002A6F17"/>
    <w:rsid w:val="002B0C7C"/>
    <w:rsid w:val="002B1729"/>
    <w:rsid w:val="002B21F1"/>
    <w:rsid w:val="002B36C7"/>
    <w:rsid w:val="002B4DD4"/>
    <w:rsid w:val="002B5277"/>
    <w:rsid w:val="002B5375"/>
    <w:rsid w:val="002B5856"/>
    <w:rsid w:val="002B6A59"/>
    <w:rsid w:val="002B7528"/>
    <w:rsid w:val="002B7756"/>
    <w:rsid w:val="002B77C1"/>
    <w:rsid w:val="002C0ED7"/>
    <w:rsid w:val="002C148F"/>
    <w:rsid w:val="002C1561"/>
    <w:rsid w:val="002C1729"/>
    <w:rsid w:val="002C1882"/>
    <w:rsid w:val="002C20CF"/>
    <w:rsid w:val="002C25BA"/>
    <w:rsid w:val="002C2728"/>
    <w:rsid w:val="002C35C0"/>
    <w:rsid w:val="002C73EC"/>
    <w:rsid w:val="002C795D"/>
    <w:rsid w:val="002D0A5B"/>
    <w:rsid w:val="002D1CA8"/>
    <w:rsid w:val="002D1E0D"/>
    <w:rsid w:val="002D2CC7"/>
    <w:rsid w:val="002D5006"/>
    <w:rsid w:val="002D59C8"/>
    <w:rsid w:val="002D5FA6"/>
    <w:rsid w:val="002D6A05"/>
    <w:rsid w:val="002D7FBA"/>
    <w:rsid w:val="002E01D0"/>
    <w:rsid w:val="002E13F9"/>
    <w:rsid w:val="002E161D"/>
    <w:rsid w:val="002E1860"/>
    <w:rsid w:val="002E27D6"/>
    <w:rsid w:val="002E3100"/>
    <w:rsid w:val="002E37EE"/>
    <w:rsid w:val="002E3824"/>
    <w:rsid w:val="002E3BEA"/>
    <w:rsid w:val="002E5A6F"/>
    <w:rsid w:val="002E6643"/>
    <w:rsid w:val="002E6732"/>
    <w:rsid w:val="002E6C95"/>
    <w:rsid w:val="002E7C36"/>
    <w:rsid w:val="002F0107"/>
    <w:rsid w:val="002F0BFB"/>
    <w:rsid w:val="002F22FA"/>
    <w:rsid w:val="002F2FD7"/>
    <w:rsid w:val="002F360D"/>
    <w:rsid w:val="002F3CC3"/>
    <w:rsid w:val="002F3D32"/>
    <w:rsid w:val="002F4A63"/>
    <w:rsid w:val="002F501A"/>
    <w:rsid w:val="002F5E23"/>
    <w:rsid w:val="002F5F31"/>
    <w:rsid w:val="002F5F46"/>
    <w:rsid w:val="002F6AFB"/>
    <w:rsid w:val="002F7343"/>
    <w:rsid w:val="002F75DB"/>
    <w:rsid w:val="002F782A"/>
    <w:rsid w:val="00300882"/>
    <w:rsid w:val="00300CC5"/>
    <w:rsid w:val="003021D9"/>
    <w:rsid w:val="00302216"/>
    <w:rsid w:val="003022CC"/>
    <w:rsid w:val="00303695"/>
    <w:rsid w:val="00303733"/>
    <w:rsid w:val="00303E53"/>
    <w:rsid w:val="00305CC1"/>
    <w:rsid w:val="003063B4"/>
    <w:rsid w:val="00306E5F"/>
    <w:rsid w:val="00307460"/>
    <w:rsid w:val="00307E14"/>
    <w:rsid w:val="00311485"/>
    <w:rsid w:val="00311C6A"/>
    <w:rsid w:val="00313EB3"/>
    <w:rsid w:val="00314054"/>
    <w:rsid w:val="00315BD8"/>
    <w:rsid w:val="003163D9"/>
    <w:rsid w:val="00316F27"/>
    <w:rsid w:val="003214F1"/>
    <w:rsid w:val="00322E4B"/>
    <w:rsid w:val="00326262"/>
    <w:rsid w:val="003276CE"/>
    <w:rsid w:val="00327870"/>
    <w:rsid w:val="0033259D"/>
    <w:rsid w:val="003333D2"/>
    <w:rsid w:val="00333789"/>
    <w:rsid w:val="00334DA5"/>
    <w:rsid w:val="00337CA3"/>
    <w:rsid w:val="003406C6"/>
    <w:rsid w:val="0034082D"/>
    <w:rsid w:val="003410AD"/>
    <w:rsid w:val="003418CC"/>
    <w:rsid w:val="003425AD"/>
    <w:rsid w:val="00343C4E"/>
    <w:rsid w:val="00343DB2"/>
    <w:rsid w:val="00343E51"/>
    <w:rsid w:val="003440A6"/>
    <w:rsid w:val="003453DB"/>
    <w:rsid w:val="003459BD"/>
    <w:rsid w:val="00345A52"/>
    <w:rsid w:val="00345BE4"/>
    <w:rsid w:val="00350A46"/>
    <w:rsid w:val="00350D38"/>
    <w:rsid w:val="00351642"/>
    <w:rsid w:val="00351B36"/>
    <w:rsid w:val="00352F1F"/>
    <w:rsid w:val="003559B0"/>
    <w:rsid w:val="00356314"/>
    <w:rsid w:val="00357B4E"/>
    <w:rsid w:val="00360D02"/>
    <w:rsid w:val="00365A21"/>
    <w:rsid w:val="00366CC6"/>
    <w:rsid w:val="00366EB2"/>
    <w:rsid w:val="003670FB"/>
    <w:rsid w:val="003700BB"/>
    <w:rsid w:val="00370168"/>
    <w:rsid w:val="0037039B"/>
    <w:rsid w:val="0037083A"/>
    <w:rsid w:val="003716FD"/>
    <w:rsid w:val="00371A4E"/>
    <w:rsid w:val="0037204B"/>
    <w:rsid w:val="00372ABD"/>
    <w:rsid w:val="00373890"/>
    <w:rsid w:val="00373B07"/>
    <w:rsid w:val="003744CF"/>
    <w:rsid w:val="00374717"/>
    <w:rsid w:val="00374B3B"/>
    <w:rsid w:val="0037676C"/>
    <w:rsid w:val="00376FE4"/>
    <w:rsid w:val="0038013C"/>
    <w:rsid w:val="00381043"/>
    <w:rsid w:val="003829E5"/>
    <w:rsid w:val="00382CD5"/>
    <w:rsid w:val="0038300D"/>
    <w:rsid w:val="00384497"/>
    <w:rsid w:val="00385798"/>
    <w:rsid w:val="00386109"/>
    <w:rsid w:val="00386474"/>
    <w:rsid w:val="00386944"/>
    <w:rsid w:val="0038694A"/>
    <w:rsid w:val="00387225"/>
    <w:rsid w:val="00390EAD"/>
    <w:rsid w:val="003911EF"/>
    <w:rsid w:val="00391442"/>
    <w:rsid w:val="00391928"/>
    <w:rsid w:val="003925B6"/>
    <w:rsid w:val="003927D4"/>
    <w:rsid w:val="00392AC9"/>
    <w:rsid w:val="00393C10"/>
    <w:rsid w:val="003956CC"/>
    <w:rsid w:val="00395C9A"/>
    <w:rsid w:val="00396C51"/>
    <w:rsid w:val="00397AD6"/>
    <w:rsid w:val="003A00BD"/>
    <w:rsid w:val="003A0853"/>
    <w:rsid w:val="003A2792"/>
    <w:rsid w:val="003A30C3"/>
    <w:rsid w:val="003A3B2C"/>
    <w:rsid w:val="003A44B7"/>
    <w:rsid w:val="003A494D"/>
    <w:rsid w:val="003A66BD"/>
    <w:rsid w:val="003A6B67"/>
    <w:rsid w:val="003B096C"/>
    <w:rsid w:val="003B0AB7"/>
    <w:rsid w:val="003B13B6"/>
    <w:rsid w:val="003B15E6"/>
    <w:rsid w:val="003B161E"/>
    <w:rsid w:val="003B23BA"/>
    <w:rsid w:val="003B24F5"/>
    <w:rsid w:val="003B30C5"/>
    <w:rsid w:val="003B408A"/>
    <w:rsid w:val="003B40B5"/>
    <w:rsid w:val="003B436C"/>
    <w:rsid w:val="003B4882"/>
    <w:rsid w:val="003B5733"/>
    <w:rsid w:val="003B5B95"/>
    <w:rsid w:val="003B5D20"/>
    <w:rsid w:val="003B5E2D"/>
    <w:rsid w:val="003C08A2"/>
    <w:rsid w:val="003C09B4"/>
    <w:rsid w:val="003C1F21"/>
    <w:rsid w:val="003C2045"/>
    <w:rsid w:val="003C25FA"/>
    <w:rsid w:val="003C3FCD"/>
    <w:rsid w:val="003C43A1"/>
    <w:rsid w:val="003C4FC0"/>
    <w:rsid w:val="003C54A7"/>
    <w:rsid w:val="003C55F4"/>
    <w:rsid w:val="003C7897"/>
    <w:rsid w:val="003C7A3F"/>
    <w:rsid w:val="003D1188"/>
    <w:rsid w:val="003D13A4"/>
    <w:rsid w:val="003D141E"/>
    <w:rsid w:val="003D202D"/>
    <w:rsid w:val="003D2766"/>
    <w:rsid w:val="003D2A74"/>
    <w:rsid w:val="003D3E8F"/>
    <w:rsid w:val="003D6475"/>
    <w:rsid w:val="003D7CD6"/>
    <w:rsid w:val="003E00E6"/>
    <w:rsid w:val="003E0C0B"/>
    <w:rsid w:val="003E1707"/>
    <w:rsid w:val="003E18C6"/>
    <w:rsid w:val="003E2055"/>
    <w:rsid w:val="003E375C"/>
    <w:rsid w:val="003E3FD9"/>
    <w:rsid w:val="003E4086"/>
    <w:rsid w:val="003E5962"/>
    <w:rsid w:val="003E639E"/>
    <w:rsid w:val="003E6AEE"/>
    <w:rsid w:val="003E707F"/>
    <w:rsid w:val="003E71E5"/>
    <w:rsid w:val="003E7665"/>
    <w:rsid w:val="003F0287"/>
    <w:rsid w:val="003F0445"/>
    <w:rsid w:val="003F0CF0"/>
    <w:rsid w:val="003F1083"/>
    <w:rsid w:val="003F14B1"/>
    <w:rsid w:val="003F17A9"/>
    <w:rsid w:val="003F2050"/>
    <w:rsid w:val="003F251E"/>
    <w:rsid w:val="003F2A98"/>
    <w:rsid w:val="003F2B20"/>
    <w:rsid w:val="003F3289"/>
    <w:rsid w:val="003F3C00"/>
    <w:rsid w:val="003F570A"/>
    <w:rsid w:val="003F5CB9"/>
    <w:rsid w:val="003F7AA0"/>
    <w:rsid w:val="00400E53"/>
    <w:rsid w:val="00400E6A"/>
    <w:rsid w:val="004013C7"/>
    <w:rsid w:val="0040152B"/>
    <w:rsid w:val="00401FCF"/>
    <w:rsid w:val="0040248F"/>
    <w:rsid w:val="0040354E"/>
    <w:rsid w:val="00404357"/>
    <w:rsid w:val="00406285"/>
    <w:rsid w:val="00406348"/>
    <w:rsid w:val="0040652F"/>
    <w:rsid w:val="00406F13"/>
    <w:rsid w:val="004079EA"/>
    <w:rsid w:val="00407ABD"/>
    <w:rsid w:val="0041005C"/>
    <w:rsid w:val="004101EC"/>
    <w:rsid w:val="0041123E"/>
    <w:rsid w:val="004112C6"/>
    <w:rsid w:val="0041206E"/>
    <w:rsid w:val="0041301E"/>
    <w:rsid w:val="00413DD6"/>
    <w:rsid w:val="0041429F"/>
    <w:rsid w:val="004143E7"/>
    <w:rsid w:val="004148F9"/>
    <w:rsid w:val="004149CA"/>
    <w:rsid w:val="00414D4A"/>
    <w:rsid w:val="004164A0"/>
    <w:rsid w:val="004176E1"/>
    <w:rsid w:val="00417D03"/>
    <w:rsid w:val="0042084E"/>
    <w:rsid w:val="0042085E"/>
    <w:rsid w:val="00421EDB"/>
    <w:rsid w:val="00421EEF"/>
    <w:rsid w:val="00423B30"/>
    <w:rsid w:val="0042471C"/>
    <w:rsid w:val="0042484E"/>
    <w:rsid w:val="00424D65"/>
    <w:rsid w:val="00425F26"/>
    <w:rsid w:val="00426EFB"/>
    <w:rsid w:val="00431442"/>
    <w:rsid w:val="00433474"/>
    <w:rsid w:val="00433A68"/>
    <w:rsid w:val="004349D6"/>
    <w:rsid w:val="004361A7"/>
    <w:rsid w:val="00436B88"/>
    <w:rsid w:val="00436C4F"/>
    <w:rsid w:val="004409F2"/>
    <w:rsid w:val="00441210"/>
    <w:rsid w:val="00442C6C"/>
    <w:rsid w:val="004433E2"/>
    <w:rsid w:val="00443611"/>
    <w:rsid w:val="00443CBE"/>
    <w:rsid w:val="00443E8A"/>
    <w:rsid w:val="004441BC"/>
    <w:rsid w:val="00444405"/>
    <w:rsid w:val="004465B7"/>
    <w:rsid w:val="004468B4"/>
    <w:rsid w:val="00450783"/>
    <w:rsid w:val="00450BE0"/>
    <w:rsid w:val="0045230A"/>
    <w:rsid w:val="00454AD0"/>
    <w:rsid w:val="004550EB"/>
    <w:rsid w:val="004551D3"/>
    <w:rsid w:val="00457215"/>
    <w:rsid w:val="00457337"/>
    <w:rsid w:val="00457481"/>
    <w:rsid w:val="00460AE9"/>
    <w:rsid w:val="0046176E"/>
    <w:rsid w:val="00462E3D"/>
    <w:rsid w:val="0046430C"/>
    <w:rsid w:val="00464467"/>
    <w:rsid w:val="004657C7"/>
    <w:rsid w:val="0046665B"/>
    <w:rsid w:val="00466E79"/>
    <w:rsid w:val="00467D07"/>
    <w:rsid w:val="00470871"/>
    <w:rsid w:val="00470D7D"/>
    <w:rsid w:val="00471D44"/>
    <w:rsid w:val="0047345D"/>
    <w:rsid w:val="0047372D"/>
    <w:rsid w:val="00473BA3"/>
    <w:rsid w:val="004743DD"/>
    <w:rsid w:val="00474B24"/>
    <w:rsid w:val="00474CEA"/>
    <w:rsid w:val="004770C4"/>
    <w:rsid w:val="004801D6"/>
    <w:rsid w:val="00481852"/>
    <w:rsid w:val="00481872"/>
    <w:rsid w:val="00481ED6"/>
    <w:rsid w:val="0048301B"/>
    <w:rsid w:val="00483968"/>
    <w:rsid w:val="00483C26"/>
    <w:rsid w:val="00483F4E"/>
    <w:rsid w:val="0048452D"/>
    <w:rsid w:val="00484AA3"/>
    <w:rsid w:val="00484F86"/>
    <w:rsid w:val="0048698D"/>
    <w:rsid w:val="00486ECF"/>
    <w:rsid w:val="00487AEC"/>
    <w:rsid w:val="00490540"/>
    <w:rsid w:val="00490746"/>
    <w:rsid w:val="00490852"/>
    <w:rsid w:val="00490ACD"/>
    <w:rsid w:val="00491C9C"/>
    <w:rsid w:val="00492283"/>
    <w:rsid w:val="00492F30"/>
    <w:rsid w:val="0049374B"/>
    <w:rsid w:val="00493B18"/>
    <w:rsid w:val="004942FD"/>
    <w:rsid w:val="004946F4"/>
    <w:rsid w:val="00494813"/>
    <w:rsid w:val="0049487E"/>
    <w:rsid w:val="004949E3"/>
    <w:rsid w:val="0049527D"/>
    <w:rsid w:val="00495B98"/>
    <w:rsid w:val="00495EB8"/>
    <w:rsid w:val="004962C8"/>
    <w:rsid w:val="00497915"/>
    <w:rsid w:val="00497FB8"/>
    <w:rsid w:val="004A1437"/>
    <w:rsid w:val="004A160D"/>
    <w:rsid w:val="004A1FF1"/>
    <w:rsid w:val="004A3B22"/>
    <w:rsid w:val="004A3DE7"/>
    <w:rsid w:val="004A3E81"/>
    <w:rsid w:val="004A4195"/>
    <w:rsid w:val="004A4ACB"/>
    <w:rsid w:val="004A5C62"/>
    <w:rsid w:val="004A5CE5"/>
    <w:rsid w:val="004A610E"/>
    <w:rsid w:val="004A6206"/>
    <w:rsid w:val="004A707D"/>
    <w:rsid w:val="004B31B2"/>
    <w:rsid w:val="004B3AD0"/>
    <w:rsid w:val="004B3C44"/>
    <w:rsid w:val="004B3DBB"/>
    <w:rsid w:val="004B43FC"/>
    <w:rsid w:val="004B4EF6"/>
    <w:rsid w:val="004B4F0B"/>
    <w:rsid w:val="004B54B9"/>
    <w:rsid w:val="004B60AE"/>
    <w:rsid w:val="004B66E2"/>
    <w:rsid w:val="004C239B"/>
    <w:rsid w:val="004C3E02"/>
    <w:rsid w:val="004C4C94"/>
    <w:rsid w:val="004C5541"/>
    <w:rsid w:val="004C621F"/>
    <w:rsid w:val="004C697E"/>
    <w:rsid w:val="004C6B09"/>
    <w:rsid w:val="004C6EEE"/>
    <w:rsid w:val="004C702B"/>
    <w:rsid w:val="004C7250"/>
    <w:rsid w:val="004C7835"/>
    <w:rsid w:val="004C78EB"/>
    <w:rsid w:val="004C7ABD"/>
    <w:rsid w:val="004D0033"/>
    <w:rsid w:val="004D016B"/>
    <w:rsid w:val="004D1AD2"/>
    <w:rsid w:val="004D1B22"/>
    <w:rsid w:val="004D1BF7"/>
    <w:rsid w:val="004D1D96"/>
    <w:rsid w:val="004D23CC"/>
    <w:rsid w:val="004D24AA"/>
    <w:rsid w:val="004D2A6B"/>
    <w:rsid w:val="004D36B4"/>
    <w:rsid w:val="004D36F2"/>
    <w:rsid w:val="004D6BDC"/>
    <w:rsid w:val="004E0637"/>
    <w:rsid w:val="004E0DF2"/>
    <w:rsid w:val="004E1106"/>
    <w:rsid w:val="004E1206"/>
    <w:rsid w:val="004E138F"/>
    <w:rsid w:val="004E1C0A"/>
    <w:rsid w:val="004E22F6"/>
    <w:rsid w:val="004E3B09"/>
    <w:rsid w:val="004E4435"/>
    <w:rsid w:val="004E4649"/>
    <w:rsid w:val="004E4C97"/>
    <w:rsid w:val="004E5C2B"/>
    <w:rsid w:val="004E7752"/>
    <w:rsid w:val="004F00DD"/>
    <w:rsid w:val="004F05AA"/>
    <w:rsid w:val="004F0782"/>
    <w:rsid w:val="004F1BF7"/>
    <w:rsid w:val="004F2133"/>
    <w:rsid w:val="004F323B"/>
    <w:rsid w:val="004F340B"/>
    <w:rsid w:val="004F4A22"/>
    <w:rsid w:val="004F5398"/>
    <w:rsid w:val="004F55F1"/>
    <w:rsid w:val="004F6204"/>
    <w:rsid w:val="004F6936"/>
    <w:rsid w:val="004F6A0E"/>
    <w:rsid w:val="004F76E8"/>
    <w:rsid w:val="004F7D32"/>
    <w:rsid w:val="004F7FE3"/>
    <w:rsid w:val="00500474"/>
    <w:rsid w:val="005010D3"/>
    <w:rsid w:val="00501B58"/>
    <w:rsid w:val="00501BF2"/>
    <w:rsid w:val="00501D7C"/>
    <w:rsid w:val="00503884"/>
    <w:rsid w:val="00503DC6"/>
    <w:rsid w:val="0050450D"/>
    <w:rsid w:val="0050540B"/>
    <w:rsid w:val="005068BA"/>
    <w:rsid w:val="00506BDA"/>
    <w:rsid w:val="00506C87"/>
    <w:rsid w:val="00506F5D"/>
    <w:rsid w:val="00510327"/>
    <w:rsid w:val="00510C37"/>
    <w:rsid w:val="00511DF0"/>
    <w:rsid w:val="00512409"/>
    <w:rsid w:val="005126D0"/>
    <w:rsid w:val="005132E0"/>
    <w:rsid w:val="00513409"/>
    <w:rsid w:val="005134FB"/>
    <w:rsid w:val="005145E7"/>
    <w:rsid w:val="00514775"/>
    <w:rsid w:val="0051568D"/>
    <w:rsid w:val="00520A45"/>
    <w:rsid w:val="00523BF2"/>
    <w:rsid w:val="00524804"/>
    <w:rsid w:val="00524E11"/>
    <w:rsid w:val="00525C68"/>
    <w:rsid w:val="00525D6D"/>
    <w:rsid w:val="00526AC7"/>
    <w:rsid w:val="00526C15"/>
    <w:rsid w:val="005300F5"/>
    <w:rsid w:val="00531A82"/>
    <w:rsid w:val="005351C6"/>
    <w:rsid w:val="0053567B"/>
    <w:rsid w:val="00536395"/>
    <w:rsid w:val="00536499"/>
    <w:rsid w:val="00536A7B"/>
    <w:rsid w:val="005409B8"/>
    <w:rsid w:val="005413B1"/>
    <w:rsid w:val="005417EE"/>
    <w:rsid w:val="00541DEF"/>
    <w:rsid w:val="00542FE1"/>
    <w:rsid w:val="0054346D"/>
    <w:rsid w:val="00543903"/>
    <w:rsid w:val="00543F11"/>
    <w:rsid w:val="00544703"/>
    <w:rsid w:val="005453C6"/>
    <w:rsid w:val="00545CD7"/>
    <w:rsid w:val="00546305"/>
    <w:rsid w:val="00546632"/>
    <w:rsid w:val="00546C6B"/>
    <w:rsid w:val="00546D56"/>
    <w:rsid w:val="00547A95"/>
    <w:rsid w:val="00550588"/>
    <w:rsid w:val="0055119B"/>
    <w:rsid w:val="00551668"/>
    <w:rsid w:val="00553109"/>
    <w:rsid w:val="005548B5"/>
    <w:rsid w:val="00555B65"/>
    <w:rsid w:val="00557530"/>
    <w:rsid w:val="005616D7"/>
    <w:rsid w:val="00561781"/>
    <w:rsid w:val="005618F6"/>
    <w:rsid w:val="005630F8"/>
    <w:rsid w:val="00563846"/>
    <w:rsid w:val="00565384"/>
    <w:rsid w:val="00566A2B"/>
    <w:rsid w:val="0056741D"/>
    <w:rsid w:val="005704BB"/>
    <w:rsid w:val="00572031"/>
    <w:rsid w:val="00572282"/>
    <w:rsid w:val="00573493"/>
    <w:rsid w:val="00573511"/>
    <w:rsid w:val="00573CE3"/>
    <w:rsid w:val="00575804"/>
    <w:rsid w:val="00576E84"/>
    <w:rsid w:val="00577483"/>
    <w:rsid w:val="00577845"/>
    <w:rsid w:val="00580394"/>
    <w:rsid w:val="00580735"/>
    <w:rsid w:val="005809CD"/>
    <w:rsid w:val="00581A6D"/>
    <w:rsid w:val="00581AE4"/>
    <w:rsid w:val="005825C4"/>
    <w:rsid w:val="00582B8C"/>
    <w:rsid w:val="00582BE1"/>
    <w:rsid w:val="00584111"/>
    <w:rsid w:val="00587447"/>
    <w:rsid w:val="0058757E"/>
    <w:rsid w:val="00590E06"/>
    <w:rsid w:val="00591DE8"/>
    <w:rsid w:val="005920AF"/>
    <w:rsid w:val="00596381"/>
    <w:rsid w:val="00596711"/>
    <w:rsid w:val="00596A4B"/>
    <w:rsid w:val="00597029"/>
    <w:rsid w:val="0059724A"/>
    <w:rsid w:val="00597507"/>
    <w:rsid w:val="00597EBF"/>
    <w:rsid w:val="005A02E4"/>
    <w:rsid w:val="005A05A8"/>
    <w:rsid w:val="005A1173"/>
    <w:rsid w:val="005A21FB"/>
    <w:rsid w:val="005A3518"/>
    <w:rsid w:val="005A479D"/>
    <w:rsid w:val="005A47F0"/>
    <w:rsid w:val="005A54B3"/>
    <w:rsid w:val="005B1411"/>
    <w:rsid w:val="005B1C6D"/>
    <w:rsid w:val="005B21B6"/>
    <w:rsid w:val="005B3A08"/>
    <w:rsid w:val="005B50D3"/>
    <w:rsid w:val="005B56BF"/>
    <w:rsid w:val="005B5880"/>
    <w:rsid w:val="005B633F"/>
    <w:rsid w:val="005B6510"/>
    <w:rsid w:val="005B78F2"/>
    <w:rsid w:val="005B7A63"/>
    <w:rsid w:val="005C0955"/>
    <w:rsid w:val="005C0F9B"/>
    <w:rsid w:val="005C1757"/>
    <w:rsid w:val="005C2437"/>
    <w:rsid w:val="005C24A7"/>
    <w:rsid w:val="005C2C16"/>
    <w:rsid w:val="005C36DC"/>
    <w:rsid w:val="005C40F6"/>
    <w:rsid w:val="005C49DA"/>
    <w:rsid w:val="005C50F3"/>
    <w:rsid w:val="005C54B5"/>
    <w:rsid w:val="005C5D80"/>
    <w:rsid w:val="005C5D91"/>
    <w:rsid w:val="005D00C0"/>
    <w:rsid w:val="005D07B8"/>
    <w:rsid w:val="005D09C3"/>
    <w:rsid w:val="005D1A31"/>
    <w:rsid w:val="005D4D90"/>
    <w:rsid w:val="005D5B08"/>
    <w:rsid w:val="005D5F57"/>
    <w:rsid w:val="005D6597"/>
    <w:rsid w:val="005D6650"/>
    <w:rsid w:val="005D674D"/>
    <w:rsid w:val="005D6A9B"/>
    <w:rsid w:val="005D7055"/>
    <w:rsid w:val="005E0246"/>
    <w:rsid w:val="005E14E7"/>
    <w:rsid w:val="005E26A3"/>
    <w:rsid w:val="005E2908"/>
    <w:rsid w:val="005E2ECB"/>
    <w:rsid w:val="005E31E6"/>
    <w:rsid w:val="005E3FC4"/>
    <w:rsid w:val="005E4187"/>
    <w:rsid w:val="005E447E"/>
    <w:rsid w:val="005E4FD1"/>
    <w:rsid w:val="005E551D"/>
    <w:rsid w:val="005E566C"/>
    <w:rsid w:val="005E60BE"/>
    <w:rsid w:val="005E6D3B"/>
    <w:rsid w:val="005E6EBD"/>
    <w:rsid w:val="005F0775"/>
    <w:rsid w:val="005F0CF5"/>
    <w:rsid w:val="005F1996"/>
    <w:rsid w:val="005F1A7E"/>
    <w:rsid w:val="005F20E5"/>
    <w:rsid w:val="005F21EB"/>
    <w:rsid w:val="005F2A25"/>
    <w:rsid w:val="005F5829"/>
    <w:rsid w:val="005F6242"/>
    <w:rsid w:val="005F6EA6"/>
    <w:rsid w:val="00601160"/>
    <w:rsid w:val="00601583"/>
    <w:rsid w:val="00601BFE"/>
    <w:rsid w:val="006044A8"/>
    <w:rsid w:val="0060482E"/>
    <w:rsid w:val="00605908"/>
    <w:rsid w:val="00610D7C"/>
    <w:rsid w:val="00611764"/>
    <w:rsid w:val="00611F21"/>
    <w:rsid w:val="00613414"/>
    <w:rsid w:val="00615FF3"/>
    <w:rsid w:val="0061743B"/>
    <w:rsid w:val="00617AA6"/>
    <w:rsid w:val="00620154"/>
    <w:rsid w:val="00622018"/>
    <w:rsid w:val="00623875"/>
    <w:rsid w:val="00623C7B"/>
    <w:rsid w:val="0062408D"/>
    <w:rsid w:val="006240CC"/>
    <w:rsid w:val="00624940"/>
    <w:rsid w:val="006254F8"/>
    <w:rsid w:val="00626BB0"/>
    <w:rsid w:val="00627DA7"/>
    <w:rsid w:val="00627EC5"/>
    <w:rsid w:val="00630CAA"/>
    <w:rsid w:val="00630DA4"/>
    <w:rsid w:val="0063123F"/>
    <w:rsid w:val="00631BFC"/>
    <w:rsid w:val="00632597"/>
    <w:rsid w:val="00634FE1"/>
    <w:rsid w:val="00635513"/>
    <w:rsid w:val="006358B4"/>
    <w:rsid w:val="0063706B"/>
    <w:rsid w:val="006406CC"/>
    <w:rsid w:val="0064144E"/>
    <w:rsid w:val="006419AA"/>
    <w:rsid w:val="00642799"/>
    <w:rsid w:val="00642B6A"/>
    <w:rsid w:val="00643CE9"/>
    <w:rsid w:val="00644220"/>
    <w:rsid w:val="00644B1F"/>
    <w:rsid w:val="00644B7E"/>
    <w:rsid w:val="006454E6"/>
    <w:rsid w:val="00646235"/>
    <w:rsid w:val="00646991"/>
    <w:rsid w:val="00646A68"/>
    <w:rsid w:val="00647B46"/>
    <w:rsid w:val="00650139"/>
    <w:rsid w:val="00650160"/>
    <w:rsid w:val="006505BD"/>
    <w:rsid w:val="006508EA"/>
    <w:rsid w:val="0065092E"/>
    <w:rsid w:val="00651235"/>
    <w:rsid w:val="006516B9"/>
    <w:rsid w:val="00651DD1"/>
    <w:rsid w:val="00651FBC"/>
    <w:rsid w:val="0065303D"/>
    <w:rsid w:val="00653090"/>
    <w:rsid w:val="006537DE"/>
    <w:rsid w:val="00654755"/>
    <w:rsid w:val="00654A8D"/>
    <w:rsid w:val="006557A7"/>
    <w:rsid w:val="00656052"/>
    <w:rsid w:val="00656290"/>
    <w:rsid w:val="00656E50"/>
    <w:rsid w:val="00660382"/>
    <w:rsid w:val="006608D8"/>
    <w:rsid w:val="006621D7"/>
    <w:rsid w:val="00662CB0"/>
    <w:rsid w:val="0066302A"/>
    <w:rsid w:val="006652CE"/>
    <w:rsid w:val="00665D36"/>
    <w:rsid w:val="00665F3E"/>
    <w:rsid w:val="0066668E"/>
    <w:rsid w:val="00666C8B"/>
    <w:rsid w:val="00666D49"/>
    <w:rsid w:val="00667770"/>
    <w:rsid w:val="006678F2"/>
    <w:rsid w:val="00667FDC"/>
    <w:rsid w:val="00670597"/>
    <w:rsid w:val="006706D0"/>
    <w:rsid w:val="00670A74"/>
    <w:rsid w:val="00672C8D"/>
    <w:rsid w:val="00673953"/>
    <w:rsid w:val="006769D6"/>
    <w:rsid w:val="00676F12"/>
    <w:rsid w:val="00677574"/>
    <w:rsid w:val="00677903"/>
    <w:rsid w:val="00677BBA"/>
    <w:rsid w:val="00680018"/>
    <w:rsid w:val="0068043D"/>
    <w:rsid w:val="006804D3"/>
    <w:rsid w:val="006807B3"/>
    <w:rsid w:val="00683AE2"/>
    <w:rsid w:val="0068454C"/>
    <w:rsid w:val="00684FFC"/>
    <w:rsid w:val="0068511D"/>
    <w:rsid w:val="00686191"/>
    <w:rsid w:val="0069171E"/>
    <w:rsid w:val="00691B62"/>
    <w:rsid w:val="00691F8C"/>
    <w:rsid w:val="00692616"/>
    <w:rsid w:val="006933B5"/>
    <w:rsid w:val="006934CB"/>
    <w:rsid w:val="00693510"/>
    <w:rsid w:val="00693D14"/>
    <w:rsid w:val="00694BC9"/>
    <w:rsid w:val="00694CE2"/>
    <w:rsid w:val="006959A5"/>
    <w:rsid w:val="00695DBA"/>
    <w:rsid w:val="006961D6"/>
    <w:rsid w:val="00696BC8"/>
    <w:rsid w:val="00696DBC"/>
    <w:rsid w:val="00696F27"/>
    <w:rsid w:val="006971D6"/>
    <w:rsid w:val="00697EE2"/>
    <w:rsid w:val="006A0F49"/>
    <w:rsid w:val="006A1299"/>
    <w:rsid w:val="006A18C2"/>
    <w:rsid w:val="006A20F6"/>
    <w:rsid w:val="006A3383"/>
    <w:rsid w:val="006A4F57"/>
    <w:rsid w:val="006A62A8"/>
    <w:rsid w:val="006B077C"/>
    <w:rsid w:val="006B12AA"/>
    <w:rsid w:val="006B16E9"/>
    <w:rsid w:val="006B16F8"/>
    <w:rsid w:val="006B3F53"/>
    <w:rsid w:val="006B4235"/>
    <w:rsid w:val="006B4EF8"/>
    <w:rsid w:val="006B5504"/>
    <w:rsid w:val="006B5A41"/>
    <w:rsid w:val="006B6803"/>
    <w:rsid w:val="006B7306"/>
    <w:rsid w:val="006B754F"/>
    <w:rsid w:val="006C2BC0"/>
    <w:rsid w:val="006C59CC"/>
    <w:rsid w:val="006C6FE0"/>
    <w:rsid w:val="006D0C67"/>
    <w:rsid w:val="006D0F16"/>
    <w:rsid w:val="006D29EC"/>
    <w:rsid w:val="006D2A3F"/>
    <w:rsid w:val="006D2FBC"/>
    <w:rsid w:val="006D3CDD"/>
    <w:rsid w:val="006D6545"/>
    <w:rsid w:val="006D6EF5"/>
    <w:rsid w:val="006D6FF0"/>
    <w:rsid w:val="006D7ADC"/>
    <w:rsid w:val="006E0541"/>
    <w:rsid w:val="006E0E0D"/>
    <w:rsid w:val="006E138B"/>
    <w:rsid w:val="006E173C"/>
    <w:rsid w:val="006E212B"/>
    <w:rsid w:val="006E272C"/>
    <w:rsid w:val="006E2D00"/>
    <w:rsid w:val="006E322D"/>
    <w:rsid w:val="006E3A34"/>
    <w:rsid w:val="006E3BD5"/>
    <w:rsid w:val="006E45F9"/>
    <w:rsid w:val="006E4FA2"/>
    <w:rsid w:val="006E6288"/>
    <w:rsid w:val="006E737E"/>
    <w:rsid w:val="006F0330"/>
    <w:rsid w:val="006F1FDC"/>
    <w:rsid w:val="006F25ED"/>
    <w:rsid w:val="006F45C9"/>
    <w:rsid w:val="006F46B4"/>
    <w:rsid w:val="006F5001"/>
    <w:rsid w:val="006F5875"/>
    <w:rsid w:val="006F671A"/>
    <w:rsid w:val="006F6B8C"/>
    <w:rsid w:val="0070024F"/>
    <w:rsid w:val="00700994"/>
    <w:rsid w:val="0070120C"/>
    <w:rsid w:val="00701287"/>
    <w:rsid w:val="007013EF"/>
    <w:rsid w:val="00701845"/>
    <w:rsid w:val="00701B82"/>
    <w:rsid w:val="007038DB"/>
    <w:rsid w:val="00704FC5"/>
    <w:rsid w:val="007055BD"/>
    <w:rsid w:val="00705A19"/>
    <w:rsid w:val="00711786"/>
    <w:rsid w:val="00711791"/>
    <w:rsid w:val="007123AC"/>
    <w:rsid w:val="0071250A"/>
    <w:rsid w:val="00712709"/>
    <w:rsid w:val="0071292D"/>
    <w:rsid w:val="00713550"/>
    <w:rsid w:val="00715478"/>
    <w:rsid w:val="007157E2"/>
    <w:rsid w:val="00716E95"/>
    <w:rsid w:val="007173CA"/>
    <w:rsid w:val="007216AA"/>
    <w:rsid w:val="00721AB5"/>
    <w:rsid w:val="00721CFB"/>
    <w:rsid w:val="00721DEF"/>
    <w:rsid w:val="007221E3"/>
    <w:rsid w:val="0072251A"/>
    <w:rsid w:val="007229B2"/>
    <w:rsid w:val="00722EF8"/>
    <w:rsid w:val="00724A43"/>
    <w:rsid w:val="00724D6C"/>
    <w:rsid w:val="00724F14"/>
    <w:rsid w:val="007255C5"/>
    <w:rsid w:val="00725679"/>
    <w:rsid w:val="007259B2"/>
    <w:rsid w:val="007273AC"/>
    <w:rsid w:val="00727C5F"/>
    <w:rsid w:val="00731AD4"/>
    <w:rsid w:val="0073219B"/>
    <w:rsid w:val="0073233B"/>
    <w:rsid w:val="00734468"/>
    <w:rsid w:val="007346E4"/>
    <w:rsid w:val="0073475A"/>
    <w:rsid w:val="00734B96"/>
    <w:rsid w:val="00734FCA"/>
    <w:rsid w:val="0073582E"/>
    <w:rsid w:val="007365ED"/>
    <w:rsid w:val="007378A9"/>
    <w:rsid w:val="00740F22"/>
    <w:rsid w:val="00741CF0"/>
    <w:rsid w:val="00741F1A"/>
    <w:rsid w:val="007435DB"/>
    <w:rsid w:val="007447DA"/>
    <w:rsid w:val="007450F8"/>
    <w:rsid w:val="0074604D"/>
    <w:rsid w:val="0074696E"/>
    <w:rsid w:val="00747FA6"/>
    <w:rsid w:val="00750135"/>
    <w:rsid w:val="00750EC2"/>
    <w:rsid w:val="00751015"/>
    <w:rsid w:val="00752B28"/>
    <w:rsid w:val="007532E2"/>
    <w:rsid w:val="007541A9"/>
    <w:rsid w:val="00754E36"/>
    <w:rsid w:val="007557D7"/>
    <w:rsid w:val="007573B2"/>
    <w:rsid w:val="00763139"/>
    <w:rsid w:val="00764812"/>
    <w:rsid w:val="00767989"/>
    <w:rsid w:val="007679AE"/>
    <w:rsid w:val="00770F37"/>
    <w:rsid w:val="007711A0"/>
    <w:rsid w:val="007720EF"/>
    <w:rsid w:val="007725A9"/>
    <w:rsid w:val="00772D5E"/>
    <w:rsid w:val="0077463E"/>
    <w:rsid w:val="00775B13"/>
    <w:rsid w:val="00775D5A"/>
    <w:rsid w:val="00776928"/>
    <w:rsid w:val="00776E0F"/>
    <w:rsid w:val="0077747D"/>
    <w:rsid w:val="007774B1"/>
    <w:rsid w:val="00777BE1"/>
    <w:rsid w:val="00777F29"/>
    <w:rsid w:val="00777FE3"/>
    <w:rsid w:val="007833D8"/>
    <w:rsid w:val="007837F2"/>
    <w:rsid w:val="00785677"/>
    <w:rsid w:val="00786F16"/>
    <w:rsid w:val="00790A88"/>
    <w:rsid w:val="007910FF"/>
    <w:rsid w:val="00791BD7"/>
    <w:rsid w:val="00793311"/>
    <w:rsid w:val="007933F7"/>
    <w:rsid w:val="00796E20"/>
    <w:rsid w:val="00797C32"/>
    <w:rsid w:val="00797D7A"/>
    <w:rsid w:val="007A11E8"/>
    <w:rsid w:val="007A3012"/>
    <w:rsid w:val="007A3713"/>
    <w:rsid w:val="007A387F"/>
    <w:rsid w:val="007A39F8"/>
    <w:rsid w:val="007A3E4F"/>
    <w:rsid w:val="007A3FBB"/>
    <w:rsid w:val="007A40AC"/>
    <w:rsid w:val="007A5CD4"/>
    <w:rsid w:val="007A64DF"/>
    <w:rsid w:val="007A6FC9"/>
    <w:rsid w:val="007A7464"/>
    <w:rsid w:val="007B0914"/>
    <w:rsid w:val="007B1374"/>
    <w:rsid w:val="007B1A96"/>
    <w:rsid w:val="007B242B"/>
    <w:rsid w:val="007B32E5"/>
    <w:rsid w:val="007B3DB9"/>
    <w:rsid w:val="007B4190"/>
    <w:rsid w:val="007B589F"/>
    <w:rsid w:val="007B6186"/>
    <w:rsid w:val="007B6D48"/>
    <w:rsid w:val="007B6F84"/>
    <w:rsid w:val="007B73BC"/>
    <w:rsid w:val="007C1838"/>
    <w:rsid w:val="007C20B9"/>
    <w:rsid w:val="007C21F7"/>
    <w:rsid w:val="007C26EC"/>
    <w:rsid w:val="007C627D"/>
    <w:rsid w:val="007C7301"/>
    <w:rsid w:val="007C7859"/>
    <w:rsid w:val="007C7F28"/>
    <w:rsid w:val="007D1466"/>
    <w:rsid w:val="007D2BDE"/>
    <w:rsid w:val="007D2FB6"/>
    <w:rsid w:val="007D44DD"/>
    <w:rsid w:val="007D49EB"/>
    <w:rsid w:val="007D5E1C"/>
    <w:rsid w:val="007D65CF"/>
    <w:rsid w:val="007D69DC"/>
    <w:rsid w:val="007D794B"/>
    <w:rsid w:val="007E0DE2"/>
    <w:rsid w:val="007E1227"/>
    <w:rsid w:val="007E2039"/>
    <w:rsid w:val="007E3B98"/>
    <w:rsid w:val="007E417A"/>
    <w:rsid w:val="007E5109"/>
    <w:rsid w:val="007E6EA9"/>
    <w:rsid w:val="007E721E"/>
    <w:rsid w:val="007F31B6"/>
    <w:rsid w:val="007F330B"/>
    <w:rsid w:val="007F42A7"/>
    <w:rsid w:val="007F430C"/>
    <w:rsid w:val="007F4529"/>
    <w:rsid w:val="007F546C"/>
    <w:rsid w:val="007F625F"/>
    <w:rsid w:val="007F665E"/>
    <w:rsid w:val="00800412"/>
    <w:rsid w:val="00800D90"/>
    <w:rsid w:val="00803123"/>
    <w:rsid w:val="0080322C"/>
    <w:rsid w:val="00804389"/>
    <w:rsid w:val="00804530"/>
    <w:rsid w:val="008045C0"/>
    <w:rsid w:val="0080587B"/>
    <w:rsid w:val="00806468"/>
    <w:rsid w:val="00807AFC"/>
    <w:rsid w:val="00807C75"/>
    <w:rsid w:val="0081109B"/>
    <w:rsid w:val="00811586"/>
    <w:rsid w:val="008119CA"/>
    <w:rsid w:val="0081297B"/>
    <w:rsid w:val="008130C4"/>
    <w:rsid w:val="00813354"/>
    <w:rsid w:val="00813A13"/>
    <w:rsid w:val="008155F0"/>
    <w:rsid w:val="00815BDF"/>
    <w:rsid w:val="00815D16"/>
    <w:rsid w:val="0081665A"/>
    <w:rsid w:val="00816735"/>
    <w:rsid w:val="00816CAF"/>
    <w:rsid w:val="00817BED"/>
    <w:rsid w:val="00820141"/>
    <w:rsid w:val="00820AC8"/>
    <w:rsid w:val="00820E0C"/>
    <w:rsid w:val="0082110F"/>
    <w:rsid w:val="008213F0"/>
    <w:rsid w:val="00822D4F"/>
    <w:rsid w:val="00823275"/>
    <w:rsid w:val="008233E6"/>
    <w:rsid w:val="0082366F"/>
    <w:rsid w:val="00824E3B"/>
    <w:rsid w:val="008276E7"/>
    <w:rsid w:val="00827CE9"/>
    <w:rsid w:val="00827F7D"/>
    <w:rsid w:val="008332B2"/>
    <w:rsid w:val="008338A2"/>
    <w:rsid w:val="00835FAF"/>
    <w:rsid w:val="00836E57"/>
    <w:rsid w:val="0084030A"/>
    <w:rsid w:val="00841AA9"/>
    <w:rsid w:val="008474FE"/>
    <w:rsid w:val="00847D20"/>
    <w:rsid w:val="00851D3A"/>
    <w:rsid w:val="00853743"/>
    <w:rsid w:val="00853EE4"/>
    <w:rsid w:val="00854262"/>
    <w:rsid w:val="0085433E"/>
    <w:rsid w:val="00854AF1"/>
    <w:rsid w:val="00855535"/>
    <w:rsid w:val="00855920"/>
    <w:rsid w:val="0085623B"/>
    <w:rsid w:val="0085647A"/>
    <w:rsid w:val="008578C7"/>
    <w:rsid w:val="00857C5A"/>
    <w:rsid w:val="008608BF"/>
    <w:rsid w:val="00861344"/>
    <w:rsid w:val="0086255E"/>
    <w:rsid w:val="008633F0"/>
    <w:rsid w:val="00863D26"/>
    <w:rsid w:val="00863F06"/>
    <w:rsid w:val="008647FA"/>
    <w:rsid w:val="00865A38"/>
    <w:rsid w:val="00865D23"/>
    <w:rsid w:val="00866C08"/>
    <w:rsid w:val="00866DC4"/>
    <w:rsid w:val="008679BB"/>
    <w:rsid w:val="00867D9D"/>
    <w:rsid w:val="0087095F"/>
    <w:rsid w:val="00872E0A"/>
    <w:rsid w:val="00873594"/>
    <w:rsid w:val="00875285"/>
    <w:rsid w:val="00875867"/>
    <w:rsid w:val="00884B62"/>
    <w:rsid w:val="0088529C"/>
    <w:rsid w:val="00885BB6"/>
    <w:rsid w:val="00885E83"/>
    <w:rsid w:val="00887903"/>
    <w:rsid w:val="008879F8"/>
    <w:rsid w:val="008908A7"/>
    <w:rsid w:val="00891BDB"/>
    <w:rsid w:val="008926B5"/>
    <w:rsid w:val="0089270A"/>
    <w:rsid w:val="00892A2B"/>
    <w:rsid w:val="00892D74"/>
    <w:rsid w:val="00893AF6"/>
    <w:rsid w:val="00894BC4"/>
    <w:rsid w:val="00896066"/>
    <w:rsid w:val="008963E3"/>
    <w:rsid w:val="0089747C"/>
    <w:rsid w:val="008978C4"/>
    <w:rsid w:val="008A02F7"/>
    <w:rsid w:val="008A2011"/>
    <w:rsid w:val="008A23D6"/>
    <w:rsid w:val="008A2493"/>
    <w:rsid w:val="008A28A8"/>
    <w:rsid w:val="008A29BF"/>
    <w:rsid w:val="008A51B1"/>
    <w:rsid w:val="008A5B32"/>
    <w:rsid w:val="008A725B"/>
    <w:rsid w:val="008A758C"/>
    <w:rsid w:val="008B0AF0"/>
    <w:rsid w:val="008B0BEE"/>
    <w:rsid w:val="008B2B47"/>
    <w:rsid w:val="008B2D01"/>
    <w:rsid w:val="008B2EE4"/>
    <w:rsid w:val="008B4D3D"/>
    <w:rsid w:val="008B57B8"/>
    <w:rsid w:val="008B57C7"/>
    <w:rsid w:val="008B66CA"/>
    <w:rsid w:val="008B7301"/>
    <w:rsid w:val="008C1BEC"/>
    <w:rsid w:val="008C2DC5"/>
    <w:rsid w:val="008C2F92"/>
    <w:rsid w:val="008C3697"/>
    <w:rsid w:val="008C43EC"/>
    <w:rsid w:val="008C5557"/>
    <w:rsid w:val="008C589D"/>
    <w:rsid w:val="008C6D2F"/>
    <w:rsid w:val="008C6D51"/>
    <w:rsid w:val="008C7788"/>
    <w:rsid w:val="008C7EF5"/>
    <w:rsid w:val="008D0520"/>
    <w:rsid w:val="008D1F23"/>
    <w:rsid w:val="008D2846"/>
    <w:rsid w:val="008D4236"/>
    <w:rsid w:val="008D462F"/>
    <w:rsid w:val="008D6759"/>
    <w:rsid w:val="008D6DCF"/>
    <w:rsid w:val="008D7763"/>
    <w:rsid w:val="008E004F"/>
    <w:rsid w:val="008E2177"/>
    <w:rsid w:val="008E2B55"/>
    <w:rsid w:val="008E38C6"/>
    <w:rsid w:val="008E3DE9"/>
    <w:rsid w:val="008E4376"/>
    <w:rsid w:val="008E54A5"/>
    <w:rsid w:val="008E65D6"/>
    <w:rsid w:val="008E7A0A"/>
    <w:rsid w:val="008E7B49"/>
    <w:rsid w:val="008F070F"/>
    <w:rsid w:val="008F0912"/>
    <w:rsid w:val="008F16EF"/>
    <w:rsid w:val="008F28C2"/>
    <w:rsid w:val="008F3361"/>
    <w:rsid w:val="008F41C7"/>
    <w:rsid w:val="008F43D7"/>
    <w:rsid w:val="008F59F6"/>
    <w:rsid w:val="008F73EC"/>
    <w:rsid w:val="00900719"/>
    <w:rsid w:val="00900BE8"/>
    <w:rsid w:val="00900D8C"/>
    <w:rsid w:val="009017AC"/>
    <w:rsid w:val="009018C7"/>
    <w:rsid w:val="00902A9A"/>
    <w:rsid w:val="00902DF4"/>
    <w:rsid w:val="00904A1C"/>
    <w:rsid w:val="00904BA0"/>
    <w:rsid w:val="00905030"/>
    <w:rsid w:val="009061D4"/>
    <w:rsid w:val="00906490"/>
    <w:rsid w:val="009065ED"/>
    <w:rsid w:val="009111B2"/>
    <w:rsid w:val="009142E4"/>
    <w:rsid w:val="009151F5"/>
    <w:rsid w:val="00915515"/>
    <w:rsid w:val="00916DD0"/>
    <w:rsid w:val="0092003A"/>
    <w:rsid w:val="00920D9F"/>
    <w:rsid w:val="009211B7"/>
    <w:rsid w:val="009220CA"/>
    <w:rsid w:val="00922D20"/>
    <w:rsid w:val="00924AE1"/>
    <w:rsid w:val="009255EC"/>
    <w:rsid w:val="009256BA"/>
    <w:rsid w:val="009257A9"/>
    <w:rsid w:val="00925BFC"/>
    <w:rsid w:val="009269B1"/>
    <w:rsid w:val="0092724D"/>
    <w:rsid w:val="009272B3"/>
    <w:rsid w:val="009273D4"/>
    <w:rsid w:val="009315BE"/>
    <w:rsid w:val="00931A4E"/>
    <w:rsid w:val="0093207C"/>
    <w:rsid w:val="0093338F"/>
    <w:rsid w:val="00933820"/>
    <w:rsid w:val="00934338"/>
    <w:rsid w:val="00936BDE"/>
    <w:rsid w:val="0093736B"/>
    <w:rsid w:val="00937BD9"/>
    <w:rsid w:val="00937FEB"/>
    <w:rsid w:val="00940667"/>
    <w:rsid w:val="00941980"/>
    <w:rsid w:val="00941FAC"/>
    <w:rsid w:val="009425FD"/>
    <w:rsid w:val="00944A4A"/>
    <w:rsid w:val="009462EA"/>
    <w:rsid w:val="00946484"/>
    <w:rsid w:val="00946EC8"/>
    <w:rsid w:val="0094717E"/>
    <w:rsid w:val="00947741"/>
    <w:rsid w:val="0094786E"/>
    <w:rsid w:val="0094794A"/>
    <w:rsid w:val="00947C51"/>
    <w:rsid w:val="00950663"/>
    <w:rsid w:val="00950B43"/>
    <w:rsid w:val="00950E2C"/>
    <w:rsid w:val="00951830"/>
    <w:rsid w:val="00951D50"/>
    <w:rsid w:val="00951F98"/>
    <w:rsid w:val="009525EB"/>
    <w:rsid w:val="00952994"/>
    <w:rsid w:val="00953306"/>
    <w:rsid w:val="00953AAE"/>
    <w:rsid w:val="0095470B"/>
    <w:rsid w:val="00954874"/>
    <w:rsid w:val="0095615A"/>
    <w:rsid w:val="00957E1A"/>
    <w:rsid w:val="00957E4A"/>
    <w:rsid w:val="0096037F"/>
    <w:rsid w:val="00961400"/>
    <w:rsid w:val="009622A8"/>
    <w:rsid w:val="00963646"/>
    <w:rsid w:val="009636CD"/>
    <w:rsid w:val="00964EBF"/>
    <w:rsid w:val="0096632D"/>
    <w:rsid w:val="009701C0"/>
    <w:rsid w:val="00970353"/>
    <w:rsid w:val="009712C2"/>
    <w:rsid w:val="009718C7"/>
    <w:rsid w:val="00971D92"/>
    <w:rsid w:val="00972731"/>
    <w:rsid w:val="00972D08"/>
    <w:rsid w:val="0097334A"/>
    <w:rsid w:val="009739C9"/>
    <w:rsid w:val="00974EAB"/>
    <w:rsid w:val="0097559F"/>
    <w:rsid w:val="00977246"/>
    <w:rsid w:val="0097761E"/>
    <w:rsid w:val="00980038"/>
    <w:rsid w:val="00982454"/>
    <w:rsid w:val="00982461"/>
    <w:rsid w:val="00982CF0"/>
    <w:rsid w:val="0098333A"/>
    <w:rsid w:val="009846E5"/>
    <w:rsid w:val="009853E1"/>
    <w:rsid w:val="00985C31"/>
    <w:rsid w:val="00986E6B"/>
    <w:rsid w:val="00987F63"/>
    <w:rsid w:val="00990032"/>
    <w:rsid w:val="00990B19"/>
    <w:rsid w:val="0099146A"/>
    <w:rsid w:val="0099153B"/>
    <w:rsid w:val="009915FB"/>
    <w:rsid w:val="0099172C"/>
    <w:rsid w:val="00991769"/>
    <w:rsid w:val="00991A1D"/>
    <w:rsid w:val="0099232C"/>
    <w:rsid w:val="0099299A"/>
    <w:rsid w:val="009933C2"/>
    <w:rsid w:val="009938BD"/>
    <w:rsid w:val="00994255"/>
    <w:rsid w:val="00994386"/>
    <w:rsid w:val="009A015D"/>
    <w:rsid w:val="009A13D8"/>
    <w:rsid w:val="009A2779"/>
    <w:rsid w:val="009A279E"/>
    <w:rsid w:val="009A3015"/>
    <w:rsid w:val="009A3490"/>
    <w:rsid w:val="009A4E5B"/>
    <w:rsid w:val="009A5ABE"/>
    <w:rsid w:val="009A76FA"/>
    <w:rsid w:val="009A781A"/>
    <w:rsid w:val="009B0A6F"/>
    <w:rsid w:val="009B0A94"/>
    <w:rsid w:val="009B13D2"/>
    <w:rsid w:val="009B22A2"/>
    <w:rsid w:val="009B2AE8"/>
    <w:rsid w:val="009B321B"/>
    <w:rsid w:val="009B3D6B"/>
    <w:rsid w:val="009B59E9"/>
    <w:rsid w:val="009B5E6F"/>
    <w:rsid w:val="009B70AA"/>
    <w:rsid w:val="009B7D6C"/>
    <w:rsid w:val="009C20FE"/>
    <w:rsid w:val="009C256D"/>
    <w:rsid w:val="009C3413"/>
    <w:rsid w:val="009C36CE"/>
    <w:rsid w:val="009C452C"/>
    <w:rsid w:val="009C5E77"/>
    <w:rsid w:val="009C7A7E"/>
    <w:rsid w:val="009C7B83"/>
    <w:rsid w:val="009D02E8"/>
    <w:rsid w:val="009D1A30"/>
    <w:rsid w:val="009D37F9"/>
    <w:rsid w:val="009D3D64"/>
    <w:rsid w:val="009D4556"/>
    <w:rsid w:val="009D475B"/>
    <w:rsid w:val="009D4A61"/>
    <w:rsid w:val="009D51D0"/>
    <w:rsid w:val="009D70A4"/>
    <w:rsid w:val="009D7B14"/>
    <w:rsid w:val="009E0590"/>
    <w:rsid w:val="009E08D1"/>
    <w:rsid w:val="009E156E"/>
    <w:rsid w:val="009E1B95"/>
    <w:rsid w:val="009E2054"/>
    <w:rsid w:val="009E2423"/>
    <w:rsid w:val="009E2B43"/>
    <w:rsid w:val="009E496F"/>
    <w:rsid w:val="009E4B0D"/>
    <w:rsid w:val="009E4EF6"/>
    <w:rsid w:val="009E5250"/>
    <w:rsid w:val="009E718F"/>
    <w:rsid w:val="009E7F92"/>
    <w:rsid w:val="009F02A3"/>
    <w:rsid w:val="009F2F27"/>
    <w:rsid w:val="009F34AA"/>
    <w:rsid w:val="009F43DD"/>
    <w:rsid w:val="009F5080"/>
    <w:rsid w:val="009F59EF"/>
    <w:rsid w:val="009F6620"/>
    <w:rsid w:val="009F66E0"/>
    <w:rsid w:val="009F6BCB"/>
    <w:rsid w:val="009F712E"/>
    <w:rsid w:val="009F7B78"/>
    <w:rsid w:val="00A003FA"/>
    <w:rsid w:val="00A0057A"/>
    <w:rsid w:val="00A0113A"/>
    <w:rsid w:val="00A0151C"/>
    <w:rsid w:val="00A01E4B"/>
    <w:rsid w:val="00A02F88"/>
    <w:rsid w:val="00A02FA1"/>
    <w:rsid w:val="00A03026"/>
    <w:rsid w:val="00A03436"/>
    <w:rsid w:val="00A04CA5"/>
    <w:rsid w:val="00A04CCE"/>
    <w:rsid w:val="00A05028"/>
    <w:rsid w:val="00A0575B"/>
    <w:rsid w:val="00A05B3E"/>
    <w:rsid w:val="00A07421"/>
    <w:rsid w:val="00A0776B"/>
    <w:rsid w:val="00A10FB9"/>
    <w:rsid w:val="00A11421"/>
    <w:rsid w:val="00A11EB1"/>
    <w:rsid w:val="00A12A8D"/>
    <w:rsid w:val="00A12DE9"/>
    <w:rsid w:val="00A1389F"/>
    <w:rsid w:val="00A143A0"/>
    <w:rsid w:val="00A157B1"/>
    <w:rsid w:val="00A17477"/>
    <w:rsid w:val="00A2000A"/>
    <w:rsid w:val="00A22229"/>
    <w:rsid w:val="00A22690"/>
    <w:rsid w:val="00A23374"/>
    <w:rsid w:val="00A234EB"/>
    <w:rsid w:val="00A23A25"/>
    <w:rsid w:val="00A24442"/>
    <w:rsid w:val="00A25B88"/>
    <w:rsid w:val="00A260AF"/>
    <w:rsid w:val="00A279F7"/>
    <w:rsid w:val="00A30DEF"/>
    <w:rsid w:val="00A310D4"/>
    <w:rsid w:val="00A3178E"/>
    <w:rsid w:val="00A328EA"/>
    <w:rsid w:val="00A32B4F"/>
    <w:rsid w:val="00A330BB"/>
    <w:rsid w:val="00A34D5B"/>
    <w:rsid w:val="00A35B21"/>
    <w:rsid w:val="00A36A2C"/>
    <w:rsid w:val="00A36C0A"/>
    <w:rsid w:val="00A36EC3"/>
    <w:rsid w:val="00A37ADF"/>
    <w:rsid w:val="00A40627"/>
    <w:rsid w:val="00A40A8B"/>
    <w:rsid w:val="00A41D31"/>
    <w:rsid w:val="00A41DC0"/>
    <w:rsid w:val="00A42B47"/>
    <w:rsid w:val="00A43CFE"/>
    <w:rsid w:val="00A44882"/>
    <w:rsid w:val="00A45125"/>
    <w:rsid w:val="00A45B13"/>
    <w:rsid w:val="00A46947"/>
    <w:rsid w:val="00A47A3F"/>
    <w:rsid w:val="00A50F7D"/>
    <w:rsid w:val="00A5357A"/>
    <w:rsid w:val="00A5430F"/>
    <w:rsid w:val="00A54715"/>
    <w:rsid w:val="00A55621"/>
    <w:rsid w:val="00A55896"/>
    <w:rsid w:val="00A55930"/>
    <w:rsid w:val="00A602E6"/>
    <w:rsid w:val="00A6061C"/>
    <w:rsid w:val="00A62B2B"/>
    <w:rsid w:val="00A62D44"/>
    <w:rsid w:val="00A635B4"/>
    <w:rsid w:val="00A6484C"/>
    <w:rsid w:val="00A648DD"/>
    <w:rsid w:val="00A64D73"/>
    <w:rsid w:val="00A67263"/>
    <w:rsid w:val="00A67B2B"/>
    <w:rsid w:val="00A67CF1"/>
    <w:rsid w:val="00A70221"/>
    <w:rsid w:val="00A715C1"/>
    <w:rsid w:val="00A7161C"/>
    <w:rsid w:val="00A73476"/>
    <w:rsid w:val="00A75B27"/>
    <w:rsid w:val="00A76212"/>
    <w:rsid w:val="00A7757E"/>
    <w:rsid w:val="00A77AA3"/>
    <w:rsid w:val="00A77DD9"/>
    <w:rsid w:val="00A8236D"/>
    <w:rsid w:val="00A82A49"/>
    <w:rsid w:val="00A83887"/>
    <w:rsid w:val="00A846A7"/>
    <w:rsid w:val="00A84C4D"/>
    <w:rsid w:val="00A854EB"/>
    <w:rsid w:val="00A872E5"/>
    <w:rsid w:val="00A87825"/>
    <w:rsid w:val="00A90781"/>
    <w:rsid w:val="00A91406"/>
    <w:rsid w:val="00A9146C"/>
    <w:rsid w:val="00A91BE7"/>
    <w:rsid w:val="00A91FF4"/>
    <w:rsid w:val="00A92317"/>
    <w:rsid w:val="00A925FC"/>
    <w:rsid w:val="00A92FBF"/>
    <w:rsid w:val="00A943EA"/>
    <w:rsid w:val="00A95840"/>
    <w:rsid w:val="00A96E65"/>
    <w:rsid w:val="00A97C72"/>
    <w:rsid w:val="00AA1509"/>
    <w:rsid w:val="00AA1F14"/>
    <w:rsid w:val="00AA268E"/>
    <w:rsid w:val="00AA310B"/>
    <w:rsid w:val="00AA4172"/>
    <w:rsid w:val="00AA5BCD"/>
    <w:rsid w:val="00AA5E95"/>
    <w:rsid w:val="00AA63D4"/>
    <w:rsid w:val="00AA6666"/>
    <w:rsid w:val="00AA681D"/>
    <w:rsid w:val="00AA7025"/>
    <w:rsid w:val="00AA70B3"/>
    <w:rsid w:val="00AB06E8"/>
    <w:rsid w:val="00AB1315"/>
    <w:rsid w:val="00AB1CD3"/>
    <w:rsid w:val="00AB1FFD"/>
    <w:rsid w:val="00AB2259"/>
    <w:rsid w:val="00AB352F"/>
    <w:rsid w:val="00AB3CE4"/>
    <w:rsid w:val="00AB5C7F"/>
    <w:rsid w:val="00AC0117"/>
    <w:rsid w:val="00AC07DD"/>
    <w:rsid w:val="00AC17A0"/>
    <w:rsid w:val="00AC274B"/>
    <w:rsid w:val="00AC46BF"/>
    <w:rsid w:val="00AC4764"/>
    <w:rsid w:val="00AC50F6"/>
    <w:rsid w:val="00AC5C63"/>
    <w:rsid w:val="00AC631B"/>
    <w:rsid w:val="00AC666D"/>
    <w:rsid w:val="00AC6CC3"/>
    <w:rsid w:val="00AC6D36"/>
    <w:rsid w:val="00AC6E88"/>
    <w:rsid w:val="00AD00E7"/>
    <w:rsid w:val="00AD03A2"/>
    <w:rsid w:val="00AD0CBA"/>
    <w:rsid w:val="00AD106D"/>
    <w:rsid w:val="00AD177A"/>
    <w:rsid w:val="00AD1B7B"/>
    <w:rsid w:val="00AD26E2"/>
    <w:rsid w:val="00AD4367"/>
    <w:rsid w:val="00AD451E"/>
    <w:rsid w:val="00AD5884"/>
    <w:rsid w:val="00AD5C19"/>
    <w:rsid w:val="00AD756C"/>
    <w:rsid w:val="00AD784C"/>
    <w:rsid w:val="00AE01EA"/>
    <w:rsid w:val="00AE0B06"/>
    <w:rsid w:val="00AE126A"/>
    <w:rsid w:val="00AE1BAE"/>
    <w:rsid w:val="00AE2273"/>
    <w:rsid w:val="00AE3005"/>
    <w:rsid w:val="00AE3BD5"/>
    <w:rsid w:val="00AE4234"/>
    <w:rsid w:val="00AE5883"/>
    <w:rsid w:val="00AE59A0"/>
    <w:rsid w:val="00AE718C"/>
    <w:rsid w:val="00AE7200"/>
    <w:rsid w:val="00AE7AE4"/>
    <w:rsid w:val="00AE7F1E"/>
    <w:rsid w:val="00AF0C57"/>
    <w:rsid w:val="00AF0D86"/>
    <w:rsid w:val="00AF0F64"/>
    <w:rsid w:val="00AF1A2F"/>
    <w:rsid w:val="00AF1C99"/>
    <w:rsid w:val="00AF26F3"/>
    <w:rsid w:val="00AF3ED5"/>
    <w:rsid w:val="00AF424B"/>
    <w:rsid w:val="00AF4570"/>
    <w:rsid w:val="00AF5A46"/>
    <w:rsid w:val="00AF5F04"/>
    <w:rsid w:val="00AF62C2"/>
    <w:rsid w:val="00B00483"/>
    <w:rsid w:val="00B00672"/>
    <w:rsid w:val="00B0121E"/>
    <w:rsid w:val="00B01B4D"/>
    <w:rsid w:val="00B02750"/>
    <w:rsid w:val="00B0335B"/>
    <w:rsid w:val="00B03675"/>
    <w:rsid w:val="00B0581F"/>
    <w:rsid w:val="00B059AD"/>
    <w:rsid w:val="00B06571"/>
    <w:rsid w:val="00B068BA"/>
    <w:rsid w:val="00B07FF7"/>
    <w:rsid w:val="00B12BC2"/>
    <w:rsid w:val="00B13851"/>
    <w:rsid w:val="00B1398F"/>
    <w:rsid w:val="00B13B1C"/>
    <w:rsid w:val="00B14212"/>
    <w:rsid w:val="00B14528"/>
    <w:rsid w:val="00B14780"/>
    <w:rsid w:val="00B1655F"/>
    <w:rsid w:val="00B2016D"/>
    <w:rsid w:val="00B2043A"/>
    <w:rsid w:val="00B216A3"/>
    <w:rsid w:val="00B21F90"/>
    <w:rsid w:val="00B22291"/>
    <w:rsid w:val="00B239D7"/>
    <w:rsid w:val="00B23F9A"/>
    <w:rsid w:val="00B2417B"/>
    <w:rsid w:val="00B24E6F"/>
    <w:rsid w:val="00B25A69"/>
    <w:rsid w:val="00B26CB5"/>
    <w:rsid w:val="00B2700A"/>
    <w:rsid w:val="00B2752E"/>
    <w:rsid w:val="00B307CC"/>
    <w:rsid w:val="00B30B89"/>
    <w:rsid w:val="00B30C87"/>
    <w:rsid w:val="00B32008"/>
    <w:rsid w:val="00B321E5"/>
    <w:rsid w:val="00B32287"/>
    <w:rsid w:val="00B326B7"/>
    <w:rsid w:val="00B337C7"/>
    <w:rsid w:val="00B33B3A"/>
    <w:rsid w:val="00B349D1"/>
    <w:rsid w:val="00B35158"/>
    <w:rsid w:val="00B3588E"/>
    <w:rsid w:val="00B369E5"/>
    <w:rsid w:val="00B415BF"/>
    <w:rsid w:val="00B41F3D"/>
    <w:rsid w:val="00B431E8"/>
    <w:rsid w:val="00B43530"/>
    <w:rsid w:val="00B45141"/>
    <w:rsid w:val="00B46128"/>
    <w:rsid w:val="00B462FF"/>
    <w:rsid w:val="00B46DE7"/>
    <w:rsid w:val="00B519CD"/>
    <w:rsid w:val="00B52662"/>
    <w:rsid w:val="00B5273A"/>
    <w:rsid w:val="00B527B1"/>
    <w:rsid w:val="00B53631"/>
    <w:rsid w:val="00B549C0"/>
    <w:rsid w:val="00B552A2"/>
    <w:rsid w:val="00B552FB"/>
    <w:rsid w:val="00B56571"/>
    <w:rsid w:val="00B5722B"/>
    <w:rsid w:val="00B57329"/>
    <w:rsid w:val="00B60E61"/>
    <w:rsid w:val="00B61324"/>
    <w:rsid w:val="00B6241A"/>
    <w:rsid w:val="00B62B50"/>
    <w:rsid w:val="00B635B7"/>
    <w:rsid w:val="00B636DD"/>
    <w:rsid w:val="00B63AE8"/>
    <w:rsid w:val="00B63FEE"/>
    <w:rsid w:val="00B64815"/>
    <w:rsid w:val="00B648C4"/>
    <w:rsid w:val="00B65950"/>
    <w:rsid w:val="00B66D83"/>
    <w:rsid w:val="00B672C0"/>
    <w:rsid w:val="00B676FD"/>
    <w:rsid w:val="00B72CC5"/>
    <w:rsid w:val="00B75646"/>
    <w:rsid w:val="00B81AA8"/>
    <w:rsid w:val="00B821ED"/>
    <w:rsid w:val="00B8231C"/>
    <w:rsid w:val="00B832D0"/>
    <w:rsid w:val="00B835CE"/>
    <w:rsid w:val="00B83600"/>
    <w:rsid w:val="00B84305"/>
    <w:rsid w:val="00B850F7"/>
    <w:rsid w:val="00B85138"/>
    <w:rsid w:val="00B86F8C"/>
    <w:rsid w:val="00B8758B"/>
    <w:rsid w:val="00B90729"/>
    <w:rsid w:val="00B907DA"/>
    <w:rsid w:val="00B91C43"/>
    <w:rsid w:val="00B94CD5"/>
    <w:rsid w:val="00B950BC"/>
    <w:rsid w:val="00B9714C"/>
    <w:rsid w:val="00BA0B2F"/>
    <w:rsid w:val="00BA0E11"/>
    <w:rsid w:val="00BA16A8"/>
    <w:rsid w:val="00BA1B58"/>
    <w:rsid w:val="00BA1C78"/>
    <w:rsid w:val="00BA29AD"/>
    <w:rsid w:val="00BA308F"/>
    <w:rsid w:val="00BA33CF"/>
    <w:rsid w:val="00BA398F"/>
    <w:rsid w:val="00BA3F8D"/>
    <w:rsid w:val="00BA4A48"/>
    <w:rsid w:val="00BA5447"/>
    <w:rsid w:val="00BA5F99"/>
    <w:rsid w:val="00BA6BE5"/>
    <w:rsid w:val="00BA6EDF"/>
    <w:rsid w:val="00BA6F8E"/>
    <w:rsid w:val="00BA732A"/>
    <w:rsid w:val="00BB36AB"/>
    <w:rsid w:val="00BB3C7D"/>
    <w:rsid w:val="00BB4EE1"/>
    <w:rsid w:val="00BB78BB"/>
    <w:rsid w:val="00BB7A10"/>
    <w:rsid w:val="00BB7B79"/>
    <w:rsid w:val="00BB7DFA"/>
    <w:rsid w:val="00BC02D6"/>
    <w:rsid w:val="00BC25A3"/>
    <w:rsid w:val="00BC37FB"/>
    <w:rsid w:val="00BC3E8F"/>
    <w:rsid w:val="00BC4BF1"/>
    <w:rsid w:val="00BC4D1A"/>
    <w:rsid w:val="00BC60BE"/>
    <w:rsid w:val="00BC73F2"/>
    <w:rsid w:val="00BC7468"/>
    <w:rsid w:val="00BC74CF"/>
    <w:rsid w:val="00BC7D4F"/>
    <w:rsid w:val="00BC7ED7"/>
    <w:rsid w:val="00BD2850"/>
    <w:rsid w:val="00BD3D6D"/>
    <w:rsid w:val="00BD5DA2"/>
    <w:rsid w:val="00BD5DC0"/>
    <w:rsid w:val="00BD6777"/>
    <w:rsid w:val="00BD6DFB"/>
    <w:rsid w:val="00BE28D2"/>
    <w:rsid w:val="00BE3C6A"/>
    <w:rsid w:val="00BE4A64"/>
    <w:rsid w:val="00BE5431"/>
    <w:rsid w:val="00BE5E43"/>
    <w:rsid w:val="00BE7934"/>
    <w:rsid w:val="00BF1300"/>
    <w:rsid w:val="00BF2AC1"/>
    <w:rsid w:val="00BF2B4F"/>
    <w:rsid w:val="00BF30B2"/>
    <w:rsid w:val="00BF3AA4"/>
    <w:rsid w:val="00BF44D7"/>
    <w:rsid w:val="00BF557D"/>
    <w:rsid w:val="00BF5FC6"/>
    <w:rsid w:val="00BF7F58"/>
    <w:rsid w:val="00C0085F"/>
    <w:rsid w:val="00C00ED8"/>
    <w:rsid w:val="00C01381"/>
    <w:rsid w:val="00C01AB1"/>
    <w:rsid w:val="00C01B15"/>
    <w:rsid w:val="00C026A0"/>
    <w:rsid w:val="00C050FB"/>
    <w:rsid w:val="00C06137"/>
    <w:rsid w:val="00C079B8"/>
    <w:rsid w:val="00C10037"/>
    <w:rsid w:val="00C10F19"/>
    <w:rsid w:val="00C10F8C"/>
    <w:rsid w:val="00C123EA"/>
    <w:rsid w:val="00C12692"/>
    <w:rsid w:val="00C12A49"/>
    <w:rsid w:val="00C133EE"/>
    <w:rsid w:val="00C149D0"/>
    <w:rsid w:val="00C14B8B"/>
    <w:rsid w:val="00C151C8"/>
    <w:rsid w:val="00C17134"/>
    <w:rsid w:val="00C17C97"/>
    <w:rsid w:val="00C20E6F"/>
    <w:rsid w:val="00C21299"/>
    <w:rsid w:val="00C21D96"/>
    <w:rsid w:val="00C21F72"/>
    <w:rsid w:val="00C22012"/>
    <w:rsid w:val="00C223E1"/>
    <w:rsid w:val="00C2317A"/>
    <w:rsid w:val="00C24CAD"/>
    <w:rsid w:val="00C26588"/>
    <w:rsid w:val="00C26E4B"/>
    <w:rsid w:val="00C27DE9"/>
    <w:rsid w:val="00C3067A"/>
    <w:rsid w:val="00C3155E"/>
    <w:rsid w:val="00C31F2C"/>
    <w:rsid w:val="00C32989"/>
    <w:rsid w:val="00C3299E"/>
    <w:rsid w:val="00C33388"/>
    <w:rsid w:val="00C34D51"/>
    <w:rsid w:val="00C35484"/>
    <w:rsid w:val="00C365B4"/>
    <w:rsid w:val="00C372C4"/>
    <w:rsid w:val="00C4173A"/>
    <w:rsid w:val="00C41931"/>
    <w:rsid w:val="00C420E0"/>
    <w:rsid w:val="00C4336B"/>
    <w:rsid w:val="00C4361D"/>
    <w:rsid w:val="00C459D3"/>
    <w:rsid w:val="00C479E7"/>
    <w:rsid w:val="00C47B09"/>
    <w:rsid w:val="00C4DF8D"/>
    <w:rsid w:val="00C506DB"/>
    <w:rsid w:val="00C50DED"/>
    <w:rsid w:val="00C51F0A"/>
    <w:rsid w:val="00C540FD"/>
    <w:rsid w:val="00C546E4"/>
    <w:rsid w:val="00C5545C"/>
    <w:rsid w:val="00C56493"/>
    <w:rsid w:val="00C567F1"/>
    <w:rsid w:val="00C57CFC"/>
    <w:rsid w:val="00C602FF"/>
    <w:rsid w:val="00C6042C"/>
    <w:rsid w:val="00C606F0"/>
    <w:rsid w:val="00C60D7C"/>
    <w:rsid w:val="00C61174"/>
    <w:rsid w:val="00C6148F"/>
    <w:rsid w:val="00C621B1"/>
    <w:rsid w:val="00C62B37"/>
    <w:rsid w:val="00C62F7A"/>
    <w:rsid w:val="00C63B9C"/>
    <w:rsid w:val="00C6682F"/>
    <w:rsid w:val="00C66DD9"/>
    <w:rsid w:val="00C67BF4"/>
    <w:rsid w:val="00C71BB3"/>
    <w:rsid w:val="00C72606"/>
    <w:rsid w:val="00C7275E"/>
    <w:rsid w:val="00C72BF9"/>
    <w:rsid w:val="00C73FA3"/>
    <w:rsid w:val="00C74C5D"/>
    <w:rsid w:val="00C75E87"/>
    <w:rsid w:val="00C76A3A"/>
    <w:rsid w:val="00C77468"/>
    <w:rsid w:val="00C77BDE"/>
    <w:rsid w:val="00C83615"/>
    <w:rsid w:val="00C843B9"/>
    <w:rsid w:val="00C85DA7"/>
    <w:rsid w:val="00C85DFB"/>
    <w:rsid w:val="00C863C4"/>
    <w:rsid w:val="00C8640B"/>
    <w:rsid w:val="00C8746D"/>
    <w:rsid w:val="00C91BB5"/>
    <w:rsid w:val="00C920EA"/>
    <w:rsid w:val="00C926C9"/>
    <w:rsid w:val="00C92A94"/>
    <w:rsid w:val="00C92E05"/>
    <w:rsid w:val="00C93C3E"/>
    <w:rsid w:val="00C95E65"/>
    <w:rsid w:val="00C963C8"/>
    <w:rsid w:val="00C9688C"/>
    <w:rsid w:val="00C9698D"/>
    <w:rsid w:val="00C97E64"/>
    <w:rsid w:val="00CA0295"/>
    <w:rsid w:val="00CA0FD9"/>
    <w:rsid w:val="00CA1023"/>
    <w:rsid w:val="00CA1278"/>
    <w:rsid w:val="00CA12E3"/>
    <w:rsid w:val="00CA1476"/>
    <w:rsid w:val="00CA41B0"/>
    <w:rsid w:val="00CA459F"/>
    <w:rsid w:val="00CA613C"/>
    <w:rsid w:val="00CA62E5"/>
    <w:rsid w:val="00CA6611"/>
    <w:rsid w:val="00CA6AE6"/>
    <w:rsid w:val="00CA782F"/>
    <w:rsid w:val="00CB0871"/>
    <w:rsid w:val="00CB1119"/>
    <w:rsid w:val="00CB115E"/>
    <w:rsid w:val="00CB187B"/>
    <w:rsid w:val="00CB18B9"/>
    <w:rsid w:val="00CB1A53"/>
    <w:rsid w:val="00CB2835"/>
    <w:rsid w:val="00CB2FEE"/>
    <w:rsid w:val="00CB3285"/>
    <w:rsid w:val="00CB3676"/>
    <w:rsid w:val="00CB4500"/>
    <w:rsid w:val="00CB46D6"/>
    <w:rsid w:val="00CB4994"/>
    <w:rsid w:val="00CB52AC"/>
    <w:rsid w:val="00CB53E6"/>
    <w:rsid w:val="00CB56B7"/>
    <w:rsid w:val="00CB6090"/>
    <w:rsid w:val="00CB6F4C"/>
    <w:rsid w:val="00CB76F8"/>
    <w:rsid w:val="00CB7800"/>
    <w:rsid w:val="00CC0298"/>
    <w:rsid w:val="00CC033D"/>
    <w:rsid w:val="00CC0384"/>
    <w:rsid w:val="00CC0C72"/>
    <w:rsid w:val="00CC14E8"/>
    <w:rsid w:val="00CC17FC"/>
    <w:rsid w:val="00CC2253"/>
    <w:rsid w:val="00CC2BFD"/>
    <w:rsid w:val="00CC2DB9"/>
    <w:rsid w:val="00CC38C2"/>
    <w:rsid w:val="00CC61F3"/>
    <w:rsid w:val="00CC6507"/>
    <w:rsid w:val="00CC6DB6"/>
    <w:rsid w:val="00CD0453"/>
    <w:rsid w:val="00CD05DE"/>
    <w:rsid w:val="00CD0A50"/>
    <w:rsid w:val="00CD18BD"/>
    <w:rsid w:val="00CD19FC"/>
    <w:rsid w:val="00CD3286"/>
    <w:rsid w:val="00CD3476"/>
    <w:rsid w:val="00CD5919"/>
    <w:rsid w:val="00CD5B47"/>
    <w:rsid w:val="00CD5D85"/>
    <w:rsid w:val="00CD64DF"/>
    <w:rsid w:val="00CE210C"/>
    <w:rsid w:val="00CE225F"/>
    <w:rsid w:val="00CE2B5C"/>
    <w:rsid w:val="00CE2C7F"/>
    <w:rsid w:val="00CE35F0"/>
    <w:rsid w:val="00CE3C07"/>
    <w:rsid w:val="00CE41BD"/>
    <w:rsid w:val="00CE44D3"/>
    <w:rsid w:val="00CE4641"/>
    <w:rsid w:val="00CE715F"/>
    <w:rsid w:val="00CE79D9"/>
    <w:rsid w:val="00CF008F"/>
    <w:rsid w:val="00CF029B"/>
    <w:rsid w:val="00CF18D4"/>
    <w:rsid w:val="00CF2F50"/>
    <w:rsid w:val="00CF450D"/>
    <w:rsid w:val="00CF6198"/>
    <w:rsid w:val="00CF6202"/>
    <w:rsid w:val="00CF6860"/>
    <w:rsid w:val="00CF7D9E"/>
    <w:rsid w:val="00D014FA"/>
    <w:rsid w:val="00D01938"/>
    <w:rsid w:val="00D0272B"/>
    <w:rsid w:val="00D02919"/>
    <w:rsid w:val="00D04C61"/>
    <w:rsid w:val="00D04D5F"/>
    <w:rsid w:val="00D05B8D"/>
    <w:rsid w:val="00D06547"/>
    <w:rsid w:val="00D065A2"/>
    <w:rsid w:val="00D079AA"/>
    <w:rsid w:val="00D07F00"/>
    <w:rsid w:val="00D1130F"/>
    <w:rsid w:val="00D119BA"/>
    <w:rsid w:val="00D11A84"/>
    <w:rsid w:val="00D13064"/>
    <w:rsid w:val="00D13084"/>
    <w:rsid w:val="00D13C8B"/>
    <w:rsid w:val="00D16FD9"/>
    <w:rsid w:val="00D17B72"/>
    <w:rsid w:val="00D20DFB"/>
    <w:rsid w:val="00D20F07"/>
    <w:rsid w:val="00D21B18"/>
    <w:rsid w:val="00D223E0"/>
    <w:rsid w:val="00D23846"/>
    <w:rsid w:val="00D2481A"/>
    <w:rsid w:val="00D24A50"/>
    <w:rsid w:val="00D27430"/>
    <w:rsid w:val="00D27997"/>
    <w:rsid w:val="00D27F41"/>
    <w:rsid w:val="00D3185C"/>
    <w:rsid w:val="00D3205F"/>
    <w:rsid w:val="00D32BA1"/>
    <w:rsid w:val="00D32E9C"/>
    <w:rsid w:val="00D3318E"/>
    <w:rsid w:val="00D33401"/>
    <w:rsid w:val="00D338BC"/>
    <w:rsid w:val="00D33E72"/>
    <w:rsid w:val="00D3404C"/>
    <w:rsid w:val="00D35009"/>
    <w:rsid w:val="00D359C9"/>
    <w:rsid w:val="00D35AF8"/>
    <w:rsid w:val="00D35BD6"/>
    <w:rsid w:val="00D361B5"/>
    <w:rsid w:val="00D402A4"/>
    <w:rsid w:val="00D405AC"/>
    <w:rsid w:val="00D411A2"/>
    <w:rsid w:val="00D41265"/>
    <w:rsid w:val="00D41F02"/>
    <w:rsid w:val="00D43075"/>
    <w:rsid w:val="00D45080"/>
    <w:rsid w:val="00D453C9"/>
    <w:rsid w:val="00D4560B"/>
    <w:rsid w:val="00D4606D"/>
    <w:rsid w:val="00D46C92"/>
    <w:rsid w:val="00D47005"/>
    <w:rsid w:val="00D5069F"/>
    <w:rsid w:val="00D50831"/>
    <w:rsid w:val="00D50B9C"/>
    <w:rsid w:val="00D518D0"/>
    <w:rsid w:val="00D52D73"/>
    <w:rsid w:val="00D52E58"/>
    <w:rsid w:val="00D5699E"/>
    <w:rsid w:val="00D56B20"/>
    <w:rsid w:val="00D578B3"/>
    <w:rsid w:val="00D57B33"/>
    <w:rsid w:val="00D618F4"/>
    <w:rsid w:val="00D624C8"/>
    <w:rsid w:val="00D63202"/>
    <w:rsid w:val="00D642CD"/>
    <w:rsid w:val="00D6472B"/>
    <w:rsid w:val="00D64E7D"/>
    <w:rsid w:val="00D65941"/>
    <w:rsid w:val="00D66D81"/>
    <w:rsid w:val="00D67118"/>
    <w:rsid w:val="00D70143"/>
    <w:rsid w:val="00D714CC"/>
    <w:rsid w:val="00D714D2"/>
    <w:rsid w:val="00D71937"/>
    <w:rsid w:val="00D736A9"/>
    <w:rsid w:val="00D757F0"/>
    <w:rsid w:val="00D758DC"/>
    <w:rsid w:val="00D75EA7"/>
    <w:rsid w:val="00D76479"/>
    <w:rsid w:val="00D81500"/>
    <w:rsid w:val="00D81ADF"/>
    <w:rsid w:val="00D81F21"/>
    <w:rsid w:val="00D828CB"/>
    <w:rsid w:val="00D855DA"/>
    <w:rsid w:val="00D85B8E"/>
    <w:rsid w:val="00D86115"/>
    <w:rsid w:val="00D864F2"/>
    <w:rsid w:val="00D9111D"/>
    <w:rsid w:val="00D91B03"/>
    <w:rsid w:val="00D92027"/>
    <w:rsid w:val="00D92A05"/>
    <w:rsid w:val="00D92F95"/>
    <w:rsid w:val="00D943F8"/>
    <w:rsid w:val="00D9477E"/>
    <w:rsid w:val="00D95470"/>
    <w:rsid w:val="00D96B55"/>
    <w:rsid w:val="00DA0969"/>
    <w:rsid w:val="00DA145C"/>
    <w:rsid w:val="00DA19EF"/>
    <w:rsid w:val="00DA2619"/>
    <w:rsid w:val="00DA2669"/>
    <w:rsid w:val="00DA400A"/>
    <w:rsid w:val="00DA4239"/>
    <w:rsid w:val="00DA4BAE"/>
    <w:rsid w:val="00DA4E4A"/>
    <w:rsid w:val="00DA510A"/>
    <w:rsid w:val="00DA5898"/>
    <w:rsid w:val="00DA65DE"/>
    <w:rsid w:val="00DA6AB9"/>
    <w:rsid w:val="00DA79D5"/>
    <w:rsid w:val="00DB07DD"/>
    <w:rsid w:val="00DB0B61"/>
    <w:rsid w:val="00DB12C4"/>
    <w:rsid w:val="00DB1474"/>
    <w:rsid w:val="00DB1DC5"/>
    <w:rsid w:val="00DB27FD"/>
    <w:rsid w:val="00DB2962"/>
    <w:rsid w:val="00DB2F80"/>
    <w:rsid w:val="00DB3E07"/>
    <w:rsid w:val="00DB4D83"/>
    <w:rsid w:val="00DB52FB"/>
    <w:rsid w:val="00DC013B"/>
    <w:rsid w:val="00DC090B"/>
    <w:rsid w:val="00DC1679"/>
    <w:rsid w:val="00DC2031"/>
    <w:rsid w:val="00DC219B"/>
    <w:rsid w:val="00DC26F4"/>
    <w:rsid w:val="00DC2CF1"/>
    <w:rsid w:val="00DC2E7A"/>
    <w:rsid w:val="00DC44C0"/>
    <w:rsid w:val="00DC4FCF"/>
    <w:rsid w:val="00DC50E0"/>
    <w:rsid w:val="00DC51AE"/>
    <w:rsid w:val="00DC6386"/>
    <w:rsid w:val="00DC72B5"/>
    <w:rsid w:val="00DC7855"/>
    <w:rsid w:val="00DD0760"/>
    <w:rsid w:val="00DD1130"/>
    <w:rsid w:val="00DD1951"/>
    <w:rsid w:val="00DD2293"/>
    <w:rsid w:val="00DD34EC"/>
    <w:rsid w:val="00DD3790"/>
    <w:rsid w:val="00DD40FC"/>
    <w:rsid w:val="00DD4687"/>
    <w:rsid w:val="00DD487D"/>
    <w:rsid w:val="00DD4B56"/>
    <w:rsid w:val="00DD4E83"/>
    <w:rsid w:val="00DD5929"/>
    <w:rsid w:val="00DD6628"/>
    <w:rsid w:val="00DD669C"/>
    <w:rsid w:val="00DD6945"/>
    <w:rsid w:val="00DD6E8F"/>
    <w:rsid w:val="00DD7B85"/>
    <w:rsid w:val="00DD7D46"/>
    <w:rsid w:val="00DE21EA"/>
    <w:rsid w:val="00DE2D04"/>
    <w:rsid w:val="00DE3250"/>
    <w:rsid w:val="00DE3E83"/>
    <w:rsid w:val="00DE4513"/>
    <w:rsid w:val="00DE451A"/>
    <w:rsid w:val="00DE4B01"/>
    <w:rsid w:val="00DE6028"/>
    <w:rsid w:val="00DE78A3"/>
    <w:rsid w:val="00DF10E4"/>
    <w:rsid w:val="00DF1A71"/>
    <w:rsid w:val="00DF4715"/>
    <w:rsid w:val="00DF50FC"/>
    <w:rsid w:val="00DF5264"/>
    <w:rsid w:val="00DF5516"/>
    <w:rsid w:val="00DF55DC"/>
    <w:rsid w:val="00DF5869"/>
    <w:rsid w:val="00DF68C7"/>
    <w:rsid w:val="00DF71EB"/>
    <w:rsid w:val="00DF731A"/>
    <w:rsid w:val="00E0025C"/>
    <w:rsid w:val="00E009EA"/>
    <w:rsid w:val="00E00C25"/>
    <w:rsid w:val="00E0192D"/>
    <w:rsid w:val="00E01F55"/>
    <w:rsid w:val="00E02CEE"/>
    <w:rsid w:val="00E03830"/>
    <w:rsid w:val="00E04949"/>
    <w:rsid w:val="00E04A9B"/>
    <w:rsid w:val="00E04AFB"/>
    <w:rsid w:val="00E04DFC"/>
    <w:rsid w:val="00E06B75"/>
    <w:rsid w:val="00E105BC"/>
    <w:rsid w:val="00E10600"/>
    <w:rsid w:val="00E11332"/>
    <w:rsid w:val="00E11352"/>
    <w:rsid w:val="00E11368"/>
    <w:rsid w:val="00E139C1"/>
    <w:rsid w:val="00E13EDB"/>
    <w:rsid w:val="00E14686"/>
    <w:rsid w:val="00E15220"/>
    <w:rsid w:val="00E153EB"/>
    <w:rsid w:val="00E15DB3"/>
    <w:rsid w:val="00E15F9C"/>
    <w:rsid w:val="00E16809"/>
    <w:rsid w:val="00E170DC"/>
    <w:rsid w:val="00E17546"/>
    <w:rsid w:val="00E206E9"/>
    <w:rsid w:val="00E2095A"/>
    <w:rsid w:val="00E210B5"/>
    <w:rsid w:val="00E22ADB"/>
    <w:rsid w:val="00E23D15"/>
    <w:rsid w:val="00E23DF2"/>
    <w:rsid w:val="00E24F0F"/>
    <w:rsid w:val="00E25A36"/>
    <w:rsid w:val="00E25B90"/>
    <w:rsid w:val="00E25EEC"/>
    <w:rsid w:val="00E261B3"/>
    <w:rsid w:val="00E26818"/>
    <w:rsid w:val="00E27EF4"/>
    <w:rsid w:val="00E27FFC"/>
    <w:rsid w:val="00E30093"/>
    <w:rsid w:val="00E30B15"/>
    <w:rsid w:val="00E31612"/>
    <w:rsid w:val="00E33237"/>
    <w:rsid w:val="00E343FD"/>
    <w:rsid w:val="00E36EB3"/>
    <w:rsid w:val="00E37B62"/>
    <w:rsid w:val="00E40181"/>
    <w:rsid w:val="00E40F80"/>
    <w:rsid w:val="00E41B41"/>
    <w:rsid w:val="00E421F9"/>
    <w:rsid w:val="00E427C0"/>
    <w:rsid w:val="00E43029"/>
    <w:rsid w:val="00E43360"/>
    <w:rsid w:val="00E44682"/>
    <w:rsid w:val="00E44A24"/>
    <w:rsid w:val="00E45CB2"/>
    <w:rsid w:val="00E4618A"/>
    <w:rsid w:val="00E461D3"/>
    <w:rsid w:val="00E461E8"/>
    <w:rsid w:val="00E46497"/>
    <w:rsid w:val="00E51F4F"/>
    <w:rsid w:val="00E5227B"/>
    <w:rsid w:val="00E529BB"/>
    <w:rsid w:val="00E535BA"/>
    <w:rsid w:val="00E54035"/>
    <w:rsid w:val="00E54950"/>
    <w:rsid w:val="00E56A01"/>
    <w:rsid w:val="00E6001E"/>
    <w:rsid w:val="00E615B0"/>
    <w:rsid w:val="00E6206D"/>
    <w:rsid w:val="00E62622"/>
    <w:rsid w:val="00E629A1"/>
    <w:rsid w:val="00E63072"/>
    <w:rsid w:val="00E64F18"/>
    <w:rsid w:val="00E66654"/>
    <w:rsid w:val="00E677D1"/>
    <w:rsid w:val="00E6794C"/>
    <w:rsid w:val="00E705AA"/>
    <w:rsid w:val="00E70747"/>
    <w:rsid w:val="00E71591"/>
    <w:rsid w:val="00E71CEB"/>
    <w:rsid w:val="00E72D6C"/>
    <w:rsid w:val="00E72F43"/>
    <w:rsid w:val="00E73088"/>
    <w:rsid w:val="00E734E2"/>
    <w:rsid w:val="00E73741"/>
    <w:rsid w:val="00E7474F"/>
    <w:rsid w:val="00E75AA1"/>
    <w:rsid w:val="00E80DE3"/>
    <w:rsid w:val="00E81392"/>
    <w:rsid w:val="00E82C55"/>
    <w:rsid w:val="00E8400B"/>
    <w:rsid w:val="00E84716"/>
    <w:rsid w:val="00E86C0E"/>
    <w:rsid w:val="00E8787E"/>
    <w:rsid w:val="00E87C5B"/>
    <w:rsid w:val="00E903DB"/>
    <w:rsid w:val="00E91D55"/>
    <w:rsid w:val="00E92AC3"/>
    <w:rsid w:val="00E94A69"/>
    <w:rsid w:val="00E94C44"/>
    <w:rsid w:val="00E95E21"/>
    <w:rsid w:val="00E972D4"/>
    <w:rsid w:val="00E97DD5"/>
    <w:rsid w:val="00EA0689"/>
    <w:rsid w:val="00EA0C52"/>
    <w:rsid w:val="00EA0E34"/>
    <w:rsid w:val="00EA1360"/>
    <w:rsid w:val="00EA1C09"/>
    <w:rsid w:val="00EA1D5A"/>
    <w:rsid w:val="00EA22FB"/>
    <w:rsid w:val="00EA2F6A"/>
    <w:rsid w:val="00EA431E"/>
    <w:rsid w:val="00EA4797"/>
    <w:rsid w:val="00EA5042"/>
    <w:rsid w:val="00EA5982"/>
    <w:rsid w:val="00EA7462"/>
    <w:rsid w:val="00EB00E0"/>
    <w:rsid w:val="00EB31CA"/>
    <w:rsid w:val="00EB4278"/>
    <w:rsid w:val="00EB7ED9"/>
    <w:rsid w:val="00EC059F"/>
    <w:rsid w:val="00EC05AE"/>
    <w:rsid w:val="00EC16D7"/>
    <w:rsid w:val="00EC1F24"/>
    <w:rsid w:val="00EC22F6"/>
    <w:rsid w:val="00EC23EA"/>
    <w:rsid w:val="00EC33A7"/>
    <w:rsid w:val="00EC40D5"/>
    <w:rsid w:val="00EC4170"/>
    <w:rsid w:val="00EC5942"/>
    <w:rsid w:val="00EC7ADE"/>
    <w:rsid w:val="00ED3A94"/>
    <w:rsid w:val="00ED3B80"/>
    <w:rsid w:val="00ED3F5B"/>
    <w:rsid w:val="00ED4D4E"/>
    <w:rsid w:val="00ED536B"/>
    <w:rsid w:val="00ED5A9F"/>
    <w:rsid w:val="00ED5B9B"/>
    <w:rsid w:val="00ED6BAD"/>
    <w:rsid w:val="00ED7447"/>
    <w:rsid w:val="00ED7A63"/>
    <w:rsid w:val="00EE0033"/>
    <w:rsid w:val="00EE00D6"/>
    <w:rsid w:val="00EE10D5"/>
    <w:rsid w:val="00EE11E7"/>
    <w:rsid w:val="00EE1488"/>
    <w:rsid w:val="00EE29AD"/>
    <w:rsid w:val="00EE3E24"/>
    <w:rsid w:val="00EE4D5D"/>
    <w:rsid w:val="00EE5131"/>
    <w:rsid w:val="00EE5B77"/>
    <w:rsid w:val="00EE5C69"/>
    <w:rsid w:val="00EE6887"/>
    <w:rsid w:val="00EF0508"/>
    <w:rsid w:val="00EF109B"/>
    <w:rsid w:val="00EF17D3"/>
    <w:rsid w:val="00EF1E5F"/>
    <w:rsid w:val="00EF201C"/>
    <w:rsid w:val="00EF22D4"/>
    <w:rsid w:val="00EF3472"/>
    <w:rsid w:val="00EF3694"/>
    <w:rsid w:val="00EF36AF"/>
    <w:rsid w:val="00EF3749"/>
    <w:rsid w:val="00EF59A3"/>
    <w:rsid w:val="00EF61F6"/>
    <w:rsid w:val="00EF625A"/>
    <w:rsid w:val="00EF6675"/>
    <w:rsid w:val="00EF6991"/>
    <w:rsid w:val="00EF7518"/>
    <w:rsid w:val="00F00878"/>
    <w:rsid w:val="00F00F9C"/>
    <w:rsid w:val="00F00FE2"/>
    <w:rsid w:val="00F011C1"/>
    <w:rsid w:val="00F01CB2"/>
    <w:rsid w:val="00F01E5F"/>
    <w:rsid w:val="00F024F3"/>
    <w:rsid w:val="00F02ABA"/>
    <w:rsid w:val="00F03986"/>
    <w:rsid w:val="00F0437A"/>
    <w:rsid w:val="00F044BA"/>
    <w:rsid w:val="00F0544B"/>
    <w:rsid w:val="00F06F8E"/>
    <w:rsid w:val="00F101B8"/>
    <w:rsid w:val="00F10323"/>
    <w:rsid w:val="00F11037"/>
    <w:rsid w:val="00F14401"/>
    <w:rsid w:val="00F1592A"/>
    <w:rsid w:val="00F16F1B"/>
    <w:rsid w:val="00F1754A"/>
    <w:rsid w:val="00F2140D"/>
    <w:rsid w:val="00F23DD7"/>
    <w:rsid w:val="00F240DF"/>
    <w:rsid w:val="00F24C1D"/>
    <w:rsid w:val="00F250A9"/>
    <w:rsid w:val="00F267AF"/>
    <w:rsid w:val="00F26A8F"/>
    <w:rsid w:val="00F26B97"/>
    <w:rsid w:val="00F26FD7"/>
    <w:rsid w:val="00F27727"/>
    <w:rsid w:val="00F30FF4"/>
    <w:rsid w:val="00F3122E"/>
    <w:rsid w:val="00F32368"/>
    <w:rsid w:val="00F331AD"/>
    <w:rsid w:val="00F332BB"/>
    <w:rsid w:val="00F333A4"/>
    <w:rsid w:val="00F35287"/>
    <w:rsid w:val="00F35460"/>
    <w:rsid w:val="00F35791"/>
    <w:rsid w:val="00F36037"/>
    <w:rsid w:val="00F37555"/>
    <w:rsid w:val="00F40A70"/>
    <w:rsid w:val="00F40FBD"/>
    <w:rsid w:val="00F41634"/>
    <w:rsid w:val="00F43853"/>
    <w:rsid w:val="00F43A37"/>
    <w:rsid w:val="00F43EBC"/>
    <w:rsid w:val="00F451AB"/>
    <w:rsid w:val="00F461C9"/>
    <w:rsid w:val="00F463D2"/>
    <w:rsid w:val="00F4641B"/>
    <w:rsid w:val="00F4688B"/>
    <w:rsid w:val="00F46971"/>
    <w:rsid w:val="00F46EB8"/>
    <w:rsid w:val="00F470B2"/>
    <w:rsid w:val="00F50CD1"/>
    <w:rsid w:val="00F511E4"/>
    <w:rsid w:val="00F51503"/>
    <w:rsid w:val="00F519ED"/>
    <w:rsid w:val="00F52D09"/>
    <w:rsid w:val="00F52D88"/>
    <w:rsid w:val="00F52E08"/>
    <w:rsid w:val="00F53A66"/>
    <w:rsid w:val="00F53DDD"/>
    <w:rsid w:val="00F5462D"/>
    <w:rsid w:val="00F546AA"/>
    <w:rsid w:val="00F55219"/>
    <w:rsid w:val="00F55B21"/>
    <w:rsid w:val="00F55D79"/>
    <w:rsid w:val="00F56832"/>
    <w:rsid w:val="00F56EF6"/>
    <w:rsid w:val="00F57CB9"/>
    <w:rsid w:val="00F60082"/>
    <w:rsid w:val="00F60843"/>
    <w:rsid w:val="00F60F7F"/>
    <w:rsid w:val="00F61A9F"/>
    <w:rsid w:val="00F61B5F"/>
    <w:rsid w:val="00F626D0"/>
    <w:rsid w:val="00F6329B"/>
    <w:rsid w:val="00F64350"/>
    <w:rsid w:val="00F64696"/>
    <w:rsid w:val="00F64A82"/>
    <w:rsid w:val="00F64F83"/>
    <w:rsid w:val="00F65AA9"/>
    <w:rsid w:val="00F675EB"/>
    <w:rsid w:val="00F6768F"/>
    <w:rsid w:val="00F67A63"/>
    <w:rsid w:val="00F72C2C"/>
    <w:rsid w:val="00F73FD1"/>
    <w:rsid w:val="00F744CD"/>
    <w:rsid w:val="00F75D95"/>
    <w:rsid w:val="00F762F4"/>
    <w:rsid w:val="00F766BB"/>
    <w:rsid w:val="00F76CAB"/>
    <w:rsid w:val="00F772C6"/>
    <w:rsid w:val="00F80541"/>
    <w:rsid w:val="00F80A20"/>
    <w:rsid w:val="00F80E6A"/>
    <w:rsid w:val="00F815B5"/>
    <w:rsid w:val="00F81D57"/>
    <w:rsid w:val="00F826DE"/>
    <w:rsid w:val="00F82C1F"/>
    <w:rsid w:val="00F8306D"/>
    <w:rsid w:val="00F846F5"/>
    <w:rsid w:val="00F84FA0"/>
    <w:rsid w:val="00F84FE9"/>
    <w:rsid w:val="00F85195"/>
    <w:rsid w:val="00F8667B"/>
    <w:rsid w:val="00F868E3"/>
    <w:rsid w:val="00F90038"/>
    <w:rsid w:val="00F907F9"/>
    <w:rsid w:val="00F90D40"/>
    <w:rsid w:val="00F91206"/>
    <w:rsid w:val="00F91335"/>
    <w:rsid w:val="00F91A6C"/>
    <w:rsid w:val="00F938BA"/>
    <w:rsid w:val="00F9542D"/>
    <w:rsid w:val="00F95C54"/>
    <w:rsid w:val="00F95D8E"/>
    <w:rsid w:val="00F96E1A"/>
    <w:rsid w:val="00F97919"/>
    <w:rsid w:val="00FA24C6"/>
    <w:rsid w:val="00FA2587"/>
    <w:rsid w:val="00FA2B67"/>
    <w:rsid w:val="00FA2C46"/>
    <w:rsid w:val="00FA3525"/>
    <w:rsid w:val="00FA37E1"/>
    <w:rsid w:val="00FA396F"/>
    <w:rsid w:val="00FA4C78"/>
    <w:rsid w:val="00FA5A53"/>
    <w:rsid w:val="00FA5DC9"/>
    <w:rsid w:val="00FA670A"/>
    <w:rsid w:val="00FA7054"/>
    <w:rsid w:val="00FB0BC9"/>
    <w:rsid w:val="00FB2551"/>
    <w:rsid w:val="00FB391F"/>
    <w:rsid w:val="00FB393E"/>
    <w:rsid w:val="00FB447E"/>
    <w:rsid w:val="00FB4769"/>
    <w:rsid w:val="00FB4CDA"/>
    <w:rsid w:val="00FB589F"/>
    <w:rsid w:val="00FB61E9"/>
    <w:rsid w:val="00FB6481"/>
    <w:rsid w:val="00FB6D36"/>
    <w:rsid w:val="00FB7421"/>
    <w:rsid w:val="00FC0965"/>
    <w:rsid w:val="00FC0CB9"/>
    <w:rsid w:val="00FC0F81"/>
    <w:rsid w:val="00FC1193"/>
    <w:rsid w:val="00FC1303"/>
    <w:rsid w:val="00FC1B6B"/>
    <w:rsid w:val="00FC252F"/>
    <w:rsid w:val="00FC395C"/>
    <w:rsid w:val="00FC3FDC"/>
    <w:rsid w:val="00FC4C9A"/>
    <w:rsid w:val="00FC4CF2"/>
    <w:rsid w:val="00FC50D2"/>
    <w:rsid w:val="00FC5413"/>
    <w:rsid w:val="00FC5E8E"/>
    <w:rsid w:val="00FC6CD7"/>
    <w:rsid w:val="00FD3766"/>
    <w:rsid w:val="00FD3E73"/>
    <w:rsid w:val="00FD47C4"/>
    <w:rsid w:val="00FD4F56"/>
    <w:rsid w:val="00FD722A"/>
    <w:rsid w:val="00FD7C40"/>
    <w:rsid w:val="00FE0903"/>
    <w:rsid w:val="00FE0ECD"/>
    <w:rsid w:val="00FE2D1F"/>
    <w:rsid w:val="00FE2DCF"/>
    <w:rsid w:val="00FE3E6F"/>
    <w:rsid w:val="00FE3FA7"/>
    <w:rsid w:val="00FE655C"/>
    <w:rsid w:val="00FE783E"/>
    <w:rsid w:val="00FF1DAA"/>
    <w:rsid w:val="00FF296F"/>
    <w:rsid w:val="00FF2A4E"/>
    <w:rsid w:val="00FF2FCE"/>
    <w:rsid w:val="00FF4DE4"/>
    <w:rsid w:val="00FF4F7D"/>
    <w:rsid w:val="00FF54DF"/>
    <w:rsid w:val="00FF5F3B"/>
    <w:rsid w:val="00FF6D9D"/>
    <w:rsid w:val="00FF7BEC"/>
    <w:rsid w:val="00FF7DD5"/>
    <w:rsid w:val="02E23BFB"/>
    <w:rsid w:val="0AF4B5DB"/>
    <w:rsid w:val="0C79A2AB"/>
    <w:rsid w:val="0D1B5F53"/>
    <w:rsid w:val="0D813537"/>
    <w:rsid w:val="0E8A1160"/>
    <w:rsid w:val="0F4D9F1A"/>
    <w:rsid w:val="0F8EFDF0"/>
    <w:rsid w:val="11A247BD"/>
    <w:rsid w:val="14EB6075"/>
    <w:rsid w:val="14FDF0C7"/>
    <w:rsid w:val="16312522"/>
    <w:rsid w:val="17CA449A"/>
    <w:rsid w:val="1A380F56"/>
    <w:rsid w:val="1A641367"/>
    <w:rsid w:val="1A8F7BBE"/>
    <w:rsid w:val="1AF478BA"/>
    <w:rsid w:val="1B407098"/>
    <w:rsid w:val="1B491E74"/>
    <w:rsid w:val="1BCC3F16"/>
    <w:rsid w:val="1C12EFB5"/>
    <w:rsid w:val="1C189219"/>
    <w:rsid w:val="1C6CF11A"/>
    <w:rsid w:val="1F9C4886"/>
    <w:rsid w:val="26B621B1"/>
    <w:rsid w:val="290712B9"/>
    <w:rsid w:val="2957A303"/>
    <w:rsid w:val="2E1478EB"/>
    <w:rsid w:val="2ED4384F"/>
    <w:rsid w:val="3064E1F9"/>
    <w:rsid w:val="30E87480"/>
    <w:rsid w:val="31057CD1"/>
    <w:rsid w:val="31E9BA95"/>
    <w:rsid w:val="334C1902"/>
    <w:rsid w:val="33D608AF"/>
    <w:rsid w:val="33E76D55"/>
    <w:rsid w:val="3738D3F8"/>
    <w:rsid w:val="3766D15F"/>
    <w:rsid w:val="3772F194"/>
    <w:rsid w:val="37B3B824"/>
    <w:rsid w:val="39581893"/>
    <w:rsid w:val="39E1125D"/>
    <w:rsid w:val="3B33BA6A"/>
    <w:rsid w:val="3B3D0C21"/>
    <w:rsid w:val="3D1A9205"/>
    <w:rsid w:val="3E7EFAA0"/>
    <w:rsid w:val="40292B24"/>
    <w:rsid w:val="435C5BF6"/>
    <w:rsid w:val="4368471D"/>
    <w:rsid w:val="4427216C"/>
    <w:rsid w:val="4529C560"/>
    <w:rsid w:val="45433BBD"/>
    <w:rsid w:val="47EAD820"/>
    <w:rsid w:val="49B70572"/>
    <w:rsid w:val="4A4B5402"/>
    <w:rsid w:val="4AD8580C"/>
    <w:rsid w:val="4C2BC074"/>
    <w:rsid w:val="4F957992"/>
    <w:rsid w:val="4FD8B881"/>
    <w:rsid w:val="5107D2AF"/>
    <w:rsid w:val="5110AE71"/>
    <w:rsid w:val="513F4FDE"/>
    <w:rsid w:val="534695AD"/>
    <w:rsid w:val="53910C9B"/>
    <w:rsid w:val="53B947F4"/>
    <w:rsid w:val="540DBCE0"/>
    <w:rsid w:val="54485BF9"/>
    <w:rsid w:val="544EE4BF"/>
    <w:rsid w:val="55A2436D"/>
    <w:rsid w:val="56FA6C1B"/>
    <w:rsid w:val="57E93FCE"/>
    <w:rsid w:val="586B015D"/>
    <w:rsid w:val="61798FCE"/>
    <w:rsid w:val="6386E775"/>
    <w:rsid w:val="6420C2CF"/>
    <w:rsid w:val="6536EE72"/>
    <w:rsid w:val="6584763B"/>
    <w:rsid w:val="65E87675"/>
    <w:rsid w:val="6ADE18E1"/>
    <w:rsid w:val="6BC3E4F7"/>
    <w:rsid w:val="6D1CAAF2"/>
    <w:rsid w:val="6D40AFFC"/>
    <w:rsid w:val="6DB5CE1B"/>
    <w:rsid w:val="6EA65305"/>
    <w:rsid w:val="70B098C6"/>
    <w:rsid w:val="71E47876"/>
    <w:rsid w:val="729C7AA1"/>
    <w:rsid w:val="74032C4A"/>
    <w:rsid w:val="76E63422"/>
    <w:rsid w:val="76E858E9"/>
    <w:rsid w:val="7A00B8C0"/>
    <w:rsid w:val="7BF04E3A"/>
    <w:rsid w:val="7C3F2E3F"/>
    <w:rsid w:val="7D732387"/>
    <w:rsid w:val="7DF87F98"/>
    <w:rsid w:val="7EB805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D2E6BC"/>
  <w15:docId w15:val="{1C14523F-6E68-46F9-99D5-D5EE9044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Healthbody">
    <w:name w:val="Health body"/>
    <w:rsid w:val="00531A82"/>
    <w:pPr>
      <w:spacing w:after="120" w:line="270" w:lineRule="atLeast"/>
    </w:pPr>
    <w:rPr>
      <w:rFonts w:ascii="Arial" w:eastAsia="MS Mincho" w:hAnsi="Arial"/>
      <w:szCs w:val="24"/>
      <w:lang w:eastAsia="en-US"/>
    </w:rPr>
  </w:style>
  <w:style w:type="paragraph" w:customStyle="1" w:styleId="paragraph">
    <w:name w:val="paragraph"/>
    <w:basedOn w:val="Normal"/>
    <w:rsid w:val="008C1BE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C1BEC"/>
  </w:style>
  <w:style w:type="character" w:customStyle="1" w:styleId="eop">
    <w:name w:val="eop"/>
    <w:basedOn w:val="DefaultParagraphFont"/>
    <w:rsid w:val="008C1BEC"/>
  </w:style>
  <w:style w:type="character" w:styleId="Mention">
    <w:name w:val="Mention"/>
    <w:basedOn w:val="DefaultParagraphFont"/>
    <w:uiPriority w:val="99"/>
    <w:unhideWhenUsed/>
    <w:rsid w:val="00FA2B67"/>
    <w:rPr>
      <w:color w:val="2B579A"/>
      <w:shd w:val="clear" w:color="auto" w:fill="E1DFDD"/>
    </w:rPr>
  </w:style>
  <w:style w:type="paragraph" w:styleId="TOCHeading">
    <w:name w:val="TOC Heading"/>
    <w:basedOn w:val="Heading1"/>
    <w:next w:val="Normal"/>
    <w:uiPriority w:val="39"/>
    <w:unhideWhenUsed/>
    <w:qFormat/>
    <w:rsid w:val="00666D4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34"/>
    <w:qFormat/>
    <w:rsid w:val="00991A1D"/>
    <w:pPr>
      <w:spacing w:after="0" w:line="240" w:lineRule="auto"/>
      <w:ind w:left="720"/>
    </w:pPr>
    <w:rPr>
      <w:rFonts w:ascii="Aptos" w:eastAsiaTheme="minorHAnsi" w:hAnsi="Aptos" w:cs="Aptos"/>
      <w:sz w:val="22"/>
      <w:szCs w:val="22"/>
      <w14:ligatures w14:val="standardContextual"/>
    </w:rPr>
  </w:style>
  <w:style w:type="paragraph" w:customStyle="1" w:styleId="SCVbody">
    <w:name w:val="SCV body"/>
    <w:basedOn w:val="Normal"/>
    <w:link w:val="SCVbodyChar"/>
    <w:qFormat/>
    <w:rsid w:val="007157E2"/>
    <w:pPr>
      <w:spacing w:before="160" w:after="160"/>
    </w:pPr>
    <w:rPr>
      <w:rFonts w:asciiTheme="minorHAnsi" w:eastAsiaTheme="minorEastAsia" w:hAnsiTheme="minorHAnsi" w:cstheme="minorBidi"/>
      <w:sz w:val="20"/>
      <w:lang w:eastAsia="en-AU"/>
    </w:rPr>
  </w:style>
  <w:style w:type="character" w:customStyle="1" w:styleId="SCVbodyChar">
    <w:name w:val="SCV body Char"/>
    <w:basedOn w:val="DefaultParagraphFont"/>
    <w:link w:val="SCVbody"/>
    <w:locked/>
    <w:rsid w:val="007157E2"/>
    <w:rPr>
      <w:rFonts w:asciiTheme="minorHAnsi" w:eastAsiaTheme="minorEastAsia" w:hAnsiTheme="minorHAnsi" w:cstheme="minorBidi"/>
    </w:rPr>
  </w:style>
  <w:style w:type="character" w:customStyle="1" w:styleId="HeaderChar">
    <w:name w:val="Header Char"/>
    <w:basedOn w:val="DefaultParagraphFont"/>
    <w:link w:val="Header"/>
    <w:uiPriority w:val="99"/>
    <w:rsid w:val="007157E2"/>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7912314">
      <w:bodyDiv w:val="1"/>
      <w:marLeft w:val="0"/>
      <w:marRight w:val="0"/>
      <w:marTop w:val="0"/>
      <w:marBottom w:val="0"/>
      <w:divBdr>
        <w:top w:val="none" w:sz="0" w:space="0" w:color="auto"/>
        <w:left w:val="none" w:sz="0" w:space="0" w:color="auto"/>
        <w:bottom w:val="none" w:sz="0" w:space="0" w:color="auto"/>
        <w:right w:val="none" w:sz="0" w:space="0" w:color="auto"/>
      </w:divBdr>
      <w:divsChild>
        <w:div w:id="346565582">
          <w:marLeft w:val="0"/>
          <w:marRight w:val="0"/>
          <w:marTop w:val="0"/>
          <w:marBottom w:val="0"/>
          <w:divBdr>
            <w:top w:val="none" w:sz="0" w:space="0" w:color="auto"/>
            <w:left w:val="none" w:sz="0" w:space="0" w:color="auto"/>
            <w:bottom w:val="none" w:sz="0" w:space="0" w:color="auto"/>
            <w:right w:val="none" w:sz="0" w:space="0" w:color="auto"/>
          </w:divBdr>
        </w:div>
        <w:div w:id="361710567">
          <w:marLeft w:val="0"/>
          <w:marRight w:val="0"/>
          <w:marTop w:val="0"/>
          <w:marBottom w:val="0"/>
          <w:divBdr>
            <w:top w:val="none" w:sz="0" w:space="0" w:color="auto"/>
            <w:left w:val="none" w:sz="0" w:space="0" w:color="auto"/>
            <w:bottom w:val="none" w:sz="0" w:space="0" w:color="auto"/>
            <w:right w:val="none" w:sz="0" w:space="0" w:color="auto"/>
          </w:divBdr>
        </w:div>
        <w:div w:id="492336330">
          <w:marLeft w:val="0"/>
          <w:marRight w:val="0"/>
          <w:marTop w:val="0"/>
          <w:marBottom w:val="0"/>
          <w:divBdr>
            <w:top w:val="none" w:sz="0" w:space="0" w:color="auto"/>
            <w:left w:val="none" w:sz="0" w:space="0" w:color="auto"/>
            <w:bottom w:val="none" w:sz="0" w:space="0" w:color="auto"/>
            <w:right w:val="none" w:sz="0" w:space="0" w:color="auto"/>
          </w:divBdr>
        </w:div>
        <w:div w:id="494497957">
          <w:marLeft w:val="0"/>
          <w:marRight w:val="0"/>
          <w:marTop w:val="0"/>
          <w:marBottom w:val="0"/>
          <w:divBdr>
            <w:top w:val="none" w:sz="0" w:space="0" w:color="auto"/>
            <w:left w:val="none" w:sz="0" w:space="0" w:color="auto"/>
            <w:bottom w:val="none" w:sz="0" w:space="0" w:color="auto"/>
            <w:right w:val="none" w:sz="0" w:space="0" w:color="auto"/>
          </w:divBdr>
        </w:div>
        <w:div w:id="159897648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ata-reporting/annual-changes" TargetMode="External"/><Relationship Id="rId26" Type="http://schemas.openxmlformats.org/officeDocument/2006/relationships/hyperlink" Target="mailto:HDSS.helpdesk@health.vic.gov.au" TargetMode="External"/><Relationship Id="rId39" Type="http://schemas.openxmlformats.org/officeDocument/2006/relationships/hyperlink" Target="https://www.ihacpa.gov.au/health-care/classification/icd-10-amachiacs" TargetMode="External"/><Relationship Id="rId3" Type="http://schemas.openxmlformats.org/officeDocument/2006/relationships/customXml" Target="../customXml/item3.xml"/><Relationship Id="rId21" Type="http://schemas.openxmlformats.org/officeDocument/2006/relationships/hyperlink" Target="https://forms.office.com/r/90M6ycMisX" TargetMode="External"/><Relationship Id="rId34" Type="http://schemas.openxmlformats.org/officeDocument/2006/relationships/hyperlink" Target="https://www.safercare.vic.gov.au/report-manage-issues/sentinel-events/about-the-sentinel-events-portal" TargetMode="External"/><Relationship Id="rId42" Type="http://schemas.openxmlformats.org/officeDocument/2006/relationships/hyperlink" Target="mailto:hdss.helpdesk@health.vic.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20Helpdesk%20(Health)%20%3chdss.helpdesk@health.vic.gov.au%3e" TargetMode="External"/><Relationship Id="rId25" Type="http://schemas.openxmlformats.org/officeDocument/2006/relationships/hyperlink" Target="https://www.health.vic.gov.au/data-reporting/victorian-emergency-minimum-dataset-vemd" TargetMode="External"/><Relationship Id="rId33" Type="http://schemas.openxmlformats.org/officeDocument/2006/relationships/hyperlink" Target="mailto:sentinel.events@safercare.vic.gov.au" TargetMode="External"/><Relationship Id="rId38" Type="http://schemas.openxmlformats.org/officeDocument/2006/relationships/hyperlink" Target="mailto:HDSS.helpdesk@health.vic.gov.au"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mailto:HDSS.helpdesk@health.vic.gov.au" TargetMode="External"/><Relationship Id="rId29" Type="http://schemas.openxmlformats.org/officeDocument/2006/relationships/hyperlink" Target="https://www.safercare.vic.gov.au/report-manage-issues/sentinel-events/adverse-event-review-and-response/duty-of-candour" TargetMode="External"/><Relationship Id="rId41" Type="http://schemas.openxmlformats.org/officeDocument/2006/relationships/hyperlink" Target="mailto:dutyofcandour@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niss.org.au/" TargetMode="External"/><Relationship Id="rId32" Type="http://schemas.openxmlformats.org/officeDocument/2006/relationships/hyperlink" Target="https://www.safercare.vic.gov.au/report-manage-issues/sentinel-events/about-the-sentinel-events-portal" TargetMode="External"/><Relationship Id="rId37" Type="http://schemas.openxmlformats.org/officeDocument/2006/relationships/hyperlink" Target="mailto:sentinel.events@safercare.vic.gov.au" TargetMode="External"/><Relationship Id="rId40" Type="http://schemas.openxmlformats.org/officeDocument/2006/relationships/hyperlink" Target="https://www.vicniss.org.au/" TargetMode="External"/><Relationship Id="rId45" Type="http://schemas.openxmlformats.org/officeDocument/2006/relationships/hyperlink" Target="mailto:privatehospitals@health.vic.gov.au" TargetMode="External"/><Relationship Id="rId5" Type="http://schemas.openxmlformats.org/officeDocument/2006/relationships/numbering" Target="numbering.xml"/><Relationship Id="rId15" Type="http://schemas.openxmlformats.org/officeDocument/2006/relationships/hyperlink" Target="https://www.health.vic.gov.au/data-reporting/victorian-admitted-episodes-dataset" TargetMode="External"/><Relationship Id="rId23" Type="http://schemas.openxmlformats.org/officeDocument/2006/relationships/hyperlink" Target="https://www.vicniss.org.au/" TargetMode="External"/><Relationship Id="rId28" Type="http://schemas.openxmlformats.org/officeDocument/2006/relationships/hyperlink" Target="https://www.healthcollect.vic.gov.au" TargetMode="External"/><Relationship Id="rId36" Type="http://schemas.openxmlformats.org/officeDocument/2006/relationships/hyperlink" Target="https://www.safercare.vic.gov.au/report-manage-issues/sentinel-events/about-the-sentinel-events-portal" TargetMode="External"/><Relationship Id="rId10" Type="http://schemas.openxmlformats.org/officeDocument/2006/relationships/endnotes" Target="endnotes.xml"/><Relationship Id="rId19" Type="http://schemas.openxmlformats.org/officeDocument/2006/relationships/hyperlink" Target="https://www.ihacpa.gov.au/health-care/classification/icd-10-amachiacs" TargetMode="External"/><Relationship Id="rId31" Type="http://schemas.openxmlformats.org/officeDocument/2006/relationships/hyperlink" Target="mailto:hdss.helpdesk@health.vic.gov.au" TargetMode="External"/><Relationship Id="rId44" Type="http://schemas.openxmlformats.org/officeDocument/2006/relationships/hyperlink" Target="mailto:privatehospital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health-data-standards-and-systems-hdss-forms" TargetMode="External"/><Relationship Id="rId27" Type="http://schemas.openxmlformats.org/officeDocument/2006/relationships/hyperlink" Target="mailto:privatehospitals@health.vic.gov.au" TargetMode="External"/><Relationship Id="rId30" Type="http://schemas.openxmlformats.org/officeDocument/2006/relationships/hyperlink" Target="mailto:Duty%20Of%20Candour%20(SAFERCARE)%20%3cdutyofcandour@safercare.vic.gov.au%3e" TargetMode="External"/><Relationship Id="rId35" Type="http://schemas.openxmlformats.org/officeDocument/2006/relationships/hyperlink" Target="https://www.safercare.vic.gov.au/best-practice-improvement/publications/sentinel-events-guide" TargetMode="External"/><Relationship Id="rId43" Type="http://schemas.openxmlformats.org/officeDocument/2006/relationships/hyperlink" Target="mailto:Sentinel%20Events%20Tea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forms.office.com/pages/responsepage.aspx?id=H2DgwKwPnESciKEExOufKII_2IfNHexFkH_EAj2AB_tUM0I1NFIwWFo4VUFJRlVNRkxKMTVQQTJaTCQlQCN0PWcu" TargetMode="External"/><Relationship Id="rId2" Type="http://schemas.openxmlformats.org/officeDocument/2006/relationships/hyperlink" Target="https://www.cancervic.org.au/research/vcr" TargetMode="External"/><Relationship Id="rId1" Type="http://schemas.openxmlformats.org/officeDocument/2006/relationships/hyperlink" Target="https://www.health.vic.gov.au/data-reporting/victorian-admitted-episodes-dataset" TargetMode="External"/><Relationship Id="rId5" Type="http://schemas.openxmlformats.org/officeDocument/2006/relationships/hyperlink" Target="mailto:sentinel.events@safercare.vic.gov.au" TargetMode="External"/><Relationship Id="rId4" Type="http://schemas.openxmlformats.org/officeDocument/2006/relationships/hyperlink" Target="https://www.ihacpa.gov.au/health-care/classification/icd-10-amachia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lcf76f155ced4ddcb4097134ff3c332f xmlns="47f98658-1cbe-4b10-a767-4f9447a207a3">
      <Terms xmlns="http://schemas.microsoft.com/office/infopath/2007/PartnerControls"/>
    </lcf76f155ced4ddcb4097134ff3c332f>
    <MediaLengthInSeconds xmlns="47f98658-1cbe-4b10-a767-4f9447a207a3" xsi:nil="true"/>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1C02183D-8418-4737-9205-5EAA7849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7f98658-1cbe-4b10-a767-4f9447a207a3"/>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3</TotalTime>
  <Pages>10</Pages>
  <Words>3612</Words>
  <Characters>22076</Characters>
  <Application>Microsoft Office Word</Application>
  <DocSecurity>0</DocSecurity>
  <Lines>416</Lines>
  <Paragraphs>282</Paragraphs>
  <ScaleCrop>false</ScaleCrop>
  <HeadingPairs>
    <vt:vector size="2" baseType="variant">
      <vt:variant>
        <vt:lpstr>Title</vt:lpstr>
      </vt:variant>
      <vt:variant>
        <vt:i4>1</vt:i4>
      </vt:variant>
    </vt:vector>
  </HeadingPairs>
  <TitlesOfParts>
    <vt:vector size="1" baseType="lpstr">
      <vt:lpstr>Determinations by the Secretary and reporting requirements - Health Services (Health Service Establishments) Regulations 2024</vt:lpstr>
    </vt:vector>
  </TitlesOfParts>
  <Manager/>
  <Company>Victoria State Government, Department of Health</Company>
  <LinksUpToDate>false</LinksUpToDate>
  <CharactersWithSpaces>25406</CharactersWithSpaces>
  <SharedDoc>false</SharedDoc>
  <HyperlinkBase/>
  <HLinks>
    <vt:vector size="276" baseType="variant">
      <vt:variant>
        <vt:i4>3932175</vt:i4>
      </vt:variant>
      <vt:variant>
        <vt:i4>156</vt:i4>
      </vt:variant>
      <vt:variant>
        <vt:i4>0</vt:i4>
      </vt:variant>
      <vt:variant>
        <vt:i4>5</vt:i4>
      </vt:variant>
      <vt:variant>
        <vt:lpwstr>mailto:privatehospitals@health.vic.gov.au</vt:lpwstr>
      </vt:variant>
      <vt:variant>
        <vt:lpwstr/>
      </vt:variant>
      <vt:variant>
        <vt:i4>3932175</vt:i4>
      </vt:variant>
      <vt:variant>
        <vt:i4>153</vt:i4>
      </vt:variant>
      <vt:variant>
        <vt:i4>0</vt:i4>
      </vt:variant>
      <vt:variant>
        <vt:i4>5</vt:i4>
      </vt:variant>
      <vt:variant>
        <vt:lpwstr>mailto:privatehospitals@health.vic.gov.au</vt:lpwstr>
      </vt:variant>
      <vt:variant>
        <vt:lpwstr/>
      </vt:variant>
      <vt:variant>
        <vt:i4>2752623</vt:i4>
      </vt:variant>
      <vt:variant>
        <vt:i4>150</vt:i4>
      </vt:variant>
      <vt:variant>
        <vt:i4>0</vt:i4>
      </vt:variant>
      <vt:variant>
        <vt:i4>5</vt:i4>
      </vt:variant>
      <vt:variant>
        <vt:lpwstr>mailto:Sentinel%20Events%20Team</vt:lpwstr>
      </vt:variant>
      <vt:variant>
        <vt:lpwstr/>
      </vt:variant>
      <vt:variant>
        <vt:i4>7077898</vt:i4>
      </vt:variant>
      <vt:variant>
        <vt:i4>147</vt:i4>
      </vt:variant>
      <vt:variant>
        <vt:i4>0</vt:i4>
      </vt:variant>
      <vt:variant>
        <vt:i4>5</vt:i4>
      </vt:variant>
      <vt:variant>
        <vt:lpwstr>mailto:hdss.helpdesk@health.vic.gov.au</vt:lpwstr>
      </vt:variant>
      <vt:variant>
        <vt:lpwstr/>
      </vt:variant>
      <vt:variant>
        <vt:i4>720941</vt:i4>
      </vt:variant>
      <vt:variant>
        <vt:i4>144</vt:i4>
      </vt:variant>
      <vt:variant>
        <vt:i4>0</vt:i4>
      </vt:variant>
      <vt:variant>
        <vt:i4>5</vt:i4>
      </vt:variant>
      <vt:variant>
        <vt:lpwstr>mailto:dutyofcandour@safercare.vic.gov.au</vt:lpwstr>
      </vt:variant>
      <vt:variant>
        <vt:lpwstr/>
      </vt:variant>
      <vt:variant>
        <vt:i4>3866662</vt:i4>
      </vt:variant>
      <vt:variant>
        <vt:i4>141</vt:i4>
      </vt:variant>
      <vt:variant>
        <vt:i4>0</vt:i4>
      </vt:variant>
      <vt:variant>
        <vt:i4>5</vt:i4>
      </vt:variant>
      <vt:variant>
        <vt:lpwstr>https://www.vicniss.org.au/</vt:lpwstr>
      </vt:variant>
      <vt:variant>
        <vt:lpwstr/>
      </vt:variant>
      <vt:variant>
        <vt:i4>5111873</vt:i4>
      </vt:variant>
      <vt:variant>
        <vt:i4>138</vt:i4>
      </vt:variant>
      <vt:variant>
        <vt:i4>0</vt:i4>
      </vt:variant>
      <vt:variant>
        <vt:i4>5</vt:i4>
      </vt:variant>
      <vt:variant>
        <vt:lpwstr>https://www.ihacpa.gov.au/health-care/classification/icd-10-amachiacs</vt:lpwstr>
      </vt:variant>
      <vt:variant>
        <vt:lpwstr/>
      </vt:variant>
      <vt:variant>
        <vt:i4>7077898</vt:i4>
      </vt:variant>
      <vt:variant>
        <vt:i4>135</vt:i4>
      </vt:variant>
      <vt:variant>
        <vt:i4>0</vt:i4>
      </vt:variant>
      <vt:variant>
        <vt:i4>5</vt:i4>
      </vt:variant>
      <vt:variant>
        <vt:lpwstr>mailto:HDSS.helpdesk@health.vic.gov.au</vt:lpwstr>
      </vt:variant>
      <vt:variant>
        <vt:lpwstr/>
      </vt:variant>
      <vt:variant>
        <vt:i4>3145808</vt:i4>
      </vt:variant>
      <vt:variant>
        <vt:i4>132</vt:i4>
      </vt:variant>
      <vt:variant>
        <vt:i4>0</vt:i4>
      </vt:variant>
      <vt:variant>
        <vt:i4>5</vt:i4>
      </vt:variant>
      <vt:variant>
        <vt:lpwstr>mailto:sentinel.events@safercare.vic.gov.au</vt:lpwstr>
      </vt:variant>
      <vt:variant>
        <vt:lpwstr/>
      </vt:variant>
      <vt:variant>
        <vt:i4>6422563</vt:i4>
      </vt:variant>
      <vt:variant>
        <vt:i4>129</vt:i4>
      </vt:variant>
      <vt:variant>
        <vt:i4>0</vt:i4>
      </vt:variant>
      <vt:variant>
        <vt:i4>5</vt:i4>
      </vt:variant>
      <vt:variant>
        <vt:lpwstr>https://www.safercare.vic.gov.au/report-manage-issues/sentinel-events/about-the-sentinel-events-portal</vt:lpwstr>
      </vt:variant>
      <vt:variant>
        <vt:lpwstr/>
      </vt:variant>
      <vt:variant>
        <vt:i4>4849757</vt:i4>
      </vt:variant>
      <vt:variant>
        <vt:i4>126</vt:i4>
      </vt:variant>
      <vt:variant>
        <vt:i4>0</vt:i4>
      </vt:variant>
      <vt:variant>
        <vt:i4>5</vt:i4>
      </vt:variant>
      <vt:variant>
        <vt:lpwstr>https://www.safercare.vic.gov.au/best-practice-improvement/publications/sentinel-events-guide</vt:lpwstr>
      </vt:variant>
      <vt:variant>
        <vt:lpwstr/>
      </vt:variant>
      <vt:variant>
        <vt:i4>6422563</vt:i4>
      </vt:variant>
      <vt:variant>
        <vt:i4>123</vt:i4>
      </vt:variant>
      <vt:variant>
        <vt:i4>0</vt:i4>
      </vt:variant>
      <vt:variant>
        <vt:i4>5</vt:i4>
      </vt:variant>
      <vt:variant>
        <vt:lpwstr>https://www.safercare.vic.gov.au/report-manage-issues/sentinel-events/about-the-sentinel-events-portal</vt:lpwstr>
      </vt:variant>
      <vt:variant>
        <vt:lpwstr/>
      </vt:variant>
      <vt:variant>
        <vt:i4>3145808</vt:i4>
      </vt:variant>
      <vt:variant>
        <vt:i4>120</vt:i4>
      </vt:variant>
      <vt:variant>
        <vt:i4>0</vt:i4>
      </vt:variant>
      <vt:variant>
        <vt:i4>5</vt:i4>
      </vt:variant>
      <vt:variant>
        <vt:lpwstr>mailto:sentinel.events@safercare.vic.gov.au</vt:lpwstr>
      </vt:variant>
      <vt:variant>
        <vt:lpwstr/>
      </vt:variant>
      <vt:variant>
        <vt:i4>6422563</vt:i4>
      </vt:variant>
      <vt:variant>
        <vt:i4>117</vt:i4>
      </vt:variant>
      <vt:variant>
        <vt:i4>0</vt:i4>
      </vt:variant>
      <vt:variant>
        <vt:i4>5</vt:i4>
      </vt:variant>
      <vt:variant>
        <vt:lpwstr>https://www.safercare.vic.gov.au/report-manage-issues/sentinel-events/about-the-sentinel-events-portal</vt:lpwstr>
      </vt:variant>
      <vt:variant>
        <vt:lpwstr/>
      </vt:variant>
      <vt:variant>
        <vt:i4>7077898</vt:i4>
      </vt:variant>
      <vt:variant>
        <vt:i4>114</vt:i4>
      </vt:variant>
      <vt:variant>
        <vt:i4>0</vt:i4>
      </vt:variant>
      <vt:variant>
        <vt:i4>5</vt:i4>
      </vt:variant>
      <vt:variant>
        <vt:lpwstr>mailto:hdss.helpdesk@health.vic.gov.au</vt:lpwstr>
      </vt:variant>
      <vt:variant>
        <vt:lpwstr/>
      </vt:variant>
      <vt:variant>
        <vt:i4>5242978</vt:i4>
      </vt:variant>
      <vt:variant>
        <vt:i4>111</vt:i4>
      </vt:variant>
      <vt:variant>
        <vt:i4>0</vt:i4>
      </vt:variant>
      <vt:variant>
        <vt:i4>5</vt:i4>
      </vt:variant>
      <vt:variant>
        <vt:lpwstr>mailto:Duty%20Of%20Candour%20(SAFERCARE)%20%3cdutyofcandour@safercare.vic.gov.au%3e</vt:lpwstr>
      </vt:variant>
      <vt:variant>
        <vt:lpwstr/>
      </vt:variant>
      <vt:variant>
        <vt:i4>3670048</vt:i4>
      </vt:variant>
      <vt:variant>
        <vt:i4>108</vt:i4>
      </vt:variant>
      <vt:variant>
        <vt:i4>0</vt:i4>
      </vt:variant>
      <vt:variant>
        <vt:i4>5</vt:i4>
      </vt:variant>
      <vt:variant>
        <vt:lpwstr>https://www.safercare.vic.gov.au/report-manage-issues/sentinel-events/adverse-event-review-and-response/duty-of-candour</vt:lpwstr>
      </vt:variant>
      <vt:variant>
        <vt:lpwstr/>
      </vt:variant>
      <vt:variant>
        <vt:i4>1310790</vt:i4>
      </vt:variant>
      <vt:variant>
        <vt:i4>105</vt:i4>
      </vt:variant>
      <vt:variant>
        <vt:i4>0</vt:i4>
      </vt:variant>
      <vt:variant>
        <vt:i4>5</vt:i4>
      </vt:variant>
      <vt:variant>
        <vt:lpwstr>https://www.healthcollect.vic.gov.au/</vt:lpwstr>
      </vt:variant>
      <vt:variant>
        <vt:lpwstr/>
      </vt:variant>
      <vt:variant>
        <vt:i4>3932175</vt:i4>
      </vt:variant>
      <vt:variant>
        <vt:i4>102</vt:i4>
      </vt:variant>
      <vt:variant>
        <vt:i4>0</vt:i4>
      </vt:variant>
      <vt:variant>
        <vt:i4>5</vt:i4>
      </vt:variant>
      <vt:variant>
        <vt:lpwstr>mailto:privatehospitals@health.vic.gov.au</vt:lpwstr>
      </vt:variant>
      <vt:variant>
        <vt:lpwstr/>
      </vt:variant>
      <vt:variant>
        <vt:i4>7077898</vt:i4>
      </vt:variant>
      <vt:variant>
        <vt:i4>99</vt:i4>
      </vt:variant>
      <vt:variant>
        <vt:i4>0</vt:i4>
      </vt:variant>
      <vt:variant>
        <vt:i4>5</vt:i4>
      </vt:variant>
      <vt:variant>
        <vt:lpwstr>mailto:HDSS.helpdesk@health.vic.gov.au</vt:lpwstr>
      </vt:variant>
      <vt:variant>
        <vt:lpwstr/>
      </vt:variant>
      <vt:variant>
        <vt:i4>2031616</vt:i4>
      </vt:variant>
      <vt:variant>
        <vt:i4>96</vt:i4>
      </vt:variant>
      <vt:variant>
        <vt:i4>0</vt:i4>
      </vt:variant>
      <vt:variant>
        <vt:i4>5</vt:i4>
      </vt:variant>
      <vt:variant>
        <vt:lpwstr>https://www.health.vic.gov.au/data-reporting/victorian-emergency-minimum-dataset-vemd</vt:lpwstr>
      </vt:variant>
      <vt:variant>
        <vt:lpwstr/>
      </vt:variant>
      <vt:variant>
        <vt:i4>3866662</vt:i4>
      </vt:variant>
      <vt:variant>
        <vt:i4>93</vt:i4>
      </vt:variant>
      <vt:variant>
        <vt:i4>0</vt:i4>
      </vt:variant>
      <vt:variant>
        <vt:i4>5</vt:i4>
      </vt:variant>
      <vt:variant>
        <vt:lpwstr>https://www.vicniss.org.au/</vt:lpwstr>
      </vt:variant>
      <vt:variant>
        <vt:lpwstr/>
      </vt:variant>
      <vt:variant>
        <vt:i4>3866662</vt:i4>
      </vt:variant>
      <vt:variant>
        <vt:i4>90</vt:i4>
      </vt:variant>
      <vt:variant>
        <vt:i4>0</vt:i4>
      </vt:variant>
      <vt:variant>
        <vt:i4>5</vt:i4>
      </vt:variant>
      <vt:variant>
        <vt:lpwstr>https://www.vicniss.org.au/</vt:lpwstr>
      </vt:variant>
      <vt:variant>
        <vt:lpwstr/>
      </vt:variant>
      <vt:variant>
        <vt:i4>1900545</vt:i4>
      </vt:variant>
      <vt:variant>
        <vt:i4>87</vt:i4>
      </vt:variant>
      <vt:variant>
        <vt:i4>0</vt:i4>
      </vt:variant>
      <vt:variant>
        <vt:i4>5</vt:i4>
      </vt:variant>
      <vt:variant>
        <vt:lpwstr>https://www.health.vic.gov.au/data-reporting/health-data-standards-and-systems-hdss-forms</vt:lpwstr>
      </vt:variant>
      <vt:variant>
        <vt:lpwstr/>
      </vt:variant>
      <vt:variant>
        <vt:i4>1572864</vt:i4>
      </vt:variant>
      <vt:variant>
        <vt:i4>84</vt:i4>
      </vt:variant>
      <vt:variant>
        <vt:i4>0</vt:i4>
      </vt:variant>
      <vt:variant>
        <vt:i4>5</vt:i4>
      </vt:variant>
      <vt:variant>
        <vt:lpwstr>https://forms.office.com/r/90M6ycMisX</vt:lpwstr>
      </vt:variant>
      <vt:variant>
        <vt:lpwstr/>
      </vt:variant>
      <vt:variant>
        <vt:i4>7077898</vt:i4>
      </vt:variant>
      <vt:variant>
        <vt:i4>81</vt:i4>
      </vt:variant>
      <vt:variant>
        <vt:i4>0</vt:i4>
      </vt:variant>
      <vt:variant>
        <vt:i4>5</vt:i4>
      </vt:variant>
      <vt:variant>
        <vt:lpwstr>mailto:HDSS.helpdesk@health.vic.gov.au</vt:lpwstr>
      </vt:variant>
      <vt:variant>
        <vt:lpwstr/>
      </vt:variant>
      <vt:variant>
        <vt:i4>5111873</vt:i4>
      </vt:variant>
      <vt:variant>
        <vt:i4>78</vt:i4>
      </vt:variant>
      <vt:variant>
        <vt:i4>0</vt:i4>
      </vt:variant>
      <vt:variant>
        <vt:i4>5</vt:i4>
      </vt:variant>
      <vt:variant>
        <vt:lpwstr>https://www.ihacpa.gov.au/health-care/classification/icd-10-amachiacs</vt:lpwstr>
      </vt:variant>
      <vt:variant>
        <vt:lpwstr/>
      </vt:variant>
      <vt:variant>
        <vt:i4>3997808</vt:i4>
      </vt:variant>
      <vt:variant>
        <vt:i4>75</vt:i4>
      </vt:variant>
      <vt:variant>
        <vt:i4>0</vt:i4>
      </vt:variant>
      <vt:variant>
        <vt:i4>5</vt:i4>
      </vt:variant>
      <vt:variant>
        <vt:lpwstr>https://www.health.vic.gov.au/data-reporting/annual-changes</vt:lpwstr>
      </vt:variant>
      <vt:variant>
        <vt:lpwstr/>
      </vt:variant>
      <vt:variant>
        <vt:i4>1507372</vt:i4>
      </vt:variant>
      <vt:variant>
        <vt:i4>72</vt:i4>
      </vt:variant>
      <vt:variant>
        <vt:i4>0</vt:i4>
      </vt:variant>
      <vt:variant>
        <vt:i4>5</vt:i4>
      </vt:variant>
      <vt:variant>
        <vt:lpwstr>mailto:HDSS%20Helpdesk%20(Health)%20%3chdss.helpdesk@health.vic.gov.au%3e</vt:lpwstr>
      </vt:variant>
      <vt:variant>
        <vt:lpwstr/>
      </vt:variant>
      <vt:variant>
        <vt:i4>5439506</vt:i4>
      </vt:variant>
      <vt:variant>
        <vt:i4>69</vt:i4>
      </vt:variant>
      <vt:variant>
        <vt:i4>0</vt:i4>
      </vt:variant>
      <vt:variant>
        <vt:i4>5</vt:i4>
      </vt:variant>
      <vt:variant>
        <vt:lpwstr>https://www.health.vic.gov.au/data-reporting/victorian-admitted-episodes-dataset</vt:lpwstr>
      </vt:variant>
      <vt:variant>
        <vt:lpwstr/>
      </vt:variant>
      <vt:variant>
        <vt:i4>5439506</vt:i4>
      </vt:variant>
      <vt:variant>
        <vt:i4>66</vt:i4>
      </vt:variant>
      <vt:variant>
        <vt:i4>0</vt:i4>
      </vt:variant>
      <vt:variant>
        <vt:i4>5</vt:i4>
      </vt:variant>
      <vt:variant>
        <vt:lpwstr>https://www.health.vic.gov.au/data-reporting/victorian-admitted-episodes-dataset</vt:lpwstr>
      </vt:variant>
      <vt:variant>
        <vt:lpwstr/>
      </vt:variant>
      <vt:variant>
        <vt:i4>1376309</vt:i4>
      </vt:variant>
      <vt:variant>
        <vt:i4>59</vt:i4>
      </vt:variant>
      <vt:variant>
        <vt:i4>0</vt:i4>
      </vt:variant>
      <vt:variant>
        <vt:i4>5</vt:i4>
      </vt:variant>
      <vt:variant>
        <vt:lpwstr/>
      </vt:variant>
      <vt:variant>
        <vt:lpwstr>_Toc174086832</vt:lpwstr>
      </vt:variant>
      <vt:variant>
        <vt:i4>1376309</vt:i4>
      </vt:variant>
      <vt:variant>
        <vt:i4>53</vt:i4>
      </vt:variant>
      <vt:variant>
        <vt:i4>0</vt:i4>
      </vt:variant>
      <vt:variant>
        <vt:i4>5</vt:i4>
      </vt:variant>
      <vt:variant>
        <vt:lpwstr/>
      </vt:variant>
      <vt:variant>
        <vt:lpwstr>_Toc174086831</vt:lpwstr>
      </vt:variant>
      <vt:variant>
        <vt:i4>1376309</vt:i4>
      </vt:variant>
      <vt:variant>
        <vt:i4>47</vt:i4>
      </vt:variant>
      <vt:variant>
        <vt:i4>0</vt:i4>
      </vt:variant>
      <vt:variant>
        <vt:i4>5</vt:i4>
      </vt:variant>
      <vt:variant>
        <vt:lpwstr/>
      </vt:variant>
      <vt:variant>
        <vt:lpwstr>_Toc174086830</vt:lpwstr>
      </vt:variant>
      <vt:variant>
        <vt:i4>1310773</vt:i4>
      </vt:variant>
      <vt:variant>
        <vt:i4>41</vt:i4>
      </vt:variant>
      <vt:variant>
        <vt:i4>0</vt:i4>
      </vt:variant>
      <vt:variant>
        <vt:i4>5</vt:i4>
      </vt:variant>
      <vt:variant>
        <vt:lpwstr/>
      </vt:variant>
      <vt:variant>
        <vt:lpwstr>_Toc174086829</vt:lpwstr>
      </vt:variant>
      <vt:variant>
        <vt:i4>1310773</vt:i4>
      </vt:variant>
      <vt:variant>
        <vt:i4>35</vt:i4>
      </vt:variant>
      <vt:variant>
        <vt:i4>0</vt:i4>
      </vt:variant>
      <vt:variant>
        <vt:i4>5</vt:i4>
      </vt:variant>
      <vt:variant>
        <vt:lpwstr/>
      </vt:variant>
      <vt:variant>
        <vt:lpwstr>_Toc174086828</vt:lpwstr>
      </vt:variant>
      <vt:variant>
        <vt:i4>1310773</vt:i4>
      </vt:variant>
      <vt:variant>
        <vt:i4>29</vt:i4>
      </vt:variant>
      <vt:variant>
        <vt:i4>0</vt:i4>
      </vt:variant>
      <vt:variant>
        <vt:i4>5</vt:i4>
      </vt:variant>
      <vt:variant>
        <vt:lpwstr/>
      </vt:variant>
      <vt:variant>
        <vt:lpwstr>_Toc174086827</vt:lpwstr>
      </vt:variant>
      <vt:variant>
        <vt:i4>1310773</vt:i4>
      </vt:variant>
      <vt:variant>
        <vt:i4>23</vt:i4>
      </vt:variant>
      <vt:variant>
        <vt:i4>0</vt:i4>
      </vt:variant>
      <vt:variant>
        <vt:i4>5</vt:i4>
      </vt:variant>
      <vt:variant>
        <vt:lpwstr/>
      </vt:variant>
      <vt:variant>
        <vt:lpwstr>_Toc174086826</vt:lpwstr>
      </vt:variant>
      <vt:variant>
        <vt:i4>1310773</vt:i4>
      </vt:variant>
      <vt:variant>
        <vt:i4>17</vt:i4>
      </vt:variant>
      <vt:variant>
        <vt:i4>0</vt:i4>
      </vt:variant>
      <vt:variant>
        <vt:i4>5</vt:i4>
      </vt:variant>
      <vt:variant>
        <vt:lpwstr/>
      </vt:variant>
      <vt:variant>
        <vt:lpwstr>_Toc174086825</vt:lpwstr>
      </vt:variant>
      <vt:variant>
        <vt:i4>1310773</vt:i4>
      </vt:variant>
      <vt:variant>
        <vt:i4>11</vt:i4>
      </vt:variant>
      <vt:variant>
        <vt:i4>0</vt:i4>
      </vt:variant>
      <vt:variant>
        <vt:i4>5</vt:i4>
      </vt:variant>
      <vt:variant>
        <vt:lpwstr/>
      </vt:variant>
      <vt:variant>
        <vt:lpwstr>_Toc174086824</vt:lpwstr>
      </vt:variant>
      <vt:variant>
        <vt:i4>1310773</vt:i4>
      </vt:variant>
      <vt:variant>
        <vt:i4>5</vt:i4>
      </vt:variant>
      <vt:variant>
        <vt:i4>0</vt:i4>
      </vt:variant>
      <vt:variant>
        <vt:i4>5</vt:i4>
      </vt:variant>
      <vt:variant>
        <vt:lpwstr/>
      </vt:variant>
      <vt:variant>
        <vt:lpwstr>_Toc174086823</vt:lpwstr>
      </vt:variant>
      <vt:variant>
        <vt:i4>3145808</vt:i4>
      </vt:variant>
      <vt:variant>
        <vt:i4>12</vt:i4>
      </vt:variant>
      <vt:variant>
        <vt:i4>0</vt:i4>
      </vt:variant>
      <vt:variant>
        <vt:i4>5</vt:i4>
      </vt:variant>
      <vt:variant>
        <vt:lpwstr>mailto:sentinel.events@safercare.vic.gov.au</vt:lpwstr>
      </vt:variant>
      <vt:variant>
        <vt:lpwstr/>
      </vt:variant>
      <vt:variant>
        <vt:i4>5111873</vt:i4>
      </vt:variant>
      <vt:variant>
        <vt:i4>9</vt:i4>
      </vt:variant>
      <vt:variant>
        <vt:i4>0</vt:i4>
      </vt:variant>
      <vt:variant>
        <vt:i4>5</vt:i4>
      </vt:variant>
      <vt:variant>
        <vt:lpwstr>https://www.ihacpa.gov.au/health-care/classification/icd-10-amachiacs</vt:lpwstr>
      </vt:variant>
      <vt:variant>
        <vt:lpwstr/>
      </vt:variant>
      <vt:variant>
        <vt:i4>393331</vt:i4>
      </vt:variant>
      <vt:variant>
        <vt:i4>6</vt:i4>
      </vt:variant>
      <vt:variant>
        <vt:i4>0</vt:i4>
      </vt:variant>
      <vt:variant>
        <vt:i4>5</vt:i4>
      </vt:variant>
      <vt:variant>
        <vt:lpwstr>https://forms.office.com/pages/responsepage.aspx?id=H2DgwKwPnESciKEExOufKII_2IfNHexFkH_EAj2AB_tUM0I1NFIwWFo4VUFJRlVNRkxKMTVQQTJaTCQlQCN0PWcu</vt:lpwstr>
      </vt:variant>
      <vt:variant>
        <vt:lpwstr/>
      </vt:variant>
      <vt:variant>
        <vt:i4>1638423</vt:i4>
      </vt:variant>
      <vt:variant>
        <vt:i4>3</vt:i4>
      </vt:variant>
      <vt:variant>
        <vt:i4>0</vt:i4>
      </vt:variant>
      <vt:variant>
        <vt:i4>5</vt:i4>
      </vt:variant>
      <vt:variant>
        <vt:lpwstr>https://www.cancervic.org.au/research/vcr</vt:lpwstr>
      </vt:variant>
      <vt:variant>
        <vt:lpwstr/>
      </vt:variant>
      <vt:variant>
        <vt:i4>5439506</vt:i4>
      </vt:variant>
      <vt:variant>
        <vt:i4>0</vt:i4>
      </vt:variant>
      <vt:variant>
        <vt:i4>0</vt:i4>
      </vt:variant>
      <vt:variant>
        <vt:i4>5</vt:i4>
      </vt:variant>
      <vt:variant>
        <vt:lpwstr>https://www.health.vic.gov.au/data-reporting/victorian-admitted-episodes-dataset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Determinations by the Secretary and reporting requirements - Health Services (Health Service Establishments) Regulations 2024</dc:title>
  <dc:subject>Determinations by the Secretary and reporting requirements</dc:subject>
  <dc:creator>Legislative and Regulatory Reform</dc:creator>
  <cp:keywords/>
  <dc:description/>
  <cp:lastModifiedBy>Tyler McPherson (Health)</cp:lastModifiedBy>
  <cp:revision>2</cp:revision>
  <cp:lastPrinted>2020-04-04T09:28:00Z</cp:lastPrinted>
  <dcterms:created xsi:type="dcterms:W3CDTF">2024-08-21T05:52:00Z</dcterms:created>
  <dcterms:modified xsi:type="dcterms:W3CDTF">2024-08-21T05:52:00Z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2021-03-15T04:36:44Z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08deed62d335d750f7e188c9f4d18451938b697d7b061a60230971043d14df46</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ensitivity">
    <vt:lpwstr>1;#OFFICIAL|df0ee81d-089c-4707-9ef8-ac9a7d96e4bd</vt:lpwstr>
  </property>
</Properties>
</file>