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08C9" w14:textId="77777777" w:rsidR="0074696E" w:rsidRPr="004C6EEE" w:rsidRDefault="0074696E" w:rsidP="00EC40D5">
      <w:pPr>
        <w:pStyle w:val="Sectionbreakfirstpage"/>
      </w:pPr>
    </w:p>
    <w:p w14:paraId="362AD2E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59C1FF0A" wp14:editId="026204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36A9D" w14:paraId="161EDD8A" w14:textId="7777777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C97C9A0" w14:textId="47F9A638" w:rsidR="00336A9D" w:rsidRPr="003B5733" w:rsidRDefault="00336A9D">
            <w:pPr>
              <w:pStyle w:val="Documenttitle"/>
            </w:pPr>
            <w:r>
              <w:t xml:space="preserve">Clinical </w:t>
            </w:r>
            <w:r w:rsidR="004C0B09">
              <w:t>s</w:t>
            </w:r>
            <w:r>
              <w:t xml:space="preserve">taff </w:t>
            </w:r>
            <w:r w:rsidR="004C0B09">
              <w:t>q</w:t>
            </w:r>
            <w:r>
              <w:t xml:space="preserve">ualifications and crew mix </w:t>
            </w:r>
          </w:p>
        </w:tc>
      </w:tr>
      <w:tr w:rsidR="00336A9D" w14:paraId="744B7D23" w14:textId="77777777">
        <w:tc>
          <w:tcPr>
            <w:tcW w:w="10348" w:type="dxa"/>
          </w:tcPr>
          <w:p w14:paraId="3925A584" w14:textId="040B88C9" w:rsidR="00336A9D" w:rsidRPr="00A1389F" w:rsidRDefault="00336A9D">
            <w:pPr>
              <w:pStyle w:val="Documentsubtitle"/>
            </w:pPr>
            <w:r>
              <w:t xml:space="preserve">Non-Emergency </w:t>
            </w:r>
            <w:r w:rsidR="000E5942">
              <w:t>P</w:t>
            </w:r>
            <w:r>
              <w:t>atient Transport</w:t>
            </w:r>
            <w:r w:rsidR="000E5942">
              <w:t xml:space="preserve"> (NEPT)</w:t>
            </w:r>
            <w:r>
              <w:t xml:space="preserve"> Sector </w:t>
            </w:r>
          </w:p>
        </w:tc>
      </w:tr>
      <w:tr w:rsidR="00336A9D" w14:paraId="6F8222EE" w14:textId="77777777">
        <w:tc>
          <w:tcPr>
            <w:tcW w:w="10348" w:type="dxa"/>
          </w:tcPr>
          <w:p w14:paraId="0F0C8CCC" w14:textId="77777777" w:rsidR="00336A9D" w:rsidRPr="001E5058" w:rsidRDefault="00000000">
            <w:pPr>
              <w:pStyle w:val="Bannermarking"/>
            </w:pPr>
            <w:fldSimple w:instr="FILLIN  &quot;Type the protective marking&quot; \d OFFICIAL \o  \* MERGEFORMAT">
              <w:r w:rsidR="00336A9D">
                <w:t>OFFICIAL</w:t>
              </w:r>
            </w:fldSimple>
          </w:p>
        </w:tc>
      </w:tr>
    </w:tbl>
    <w:p w14:paraId="0A2718AD" w14:textId="0CE080D1" w:rsidR="00336A9D" w:rsidRPr="005B6985" w:rsidRDefault="00336A9D" w:rsidP="00336A9D">
      <w:pPr>
        <w:pStyle w:val="Heading1"/>
      </w:pPr>
      <w:bookmarkStart w:id="0" w:name="_Hlk63948051"/>
      <w:r>
        <w:t>Introduction</w:t>
      </w:r>
    </w:p>
    <w:p w14:paraId="18EA5315" w14:textId="55FED2D1" w:rsidR="00336A9D" w:rsidRDefault="00336A9D" w:rsidP="00336A9D">
      <w:pPr>
        <w:pStyle w:val="Body"/>
      </w:pPr>
      <w:bookmarkStart w:id="1" w:name="_Toc66711982"/>
      <w:bookmarkStart w:id="2" w:name="_Toc66712324"/>
      <w:bookmarkEnd w:id="0"/>
      <w:r>
        <w:t xml:space="preserve">This guidance sheet </w:t>
      </w:r>
      <w:r w:rsidR="009E0DB3">
        <w:t xml:space="preserve">supplements the </w:t>
      </w:r>
      <w:r w:rsidR="009E0DB3" w:rsidRPr="63A34DA3">
        <w:rPr>
          <w:i/>
          <w:iCs/>
        </w:rPr>
        <w:t>Non-Emergency Patient Transport Clinical Practice Protocols 202</w:t>
      </w:r>
      <w:r w:rsidR="00A261C8">
        <w:rPr>
          <w:i/>
          <w:iCs/>
        </w:rPr>
        <w:t>4</w:t>
      </w:r>
      <w:r w:rsidR="000E5942" w:rsidRPr="63A34DA3">
        <w:rPr>
          <w:i/>
          <w:iCs/>
        </w:rPr>
        <w:t xml:space="preserve"> </w:t>
      </w:r>
      <w:r w:rsidR="000E5942">
        <w:t>(the CPPs)</w:t>
      </w:r>
      <w:r w:rsidRPr="63A34DA3">
        <w:rPr>
          <w:i/>
          <w:iCs/>
        </w:rPr>
        <w:t xml:space="preserve"> </w:t>
      </w:r>
      <w:r w:rsidR="00635E43">
        <w:t>and mandates base qualification levels</w:t>
      </w:r>
      <w:r>
        <w:t xml:space="preserve"> of Non-Emergency Patient Transport (NEPT) crew</w:t>
      </w:r>
      <w:r w:rsidR="490B1585">
        <w:t xml:space="preserve"> </w:t>
      </w:r>
      <w:r>
        <w:t xml:space="preserve">members. </w:t>
      </w:r>
    </w:p>
    <w:p w14:paraId="708202E0" w14:textId="77777777" w:rsidR="00336A9D" w:rsidRDefault="00336A9D" w:rsidP="00336A9D">
      <w:pPr>
        <w:pStyle w:val="Heading1"/>
      </w:pPr>
      <w:r>
        <w:t>Qualifications</w:t>
      </w:r>
      <w:bookmarkEnd w:id="1"/>
      <w:bookmarkEnd w:id="2"/>
    </w:p>
    <w:p w14:paraId="765CC5F1" w14:textId="0D7269B5" w:rsidR="00336A9D" w:rsidRDefault="00336A9D" w:rsidP="00336A9D">
      <w:r>
        <w:t xml:space="preserve">NEPT </w:t>
      </w:r>
      <w:r w:rsidR="10D538C6">
        <w:t>providers</w:t>
      </w:r>
      <w:r>
        <w:t xml:space="preserve"> can </w:t>
      </w:r>
      <w:r w:rsidR="00F6079B">
        <w:t>engage</w:t>
      </w:r>
      <w:r>
        <w:t xml:space="preserve"> staff with varying clinical expertise divided into different crew</w:t>
      </w:r>
      <w:r w:rsidR="4C409FB4">
        <w:t xml:space="preserve"> </w:t>
      </w:r>
      <w:r>
        <w:t xml:space="preserve">member levels. The scope of practice </w:t>
      </w:r>
      <w:r w:rsidR="009E0DB3">
        <w:t>of</w:t>
      </w:r>
      <w:r>
        <w:t xml:space="preserve"> these crew</w:t>
      </w:r>
      <w:r w:rsidR="5BE49A43">
        <w:t xml:space="preserve"> </w:t>
      </w:r>
      <w:r>
        <w:t xml:space="preserve">members is contained within the </w:t>
      </w:r>
      <w:r w:rsidR="000E5942">
        <w:t>CPPs.</w:t>
      </w:r>
    </w:p>
    <w:p w14:paraId="4C112A0B" w14:textId="7E0EFEC9" w:rsidR="00F6079B" w:rsidRPr="00635E43" w:rsidRDefault="00635E43" w:rsidP="004C0B09">
      <w:pPr>
        <w:pStyle w:val="Tablecaption"/>
      </w:pPr>
      <w:r w:rsidRPr="63A34DA3">
        <w:t>Table 1: NEPT crew</w:t>
      </w:r>
      <w:r w:rsidR="3D732D00" w:rsidRPr="63A34DA3">
        <w:t xml:space="preserve"> </w:t>
      </w:r>
      <w:r w:rsidRPr="63A34DA3">
        <w:t>member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0"/>
      </w:tblGrid>
      <w:tr w:rsidR="00336A9D" w14:paraId="12AA0729" w14:textId="77777777" w:rsidTr="004C0B09">
        <w:tc>
          <w:tcPr>
            <w:tcW w:w="3964" w:type="dxa"/>
          </w:tcPr>
          <w:p w14:paraId="1CA9AA76" w14:textId="4F92D847" w:rsidR="00336A9D" w:rsidRPr="00336A9D" w:rsidRDefault="00336A9D" w:rsidP="004C0B09">
            <w:pPr>
              <w:pStyle w:val="Tablecolhead"/>
            </w:pPr>
            <w:r w:rsidRPr="00336A9D">
              <w:t>Crew-member title</w:t>
            </w:r>
          </w:p>
        </w:tc>
        <w:tc>
          <w:tcPr>
            <w:tcW w:w="6230" w:type="dxa"/>
          </w:tcPr>
          <w:p w14:paraId="33FD2CBC" w14:textId="477B6F37" w:rsidR="00336A9D" w:rsidRPr="00336A9D" w:rsidRDefault="00336A9D" w:rsidP="004C0B09">
            <w:pPr>
              <w:pStyle w:val="Tablecolhead"/>
            </w:pPr>
            <w:r w:rsidRPr="00336A9D">
              <w:t>Base qualification</w:t>
            </w:r>
          </w:p>
        </w:tc>
      </w:tr>
      <w:tr w:rsidR="00336A9D" w14:paraId="48FC9BDE" w14:textId="77777777" w:rsidTr="004C0B09">
        <w:tc>
          <w:tcPr>
            <w:tcW w:w="3964" w:type="dxa"/>
          </w:tcPr>
          <w:p w14:paraId="1FE161B9" w14:textId="289451D9" w:rsidR="00336A9D" w:rsidRDefault="00336A9D" w:rsidP="004C0B09">
            <w:pPr>
              <w:pStyle w:val="Tabletext"/>
            </w:pPr>
            <w:r>
              <w:t>Patient Transport Officer (PTO)</w:t>
            </w:r>
          </w:p>
        </w:tc>
        <w:tc>
          <w:tcPr>
            <w:tcW w:w="6230" w:type="dxa"/>
          </w:tcPr>
          <w:p w14:paraId="246EC808" w14:textId="1FC769CF" w:rsidR="00336A9D" w:rsidRDefault="00336A9D" w:rsidP="004C0B09">
            <w:pPr>
              <w:pStyle w:val="Tabletext"/>
            </w:pPr>
            <w:r>
              <w:t xml:space="preserve">HLT31120 Certificate III Non-Emergency Patient Transport (or equivalent) </w:t>
            </w:r>
          </w:p>
        </w:tc>
      </w:tr>
      <w:tr w:rsidR="00336A9D" w14:paraId="56C6F803" w14:textId="77777777" w:rsidTr="004C0B09">
        <w:tc>
          <w:tcPr>
            <w:tcW w:w="3964" w:type="dxa"/>
          </w:tcPr>
          <w:p w14:paraId="1DF47FFF" w14:textId="74C2DBD3" w:rsidR="00336A9D" w:rsidRDefault="00336A9D" w:rsidP="004C0B09">
            <w:pPr>
              <w:pStyle w:val="Tabletext"/>
            </w:pPr>
            <w:r>
              <w:t>(Endorsed) Enrolled Nurse (EN/EEN)</w:t>
            </w:r>
          </w:p>
        </w:tc>
        <w:tc>
          <w:tcPr>
            <w:tcW w:w="6230" w:type="dxa"/>
          </w:tcPr>
          <w:p w14:paraId="47DF2623" w14:textId="3B3878BA" w:rsidR="00336A9D" w:rsidRDefault="00336A9D" w:rsidP="004C0B09">
            <w:pPr>
              <w:pStyle w:val="Tabletext"/>
            </w:pPr>
            <w:r>
              <w:t>HLT54121 Diploma of Nursing (or equivalent)</w:t>
            </w:r>
          </w:p>
        </w:tc>
      </w:tr>
      <w:tr w:rsidR="00336A9D" w14:paraId="1BADAB9F" w14:textId="77777777" w:rsidTr="004C0B09">
        <w:tc>
          <w:tcPr>
            <w:tcW w:w="3964" w:type="dxa"/>
          </w:tcPr>
          <w:p w14:paraId="2A256920" w14:textId="5C50DAC8" w:rsidR="00336A9D" w:rsidRDefault="00336A9D" w:rsidP="004C0B09">
            <w:pPr>
              <w:pStyle w:val="Tabletext"/>
            </w:pPr>
            <w:r>
              <w:t>Ambulance Transport Attendant (ATA)</w:t>
            </w:r>
          </w:p>
        </w:tc>
        <w:tc>
          <w:tcPr>
            <w:tcW w:w="6230" w:type="dxa"/>
          </w:tcPr>
          <w:p w14:paraId="783EC8E3" w14:textId="75179366" w:rsidR="00336A9D" w:rsidRDefault="00336A9D" w:rsidP="004C0B09">
            <w:pPr>
              <w:pStyle w:val="Tabletext"/>
            </w:pPr>
            <w:r>
              <w:t>HLT51020 Diploma of Emergency Health Care (or equivalent)</w:t>
            </w:r>
          </w:p>
        </w:tc>
      </w:tr>
      <w:tr w:rsidR="00336A9D" w14:paraId="248239FE" w14:textId="77777777" w:rsidTr="004C0B09">
        <w:tc>
          <w:tcPr>
            <w:tcW w:w="3964" w:type="dxa"/>
          </w:tcPr>
          <w:p w14:paraId="709DAFAD" w14:textId="33B0C16B" w:rsidR="00336A9D" w:rsidRDefault="00336A9D" w:rsidP="004C0B09">
            <w:pPr>
              <w:pStyle w:val="Tabletext"/>
            </w:pPr>
            <w:r>
              <w:t>Registered Nurse 1 (RN1)</w:t>
            </w:r>
          </w:p>
        </w:tc>
        <w:tc>
          <w:tcPr>
            <w:tcW w:w="6230" w:type="dxa"/>
          </w:tcPr>
          <w:p w14:paraId="6C697389" w14:textId="5C6137C4" w:rsidR="00336A9D" w:rsidRDefault="00336A9D" w:rsidP="004C0B09">
            <w:pPr>
              <w:pStyle w:val="Tabletext"/>
            </w:pPr>
            <w:r>
              <w:t xml:space="preserve">Bachelor of Nursing </w:t>
            </w:r>
          </w:p>
        </w:tc>
      </w:tr>
      <w:tr w:rsidR="00336A9D" w14:paraId="7074FF94" w14:textId="77777777" w:rsidTr="004C0B09">
        <w:tc>
          <w:tcPr>
            <w:tcW w:w="3964" w:type="dxa"/>
          </w:tcPr>
          <w:p w14:paraId="32F79C6B" w14:textId="193E1DA4" w:rsidR="00336A9D" w:rsidRDefault="00336A9D" w:rsidP="004C0B09">
            <w:pPr>
              <w:pStyle w:val="Tabletext"/>
            </w:pPr>
            <w:r>
              <w:t>Registered Nurse Critical Care (CCRN)</w:t>
            </w:r>
          </w:p>
        </w:tc>
        <w:tc>
          <w:tcPr>
            <w:tcW w:w="6230" w:type="dxa"/>
          </w:tcPr>
          <w:p w14:paraId="603871DC" w14:textId="70CE32D5" w:rsidR="00336A9D" w:rsidRDefault="00336A9D" w:rsidP="004C0B09">
            <w:pPr>
              <w:pStyle w:val="Tabletext"/>
            </w:pPr>
            <w:r>
              <w:t>Bachelor of Nursing and post-graduate certificate and experience in a critical care area</w:t>
            </w:r>
          </w:p>
        </w:tc>
      </w:tr>
    </w:tbl>
    <w:p w14:paraId="22DEC90D" w14:textId="4D299B9C" w:rsidR="00F6079B" w:rsidRDefault="00F6079B" w:rsidP="00F6079B">
      <w:pPr>
        <w:pStyle w:val="Heading1"/>
      </w:pPr>
      <w:r>
        <w:t>Crew-mix requirements</w:t>
      </w:r>
    </w:p>
    <w:p w14:paraId="0E3BD452" w14:textId="116B6F4E" w:rsidR="00F6079B" w:rsidRDefault="4C4DEF52" w:rsidP="00F6079B">
      <w:pPr>
        <w:pStyle w:val="Body"/>
      </w:pPr>
      <w:r>
        <w:t>T</w:t>
      </w:r>
      <w:r w:rsidR="009E0DB3">
        <w:t xml:space="preserve">he Non-Emergency Patient Transport Regulations 2016 (the regulations) </w:t>
      </w:r>
      <w:r w:rsidR="000E5942">
        <w:t>require</w:t>
      </w:r>
      <w:r w:rsidR="009E0DB3">
        <w:t xml:space="preserve"> </w:t>
      </w:r>
      <w:r w:rsidR="00F6079B">
        <w:t xml:space="preserve">NEPT </w:t>
      </w:r>
      <w:r w:rsidR="009E0DB3">
        <w:t>providers</w:t>
      </w:r>
      <w:r w:rsidR="00F6079B">
        <w:t xml:space="preserve"> </w:t>
      </w:r>
      <w:r w:rsidR="009E0DB3">
        <w:t xml:space="preserve">to ensure that whenever a low, medium, or high acuity patient is transported there are </w:t>
      </w:r>
      <w:r w:rsidR="56AAC874">
        <w:t>two</w:t>
      </w:r>
      <w:r w:rsidR="009E0DB3">
        <w:t xml:space="preserve"> crew</w:t>
      </w:r>
      <w:r w:rsidR="3987D62C">
        <w:t xml:space="preserve"> </w:t>
      </w:r>
      <w:r w:rsidR="009E0DB3">
        <w:t>members crewing the vehicle and that a suitably qualified and competent crew member travels in the patient compartment.</w:t>
      </w:r>
    </w:p>
    <w:p w14:paraId="02653673" w14:textId="72975FD5" w:rsidR="009E0DB3" w:rsidRDefault="009E0DB3" w:rsidP="00F6079B">
      <w:pPr>
        <w:pStyle w:val="Body"/>
      </w:pPr>
      <w:r>
        <w:t xml:space="preserve">Regardless of the acuity, the minimum </w:t>
      </w:r>
      <w:r w:rsidR="00635E43">
        <w:t xml:space="preserve">requirement </w:t>
      </w:r>
      <w:r>
        <w:t>to be a crew</w:t>
      </w:r>
      <w:r w:rsidR="073768EA">
        <w:t xml:space="preserve"> </w:t>
      </w:r>
      <w:r>
        <w:t xml:space="preserve">member operating a NEPT vehicle is a PTO. </w:t>
      </w:r>
      <w:r w:rsidR="00635E43">
        <w:t>Patient acuity will dictate the qualification of the crew</w:t>
      </w:r>
      <w:r w:rsidR="2B493C70">
        <w:t xml:space="preserve"> </w:t>
      </w:r>
      <w:r w:rsidR="00635E43">
        <w:t xml:space="preserve">member travelling in the patient compartment and is detailed in </w:t>
      </w:r>
      <w:r w:rsidR="00635E43" w:rsidRPr="63A34DA3">
        <w:rPr>
          <w:b/>
          <w:bCs/>
        </w:rPr>
        <w:t>table 2.</w:t>
      </w:r>
    </w:p>
    <w:p w14:paraId="0F75D300" w14:textId="77777777" w:rsidR="00BF2EF5" w:rsidRDefault="00BF2EF5" w:rsidP="00F6079B">
      <w:pPr>
        <w:pStyle w:val="Body"/>
        <w:rPr>
          <w:b/>
          <w:bCs/>
        </w:rPr>
      </w:pPr>
    </w:p>
    <w:p w14:paraId="5DEB53C0" w14:textId="77777777" w:rsidR="00BF2EF5" w:rsidRDefault="00BF2EF5" w:rsidP="00F6079B">
      <w:pPr>
        <w:pStyle w:val="Body"/>
        <w:rPr>
          <w:b/>
          <w:bCs/>
        </w:rPr>
      </w:pPr>
    </w:p>
    <w:p w14:paraId="106583D2" w14:textId="77777777" w:rsidR="00BF2EF5" w:rsidRDefault="00BF2EF5" w:rsidP="00F6079B">
      <w:pPr>
        <w:pStyle w:val="Body"/>
        <w:rPr>
          <w:b/>
          <w:bCs/>
        </w:rPr>
      </w:pPr>
    </w:p>
    <w:p w14:paraId="17D1A191" w14:textId="77777777" w:rsidR="00BF2EF5" w:rsidRDefault="00BF2EF5" w:rsidP="00F6079B">
      <w:pPr>
        <w:pStyle w:val="Body"/>
        <w:rPr>
          <w:b/>
          <w:bCs/>
        </w:rPr>
      </w:pPr>
    </w:p>
    <w:p w14:paraId="2AD2B807" w14:textId="77777777" w:rsidR="00BF2EF5" w:rsidRDefault="00BF2EF5" w:rsidP="00F6079B">
      <w:pPr>
        <w:pStyle w:val="Body"/>
        <w:rPr>
          <w:b/>
          <w:bCs/>
        </w:rPr>
      </w:pPr>
    </w:p>
    <w:p w14:paraId="45A8BE61" w14:textId="7B781800" w:rsidR="00635E43" w:rsidRDefault="00635E43" w:rsidP="00F6079B">
      <w:pPr>
        <w:pStyle w:val="Body"/>
        <w:rPr>
          <w:b/>
          <w:bCs/>
        </w:rPr>
      </w:pPr>
      <w:r w:rsidRPr="00635E43">
        <w:rPr>
          <w:b/>
          <w:bCs/>
        </w:rPr>
        <w:lastRenderedPageBreak/>
        <w:t>Table 2: NEPT crew-mix requirement</w:t>
      </w:r>
      <w:r w:rsidR="004C0B09">
        <w:rPr>
          <w:b/>
          <w:bCs/>
        </w:rPr>
        <w:t>s</w:t>
      </w:r>
    </w:p>
    <w:p w14:paraId="5E12EFBF" w14:textId="77777777" w:rsidR="004C0B09" w:rsidRPr="00635E43" w:rsidRDefault="004C0B09" w:rsidP="00F6079B">
      <w:pPr>
        <w:pStyle w:val="Body"/>
        <w:rPr>
          <w:b/>
          <w:bCs/>
        </w:rPr>
      </w:pPr>
    </w:p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1696"/>
        <w:gridCol w:w="7868"/>
      </w:tblGrid>
      <w:tr w:rsidR="00635E43" w14:paraId="1EE72B83" w14:textId="77777777" w:rsidTr="004C0B09">
        <w:trPr>
          <w:trHeight w:val="558"/>
        </w:trPr>
        <w:tc>
          <w:tcPr>
            <w:tcW w:w="1696" w:type="dxa"/>
          </w:tcPr>
          <w:p w14:paraId="1AD35139" w14:textId="77777777" w:rsidR="00635E43" w:rsidRPr="00635E43" w:rsidRDefault="00635E43" w:rsidP="004C0B09">
            <w:pPr>
              <w:pStyle w:val="Tablecolhead"/>
            </w:pPr>
            <w:r w:rsidRPr="00635E43">
              <w:t xml:space="preserve">Acuity </w:t>
            </w:r>
          </w:p>
        </w:tc>
        <w:tc>
          <w:tcPr>
            <w:tcW w:w="7868" w:type="dxa"/>
          </w:tcPr>
          <w:p w14:paraId="37DFC722" w14:textId="27973236" w:rsidR="00635E43" w:rsidRPr="00635E43" w:rsidRDefault="00635E43" w:rsidP="004C0B09">
            <w:pPr>
              <w:pStyle w:val="Tablecolhead"/>
            </w:pPr>
            <w:r w:rsidRPr="63A34DA3">
              <w:t>Minimum crew</w:t>
            </w:r>
            <w:r w:rsidR="412614E1" w:rsidRPr="63A34DA3">
              <w:t xml:space="preserve"> </w:t>
            </w:r>
            <w:r w:rsidRPr="63A34DA3">
              <w:t>member required to travel in patient compartment</w:t>
            </w:r>
          </w:p>
        </w:tc>
      </w:tr>
      <w:tr w:rsidR="00635E43" w14:paraId="4988C5B4" w14:textId="77777777" w:rsidTr="004C0B09">
        <w:trPr>
          <w:trHeight w:val="549"/>
        </w:trPr>
        <w:tc>
          <w:tcPr>
            <w:tcW w:w="1696" w:type="dxa"/>
          </w:tcPr>
          <w:p w14:paraId="257CF0FF" w14:textId="7F0E16BE" w:rsidR="00635E43" w:rsidRDefault="00635E43" w:rsidP="004C0B09">
            <w:pPr>
              <w:pStyle w:val="Tabletext"/>
            </w:pPr>
            <w:r>
              <w:t>Low</w:t>
            </w:r>
          </w:p>
        </w:tc>
        <w:tc>
          <w:tcPr>
            <w:tcW w:w="7868" w:type="dxa"/>
          </w:tcPr>
          <w:p w14:paraId="45362726" w14:textId="5BD00BA0" w:rsidR="00635E43" w:rsidRDefault="00635E43" w:rsidP="004C0B09">
            <w:pPr>
              <w:pStyle w:val="Tabletext"/>
            </w:pPr>
            <w:r>
              <w:t>PTO</w:t>
            </w:r>
          </w:p>
        </w:tc>
      </w:tr>
      <w:tr w:rsidR="00635E43" w14:paraId="7173AD93" w14:textId="77777777" w:rsidTr="004C0B09">
        <w:trPr>
          <w:trHeight w:val="1115"/>
        </w:trPr>
        <w:tc>
          <w:tcPr>
            <w:tcW w:w="1696" w:type="dxa"/>
          </w:tcPr>
          <w:p w14:paraId="1F156F9F" w14:textId="1F0AE2F4" w:rsidR="00635E43" w:rsidRDefault="00635E43" w:rsidP="004C0B09">
            <w:pPr>
              <w:pStyle w:val="Tabletext"/>
            </w:pPr>
            <w:r>
              <w:t>Medium</w:t>
            </w:r>
          </w:p>
        </w:tc>
        <w:tc>
          <w:tcPr>
            <w:tcW w:w="7868" w:type="dxa"/>
          </w:tcPr>
          <w:p w14:paraId="1B195E72" w14:textId="37D13C89" w:rsidR="00635E43" w:rsidRDefault="00635E43" w:rsidP="004C0B09">
            <w:pPr>
              <w:pStyle w:val="Tabletext"/>
            </w:pPr>
            <w:r>
              <w:t>ATA (unplanned ambulance or interfacility transport)</w:t>
            </w:r>
          </w:p>
          <w:p w14:paraId="710C243D" w14:textId="47FA536D" w:rsidR="00635E43" w:rsidRDefault="00635E43" w:rsidP="004C0B09">
            <w:pPr>
              <w:pStyle w:val="Tabletext"/>
            </w:pPr>
            <w:r>
              <w:t>EN/EEN (interfacility transport or if trained and endorsed unplanned ambulance)</w:t>
            </w:r>
          </w:p>
          <w:p w14:paraId="1467E973" w14:textId="5EA731A6" w:rsidR="00635E43" w:rsidRDefault="00635E43" w:rsidP="004C0B09">
            <w:pPr>
              <w:pStyle w:val="Tabletext"/>
            </w:pPr>
            <w:r>
              <w:t>RN1 (interfacility transport or if trained and endorsed unplanned ambulance)</w:t>
            </w:r>
          </w:p>
        </w:tc>
      </w:tr>
      <w:tr w:rsidR="00635E43" w14:paraId="7196CD7A" w14:textId="77777777" w:rsidTr="004C0B09">
        <w:trPr>
          <w:trHeight w:val="488"/>
        </w:trPr>
        <w:tc>
          <w:tcPr>
            <w:tcW w:w="1696" w:type="dxa"/>
          </w:tcPr>
          <w:p w14:paraId="7DD6E792" w14:textId="0283BBFF" w:rsidR="00635E43" w:rsidRDefault="00635E43" w:rsidP="004C0B09">
            <w:pPr>
              <w:pStyle w:val="Tabletext"/>
            </w:pPr>
            <w:r>
              <w:t>High</w:t>
            </w:r>
          </w:p>
        </w:tc>
        <w:tc>
          <w:tcPr>
            <w:tcW w:w="7868" w:type="dxa"/>
          </w:tcPr>
          <w:p w14:paraId="387EBFF4" w14:textId="092C5745" w:rsidR="00635E43" w:rsidRDefault="00635E43" w:rsidP="004C0B09">
            <w:pPr>
              <w:pStyle w:val="Tabletext"/>
            </w:pPr>
            <w:r>
              <w:t>CCRN</w:t>
            </w:r>
          </w:p>
        </w:tc>
      </w:tr>
    </w:tbl>
    <w:p w14:paraId="432D5B98" w14:textId="77777777" w:rsidR="009E0DB3" w:rsidRPr="00F6079B" w:rsidRDefault="009E0DB3" w:rsidP="00F6079B">
      <w:pPr>
        <w:pStyle w:val="Body"/>
      </w:pPr>
    </w:p>
    <w:p w14:paraId="6EAC13ED" w14:textId="77777777" w:rsidR="00336A9D" w:rsidRDefault="00336A9D" w:rsidP="00336A9D">
      <w:pPr>
        <w:pStyle w:val="Heading1"/>
      </w:pPr>
    </w:p>
    <w:p w14:paraId="6C097022" w14:textId="77777777" w:rsidR="00200176" w:rsidRPr="00200176" w:rsidRDefault="00200176" w:rsidP="00200176">
      <w:pPr>
        <w:pStyle w:val="Body"/>
      </w:pPr>
    </w:p>
    <w:tbl>
      <w:tblPr>
        <w:tblStyle w:val="TableGrid"/>
        <w:tblpPr w:leftFromText="180" w:rightFromText="180" w:vertAnchor="page" w:horzAnchor="margin" w:tblpY="12991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E5942" w14:paraId="505B21CF" w14:textId="77777777" w:rsidTr="000E5942">
        <w:tc>
          <w:tcPr>
            <w:tcW w:w="10194" w:type="dxa"/>
          </w:tcPr>
          <w:p w14:paraId="207A56F7" w14:textId="77777777" w:rsidR="000E5942" w:rsidRPr="0055119B" w:rsidRDefault="000E5942" w:rsidP="000E5942">
            <w:pPr>
              <w:pStyle w:val="Imprint"/>
            </w:pPr>
            <w:bookmarkStart w:id="3" w:name="_Hlk37240926"/>
            <w:r w:rsidRPr="0055119B">
              <w:t>Authorised and published by the Victorian Government, 1 Treasury Place, Melbourne.</w:t>
            </w:r>
          </w:p>
          <w:p w14:paraId="1067077E" w14:textId="08ABEB5D" w:rsidR="000E5942" w:rsidRPr="0055119B" w:rsidRDefault="000E5942" w:rsidP="000E5942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0E5942">
              <w:rPr>
                <w:color w:val="auto"/>
              </w:rPr>
              <w:t xml:space="preserve">, </w:t>
            </w:r>
            <w:r w:rsidR="00A261C8">
              <w:rPr>
                <w:color w:val="auto"/>
              </w:rPr>
              <w:t>September</w:t>
            </w:r>
            <w:r w:rsidRPr="000E5942">
              <w:rPr>
                <w:color w:val="auto"/>
              </w:rPr>
              <w:t xml:space="preserve"> 202</w:t>
            </w:r>
            <w:r w:rsidR="00A261C8">
              <w:rPr>
                <w:color w:val="auto"/>
              </w:rPr>
              <w:t>4</w:t>
            </w:r>
          </w:p>
          <w:p w14:paraId="5B97245E" w14:textId="77777777" w:rsidR="000E5942" w:rsidRDefault="000E5942" w:rsidP="000E5942">
            <w:pPr>
              <w:pStyle w:val="Imprint"/>
            </w:pPr>
            <w:r w:rsidRPr="0055119B">
              <w:t xml:space="preserve">Available </w:t>
            </w:r>
            <w:r>
              <w:t xml:space="preserve">at </w:t>
            </w:r>
            <w:hyperlink r:id="rId15" w:history="1">
              <w:r w:rsidRPr="000E5942">
                <w:rPr>
                  <w:rStyle w:val="Hyperlink"/>
                </w:rPr>
                <w:t>NEPT legislation and clinical protocols</w:t>
              </w:r>
            </w:hyperlink>
            <w:r w:rsidRPr="0055119B">
              <w:t xml:space="preserve"> </w:t>
            </w:r>
            <w:r w:rsidRPr="000E5942">
              <w:rPr>
                <w:color w:val="auto"/>
              </w:rPr>
              <w:t>&lt;https://www.health.vic.gov.au/patient-care/nept-legislation-and-clinical-practice-protocols&gt;</w:t>
            </w:r>
          </w:p>
        </w:tc>
      </w:tr>
      <w:bookmarkEnd w:id="3"/>
    </w:tbl>
    <w:p w14:paraId="4AAFEA72" w14:textId="77777777" w:rsidR="00162CA9" w:rsidRDefault="00162CA9" w:rsidP="00162CA9">
      <w:pPr>
        <w:pStyle w:val="Body"/>
      </w:pPr>
    </w:p>
    <w:sectPr w:rsidR="00162CA9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81046" w14:textId="77777777" w:rsidR="004A7FC0" w:rsidRDefault="004A7FC0">
      <w:r>
        <w:separator/>
      </w:r>
    </w:p>
  </w:endnote>
  <w:endnote w:type="continuationSeparator" w:id="0">
    <w:p w14:paraId="62932F5C" w14:textId="77777777" w:rsidR="004A7FC0" w:rsidRDefault="004A7FC0">
      <w:r>
        <w:continuationSeparator/>
      </w:r>
    </w:p>
  </w:endnote>
  <w:endnote w:type="continuationNotice" w:id="1">
    <w:p w14:paraId="08D9F2C6" w14:textId="77777777" w:rsidR="004A7FC0" w:rsidRDefault="004A7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FC2F" w14:textId="66C03650" w:rsidR="00E261B3" w:rsidRPr="00F65AA9" w:rsidRDefault="00381FD2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6F085AF" wp14:editId="6ACCA35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b94e42d18ec54b6975d1372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64E947" w14:textId="6233AFDC" w:rsidR="00381FD2" w:rsidRPr="00381FD2" w:rsidRDefault="00381FD2" w:rsidP="00381F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81FD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085AF" id="_x0000_t202" coordsize="21600,21600" o:spt="202" path="m,l,21600r21600,l21600,xe">
              <v:stroke joinstyle="miter"/>
              <v:path gradientshapeok="t" o:connecttype="rect"/>
            </v:shapetype>
            <v:shape id="MSIPCMb94e42d18ec54b6975d1372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564E947" w14:textId="6233AFDC" w:rsidR="00381FD2" w:rsidRPr="00381FD2" w:rsidRDefault="00381FD2" w:rsidP="00381F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81FD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191D682E" wp14:editId="183279F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637DB69F" wp14:editId="68D3CCF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3E8FA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DB69F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D3E8FA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7827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206A624B" wp14:editId="2C498CD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FE8F6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A62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0FE8F6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9434" w14:textId="049A2E7C" w:rsidR="00373890" w:rsidRPr="00F65AA9" w:rsidRDefault="00381FD2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2" behindDoc="0" locked="0" layoutInCell="0" allowOverlap="1" wp14:anchorId="29F5FA8E" wp14:editId="490CF2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33a74a1687e76f460188e59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794979" w14:textId="5F107478" w:rsidR="00381FD2" w:rsidRPr="00381FD2" w:rsidRDefault="00381FD2" w:rsidP="00381F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81FD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5FA8E" id="_x0000_t202" coordsize="21600,21600" o:spt="202" path="m,l,21600r21600,l21600,xe">
              <v:stroke joinstyle="miter"/>
              <v:path gradientshapeok="t" o:connecttype="rect"/>
            </v:shapetype>
            <v:shape id="MSIPCM33a74a1687e76f460188e59d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8794979" w14:textId="5F107478" w:rsidR="00381FD2" w:rsidRPr="00381FD2" w:rsidRDefault="00381FD2" w:rsidP="00381F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81FD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5942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E305340" wp14:editId="688D43B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CE1E50" w14:textId="60000B5C" w:rsidR="000E5942" w:rsidRPr="000E5942" w:rsidRDefault="000E5942" w:rsidP="000E594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E594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05340" id="Text Box 3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5CE1E50" w14:textId="60000B5C" w:rsidR="000E5942" w:rsidRPr="000E5942" w:rsidRDefault="000E5942" w:rsidP="000E594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E594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AC2943" wp14:editId="13B7A21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22465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C2943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622465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1F97" w14:textId="77777777" w:rsidR="004A7FC0" w:rsidRDefault="004A7FC0" w:rsidP="002862F1">
      <w:pPr>
        <w:spacing w:before="120"/>
      </w:pPr>
      <w:r>
        <w:separator/>
      </w:r>
    </w:p>
  </w:footnote>
  <w:footnote w:type="continuationSeparator" w:id="0">
    <w:p w14:paraId="04A31F10" w14:textId="77777777" w:rsidR="004A7FC0" w:rsidRDefault="004A7FC0">
      <w:r>
        <w:continuationSeparator/>
      </w:r>
    </w:p>
  </w:footnote>
  <w:footnote w:type="continuationNotice" w:id="1">
    <w:p w14:paraId="60E70D0D" w14:textId="77777777" w:rsidR="004A7FC0" w:rsidRDefault="004A7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A6E9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ACA1FB7"/>
    <w:multiLevelType w:val="hybridMultilevel"/>
    <w:tmpl w:val="DC903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9577674">
    <w:abstractNumId w:val="10"/>
  </w:num>
  <w:num w:numId="2" w16cid:durableId="102306575">
    <w:abstractNumId w:val="18"/>
  </w:num>
  <w:num w:numId="3" w16cid:durableId="1641284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5380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31366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03862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244295">
    <w:abstractNumId w:val="22"/>
  </w:num>
  <w:num w:numId="8" w16cid:durableId="1743403560">
    <w:abstractNumId w:val="16"/>
  </w:num>
  <w:num w:numId="9" w16cid:durableId="295843341">
    <w:abstractNumId w:val="21"/>
  </w:num>
  <w:num w:numId="10" w16cid:durableId="15388583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9500528">
    <w:abstractNumId w:val="23"/>
  </w:num>
  <w:num w:numId="12" w16cid:durableId="18675934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554554">
    <w:abstractNumId w:val="19"/>
  </w:num>
  <w:num w:numId="14" w16cid:durableId="74982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97942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96151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56950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8670648">
    <w:abstractNumId w:val="25"/>
  </w:num>
  <w:num w:numId="19" w16cid:durableId="129978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9054676">
    <w:abstractNumId w:val="14"/>
  </w:num>
  <w:num w:numId="21" w16cid:durableId="934826250">
    <w:abstractNumId w:val="12"/>
  </w:num>
  <w:num w:numId="22" w16cid:durableId="946305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6928499">
    <w:abstractNumId w:val="15"/>
  </w:num>
  <w:num w:numId="24" w16cid:durableId="577401168">
    <w:abstractNumId w:val="26"/>
  </w:num>
  <w:num w:numId="25" w16cid:durableId="1674261889">
    <w:abstractNumId w:val="24"/>
  </w:num>
  <w:num w:numId="26" w16cid:durableId="422797664">
    <w:abstractNumId w:val="20"/>
  </w:num>
  <w:num w:numId="27" w16cid:durableId="2090492050">
    <w:abstractNumId w:val="11"/>
  </w:num>
  <w:num w:numId="28" w16cid:durableId="410541006">
    <w:abstractNumId w:val="27"/>
  </w:num>
  <w:num w:numId="29" w16cid:durableId="810945763">
    <w:abstractNumId w:val="9"/>
  </w:num>
  <w:num w:numId="30" w16cid:durableId="1845823239">
    <w:abstractNumId w:val="7"/>
  </w:num>
  <w:num w:numId="31" w16cid:durableId="311495036">
    <w:abstractNumId w:val="6"/>
  </w:num>
  <w:num w:numId="32" w16cid:durableId="2129928649">
    <w:abstractNumId w:val="5"/>
  </w:num>
  <w:num w:numId="33" w16cid:durableId="1016545289">
    <w:abstractNumId w:val="4"/>
  </w:num>
  <w:num w:numId="34" w16cid:durableId="1042830574">
    <w:abstractNumId w:val="8"/>
  </w:num>
  <w:num w:numId="35" w16cid:durableId="1075202775">
    <w:abstractNumId w:val="3"/>
  </w:num>
  <w:num w:numId="36" w16cid:durableId="470753433">
    <w:abstractNumId w:val="2"/>
  </w:num>
  <w:num w:numId="37" w16cid:durableId="72706700">
    <w:abstractNumId w:val="1"/>
  </w:num>
  <w:num w:numId="38" w16cid:durableId="2138527619">
    <w:abstractNumId w:val="0"/>
  </w:num>
  <w:num w:numId="39" w16cid:durableId="20437019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078632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9D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942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5A4A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6A9D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1FD2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36E8"/>
    <w:rsid w:val="003B408A"/>
    <w:rsid w:val="003B5733"/>
    <w:rsid w:val="003C08A2"/>
    <w:rsid w:val="003C137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A7FC0"/>
    <w:rsid w:val="004C0B09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42C3"/>
    <w:rsid w:val="00506F5D"/>
    <w:rsid w:val="00510C37"/>
    <w:rsid w:val="005126D0"/>
    <w:rsid w:val="0051568D"/>
    <w:rsid w:val="00526AC7"/>
    <w:rsid w:val="00526C15"/>
    <w:rsid w:val="00532F7E"/>
    <w:rsid w:val="00536395"/>
    <w:rsid w:val="00536499"/>
    <w:rsid w:val="00543903"/>
    <w:rsid w:val="00543F11"/>
    <w:rsid w:val="00546305"/>
    <w:rsid w:val="00547A95"/>
    <w:rsid w:val="0055119B"/>
    <w:rsid w:val="005548B5"/>
    <w:rsid w:val="00557DA0"/>
    <w:rsid w:val="00572031"/>
    <w:rsid w:val="00572282"/>
    <w:rsid w:val="00573CE3"/>
    <w:rsid w:val="00576E84"/>
    <w:rsid w:val="00580394"/>
    <w:rsid w:val="005809CD"/>
    <w:rsid w:val="00582B8C"/>
    <w:rsid w:val="0058757E"/>
    <w:rsid w:val="00595AAA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809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6562"/>
    <w:rsid w:val="00610D7C"/>
    <w:rsid w:val="00613414"/>
    <w:rsid w:val="00620154"/>
    <w:rsid w:val="0062408D"/>
    <w:rsid w:val="006240CC"/>
    <w:rsid w:val="00624940"/>
    <w:rsid w:val="006254F8"/>
    <w:rsid w:val="00625C25"/>
    <w:rsid w:val="00627DA7"/>
    <w:rsid w:val="00630DA4"/>
    <w:rsid w:val="00632597"/>
    <w:rsid w:val="006358B4"/>
    <w:rsid w:val="00635E43"/>
    <w:rsid w:val="006419AA"/>
    <w:rsid w:val="00644B1F"/>
    <w:rsid w:val="00644B7E"/>
    <w:rsid w:val="006454E6"/>
    <w:rsid w:val="00646235"/>
    <w:rsid w:val="0064646E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5632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0DB3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61C8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A7541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174D3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063F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2EF5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05DC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78B8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079B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A1"/>
    <w:rsid w:val="00FF2A4E"/>
    <w:rsid w:val="00FF2FCE"/>
    <w:rsid w:val="00FF4DE4"/>
    <w:rsid w:val="00FF4F7D"/>
    <w:rsid w:val="00FF54DF"/>
    <w:rsid w:val="00FF6D9D"/>
    <w:rsid w:val="00FF7DD5"/>
    <w:rsid w:val="073768EA"/>
    <w:rsid w:val="0C0C9CCD"/>
    <w:rsid w:val="10D538C6"/>
    <w:rsid w:val="2B493C70"/>
    <w:rsid w:val="3987D62C"/>
    <w:rsid w:val="3D732D00"/>
    <w:rsid w:val="412614E1"/>
    <w:rsid w:val="4387A96E"/>
    <w:rsid w:val="490B1585"/>
    <w:rsid w:val="4C409FB4"/>
    <w:rsid w:val="4C4DEF52"/>
    <w:rsid w:val="56AAC874"/>
    <w:rsid w:val="5BE49A43"/>
    <w:rsid w:val="63A34DA3"/>
    <w:rsid w:val="6F34B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982162"/>
  <w15:docId w15:val="{4D188172-4D9F-428D-8756-C48E4F8A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36A9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character" w:customStyle="1" w:styleId="normaltextrun">
    <w:name w:val="normaltextrun"/>
    <w:basedOn w:val="DefaultParagraphFont"/>
    <w:rsid w:val="00336A9D"/>
  </w:style>
  <w:style w:type="paragraph" w:styleId="ListParagraph">
    <w:name w:val="List Paragraph"/>
    <w:basedOn w:val="Normal"/>
    <w:uiPriority w:val="72"/>
    <w:semiHidden/>
    <w:qFormat/>
    <w:rsid w:val="0033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patient-care/nept-legislation-and-clinical-practice-protocol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1" ma:contentTypeDescription="Create a new document." ma:contentTypeScope="" ma:versionID="25c0cb4493686292017e0011f37e2c2f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5cf05d00cb36c787b8f6350b6f43c63a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E2C5F-2292-4188-899E-5B044135D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14671b8e-e891-4910-86ff-35e0958d089d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1949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staff qualifications and crew mix</vt:lpstr>
    </vt:vector>
  </TitlesOfParts>
  <Manager/>
  <Company>Victoria State Government, Department of Health</Company>
  <LinksUpToDate>false</LinksUpToDate>
  <CharactersWithSpaces>2217</CharactersWithSpaces>
  <SharedDoc>false</SharedDoc>
  <HyperlinkBase/>
  <HLinks>
    <vt:vector size="6" baseType="variant">
      <vt:variant>
        <vt:i4>2424940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https://www.health.vic.gov.au/patient-care/nept-legislation-and-clinical-practice-protocols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staff qualifications and crew mix</dc:title>
  <dc:subject/>
  <dc:creator>Department of Health</dc:creator>
  <cp:keywords/>
  <dc:description/>
  <cp:lastModifiedBy>Tyler McPherson (Health)</cp:lastModifiedBy>
  <cp:revision>2</cp:revision>
  <cp:lastPrinted>2020-03-30T21:28:00Z</cp:lastPrinted>
  <dcterms:created xsi:type="dcterms:W3CDTF">2024-09-18T05:45:00Z</dcterms:created>
  <dcterms:modified xsi:type="dcterms:W3CDTF">2024-09-18T05:45:00Z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2023-05-18T07:19:03Z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50bd953e-ac09-4b30-a2d9-3d059b58aac7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GrammarlyDocumentId">
    <vt:lpwstr>8fe3fa5ff7ab06a556ca7955825bbd357bd5bcc248186eac1e8a8b412e20634b</vt:lpwstr>
  </property>
</Properties>
</file>