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A70FB" w14:textId="77777777" w:rsidR="0074696E" w:rsidRPr="004C6EEE" w:rsidRDefault="0074696E" w:rsidP="00EC40D5">
      <w:pPr>
        <w:pStyle w:val="Sectionbreakfirstpage"/>
      </w:pPr>
    </w:p>
    <w:p w14:paraId="0FDD1BF0" w14:textId="77777777" w:rsidR="00A62D44" w:rsidRPr="004C6EEE" w:rsidRDefault="00BC63D9" w:rsidP="00EC40D5">
      <w:pPr>
        <w:pStyle w:val="Sectionbreakfirstpage"/>
        <w:sectPr w:rsidR="00A62D44" w:rsidRPr="004C6EEE" w:rsidSect="00E62622">
          <w:headerReference w:type="default"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37B65485" wp14:editId="68D5354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5"/>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0B0C66C5" w14:textId="77777777" w:rsidTr="00BC7F0E">
        <w:trPr>
          <w:trHeight w:val="622"/>
        </w:trPr>
        <w:tc>
          <w:tcPr>
            <w:tcW w:w="10348" w:type="dxa"/>
            <w:tcMar>
              <w:top w:w="851" w:type="dxa"/>
              <w:left w:w="0" w:type="dxa"/>
              <w:right w:w="0" w:type="dxa"/>
            </w:tcMar>
          </w:tcPr>
          <w:p w14:paraId="308575FE" w14:textId="7C758136" w:rsidR="003B5733" w:rsidRPr="003B5733" w:rsidRDefault="00AA3D82" w:rsidP="00AA3D82">
            <w:pPr>
              <w:pStyle w:val="Documenttitle"/>
              <w:spacing w:after="0"/>
            </w:pPr>
            <w:r w:rsidRPr="00AA3D82">
              <w:t>Cemetery sector newsletter</w:t>
            </w:r>
          </w:p>
        </w:tc>
      </w:tr>
      <w:tr w:rsidR="003B5733" w14:paraId="2D5811FD" w14:textId="77777777" w:rsidTr="00BC7F0E">
        <w:tc>
          <w:tcPr>
            <w:tcW w:w="10348" w:type="dxa"/>
          </w:tcPr>
          <w:p w14:paraId="75CF50B4" w14:textId="3D2D49DD" w:rsidR="003B5733" w:rsidRPr="00A1389F" w:rsidRDefault="00AA3D82" w:rsidP="005F44C0">
            <w:pPr>
              <w:pStyle w:val="Documentsubtitle"/>
            </w:pPr>
            <w:r w:rsidRPr="00AA3D82">
              <w:t xml:space="preserve">Edition </w:t>
            </w:r>
            <w:r w:rsidR="00361123">
              <w:t>3</w:t>
            </w:r>
            <w:r w:rsidRPr="00AA3D82">
              <w:t>, 2024</w:t>
            </w:r>
          </w:p>
        </w:tc>
      </w:tr>
      <w:tr w:rsidR="003B5733" w14:paraId="4E4280D8" w14:textId="77777777" w:rsidTr="00BC7F0E">
        <w:tc>
          <w:tcPr>
            <w:tcW w:w="10348" w:type="dxa"/>
          </w:tcPr>
          <w:p w14:paraId="26B6CF7C" w14:textId="77777777" w:rsidR="003B5733" w:rsidRPr="001E5058" w:rsidRDefault="003A720B" w:rsidP="001E5058">
            <w:pPr>
              <w:pStyle w:val="Bannermarking"/>
            </w:pPr>
            <w:r>
              <w:fldChar w:fldCharType="begin"/>
            </w:r>
            <w:r>
              <w:instrText>FILLIN  "Type the protective marking" \d OFFICIAL \o  \* MERGEFORMAT</w:instrText>
            </w:r>
            <w:r>
              <w:fldChar w:fldCharType="separate"/>
            </w:r>
            <w:r w:rsidR="00B052EC">
              <w:t>OFFICIAL</w:t>
            </w:r>
            <w:r>
              <w:fldChar w:fldCharType="end"/>
            </w:r>
          </w:p>
        </w:tc>
      </w:tr>
    </w:tbl>
    <w:p w14:paraId="4B79C58E" w14:textId="77777777" w:rsidR="00AA3D82" w:rsidRDefault="00AA3D82" w:rsidP="00AA3D82">
      <w:pPr>
        <w:pStyle w:val="TOCheadingfactsheet"/>
        <w:spacing w:before="0" w:after="0" w:line="240" w:lineRule="auto"/>
        <w:sectPr w:rsidR="00AA3D82" w:rsidSect="00E62622">
          <w:headerReference w:type="default" r:id="rId16"/>
          <w:headerReference w:type="first" r:id="rId17"/>
          <w:type w:val="continuous"/>
          <w:pgSz w:w="11906" w:h="16838" w:code="9"/>
          <w:pgMar w:top="1418" w:right="851" w:bottom="1418" w:left="851" w:header="851" w:footer="851" w:gutter="0"/>
          <w:cols w:space="340"/>
          <w:titlePg/>
          <w:docGrid w:linePitch="360"/>
        </w:sectPr>
      </w:pPr>
    </w:p>
    <w:p w14:paraId="6855AC2B" w14:textId="21158992" w:rsidR="00AD784C" w:rsidRPr="00544B80" w:rsidRDefault="00AA3D82" w:rsidP="00CB0D55">
      <w:pPr>
        <w:pStyle w:val="Heading1"/>
        <w:spacing w:before="0"/>
      </w:pPr>
      <w:bookmarkStart w:id="0" w:name="_Toc169272929"/>
      <w:bookmarkStart w:id="1" w:name="_Toc169272998"/>
      <w:bookmarkStart w:id="2" w:name="_Toc170119701"/>
      <w:bookmarkStart w:id="3" w:name="_Toc171691491"/>
      <w:bookmarkStart w:id="4" w:name="_Toc172532029"/>
      <w:bookmarkStart w:id="5" w:name="_Toc172536651"/>
      <w:bookmarkStart w:id="6" w:name="_Toc172536735"/>
      <w:bookmarkStart w:id="7" w:name="_Toc172549788"/>
      <w:bookmarkStart w:id="8" w:name="_Toc172554933"/>
      <w:bookmarkStart w:id="9" w:name="_Toc172619164"/>
      <w:bookmarkStart w:id="10" w:name="_Toc180759847"/>
      <w:bookmarkStart w:id="11" w:name="_Toc180766904"/>
      <w:bookmarkStart w:id="12" w:name="_Toc181093870"/>
      <w:bookmarkStart w:id="13" w:name="_Toc181179175"/>
      <w:bookmarkStart w:id="14" w:name="_Toc181189554"/>
      <w:r w:rsidRPr="00544B80">
        <w:t>In this issue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bookmarkStart w:id="15" w:name="_Toc169187734"/>
    <w:bookmarkStart w:id="16" w:name="_Toc169188007"/>
    <w:bookmarkStart w:id="17" w:name="_Toc169188053"/>
    <w:bookmarkStart w:id="18" w:name="_Toc169272930"/>
    <w:bookmarkStart w:id="19" w:name="_Toc169272999"/>
    <w:bookmarkStart w:id="20" w:name="_Toc170119702"/>
    <w:bookmarkStart w:id="21" w:name="_Toc171691492"/>
    <w:bookmarkStart w:id="22" w:name="_Toc172532030"/>
    <w:bookmarkStart w:id="23" w:name="_Toc172536652"/>
    <w:bookmarkStart w:id="24" w:name="_Toc172536736"/>
    <w:bookmarkStart w:id="25" w:name="_Toc172549789"/>
    <w:bookmarkStart w:id="26" w:name="_Toc172554934"/>
    <w:bookmarkStart w:id="27" w:name="_Toc172619165"/>
    <w:bookmarkStart w:id="28" w:name="_Toc180759848"/>
    <w:bookmarkStart w:id="29" w:name="_Toc169188054"/>
    <w:p w14:paraId="2C0CED20" w14:textId="462EA2FF" w:rsidR="00831EC2" w:rsidRDefault="00665F54">
      <w:pPr>
        <w:pStyle w:val="TOC1"/>
        <w:rPr>
          <w:rFonts w:asciiTheme="minorHAnsi" w:eastAsiaTheme="minorEastAsia" w:hAnsiTheme="minorHAnsi" w:cstheme="minorBidi"/>
          <w:b w:val="0"/>
          <w:kern w:val="2"/>
          <w:sz w:val="24"/>
          <w:szCs w:val="24"/>
          <w:lang w:eastAsia="en-AU"/>
          <w14:ligatures w14:val="standardContextual"/>
        </w:rPr>
      </w:pPr>
      <w:r>
        <w:rPr>
          <w:b w:val="0"/>
          <w:bCs/>
        </w:rPr>
        <w:fldChar w:fldCharType="begin"/>
      </w:r>
      <w:r>
        <w:rPr>
          <w:b w:val="0"/>
          <w:bCs/>
        </w:rPr>
        <w:instrText xml:space="preserve"> TOC \o "1-1" \h \z \u </w:instrText>
      </w:r>
      <w:r>
        <w:rPr>
          <w:b w:val="0"/>
          <w:bCs/>
        </w:rPr>
        <w:fldChar w:fldCharType="separate"/>
      </w:r>
      <w:hyperlink w:anchor="_Toc181189554" w:history="1">
        <w:r w:rsidR="00831EC2" w:rsidRPr="000F4F7D">
          <w:rPr>
            <w:rStyle w:val="Hyperlink"/>
          </w:rPr>
          <w:t>In this issue</w:t>
        </w:r>
        <w:r w:rsidR="00831EC2">
          <w:rPr>
            <w:webHidden/>
          </w:rPr>
          <w:tab/>
        </w:r>
        <w:r w:rsidR="00831EC2">
          <w:rPr>
            <w:webHidden/>
          </w:rPr>
          <w:fldChar w:fldCharType="begin"/>
        </w:r>
        <w:r w:rsidR="00831EC2">
          <w:rPr>
            <w:webHidden/>
          </w:rPr>
          <w:instrText xml:space="preserve"> PAGEREF _Toc181189554 \h </w:instrText>
        </w:r>
        <w:r w:rsidR="00831EC2">
          <w:rPr>
            <w:webHidden/>
          </w:rPr>
        </w:r>
        <w:r w:rsidR="00831EC2">
          <w:rPr>
            <w:webHidden/>
          </w:rPr>
          <w:fldChar w:fldCharType="separate"/>
        </w:r>
        <w:r w:rsidR="00831EC2">
          <w:rPr>
            <w:webHidden/>
          </w:rPr>
          <w:t>1</w:t>
        </w:r>
        <w:r w:rsidR="00831EC2">
          <w:rPr>
            <w:webHidden/>
          </w:rPr>
          <w:fldChar w:fldCharType="end"/>
        </w:r>
      </w:hyperlink>
    </w:p>
    <w:p w14:paraId="06F1B853" w14:textId="4CCA1F0A" w:rsidR="00831EC2" w:rsidRDefault="003A720B">
      <w:pPr>
        <w:pStyle w:val="TOC1"/>
        <w:rPr>
          <w:rFonts w:asciiTheme="minorHAnsi" w:eastAsiaTheme="minorEastAsia" w:hAnsiTheme="minorHAnsi" w:cstheme="minorBidi"/>
          <w:b w:val="0"/>
          <w:kern w:val="2"/>
          <w:sz w:val="24"/>
          <w:szCs w:val="24"/>
          <w:lang w:eastAsia="en-AU"/>
          <w14:ligatures w14:val="standardContextual"/>
        </w:rPr>
      </w:pPr>
      <w:hyperlink w:anchor="_Toc181189555" w:history="1">
        <w:r w:rsidR="00831EC2" w:rsidRPr="000F4F7D">
          <w:rPr>
            <w:rStyle w:val="Hyperlink"/>
          </w:rPr>
          <w:t>Contact us</w:t>
        </w:r>
        <w:r w:rsidR="00831EC2">
          <w:rPr>
            <w:webHidden/>
          </w:rPr>
          <w:tab/>
        </w:r>
        <w:r w:rsidR="00831EC2">
          <w:rPr>
            <w:webHidden/>
          </w:rPr>
          <w:fldChar w:fldCharType="begin"/>
        </w:r>
        <w:r w:rsidR="00831EC2">
          <w:rPr>
            <w:webHidden/>
          </w:rPr>
          <w:instrText xml:space="preserve"> PAGEREF _Toc181189555 \h </w:instrText>
        </w:r>
        <w:r w:rsidR="00831EC2">
          <w:rPr>
            <w:webHidden/>
          </w:rPr>
        </w:r>
        <w:r w:rsidR="00831EC2">
          <w:rPr>
            <w:webHidden/>
          </w:rPr>
          <w:fldChar w:fldCharType="separate"/>
        </w:r>
        <w:r w:rsidR="00831EC2">
          <w:rPr>
            <w:webHidden/>
          </w:rPr>
          <w:t>1</w:t>
        </w:r>
        <w:r w:rsidR="00831EC2">
          <w:rPr>
            <w:webHidden/>
          </w:rPr>
          <w:fldChar w:fldCharType="end"/>
        </w:r>
      </w:hyperlink>
    </w:p>
    <w:p w14:paraId="0238F783" w14:textId="7243099B" w:rsidR="00831EC2" w:rsidRDefault="003A720B">
      <w:pPr>
        <w:pStyle w:val="TOC1"/>
        <w:rPr>
          <w:rFonts w:asciiTheme="minorHAnsi" w:eastAsiaTheme="minorEastAsia" w:hAnsiTheme="minorHAnsi" w:cstheme="minorBidi"/>
          <w:b w:val="0"/>
          <w:kern w:val="2"/>
          <w:sz w:val="24"/>
          <w:szCs w:val="24"/>
          <w:lang w:eastAsia="en-AU"/>
          <w14:ligatures w14:val="standardContextual"/>
        </w:rPr>
      </w:pPr>
      <w:hyperlink w:anchor="_Toc181189556" w:history="1">
        <w:r w:rsidR="00831EC2" w:rsidRPr="000F4F7D">
          <w:rPr>
            <w:rStyle w:val="Hyperlink"/>
          </w:rPr>
          <w:t>Welcome</w:t>
        </w:r>
        <w:r w:rsidR="00831EC2">
          <w:rPr>
            <w:webHidden/>
          </w:rPr>
          <w:tab/>
        </w:r>
        <w:r w:rsidR="00831EC2">
          <w:rPr>
            <w:webHidden/>
          </w:rPr>
          <w:fldChar w:fldCharType="begin"/>
        </w:r>
        <w:r w:rsidR="00831EC2">
          <w:rPr>
            <w:webHidden/>
          </w:rPr>
          <w:instrText xml:space="preserve"> PAGEREF _Toc181189556 \h </w:instrText>
        </w:r>
        <w:r w:rsidR="00831EC2">
          <w:rPr>
            <w:webHidden/>
          </w:rPr>
        </w:r>
        <w:r w:rsidR="00831EC2">
          <w:rPr>
            <w:webHidden/>
          </w:rPr>
          <w:fldChar w:fldCharType="separate"/>
        </w:r>
        <w:r w:rsidR="00831EC2">
          <w:rPr>
            <w:webHidden/>
          </w:rPr>
          <w:t>1</w:t>
        </w:r>
        <w:r w:rsidR="00831EC2">
          <w:rPr>
            <w:webHidden/>
          </w:rPr>
          <w:fldChar w:fldCharType="end"/>
        </w:r>
      </w:hyperlink>
    </w:p>
    <w:p w14:paraId="5E7C0846" w14:textId="1ADB9569" w:rsidR="00831EC2" w:rsidRDefault="003A720B">
      <w:pPr>
        <w:pStyle w:val="TOC1"/>
        <w:rPr>
          <w:rFonts w:asciiTheme="minorHAnsi" w:eastAsiaTheme="minorEastAsia" w:hAnsiTheme="minorHAnsi" w:cstheme="minorBidi"/>
          <w:b w:val="0"/>
          <w:kern w:val="2"/>
          <w:sz w:val="24"/>
          <w:szCs w:val="24"/>
          <w:lang w:eastAsia="en-AU"/>
          <w14:ligatures w14:val="standardContextual"/>
        </w:rPr>
      </w:pPr>
      <w:hyperlink w:anchor="_Toc181189557" w:history="1">
        <w:r w:rsidR="00831EC2" w:rsidRPr="000F4F7D">
          <w:rPr>
            <w:rStyle w:val="Hyperlink"/>
          </w:rPr>
          <w:t>New manual for cemetery trusts</w:t>
        </w:r>
        <w:r w:rsidR="00831EC2">
          <w:rPr>
            <w:webHidden/>
          </w:rPr>
          <w:tab/>
        </w:r>
        <w:r w:rsidR="00831EC2">
          <w:rPr>
            <w:webHidden/>
          </w:rPr>
          <w:fldChar w:fldCharType="begin"/>
        </w:r>
        <w:r w:rsidR="00831EC2">
          <w:rPr>
            <w:webHidden/>
          </w:rPr>
          <w:instrText xml:space="preserve"> PAGEREF _Toc181189557 \h </w:instrText>
        </w:r>
        <w:r w:rsidR="00831EC2">
          <w:rPr>
            <w:webHidden/>
          </w:rPr>
        </w:r>
        <w:r w:rsidR="00831EC2">
          <w:rPr>
            <w:webHidden/>
          </w:rPr>
          <w:fldChar w:fldCharType="separate"/>
        </w:r>
        <w:r w:rsidR="00831EC2">
          <w:rPr>
            <w:webHidden/>
          </w:rPr>
          <w:t>1</w:t>
        </w:r>
        <w:r w:rsidR="00831EC2">
          <w:rPr>
            <w:webHidden/>
          </w:rPr>
          <w:fldChar w:fldCharType="end"/>
        </w:r>
      </w:hyperlink>
    </w:p>
    <w:p w14:paraId="57563B4C" w14:textId="6940D2C1" w:rsidR="00831EC2" w:rsidRDefault="003A720B">
      <w:pPr>
        <w:pStyle w:val="TOC1"/>
        <w:rPr>
          <w:rFonts w:asciiTheme="minorHAnsi" w:eastAsiaTheme="minorEastAsia" w:hAnsiTheme="minorHAnsi" w:cstheme="minorBidi"/>
          <w:b w:val="0"/>
          <w:kern w:val="2"/>
          <w:sz w:val="24"/>
          <w:szCs w:val="24"/>
          <w:lang w:eastAsia="en-AU"/>
          <w14:ligatures w14:val="standardContextual"/>
        </w:rPr>
      </w:pPr>
      <w:hyperlink w:anchor="_Toc181189558" w:history="1">
        <w:r w:rsidR="00831EC2" w:rsidRPr="000F4F7D">
          <w:rPr>
            <w:rStyle w:val="Hyperlink"/>
          </w:rPr>
          <w:t>Fire season 2024–25</w:t>
        </w:r>
        <w:r w:rsidR="00831EC2">
          <w:rPr>
            <w:webHidden/>
          </w:rPr>
          <w:tab/>
        </w:r>
        <w:r w:rsidR="00831EC2">
          <w:rPr>
            <w:webHidden/>
          </w:rPr>
          <w:fldChar w:fldCharType="begin"/>
        </w:r>
        <w:r w:rsidR="00831EC2">
          <w:rPr>
            <w:webHidden/>
          </w:rPr>
          <w:instrText xml:space="preserve"> PAGEREF _Toc181189558 \h </w:instrText>
        </w:r>
        <w:r w:rsidR="00831EC2">
          <w:rPr>
            <w:webHidden/>
          </w:rPr>
        </w:r>
        <w:r w:rsidR="00831EC2">
          <w:rPr>
            <w:webHidden/>
          </w:rPr>
          <w:fldChar w:fldCharType="separate"/>
        </w:r>
        <w:r w:rsidR="00831EC2">
          <w:rPr>
            <w:webHidden/>
          </w:rPr>
          <w:t>2</w:t>
        </w:r>
        <w:r w:rsidR="00831EC2">
          <w:rPr>
            <w:webHidden/>
          </w:rPr>
          <w:fldChar w:fldCharType="end"/>
        </w:r>
      </w:hyperlink>
    </w:p>
    <w:p w14:paraId="222DC999" w14:textId="04AF38A6" w:rsidR="00831EC2" w:rsidRDefault="003A720B">
      <w:pPr>
        <w:pStyle w:val="TOC1"/>
        <w:rPr>
          <w:rFonts w:asciiTheme="minorHAnsi" w:eastAsiaTheme="minorEastAsia" w:hAnsiTheme="minorHAnsi" w:cstheme="minorBidi"/>
          <w:b w:val="0"/>
          <w:kern w:val="2"/>
          <w:sz w:val="24"/>
          <w:szCs w:val="24"/>
          <w:lang w:eastAsia="en-AU"/>
          <w14:ligatures w14:val="standardContextual"/>
        </w:rPr>
      </w:pPr>
      <w:hyperlink w:anchor="_Toc181189559" w:history="1">
        <w:r w:rsidR="00831EC2" w:rsidRPr="000F4F7D">
          <w:rPr>
            <w:rStyle w:val="Hyperlink"/>
          </w:rPr>
          <w:t>Abstracts of accounts</w:t>
        </w:r>
        <w:r w:rsidR="00831EC2">
          <w:rPr>
            <w:webHidden/>
          </w:rPr>
          <w:tab/>
        </w:r>
        <w:r w:rsidR="00831EC2">
          <w:rPr>
            <w:webHidden/>
          </w:rPr>
          <w:fldChar w:fldCharType="begin"/>
        </w:r>
        <w:r w:rsidR="00831EC2">
          <w:rPr>
            <w:webHidden/>
          </w:rPr>
          <w:instrText xml:space="preserve"> PAGEREF _Toc181189559 \h </w:instrText>
        </w:r>
        <w:r w:rsidR="00831EC2">
          <w:rPr>
            <w:webHidden/>
          </w:rPr>
        </w:r>
        <w:r w:rsidR="00831EC2">
          <w:rPr>
            <w:webHidden/>
          </w:rPr>
          <w:fldChar w:fldCharType="separate"/>
        </w:r>
        <w:r w:rsidR="00831EC2">
          <w:rPr>
            <w:webHidden/>
          </w:rPr>
          <w:t>2</w:t>
        </w:r>
        <w:r w:rsidR="00831EC2">
          <w:rPr>
            <w:webHidden/>
          </w:rPr>
          <w:fldChar w:fldCharType="end"/>
        </w:r>
      </w:hyperlink>
    </w:p>
    <w:p w14:paraId="519BB724" w14:textId="43CC253A" w:rsidR="00831EC2" w:rsidRDefault="003A720B">
      <w:pPr>
        <w:pStyle w:val="TOC1"/>
        <w:rPr>
          <w:rFonts w:asciiTheme="minorHAnsi" w:eastAsiaTheme="minorEastAsia" w:hAnsiTheme="minorHAnsi" w:cstheme="minorBidi"/>
          <w:b w:val="0"/>
          <w:kern w:val="2"/>
          <w:sz w:val="24"/>
          <w:szCs w:val="24"/>
          <w:lang w:eastAsia="en-AU"/>
          <w14:ligatures w14:val="standardContextual"/>
        </w:rPr>
      </w:pPr>
      <w:hyperlink w:anchor="_Toc181189560" w:history="1">
        <w:r w:rsidR="00831EC2" w:rsidRPr="000F4F7D">
          <w:rPr>
            <w:rStyle w:val="Hyperlink"/>
          </w:rPr>
          <w:t>Grants program</w:t>
        </w:r>
        <w:r w:rsidR="00831EC2">
          <w:rPr>
            <w:webHidden/>
          </w:rPr>
          <w:tab/>
        </w:r>
        <w:r w:rsidR="00831EC2">
          <w:rPr>
            <w:webHidden/>
          </w:rPr>
          <w:fldChar w:fldCharType="begin"/>
        </w:r>
        <w:r w:rsidR="00831EC2">
          <w:rPr>
            <w:webHidden/>
          </w:rPr>
          <w:instrText xml:space="preserve"> PAGEREF _Toc181189560 \h </w:instrText>
        </w:r>
        <w:r w:rsidR="00831EC2">
          <w:rPr>
            <w:webHidden/>
          </w:rPr>
        </w:r>
        <w:r w:rsidR="00831EC2">
          <w:rPr>
            <w:webHidden/>
          </w:rPr>
          <w:fldChar w:fldCharType="separate"/>
        </w:r>
        <w:r w:rsidR="00831EC2">
          <w:rPr>
            <w:webHidden/>
          </w:rPr>
          <w:t>2</w:t>
        </w:r>
        <w:r w:rsidR="00831EC2">
          <w:rPr>
            <w:webHidden/>
          </w:rPr>
          <w:fldChar w:fldCharType="end"/>
        </w:r>
      </w:hyperlink>
    </w:p>
    <w:p w14:paraId="5DCDC1A2" w14:textId="2FE4E06B" w:rsidR="00831EC2" w:rsidRDefault="003A720B">
      <w:pPr>
        <w:pStyle w:val="TOC1"/>
        <w:rPr>
          <w:rFonts w:asciiTheme="minorHAnsi" w:eastAsiaTheme="minorEastAsia" w:hAnsiTheme="minorHAnsi" w:cstheme="minorBidi"/>
          <w:b w:val="0"/>
          <w:kern w:val="2"/>
          <w:sz w:val="24"/>
          <w:szCs w:val="24"/>
          <w:lang w:eastAsia="en-AU"/>
          <w14:ligatures w14:val="standardContextual"/>
        </w:rPr>
      </w:pPr>
      <w:hyperlink w:anchor="_Toc181189561" w:history="1">
        <w:r w:rsidR="00831EC2" w:rsidRPr="000F4F7D">
          <w:rPr>
            <w:rStyle w:val="Hyperlink"/>
          </w:rPr>
          <w:t>Electronic banking and the removal of cheques</w:t>
        </w:r>
        <w:r w:rsidR="00831EC2">
          <w:rPr>
            <w:webHidden/>
          </w:rPr>
          <w:tab/>
        </w:r>
        <w:r w:rsidR="00831EC2">
          <w:rPr>
            <w:webHidden/>
          </w:rPr>
          <w:fldChar w:fldCharType="begin"/>
        </w:r>
        <w:r w:rsidR="00831EC2">
          <w:rPr>
            <w:webHidden/>
          </w:rPr>
          <w:instrText xml:space="preserve"> PAGEREF _Toc181189561 \h </w:instrText>
        </w:r>
        <w:r w:rsidR="00831EC2">
          <w:rPr>
            <w:webHidden/>
          </w:rPr>
        </w:r>
        <w:r w:rsidR="00831EC2">
          <w:rPr>
            <w:webHidden/>
          </w:rPr>
          <w:fldChar w:fldCharType="separate"/>
        </w:r>
        <w:r w:rsidR="00831EC2">
          <w:rPr>
            <w:webHidden/>
          </w:rPr>
          <w:t>2</w:t>
        </w:r>
        <w:r w:rsidR="00831EC2">
          <w:rPr>
            <w:webHidden/>
          </w:rPr>
          <w:fldChar w:fldCharType="end"/>
        </w:r>
      </w:hyperlink>
    </w:p>
    <w:p w14:paraId="398A50B9" w14:textId="112A35C5" w:rsidR="00831EC2" w:rsidRDefault="003A720B">
      <w:pPr>
        <w:pStyle w:val="TOC1"/>
        <w:rPr>
          <w:rFonts w:asciiTheme="minorHAnsi" w:eastAsiaTheme="minorEastAsia" w:hAnsiTheme="minorHAnsi" w:cstheme="minorBidi"/>
          <w:b w:val="0"/>
          <w:kern w:val="2"/>
          <w:sz w:val="24"/>
          <w:szCs w:val="24"/>
          <w:lang w:eastAsia="en-AU"/>
          <w14:ligatures w14:val="standardContextual"/>
        </w:rPr>
      </w:pPr>
      <w:hyperlink w:anchor="_Toc181189562" w:history="1">
        <w:r w:rsidR="00831EC2" w:rsidRPr="000F4F7D">
          <w:rPr>
            <w:rStyle w:val="Hyperlink"/>
          </w:rPr>
          <w:t>Fire safety at Kangaroo Ground Cemetery</w:t>
        </w:r>
        <w:r w:rsidR="00831EC2">
          <w:rPr>
            <w:webHidden/>
          </w:rPr>
          <w:tab/>
        </w:r>
        <w:r w:rsidR="00831EC2">
          <w:rPr>
            <w:webHidden/>
          </w:rPr>
          <w:fldChar w:fldCharType="begin"/>
        </w:r>
        <w:r w:rsidR="00831EC2">
          <w:rPr>
            <w:webHidden/>
          </w:rPr>
          <w:instrText xml:space="preserve"> PAGEREF _Toc181189562 \h </w:instrText>
        </w:r>
        <w:r w:rsidR="00831EC2">
          <w:rPr>
            <w:webHidden/>
          </w:rPr>
        </w:r>
        <w:r w:rsidR="00831EC2">
          <w:rPr>
            <w:webHidden/>
          </w:rPr>
          <w:fldChar w:fldCharType="separate"/>
        </w:r>
        <w:r w:rsidR="00831EC2">
          <w:rPr>
            <w:webHidden/>
          </w:rPr>
          <w:t>3</w:t>
        </w:r>
        <w:r w:rsidR="00831EC2">
          <w:rPr>
            <w:webHidden/>
          </w:rPr>
          <w:fldChar w:fldCharType="end"/>
        </w:r>
      </w:hyperlink>
    </w:p>
    <w:p w14:paraId="78D6BA12" w14:textId="6FB9DDDF" w:rsidR="00831EC2" w:rsidRDefault="003A720B">
      <w:pPr>
        <w:pStyle w:val="TOC1"/>
        <w:rPr>
          <w:rFonts w:asciiTheme="minorHAnsi" w:eastAsiaTheme="minorEastAsia" w:hAnsiTheme="minorHAnsi" w:cstheme="minorBidi"/>
          <w:b w:val="0"/>
          <w:kern w:val="2"/>
          <w:sz w:val="24"/>
          <w:szCs w:val="24"/>
          <w:lang w:eastAsia="en-AU"/>
          <w14:ligatures w14:val="standardContextual"/>
        </w:rPr>
      </w:pPr>
      <w:hyperlink w:anchor="_Toc181189564" w:history="1">
        <w:r w:rsidR="00831EC2" w:rsidRPr="000F4F7D">
          <w:rPr>
            <w:rStyle w:val="Hyperlink"/>
          </w:rPr>
          <w:t>Default perpetual maintenance component added to the fee justification model</w:t>
        </w:r>
        <w:r w:rsidR="00831EC2">
          <w:rPr>
            <w:webHidden/>
          </w:rPr>
          <w:tab/>
        </w:r>
        <w:r w:rsidR="00831EC2">
          <w:rPr>
            <w:webHidden/>
          </w:rPr>
          <w:fldChar w:fldCharType="begin"/>
        </w:r>
        <w:r w:rsidR="00831EC2">
          <w:rPr>
            <w:webHidden/>
          </w:rPr>
          <w:instrText xml:space="preserve"> PAGEREF _Toc181189564 \h </w:instrText>
        </w:r>
        <w:r w:rsidR="00831EC2">
          <w:rPr>
            <w:webHidden/>
          </w:rPr>
        </w:r>
        <w:r w:rsidR="00831EC2">
          <w:rPr>
            <w:webHidden/>
          </w:rPr>
          <w:fldChar w:fldCharType="separate"/>
        </w:r>
        <w:r w:rsidR="00831EC2">
          <w:rPr>
            <w:webHidden/>
          </w:rPr>
          <w:t>3</w:t>
        </w:r>
        <w:r w:rsidR="00831EC2">
          <w:rPr>
            <w:webHidden/>
          </w:rPr>
          <w:fldChar w:fldCharType="end"/>
        </w:r>
      </w:hyperlink>
    </w:p>
    <w:p w14:paraId="60AD4B8F" w14:textId="0A33F905" w:rsidR="00831EC2" w:rsidRDefault="003A720B">
      <w:pPr>
        <w:pStyle w:val="TOC1"/>
        <w:rPr>
          <w:rFonts w:asciiTheme="minorHAnsi" w:eastAsiaTheme="minorEastAsia" w:hAnsiTheme="minorHAnsi" w:cstheme="minorBidi"/>
          <w:b w:val="0"/>
          <w:kern w:val="2"/>
          <w:sz w:val="24"/>
          <w:szCs w:val="24"/>
          <w:lang w:eastAsia="en-AU"/>
          <w14:ligatures w14:val="standardContextual"/>
        </w:rPr>
      </w:pPr>
      <w:hyperlink w:anchor="_Toc181189565" w:history="1">
        <w:r w:rsidR="00831EC2" w:rsidRPr="000F4F7D">
          <w:rPr>
            <w:rStyle w:val="Hyperlink"/>
          </w:rPr>
          <w:t>Class B member vacancies now advertised online</w:t>
        </w:r>
        <w:r w:rsidR="00831EC2">
          <w:rPr>
            <w:webHidden/>
          </w:rPr>
          <w:tab/>
        </w:r>
        <w:r w:rsidR="00831EC2">
          <w:rPr>
            <w:webHidden/>
          </w:rPr>
          <w:fldChar w:fldCharType="begin"/>
        </w:r>
        <w:r w:rsidR="00831EC2">
          <w:rPr>
            <w:webHidden/>
          </w:rPr>
          <w:instrText xml:space="preserve"> PAGEREF _Toc181189565 \h </w:instrText>
        </w:r>
        <w:r w:rsidR="00831EC2">
          <w:rPr>
            <w:webHidden/>
          </w:rPr>
        </w:r>
        <w:r w:rsidR="00831EC2">
          <w:rPr>
            <w:webHidden/>
          </w:rPr>
          <w:fldChar w:fldCharType="separate"/>
        </w:r>
        <w:r w:rsidR="00831EC2">
          <w:rPr>
            <w:webHidden/>
          </w:rPr>
          <w:t>4</w:t>
        </w:r>
        <w:r w:rsidR="00831EC2">
          <w:rPr>
            <w:webHidden/>
          </w:rPr>
          <w:fldChar w:fldCharType="end"/>
        </w:r>
      </w:hyperlink>
    </w:p>
    <w:p w14:paraId="73389313" w14:textId="181A3C31" w:rsidR="00831EC2" w:rsidRDefault="003A720B">
      <w:pPr>
        <w:pStyle w:val="TOC1"/>
        <w:rPr>
          <w:rFonts w:asciiTheme="minorHAnsi" w:eastAsiaTheme="minorEastAsia" w:hAnsiTheme="minorHAnsi" w:cstheme="minorBidi"/>
          <w:b w:val="0"/>
          <w:kern w:val="2"/>
          <w:sz w:val="24"/>
          <w:szCs w:val="24"/>
          <w:lang w:eastAsia="en-AU"/>
          <w14:ligatures w14:val="standardContextual"/>
        </w:rPr>
      </w:pPr>
      <w:hyperlink w:anchor="_Toc181189566" w:history="1">
        <w:r w:rsidR="00831EC2" w:rsidRPr="000F4F7D">
          <w:rPr>
            <w:rStyle w:val="Hyperlink"/>
          </w:rPr>
          <w:t>Trust email addresses</w:t>
        </w:r>
        <w:r w:rsidR="00831EC2">
          <w:rPr>
            <w:webHidden/>
          </w:rPr>
          <w:tab/>
        </w:r>
        <w:r w:rsidR="00831EC2">
          <w:rPr>
            <w:webHidden/>
          </w:rPr>
          <w:fldChar w:fldCharType="begin"/>
        </w:r>
        <w:r w:rsidR="00831EC2">
          <w:rPr>
            <w:webHidden/>
          </w:rPr>
          <w:instrText xml:space="preserve"> PAGEREF _Toc181189566 \h </w:instrText>
        </w:r>
        <w:r w:rsidR="00831EC2">
          <w:rPr>
            <w:webHidden/>
          </w:rPr>
        </w:r>
        <w:r w:rsidR="00831EC2">
          <w:rPr>
            <w:webHidden/>
          </w:rPr>
          <w:fldChar w:fldCharType="separate"/>
        </w:r>
        <w:r w:rsidR="00831EC2">
          <w:rPr>
            <w:webHidden/>
          </w:rPr>
          <w:t>4</w:t>
        </w:r>
        <w:r w:rsidR="00831EC2">
          <w:rPr>
            <w:webHidden/>
          </w:rPr>
          <w:fldChar w:fldCharType="end"/>
        </w:r>
      </w:hyperlink>
    </w:p>
    <w:p w14:paraId="5C6F2FD8" w14:textId="598CDCC6" w:rsidR="00831EC2" w:rsidRDefault="003A720B">
      <w:pPr>
        <w:pStyle w:val="TOC1"/>
        <w:rPr>
          <w:rFonts w:asciiTheme="minorHAnsi" w:eastAsiaTheme="minorEastAsia" w:hAnsiTheme="minorHAnsi" w:cstheme="minorBidi"/>
          <w:b w:val="0"/>
          <w:kern w:val="2"/>
          <w:sz w:val="24"/>
          <w:szCs w:val="24"/>
          <w:lang w:eastAsia="en-AU"/>
          <w14:ligatures w14:val="standardContextual"/>
        </w:rPr>
      </w:pPr>
      <w:hyperlink w:anchor="_Toc181189567" w:history="1">
        <w:r w:rsidR="00831EC2" w:rsidRPr="000F4F7D">
          <w:rPr>
            <w:rStyle w:val="Hyperlink"/>
          </w:rPr>
          <w:t>Free online grave safety training</w:t>
        </w:r>
        <w:r w:rsidR="00831EC2">
          <w:rPr>
            <w:webHidden/>
          </w:rPr>
          <w:tab/>
        </w:r>
        <w:r w:rsidR="00831EC2">
          <w:rPr>
            <w:webHidden/>
          </w:rPr>
          <w:fldChar w:fldCharType="begin"/>
        </w:r>
        <w:r w:rsidR="00831EC2">
          <w:rPr>
            <w:webHidden/>
          </w:rPr>
          <w:instrText xml:space="preserve"> PAGEREF _Toc181189567 \h </w:instrText>
        </w:r>
        <w:r w:rsidR="00831EC2">
          <w:rPr>
            <w:webHidden/>
          </w:rPr>
        </w:r>
        <w:r w:rsidR="00831EC2">
          <w:rPr>
            <w:webHidden/>
          </w:rPr>
          <w:fldChar w:fldCharType="separate"/>
        </w:r>
        <w:r w:rsidR="00831EC2">
          <w:rPr>
            <w:webHidden/>
          </w:rPr>
          <w:t>4</w:t>
        </w:r>
        <w:r w:rsidR="00831EC2">
          <w:rPr>
            <w:webHidden/>
          </w:rPr>
          <w:fldChar w:fldCharType="end"/>
        </w:r>
      </w:hyperlink>
    </w:p>
    <w:p w14:paraId="308B59B2" w14:textId="748006FF" w:rsidR="00831EC2" w:rsidRDefault="003A720B">
      <w:pPr>
        <w:pStyle w:val="TOC1"/>
        <w:rPr>
          <w:rFonts w:asciiTheme="minorHAnsi" w:eastAsiaTheme="minorEastAsia" w:hAnsiTheme="minorHAnsi" w:cstheme="minorBidi"/>
          <w:b w:val="0"/>
          <w:kern w:val="2"/>
          <w:sz w:val="24"/>
          <w:szCs w:val="24"/>
          <w:lang w:eastAsia="en-AU"/>
          <w14:ligatures w14:val="standardContextual"/>
        </w:rPr>
      </w:pPr>
      <w:hyperlink w:anchor="_Toc181189568" w:history="1">
        <w:r w:rsidR="00831EC2" w:rsidRPr="000F4F7D">
          <w:rPr>
            <w:rStyle w:val="Hyperlink"/>
          </w:rPr>
          <w:t>Developing policies</w:t>
        </w:r>
        <w:r w:rsidR="00831EC2">
          <w:rPr>
            <w:webHidden/>
          </w:rPr>
          <w:tab/>
        </w:r>
        <w:r w:rsidR="00831EC2">
          <w:rPr>
            <w:webHidden/>
          </w:rPr>
          <w:fldChar w:fldCharType="begin"/>
        </w:r>
        <w:r w:rsidR="00831EC2">
          <w:rPr>
            <w:webHidden/>
          </w:rPr>
          <w:instrText xml:space="preserve"> PAGEREF _Toc181189568 \h </w:instrText>
        </w:r>
        <w:r w:rsidR="00831EC2">
          <w:rPr>
            <w:webHidden/>
          </w:rPr>
        </w:r>
        <w:r w:rsidR="00831EC2">
          <w:rPr>
            <w:webHidden/>
          </w:rPr>
          <w:fldChar w:fldCharType="separate"/>
        </w:r>
        <w:r w:rsidR="00831EC2">
          <w:rPr>
            <w:webHidden/>
          </w:rPr>
          <w:t>5</w:t>
        </w:r>
        <w:r w:rsidR="00831EC2">
          <w:rPr>
            <w:webHidden/>
          </w:rPr>
          <w:fldChar w:fldCharType="end"/>
        </w:r>
      </w:hyperlink>
    </w:p>
    <w:p w14:paraId="6CFCCE8A" w14:textId="0A988AE6" w:rsidR="00831EC2" w:rsidRDefault="003A720B">
      <w:pPr>
        <w:pStyle w:val="TOC1"/>
        <w:rPr>
          <w:rFonts w:asciiTheme="minorHAnsi" w:eastAsiaTheme="minorEastAsia" w:hAnsiTheme="minorHAnsi" w:cstheme="minorBidi"/>
          <w:b w:val="0"/>
          <w:kern w:val="2"/>
          <w:sz w:val="24"/>
          <w:szCs w:val="24"/>
          <w:lang w:eastAsia="en-AU"/>
          <w14:ligatures w14:val="standardContextual"/>
        </w:rPr>
      </w:pPr>
      <w:hyperlink w:anchor="_Toc181189569" w:history="1">
        <w:r w:rsidR="00831EC2" w:rsidRPr="000F4F7D">
          <w:rPr>
            <w:rStyle w:val="Hyperlink"/>
          </w:rPr>
          <w:t>Free governance training</w:t>
        </w:r>
        <w:r w:rsidR="00831EC2">
          <w:rPr>
            <w:webHidden/>
          </w:rPr>
          <w:tab/>
        </w:r>
        <w:r w:rsidR="00831EC2">
          <w:rPr>
            <w:webHidden/>
          </w:rPr>
          <w:fldChar w:fldCharType="begin"/>
        </w:r>
        <w:r w:rsidR="00831EC2">
          <w:rPr>
            <w:webHidden/>
          </w:rPr>
          <w:instrText xml:space="preserve"> PAGEREF _Toc181189569 \h </w:instrText>
        </w:r>
        <w:r w:rsidR="00831EC2">
          <w:rPr>
            <w:webHidden/>
          </w:rPr>
        </w:r>
        <w:r w:rsidR="00831EC2">
          <w:rPr>
            <w:webHidden/>
          </w:rPr>
          <w:fldChar w:fldCharType="separate"/>
        </w:r>
        <w:r w:rsidR="00831EC2">
          <w:rPr>
            <w:webHidden/>
          </w:rPr>
          <w:t>5</w:t>
        </w:r>
        <w:r w:rsidR="00831EC2">
          <w:rPr>
            <w:webHidden/>
          </w:rPr>
          <w:fldChar w:fldCharType="end"/>
        </w:r>
      </w:hyperlink>
    </w:p>
    <w:p w14:paraId="6C13071B" w14:textId="398C6BE9" w:rsidR="00AA3D82" w:rsidRDefault="00665F54" w:rsidP="00AA3D82">
      <w:pPr>
        <w:pStyle w:val="Heading1"/>
      </w:pPr>
      <w:r>
        <w:rPr>
          <w:rFonts w:eastAsia="Times New Roman" w:cs="Times New Roman"/>
          <w:b/>
          <w:bCs w:val="0"/>
          <w:noProof/>
          <w:color w:val="auto"/>
          <w:kern w:val="0"/>
          <w:sz w:val="21"/>
          <w:szCs w:val="20"/>
        </w:rPr>
        <w:fldChar w:fldCharType="end"/>
      </w:r>
      <w:bookmarkStart w:id="30" w:name="_Toc180766905"/>
      <w:bookmarkStart w:id="31" w:name="_Toc181093871"/>
      <w:bookmarkStart w:id="32" w:name="_Toc181179176"/>
      <w:bookmarkStart w:id="33" w:name="_Toc181189555"/>
      <w:r w:rsidR="00AA3D82">
        <w:t>Contact us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30"/>
      <w:bookmarkEnd w:id="31"/>
      <w:bookmarkEnd w:id="32"/>
      <w:bookmarkEnd w:id="33"/>
    </w:p>
    <w:tbl>
      <w:tblPr>
        <w:tblStyle w:val="TableGrid"/>
        <w:tblW w:w="0" w:type="auto"/>
        <w:tblLook w:val="04A0" w:firstRow="1" w:lastRow="0" w:firstColumn="1" w:lastColumn="0" w:noHBand="0" w:noVBand="1"/>
      </w:tblPr>
      <w:tblGrid>
        <w:gridCol w:w="1000"/>
        <w:gridCol w:w="3932"/>
      </w:tblGrid>
      <w:tr w:rsidR="00AA3D82" w14:paraId="201DDFCC" w14:textId="77777777" w:rsidTr="001E7527">
        <w:tc>
          <w:tcPr>
            <w:tcW w:w="1000" w:type="dxa"/>
            <w:tcBorders>
              <w:top w:val="nil"/>
              <w:left w:val="nil"/>
              <w:bottom w:val="nil"/>
              <w:right w:val="nil"/>
            </w:tcBorders>
            <w:shd w:val="clear" w:color="auto" w:fill="F2F2F2" w:themeFill="background1" w:themeFillShade="F2"/>
            <w:vAlign w:val="center"/>
          </w:tcPr>
          <w:p w14:paraId="31047B37" w14:textId="77777777" w:rsidR="00AA3D82" w:rsidRDefault="00AA3D82" w:rsidP="00966FBB">
            <w:pPr>
              <w:pStyle w:val="Body"/>
              <w:spacing w:after="0"/>
              <w:jc w:val="center"/>
            </w:pPr>
            <w:r w:rsidRPr="00A1571D">
              <w:rPr>
                <w:noProof/>
              </w:rPr>
              <w:drawing>
                <wp:inline distT="0" distB="0" distL="0" distR="0" wp14:anchorId="1009A52A" wp14:editId="08880DF2">
                  <wp:extent cx="311150" cy="311150"/>
                  <wp:effectExtent l="0" t="0" r="0" b="0"/>
                  <wp:docPr id="4" name="Graphic 3" descr="Email outline">
                    <a:extLst xmlns:a="http://schemas.openxmlformats.org/drawingml/2006/main">
                      <a:ext uri="{FF2B5EF4-FFF2-40B4-BE49-F238E27FC236}">
                        <a16:creationId xmlns:a16="http://schemas.microsoft.com/office/drawing/2014/main" id="{26F7463F-BBDC-4309-988A-554D26560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3" descr="Email outline">
                            <a:extLst>
                              <a:ext uri="{FF2B5EF4-FFF2-40B4-BE49-F238E27FC236}">
                                <a16:creationId xmlns:a16="http://schemas.microsoft.com/office/drawing/2014/main" id="{26F7463F-BBDC-4309-988A-554D2656059C}"/>
                              </a:ext>
                            </a:extLst>
                          </pic:cNvPr>
                          <pic:cNvPicPr>
                            <a:picLocks noChangeAspect="1"/>
                          </pic:cNvPicPr>
                        </pic:nvPicPr>
                        <pic:blipFill>
                          <a:blip r:embed="rId18">
                            <a:extLst>
                              <a:ext uri="{96DAC541-7B7A-43D3-8B79-37D633B846F1}">
                                <asvg:svgBlip xmlns:asvg="http://schemas.microsoft.com/office/drawing/2016/SVG/main" r:embed="rId19"/>
                              </a:ext>
                            </a:extLst>
                          </a:blip>
                          <a:stretch>
                            <a:fillRect/>
                          </a:stretch>
                        </pic:blipFill>
                        <pic:spPr>
                          <a:xfrm>
                            <a:off x="0" y="0"/>
                            <a:ext cx="315286" cy="315286"/>
                          </a:xfrm>
                          <a:prstGeom prst="rect">
                            <a:avLst/>
                          </a:prstGeom>
                        </pic:spPr>
                      </pic:pic>
                    </a:graphicData>
                  </a:graphic>
                </wp:inline>
              </w:drawing>
            </w:r>
          </w:p>
        </w:tc>
        <w:tc>
          <w:tcPr>
            <w:tcW w:w="3932" w:type="dxa"/>
            <w:tcBorders>
              <w:top w:val="nil"/>
              <w:left w:val="nil"/>
              <w:bottom w:val="nil"/>
              <w:right w:val="nil"/>
            </w:tcBorders>
            <w:shd w:val="clear" w:color="auto" w:fill="F2F2F2" w:themeFill="background1" w:themeFillShade="F2"/>
            <w:vAlign w:val="center"/>
          </w:tcPr>
          <w:p w14:paraId="13F7AFBF" w14:textId="77777777" w:rsidR="00AA3D82" w:rsidRDefault="003A720B" w:rsidP="00966FBB">
            <w:pPr>
              <w:pStyle w:val="Body"/>
              <w:spacing w:after="0"/>
            </w:pPr>
            <w:hyperlink r:id="rId20" w:history="1">
              <w:r w:rsidR="00AA3D82">
                <w:rPr>
                  <w:rStyle w:val="Hyperlink"/>
                </w:rPr>
                <w:t>Email</w:t>
              </w:r>
            </w:hyperlink>
            <w:r w:rsidR="00AA3D82">
              <w:t xml:space="preserve"> &lt;cemeteries@health.vic.gov.au&gt;</w:t>
            </w:r>
          </w:p>
        </w:tc>
      </w:tr>
      <w:tr w:rsidR="00AA3D82" w14:paraId="1859007F" w14:textId="77777777" w:rsidTr="00E467E7">
        <w:trPr>
          <w:trHeight w:val="624"/>
        </w:trPr>
        <w:tc>
          <w:tcPr>
            <w:tcW w:w="1000" w:type="dxa"/>
            <w:tcBorders>
              <w:top w:val="nil"/>
              <w:left w:val="nil"/>
              <w:bottom w:val="nil"/>
              <w:right w:val="nil"/>
            </w:tcBorders>
            <w:shd w:val="clear" w:color="auto" w:fill="F2F2F2" w:themeFill="background1" w:themeFillShade="F2"/>
            <w:vAlign w:val="center"/>
          </w:tcPr>
          <w:p w14:paraId="351F4B6F" w14:textId="77777777" w:rsidR="00AA3D82" w:rsidRDefault="00AA3D82" w:rsidP="00966FBB">
            <w:pPr>
              <w:pStyle w:val="Body"/>
              <w:spacing w:after="0"/>
              <w:jc w:val="center"/>
            </w:pPr>
            <w:r w:rsidRPr="00A1571D">
              <w:rPr>
                <w:noProof/>
              </w:rPr>
              <w:drawing>
                <wp:inline distT="0" distB="0" distL="0" distR="0" wp14:anchorId="1620BA36" wp14:editId="4D3DAACC">
                  <wp:extent cx="368298" cy="298450"/>
                  <wp:effectExtent l="0" t="0" r="0" b="6350"/>
                  <wp:docPr id="1740136945" name="Graphic 6" descr="Telephone outline">
                    <a:extLst xmlns:a="http://schemas.openxmlformats.org/drawingml/2006/main">
                      <a:ext uri="{FF2B5EF4-FFF2-40B4-BE49-F238E27FC236}">
                        <a16:creationId xmlns:a16="http://schemas.microsoft.com/office/drawing/2014/main" id="{2201F1A7-C5A4-42DD-B5B5-9C1E171A3D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descr="Telephone outline">
                            <a:extLst>
                              <a:ext uri="{FF2B5EF4-FFF2-40B4-BE49-F238E27FC236}">
                                <a16:creationId xmlns:a16="http://schemas.microsoft.com/office/drawing/2014/main" id="{2201F1A7-C5A4-42DD-B5B5-9C1E171A3DFF}"/>
                              </a:ext>
                            </a:extLst>
                          </pic:cNvPr>
                          <pic:cNvPicPr>
                            <a:picLocks noChangeAspect="1"/>
                          </pic:cNvPicPr>
                        </pic:nvPicPr>
                        <pic:blipFill rotWithShape="1">
                          <a:blip r:embed="rId21">
                            <a:extLst>
                              <a:ext uri="{96DAC541-7B7A-43D3-8B79-37D633B846F1}">
                                <asvg:svgBlip xmlns:asvg="http://schemas.microsoft.com/office/drawing/2016/SVG/main" r:embed="rId22"/>
                              </a:ext>
                            </a:extLst>
                          </a:blip>
                          <a:srcRect t="5803" b="13161"/>
                          <a:stretch/>
                        </pic:blipFill>
                        <pic:spPr bwMode="auto">
                          <a:xfrm>
                            <a:off x="0" y="0"/>
                            <a:ext cx="373711" cy="302837"/>
                          </a:xfrm>
                          <a:prstGeom prst="rect">
                            <a:avLst/>
                          </a:prstGeom>
                          <a:ln>
                            <a:noFill/>
                          </a:ln>
                          <a:extLst>
                            <a:ext uri="{53640926-AAD7-44D8-BBD7-CCE9431645EC}">
                              <a14:shadowObscured xmlns:a14="http://schemas.microsoft.com/office/drawing/2010/main"/>
                            </a:ext>
                          </a:extLst>
                        </pic:spPr>
                      </pic:pic>
                    </a:graphicData>
                  </a:graphic>
                </wp:inline>
              </w:drawing>
            </w:r>
          </w:p>
        </w:tc>
        <w:tc>
          <w:tcPr>
            <w:tcW w:w="3932" w:type="dxa"/>
            <w:tcBorders>
              <w:top w:val="nil"/>
              <w:left w:val="nil"/>
              <w:bottom w:val="nil"/>
              <w:right w:val="nil"/>
            </w:tcBorders>
            <w:shd w:val="clear" w:color="auto" w:fill="F2F2F2" w:themeFill="background1" w:themeFillShade="F2"/>
            <w:vAlign w:val="center"/>
          </w:tcPr>
          <w:p w14:paraId="0C9DAF41" w14:textId="77777777" w:rsidR="00AA3D82" w:rsidRDefault="00AA3D82" w:rsidP="00966FBB">
            <w:pPr>
              <w:pStyle w:val="Body"/>
              <w:spacing w:after="0"/>
            </w:pPr>
            <w:r>
              <w:t>Phone 1800 034 280</w:t>
            </w:r>
          </w:p>
        </w:tc>
      </w:tr>
      <w:tr w:rsidR="00AA3D82" w14:paraId="2FC23E51" w14:textId="77777777" w:rsidTr="001E7527">
        <w:trPr>
          <w:trHeight w:val="964"/>
        </w:trPr>
        <w:tc>
          <w:tcPr>
            <w:tcW w:w="1000" w:type="dxa"/>
            <w:tcBorders>
              <w:top w:val="nil"/>
              <w:left w:val="nil"/>
              <w:bottom w:val="nil"/>
              <w:right w:val="nil"/>
            </w:tcBorders>
            <w:shd w:val="clear" w:color="auto" w:fill="F2F2F2" w:themeFill="background1" w:themeFillShade="F2"/>
            <w:vAlign w:val="center"/>
          </w:tcPr>
          <w:p w14:paraId="2974BE3D" w14:textId="77777777" w:rsidR="00AA3D82" w:rsidRDefault="00AA3D82" w:rsidP="00966FBB">
            <w:pPr>
              <w:pStyle w:val="Body"/>
              <w:spacing w:after="0"/>
              <w:jc w:val="center"/>
            </w:pPr>
            <w:r>
              <w:rPr>
                <w:noProof/>
              </w:rPr>
              <w:drawing>
                <wp:inline distT="0" distB="0" distL="0" distR="0" wp14:anchorId="573CEDF5" wp14:editId="60856679">
                  <wp:extent cx="387350" cy="387350"/>
                  <wp:effectExtent l="0" t="0" r="0" b="0"/>
                  <wp:docPr id="1779104712" name="Graphic 2"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04712" name="Graphic 1779104712" descr="Internet outline"/>
                          <pic:cNvPicPr/>
                        </pic:nvPicPr>
                        <pic:blipFill>
                          <a:blip r:embed="rId23">
                            <a:extLst>
                              <a:ext uri="{96DAC541-7B7A-43D3-8B79-37D633B846F1}">
                                <asvg:svgBlip xmlns:asvg="http://schemas.microsoft.com/office/drawing/2016/SVG/main" r:embed="rId24"/>
                              </a:ext>
                            </a:extLst>
                          </a:blip>
                          <a:stretch>
                            <a:fillRect/>
                          </a:stretch>
                        </pic:blipFill>
                        <pic:spPr>
                          <a:xfrm>
                            <a:off x="0" y="0"/>
                            <a:ext cx="387355" cy="387355"/>
                          </a:xfrm>
                          <a:prstGeom prst="rect">
                            <a:avLst/>
                          </a:prstGeom>
                        </pic:spPr>
                      </pic:pic>
                    </a:graphicData>
                  </a:graphic>
                </wp:inline>
              </w:drawing>
            </w:r>
          </w:p>
        </w:tc>
        <w:tc>
          <w:tcPr>
            <w:tcW w:w="3932" w:type="dxa"/>
            <w:tcBorders>
              <w:top w:val="nil"/>
              <w:left w:val="nil"/>
              <w:bottom w:val="nil"/>
              <w:right w:val="nil"/>
            </w:tcBorders>
            <w:shd w:val="clear" w:color="auto" w:fill="F2F2F2" w:themeFill="background1" w:themeFillShade="F2"/>
            <w:vAlign w:val="center"/>
          </w:tcPr>
          <w:p w14:paraId="7EB2E32D" w14:textId="77777777" w:rsidR="00AA3D82" w:rsidRDefault="003A720B" w:rsidP="00976320">
            <w:pPr>
              <w:pStyle w:val="Body"/>
              <w:spacing w:line="260" w:lineRule="atLeast"/>
            </w:pPr>
            <w:hyperlink r:id="rId25" w:history="1">
              <w:r w:rsidR="00AA3D82">
                <w:rPr>
                  <w:rStyle w:val="Hyperlink"/>
                </w:rPr>
                <w:t>Cemeteries and Crematoria website</w:t>
              </w:r>
            </w:hyperlink>
            <w:r w:rsidR="00AA3D82">
              <w:t xml:space="preserve"> &lt;</w:t>
            </w:r>
            <w:r w:rsidR="00AA3D82" w:rsidRPr="00314435">
              <w:t>https://www.health.vic.gov.au/public-health/cemeteries-and-crematoria</w:t>
            </w:r>
            <w:r w:rsidR="00AA3D82">
              <w:t>&gt;</w:t>
            </w:r>
          </w:p>
        </w:tc>
      </w:tr>
      <w:tr w:rsidR="00AA3D82" w14:paraId="3FE61714" w14:textId="77777777" w:rsidTr="001E7527">
        <w:tc>
          <w:tcPr>
            <w:tcW w:w="1000" w:type="dxa"/>
            <w:tcBorders>
              <w:top w:val="nil"/>
              <w:left w:val="nil"/>
              <w:bottom w:val="nil"/>
              <w:right w:val="nil"/>
            </w:tcBorders>
            <w:shd w:val="clear" w:color="auto" w:fill="F2F2F2" w:themeFill="background1" w:themeFillShade="F2"/>
            <w:vAlign w:val="center"/>
          </w:tcPr>
          <w:p w14:paraId="49DD84C3" w14:textId="77777777" w:rsidR="00AA3D82" w:rsidRDefault="00AA3D82" w:rsidP="00966FBB">
            <w:pPr>
              <w:pStyle w:val="Body"/>
              <w:spacing w:after="0"/>
              <w:jc w:val="center"/>
            </w:pPr>
            <w:r w:rsidRPr="00A1571D">
              <w:rPr>
                <w:noProof/>
              </w:rPr>
              <w:drawing>
                <wp:inline distT="0" distB="0" distL="0" distR="0" wp14:anchorId="271B010D" wp14:editId="444B143F">
                  <wp:extent cx="361950" cy="361950"/>
                  <wp:effectExtent l="0" t="0" r="0" b="0"/>
                  <wp:docPr id="9" name="Graphic 8" descr="Mailbox outline">
                    <a:extLst xmlns:a="http://schemas.openxmlformats.org/drawingml/2006/main">
                      <a:ext uri="{FF2B5EF4-FFF2-40B4-BE49-F238E27FC236}">
                        <a16:creationId xmlns:a16="http://schemas.microsoft.com/office/drawing/2014/main" id="{5E1ABCA1-0D8E-4196-A742-B9EFBC0A35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descr="Mailbox outline">
                            <a:extLst>
                              <a:ext uri="{FF2B5EF4-FFF2-40B4-BE49-F238E27FC236}">
                                <a16:creationId xmlns:a16="http://schemas.microsoft.com/office/drawing/2014/main" id="{5E1ABCA1-0D8E-4196-A742-B9EFBC0A35E2}"/>
                              </a:ext>
                            </a:extLst>
                          </pic:cNvPr>
                          <pic:cNvPicPr>
                            <a:picLocks noChangeAspect="1"/>
                          </pic:cNvPicPr>
                        </pic:nvPicPr>
                        <pic:blipFill>
                          <a:blip r:embed="rId26">
                            <a:extLst>
                              <a:ext uri="{96DAC541-7B7A-43D3-8B79-37D633B846F1}">
                                <asvg:svgBlip xmlns:asvg="http://schemas.microsoft.com/office/drawing/2016/SVG/main" r:embed="rId27"/>
                              </a:ext>
                            </a:extLst>
                          </a:blip>
                          <a:stretch>
                            <a:fillRect/>
                          </a:stretch>
                        </pic:blipFill>
                        <pic:spPr>
                          <a:xfrm>
                            <a:off x="0" y="0"/>
                            <a:ext cx="361955" cy="361955"/>
                          </a:xfrm>
                          <a:prstGeom prst="rect">
                            <a:avLst/>
                          </a:prstGeom>
                        </pic:spPr>
                      </pic:pic>
                    </a:graphicData>
                  </a:graphic>
                </wp:inline>
              </w:drawing>
            </w:r>
          </w:p>
        </w:tc>
        <w:tc>
          <w:tcPr>
            <w:tcW w:w="3932" w:type="dxa"/>
            <w:tcBorders>
              <w:top w:val="nil"/>
              <w:left w:val="nil"/>
              <w:bottom w:val="nil"/>
              <w:right w:val="nil"/>
            </w:tcBorders>
            <w:shd w:val="clear" w:color="auto" w:fill="F2F2F2" w:themeFill="background1" w:themeFillShade="F2"/>
            <w:vAlign w:val="center"/>
          </w:tcPr>
          <w:p w14:paraId="523B16CA" w14:textId="77777777" w:rsidR="00AA3D82" w:rsidRDefault="00AA3D82" w:rsidP="00966FBB">
            <w:pPr>
              <w:pStyle w:val="Body"/>
              <w:spacing w:after="0" w:line="250" w:lineRule="atLeast"/>
            </w:pPr>
            <w:r w:rsidRPr="00A1571D">
              <w:t>Cemeteries and Crematoria</w:t>
            </w:r>
            <w:r>
              <w:br/>
            </w:r>
            <w:r w:rsidRPr="00A1571D">
              <w:t xml:space="preserve">Department of Health </w:t>
            </w:r>
            <w:r w:rsidRPr="00A1571D">
              <w:br/>
              <w:t>PO Box 4057</w:t>
            </w:r>
            <w:r w:rsidRPr="00A1571D">
              <w:br/>
              <w:t>MELBOURNE VIC 3001</w:t>
            </w:r>
          </w:p>
        </w:tc>
      </w:tr>
    </w:tbl>
    <w:p w14:paraId="7955E365" w14:textId="1BC35EA9" w:rsidR="00AA3D82" w:rsidRPr="00AA3D82" w:rsidRDefault="00AA3D82" w:rsidP="00266687">
      <w:pPr>
        <w:pStyle w:val="Heading1"/>
        <w:spacing w:before="0"/>
      </w:pPr>
      <w:bookmarkStart w:id="34" w:name="_Toc171691493"/>
      <w:bookmarkStart w:id="35" w:name="_Toc172532031"/>
      <w:bookmarkStart w:id="36" w:name="_Toc172536653"/>
      <w:bookmarkStart w:id="37" w:name="_Toc172536737"/>
      <w:bookmarkStart w:id="38" w:name="_Toc172549790"/>
      <w:bookmarkStart w:id="39" w:name="_Toc172554935"/>
      <w:bookmarkStart w:id="40" w:name="_Toc172619166"/>
      <w:bookmarkStart w:id="41" w:name="_Toc181189556"/>
      <w:r w:rsidRPr="00AA3D82">
        <w:t>Welcome</w:t>
      </w:r>
      <w:bookmarkEnd w:id="29"/>
      <w:bookmarkEnd w:id="34"/>
      <w:bookmarkEnd w:id="35"/>
      <w:bookmarkEnd w:id="36"/>
      <w:bookmarkEnd w:id="37"/>
      <w:bookmarkEnd w:id="38"/>
      <w:bookmarkEnd w:id="39"/>
      <w:bookmarkEnd w:id="40"/>
      <w:bookmarkEnd w:id="41"/>
    </w:p>
    <w:p w14:paraId="4E63BCCA" w14:textId="12E5D767" w:rsidR="002945B3" w:rsidRDefault="00AA3D82" w:rsidP="002945B3">
      <w:pPr>
        <w:pStyle w:val="Body"/>
      </w:pPr>
      <w:r>
        <w:t>Welcome</w:t>
      </w:r>
      <w:r w:rsidR="000E3031">
        <w:t xml:space="preserve"> to the Department of Health’s cemetery sector newsletter.</w:t>
      </w:r>
    </w:p>
    <w:p w14:paraId="2687C7E9" w14:textId="1339DB35" w:rsidR="00AC0C4E" w:rsidRDefault="00AC0C4E" w:rsidP="00AC0C4E">
      <w:pPr>
        <w:pStyle w:val="Heading1"/>
      </w:pPr>
      <w:bookmarkStart w:id="42" w:name="_Toc181189557"/>
      <w:r>
        <w:rPr>
          <w:noProof/>
        </w:rPr>
        <w:drawing>
          <wp:anchor distT="0" distB="0" distL="114300" distR="114300" simplePos="0" relativeHeight="251658243" behindDoc="0" locked="0" layoutInCell="1" allowOverlap="1" wp14:anchorId="188558AC" wp14:editId="092FB21E">
            <wp:simplePos x="0" y="0"/>
            <wp:positionH relativeFrom="column">
              <wp:posOffset>2141831</wp:posOffset>
            </wp:positionH>
            <wp:positionV relativeFrom="paragraph">
              <wp:posOffset>215273</wp:posOffset>
            </wp:positionV>
            <wp:extent cx="740410" cy="740410"/>
            <wp:effectExtent l="0" t="0" r="2540" b="2540"/>
            <wp:wrapSquare wrapText="bothSides"/>
            <wp:docPr id="93394962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949621" name="Graphic 1">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740410" cy="740410"/>
                    </a:xfrm>
                    <a:prstGeom prst="rect">
                      <a:avLst/>
                    </a:prstGeom>
                  </pic:spPr>
                </pic:pic>
              </a:graphicData>
            </a:graphic>
          </wp:anchor>
        </w:drawing>
      </w:r>
      <w:r>
        <w:t>New manual for cemetery trusts</w:t>
      </w:r>
      <w:bookmarkEnd w:id="42"/>
    </w:p>
    <w:p w14:paraId="1CB7D111" w14:textId="0DF27C18" w:rsidR="009865CD" w:rsidRPr="009865CD" w:rsidRDefault="009865CD" w:rsidP="009865CD">
      <w:pPr>
        <w:pStyle w:val="Body"/>
      </w:pPr>
      <w:r w:rsidRPr="009865CD">
        <w:t xml:space="preserve">The department </w:t>
      </w:r>
      <w:r>
        <w:t xml:space="preserve">has completed a </w:t>
      </w:r>
      <w:r w:rsidRPr="009865CD">
        <w:t xml:space="preserve">project to merge the Class A and Class B cemetery trust manuals into a single manual. The new manual is called the </w:t>
      </w:r>
      <w:r w:rsidRPr="009865CD">
        <w:rPr>
          <w:i/>
          <w:iCs/>
        </w:rPr>
        <w:t>Manual for Victorian cemetery trusts</w:t>
      </w:r>
      <w:r w:rsidRPr="009865CD">
        <w:t>.</w:t>
      </w:r>
    </w:p>
    <w:p w14:paraId="52DC42D4" w14:textId="41653F82" w:rsidR="009865CD" w:rsidRPr="009865CD" w:rsidRDefault="009865CD" w:rsidP="009865CD">
      <w:pPr>
        <w:pStyle w:val="Body"/>
      </w:pPr>
      <w:r w:rsidRPr="009865CD">
        <w:t xml:space="preserve">This project was undertaken to reduce duplication, improve consistency and enable streamlined updates of the department’s key resource for cemetery trusts. </w:t>
      </w:r>
    </w:p>
    <w:p w14:paraId="5BB6CF9D" w14:textId="17DD4FDD" w:rsidR="009E5AE4" w:rsidRPr="00A232CC" w:rsidRDefault="009E5AE4" w:rsidP="009E5AE4">
      <w:pPr>
        <w:pStyle w:val="Body"/>
      </w:pPr>
      <w:r w:rsidRPr="00A232CC">
        <w:t xml:space="preserve">Another aim of this project </w:t>
      </w:r>
      <w:r>
        <w:t>wa</w:t>
      </w:r>
      <w:r w:rsidRPr="00A232CC">
        <w:t>s to change the way cemetery trusts access and use the manual.</w:t>
      </w:r>
      <w:r w:rsidR="00D0710A">
        <w:t xml:space="preserve"> </w:t>
      </w:r>
      <w:r w:rsidRPr="00A232CC">
        <w:t xml:space="preserve">Instead of cemetery trusts referring to hard copies of the manual that were printed out at a point in time, the manual </w:t>
      </w:r>
      <w:r>
        <w:t xml:space="preserve">is designed </w:t>
      </w:r>
      <w:r w:rsidRPr="00A232CC">
        <w:t xml:space="preserve">to be used as a living online document that is downloaded from our website as and when it is needed. </w:t>
      </w:r>
    </w:p>
    <w:p w14:paraId="0F47A171" w14:textId="77777777" w:rsidR="009E5AE4" w:rsidRDefault="009E5AE4" w:rsidP="009E5AE4">
      <w:pPr>
        <w:pStyle w:val="Body"/>
      </w:pPr>
      <w:r w:rsidRPr="00A232CC">
        <w:t xml:space="preserve">We are committed to keeping the manual as up-to-date and accurate as possible. With an online document, we can make timely changes to continue to update and expand the manual as guidance changes and new guidance is developed. </w:t>
      </w:r>
    </w:p>
    <w:p w14:paraId="71CD9091" w14:textId="09F98FC8" w:rsidR="009E5AE4" w:rsidRDefault="009E5AE4" w:rsidP="009E5AE4">
      <w:pPr>
        <w:pStyle w:val="Body"/>
      </w:pPr>
      <w:r>
        <w:t xml:space="preserve">The new manual will be available </w:t>
      </w:r>
      <w:r w:rsidR="00BC7F0E">
        <w:t xml:space="preserve">by early December 2024 </w:t>
      </w:r>
      <w:r>
        <w:t xml:space="preserve">on the </w:t>
      </w:r>
      <w:hyperlink r:id="rId30" w:history="1">
        <w:r w:rsidRPr="00605D29">
          <w:rPr>
            <w:rStyle w:val="Hyperlink"/>
          </w:rPr>
          <w:t>Cemeteries and Crematoria website</w:t>
        </w:r>
      </w:hyperlink>
      <w:r>
        <w:t xml:space="preserve"> &lt;</w:t>
      </w:r>
      <w:r w:rsidRPr="00314435">
        <w:t>https://www.health.vic.gov.au/public-health/cemeteries-and-crematoria</w:t>
      </w:r>
      <w:r>
        <w:t>&gt;.</w:t>
      </w:r>
      <w:r w:rsidRPr="00605D29">
        <w:t xml:space="preserve"> </w:t>
      </w:r>
    </w:p>
    <w:p w14:paraId="4A0912A3" w14:textId="54495798" w:rsidR="009E5AE4" w:rsidRPr="00A232CC" w:rsidRDefault="009613F3" w:rsidP="009E5AE4">
      <w:pPr>
        <w:pStyle w:val="Body"/>
      </w:pPr>
      <w:r>
        <w:t xml:space="preserve">A summary of </w:t>
      </w:r>
      <w:r w:rsidR="009E5AE4">
        <w:t>the changes made in the new manual and guidance on how to download it and search for information</w:t>
      </w:r>
      <w:r w:rsidR="00D87B22">
        <w:t xml:space="preserve"> </w:t>
      </w:r>
      <w:r w:rsidR="00FA72F3">
        <w:t>is attached</w:t>
      </w:r>
      <w:r w:rsidR="009E5AE4">
        <w:t>.</w:t>
      </w:r>
    </w:p>
    <w:p w14:paraId="63691E08" w14:textId="460D8F96" w:rsidR="00DC325F" w:rsidRDefault="00A766E8" w:rsidP="00F57515">
      <w:pPr>
        <w:pStyle w:val="Heading1"/>
        <w:rPr>
          <w:rStyle w:val="normaltextrun"/>
        </w:rPr>
      </w:pPr>
      <w:bookmarkStart w:id="43" w:name="_Toc181189558"/>
      <w:bookmarkStart w:id="44" w:name="_Toc165292241"/>
      <w:bookmarkStart w:id="45" w:name="_Toc169188065"/>
      <w:r>
        <w:rPr>
          <w:noProof/>
        </w:rPr>
        <w:lastRenderedPageBreak/>
        <w:drawing>
          <wp:anchor distT="0" distB="0" distL="114300" distR="114300" simplePos="0" relativeHeight="251658242" behindDoc="0" locked="0" layoutInCell="1" allowOverlap="1" wp14:anchorId="64F72109" wp14:editId="05D0CCA5">
            <wp:simplePos x="0" y="0"/>
            <wp:positionH relativeFrom="column">
              <wp:posOffset>-65824</wp:posOffset>
            </wp:positionH>
            <wp:positionV relativeFrom="paragraph">
              <wp:posOffset>67</wp:posOffset>
            </wp:positionV>
            <wp:extent cx="468775" cy="537014"/>
            <wp:effectExtent l="0" t="0" r="7620" b="0"/>
            <wp:wrapSquare wrapText="bothSides"/>
            <wp:docPr id="172503377"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03377" name="Graphic 5">
                      <a:extLst>
                        <a:ext uri="{C183D7F6-B498-43B3-948B-1728B52AA6E4}">
                          <adec:decorative xmlns:adec="http://schemas.microsoft.com/office/drawing/2017/decorative" val="1"/>
                        </a:ext>
                      </a:extLst>
                    </pic:cNvPr>
                    <pic:cNvPicPr/>
                  </pic:nvPicPr>
                  <pic:blipFill rotWithShape="1">
                    <a:blip r:embed="rId31">
                      <a:extLst>
                        <a:ext uri="{96DAC541-7B7A-43D3-8B79-37D633B846F1}">
                          <asvg:svgBlip xmlns:asvg="http://schemas.microsoft.com/office/drawing/2016/SVG/main" r:embed="rId32"/>
                        </a:ext>
                      </a:extLst>
                    </a:blip>
                    <a:srcRect r="12624"/>
                    <a:stretch/>
                  </pic:blipFill>
                  <pic:spPr bwMode="auto">
                    <a:xfrm>
                      <a:off x="0" y="0"/>
                      <a:ext cx="469917" cy="5383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3F91">
        <w:rPr>
          <w:rStyle w:val="normaltextrun"/>
        </w:rPr>
        <w:t>Fire season 2024</w:t>
      </w:r>
      <w:r w:rsidR="00BC7F0E">
        <w:rPr>
          <w:rStyle w:val="normaltextrun"/>
        </w:rPr>
        <w:t>–</w:t>
      </w:r>
      <w:r w:rsidR="00F83F91">
        <w:rPr>
          <w:rStyle w:val="normaltextrun"/>
        </w:rPr>
        <w:t>25</w:t>
      </w:r>
      <w:bookmarkEnd w:id="43"/>
    </w:p>
    <w:p w14:paraId="38C77686" w14:textId="114A37DD" w:rsidR="00627085" w:rsidRDefault="00981A40" w:rsidP="00205FD9">
      <w:pPr>
        <w:pStyle w:val="Body"/>
      </w:pPr>
      <w:r>
        <w:t xml:space="preserve">Many of Victoria’s public cemeteries </w:t>
      </w:r>
      <w:proofErr w:type="gramStart"/>
      <w:r>
        <w:t xml:space="preserve">are </w:t>
      </w:r>
      <w:r w:rsidR="00DF0C5B">
        <w:t xml:space="preserve">located </w:t>
      </w:r>
      <w:r>
        <w:t>in</w:t>
      </w:r>
      <w:proofErr w:type="gramEnd"/>
      <w:r>
        <w:t xml:space="preserve"> and near bush, forest </w:t>
      </w:r>
      <w:r w:rsidR="00627085">
        <w:t>and woodland</w:t>
      </w:r>
      <w:r w:rsidR="003E61A7">
        <w:t>. Fire risk is most extreme in th</w:t>
      </w:r>
      <w:r w:rsidR="00EA09D3">
        <w:t>ese</w:t>
      </w:r>
      <w:r w:rsidR="003E61A7">
        <w:t xml:space="preserve"> areas</w:t>
      </w:r>
      <w:r w:rsidR="00627085">
        <w:t>.</w:t>
      </w:r>
    </w:p>
    <w:p w14:paraId="4995A97F" w14:textId="77777777" w:rsidR="00094DEC" w:rsidRPr="00F83F91" w:rsidRDefault="00094DEC" w:rsidP="00094DEC">
      <w:pPr>
        <w:pStyle w:val="Body"/>
      </w:pPr>
      <w:r>
        <w:t>Bushfires are unpredictable. They vary according to the local conditions, but the worst ones will start on hot, dry, windy days.</w:t>
      </w:r>
    </w:p>
    <w:p w14:paraId="74B43FDC" w14:textId="393F5150" w:rsidR="00E84C6E" w:rsidRDefault="00E84C6E" w:rsidP="00205FD9">
      <w:pPr>
        <w:pStyle w:val="Body"/>
      </w:pPr>
      <w:r>
        <w:t xml:space="preserve">We encourage cemetery trusts to </w:t>
      </w:r>
      <w:r w:rsidR="00010FAF">
        <w:t xml:space="preserve">be prepared for fire and </w:t>
      </w:r>
      <w:r w:rsidR="00EE09F3">
        <w:t>for all trust members</w:t>
      </w:r>
      <w:r w:rsidR="003F0581">
        <w:t xml:space="preserve"> to stay informed, especially during fire season.</w:t>
      </w:r>
    </w:p>
    <w:p w14:paraId="0D1A4A07" w14:textId="65E595AB" w:rsidR="00094DEC" w:rsidRDefault="00094DEC" w:rsidP="00094DEC">
      <w:pPr>
        <w:pStyle w:val="Body"/>
      </w:pPr>
      <w:r>
        <w:t xml:space="preserve">We also recommend cemetery trusts </w:t>
      </w:r>
      <w:r w:rsidRPr="00094DEC">
        <w:t xml:space="preserve">in high fire risk locations consider postponing funerals on declared </w:t>
      </w:r>
      <w:r w:rsidR="00357326">
        <w:t>fire danger</w:t>
      </w:r>
      <w:r w:rsidRPr="00094DEC">
        <w:t xml:space="preserve"> days in the interests of community safety.</w:t>
      </w:r>
    </w:p>
    <w:p w14:paraId="49C486AE" w14:textId="0BB48C37" w:rsidR="001B1784" w:rsidRDefault="001B1784" w:rsidP="001B1784">
      <w:pPr>
        <w:pStyle w:val="Heading2"/>
      </w:pPr>
      <w:proofErr w:type="spellStart"/>
      <w:r>
        <w:t>VicEmergency</w:t>
      </w:r>
      <w:proofErr w:type="spellEnd"/>
      <w:r>
        <w:t xml:space="preserve"> </w:t>
      </w:r>
      <w:r w:rsidR="00185821">
        <w:t xml:space="preserve">website and </w:t>
      </w:r>
      <w:r>
        <w:t>app</w:t>
      </w:r>
    </w:p>
    <w:p w14:paraId="1C85C8F9" w14:textId="1D74C034" w:rsidR="00185821" w:rsidRDefault="0031568B" w:rsidP="00185821">
      <w:pPr>
        <w:pStyle w:val="Body"/>
      </w:pPr>
      <w:r>
        <w:t xml:space="preserve">The </w:t>
      </w:r>
      <w:proofErr w:type="spellStart"/>
      <w:r w:rsidR="00185821">
        <w:t>VicEmergency</w:t>
      </w:r>
      <w:proofErr w:type="spellEnd"/>
      <w:r w:rsidR="00185821">
        <w:t xml:space="preserve"> </w:t>
      </w:r>
      <w:r>
        <w:t xml:space="preserve">website and app </w:t>
      </w:r>
      <w:r w:rsidR="00185821">
        <w:t>ha</w:t>
      </w:r>
      <w:r w:rsidR="00AA3A39">
        <w:t>ve</w:t>
      </w:r>
      <w:r w:rsidR="00185821">
        <w:t xml:space="preserve"> up</w:t>
      </w:r>
      <w:r w:rsidR="00DF0C5B">
        <w:t>-</w:t>
      </w:r>
      <w:r w:rsidR="00185821">
        <w:t>to</w:t>
      </w:r>
      <w:r w:rsidR="00DF0C5B">
        <w:t>-</w:t>
      </w:r>
      <w:r w:rsidR="00185821">
        <w:t xml:space="preserve">date </w:t>
      </w:r>
      <w:r w:rsidR="00404EF0">
        <w:t xml:space="preserve">emergency </w:t>
      </w:r>
      <w:r w:rsidR="00185821">
        <w:t>information and warnings across the state.</w:t>
      </w:r>
      <w:r w:rsidR="00404EF0">
        <w:t xml:space="preserve"> </w:t>
      </w:r>
      <w:r w:rsidR="00DF0C5B">
        <w:t>For information, v</w:t>
      </w:r>
      <w:r w:rsidR="00AA3A39">
        <w:t xml:space="preserve">isit the </w:t>
      </w:r>
      <w:hyperlink r:id="rId33" w:history="1">
        <w:r w:rsidR="00AA3A39" w:rsidRPr="008F64B9">
          <w:rPr>
            <w:rStyle w:val="Hyperlink"/>
          </w:rPr>
          <w:t>VicEmergency website</w:t>
        </w:r>
      </w:hyperlink>
      <w:r w:rsidR="00AA3A39">
        <w:t xml:space="preserve"> &lt;</w:t>
      </w:r>
      <w:r w:rsidR="008F64B9" w:rsidRPr="008F64B9">
        <w:t>https://www.emergency.vic.gov.au</w:t>
      </w:r>
      <w:r w:rsidR="008F64B9">
        <w:t>&gt;.</w:t>
      </w:r>
    </w:p>
    <w:p w14:paraId="1B307460" w14:textId="4BF62B55" w:rsidR="00185821" w:rsidRDefault="00185821" w:rsidP="00185821">
      <w:pPr>
        <w:pStyle w:val="Body"/>
      </w:pPr>
      <w:r>
        <w:t xml:space="preserve">Download the </w:t>
      </w:r>
      <w:proofErr w:type="spellStart"/>
      <w:r>
        <w:t>VicEmergency</w:t>
      </w:r>
      <w:proofErr w:type="spellEnd"/>
      <w:r>
        <w:t xml:space="preserve"> app </w:t>
      </w:r>
      <w:r w:rsidR="00A92F4F">
        <w:t xml:space="preserve">from the App Store or Google Play </w:t>
      </w:r>
      <w:r w:rsidR="00275451">
        <w:t xml:space="preserve">by following the links on the </w:t>
      </w:r>
      <w:proofErr w:type="spellStart"/>
      <w:r w:rsidR="00905A4D">
        <w:t>VicEmergency</w:t>
      </w:r>
      <w:proofErr w:type="spellEnd"/>
      <w:r>
        <w:t xml:space="preserve"> website.</w:t>
      </w:r>
    </w:p>
    <w:p w14:paraId="545E11FD" w14:textId="1C29C4FD" w:rsidR="00313507" w:rsidRPr="00854C2B" w:rsidRDefault="00313507" w:rsidP="00313507">
      <w:pPr>
        <w:pStyle w:val="Heading1"/>
      </w:pPr>
      <w:bookmarkStart w:id="46" w:name="_Toc172722905"/>
      <w:bookmarkStart w:id="47" w:name="_Toc181189559"/>
      <w:r>
        <w:t>Abstracts of accounts</w:t>
      </w:r>
      <w:bookmarkEnd w:id="46"/>
      <w:bookmarkEnd w:id="47"/>
    </w:p>
    <w:p w14:paraId="7E3438E1" w14:textId="16FAE7CE" w:rsidR="00A477B9" w:rsidRDefault="00313507" w:rsidP="00313507">
      <w:pPr>
        <w:pStyle w:val="Body"/>
        <w:rPr>
          <w:rFonts w:eastAsia="Arial" w:cs="Arial"/>
        </w:rPr>
      </w:pPr>
      <w:r>
        <w:rPr>
          <w:rFonts w:eastAsia="Arial" w:cs="Arial"/>
        </w:rPr>
        <w:t>Thank you to all Class B cemetery trusts that have submitted the</w:t>
      </w:r>
      <w:r w:rsidR="006B1466">
        <w:rPr>
          <w:rFonts w:eastAsia="Arial" w:cs="Arial"/>
        </w:rPr>
        <w:t>ir</w:t>
      </w:r>
      <w:r>
        <w:rPr>
          <w:rFonts w:eastAsia="Arial" w:cs="Arial"/>
        </w:rPr>
        <w:t xml:space="preserve"> abstract of accounts for the 2023</w:t>
      </w:r>
      <w:r w:rsidR="00DF0C5B">
        <w:rPr>
          <w:rFonts w:eastAsia="Arial" w:cs="Arial"/>
        </w:rPr>
        <w:t>–</w:t>
      </w:r>
      <w:r>
        <w:rPr>
          <w:rFonts w:eastAsia="Arial" w:cs="Arial"/>
        </w:rPr>
        <w:t>24 financial year</w:t>
      </w:r>
      <w:r w:rsidR="00A477B9">
        <w:rPr>
          <w:rFonts w:eastAsia="Arial" w:cs="Arial"/>
        </w:rPr>
        <w:t>.</w:t>
      </w:r>
    </w:p>
    <w:p w14:paraId="2BF30852" w14:textId="77777777" w:rsidR="000970BB" w:rsidRDefault="007764AB" w:rsidP="007764AB">
      <w:pPr>
        <w:pStyle w:val="Body"/>
        <w:rPr>
          <w:rFonts w:eastAsia="Arial" w:cs="Arial"/>
        </w:rPr>
      </w:pPr>
      <w:r>
        <w:rPr>
          <w:rFonts w:eastAsia="Arial" w:cs="Arial"/>
        </w:rPr>
        <w:t>A copy of the 2023–24 abstract of accounts was sent to each trust in mid-June</w:t>
      </w:r>
      <w:r w:rsidR="00D67AAA">
        <w:rPr>
          <w:rFonts w:eastAsia="Arial" w:cs="Arial"/>
        </w:rPr>
        <w:t xml:space="preserve"> and was due </w:t>
      </w:r>
      <w:r w:rsidR="002F515E">
        <w:rPr>
          <w:rFonts w:eastAsia="Arial" w:cs="Arial"/>
        </w:rPr>
        <w:t xml:space="preserve">to the department </w:t>
      </w:r>
      <w:r w:rsidR="00D74C4D">
        <w:rPr>
          <w:rFonts w:eastAsia="Arial" w:cs="Arial"/>
        </w:rPr>
        <w:t>on 1 September 2024</w:t>
      </w:r>
      <w:r>
        <w:rPr>
          <w:rFonts w:eastAsia="Arial" w:cs="Arial"/>
        </w:rPr>
        <w:t>.</w:t>
      </w:r>
      <w:r w:rsidR="00D74C4D">
        <w:rPr>
          <w:rFonts w:eastAsia="Arial" w:cs="Arial"/>
        </w:rPr>
        <w:t xml:space="preserve"> </w:t>
      </w:r>
    </w:p>
    <w:p w14:paraId="7FE2CD9B" w14:textId="5B987E71" w:rsidR="00F9568F" w:rsidRDefault="00D74C4D" w:rsidP="007764AB">
      <w:pPr>
        <w:pStyle w:val="Body"/>
        <w:rPr>
          <w:rFonts w:eastAsia="Arial" w:cs="Arial"/>
        </w:rPr>
      </w:pPr>
      <w:r>
        <w:rPr>
          <w:rFonts w:eastAsia="Arial" w:cs="Arial"/>
        </w:rPr>
        <w:t xml:space="preserve">The department </w:t>
      </w:r>
      <w:r w:rsidR="00193FC7">
        <w:rPr>
          <w:rFonts w:eastAsia="Arial" w:cs="Arial"/>
        </w:rPr>
        <w:t xml:space="preserve">accepts late submissions and </w:t>
      </w:r>
      <w:r w:rsidR="00022971">
        <w:rPr>
          <w:rFonts w:eastAsia="Arial" w:cs="Arial"/>
        </w:rPr>
        <w:t xml:space="preserve">asks that </w:t>
      </w:r>
      <w:r w:rsidR="00193FC7">
        <w:rPr>
          <w:rFonts w:eastAsia="Arial" w:cs="Arial"/>
        </w:rPr>
        <w:t>all</w:t>
      </w:r>
      <w:r w:rsidR="000953E3">
        <w:rPr>
          <w:rFonts w:eastAsia="Arial" w:cs="Arial"/>
        </w:rPr>
        <w:t xml:space="preserve"> trusts to comply with this requirement</w:t>
      </w:r>
      <w:r w:rsidR="00193FC7">
        <w:rPr>
          <w:rFonts w:eastAsia="Arial" w:cs="Arial"/>
        </w:rPr>
        <w:t>.</w:t>
      </w:r>
      <w:r w:rsidR="00F9568F">
        <w:rPr>
          <w:rFonts w:eastAsia="Arial" w:cs="Arial"/>
        </w:rPr>
        <w:t xml:space="preserve"> </w:t>
      </w:r>
    </w:p>
    <w:p w14:paraId="32D69AFA" w14:textId="2A7C5C04" w:rsidR="007764AB" w:rsidRDefault="007764AB" w:rsidP="007764AB">
      <w:pPr>
        <w:pStyle w:val="Body"/>
        <w:rPr>
          <w:rFonts w:eastAsia="Arial" w:cs="Arial"/>
        </w:rPr>
      </w:pPr>
      <w:r>
        <w:rPr>
          <w:rFonts w:eastAsia="Arial" w:cs="Arial"/>
        </w:rPr>
        <w:t xml:space="preserve">Copies can also be downloaded from the </w:t>
      </w:r>
      <w:hyperlink r:id="rId34" w:history="1">
        <w:r w:rsidRPr="00130190">
          <w:rPr>
            <w:rStyle w:val="Hyperlink"/>
            <w:rFonts w:eastAsia="Arial" w:cs="Arial"/>
          </w:rPr>
          <w:t>Class B cemetery trust financial reporting webpage</w:t>
        </w:r>
      </w:hyperlink>
      <w:r>
        <w:rPr>
          <w:rFonts w:eastAsia="Arial" w:cs="Arial"/>
        </w:rPr>
        <w:t xml:space="preserve"> &lt;</w:t>
      </w:r>
      <w:r w:rsidRPr="00130190">
        <w:rPr>
          <w:rFonts w:eastAsia="Arial" w:cs="Arial"/>
        </w:rPr>
        <w:t>https://www.health.vic.gov.au/cemeteries-and-crematoria/class-b-cemetery-trust-financial-reporting-and-procedures</w:t>
      </w:r>
      <w:r>
        <w:rPr>
          <w:rFonts w:eastAsia="Arial" w:cs="Arial"/>
        </w:rPr>
        <w:t>&gt;.</w:t>
      </w:r>
    </w:p>
    <w:p w14:paraId="353C6711" w14:textId="2C920132" w:rsidR="00313507" w:rsidRDefault="00B34440" w:rsidP="00185821">
      <w:pPr>
        <w:pStyle w:val="Body"/>
      </w:pPr>
      <w:r>
        <w:t>Please note that trusts that do not submit the</w:t>
      </w:r>
      <w:r w:rsidR="00820D7B">
        <w:t xml:space="preserve"> </w:t>
      </w:r>
      <w:r>
        <w:t>abstract of accounts</w:t>
      </w:r>
      <w:r w:rsidR="00E742CB">
        <w:t xml:space="preserve"> will not be </w:t>
      </w:r>
      <w:r w:rsidR="00142FA5">
        <w:t xml:space="preserve">eligible </w:t>
      </w:r>
      <w:r w:rsidR="00877EE9">
        <w:t xml:space="preserve">to apply for the department’s Cemetery </w:t>
      </w:r>
      <w:r w:rsidR="00820D7B">
        <w:t>Grants Program.</w:t>
      </w:r>
    </w:p>
    <w:p w14:paraId="2B912BA2" w14:textId="77777777" w:rsidR="00F34DEF" w:rsidRDefault="00F34DEF" w:rsidP="00F34DEF">
      <w:pPr>
        <w:pStyle w:val="Heading1"/>
      </w:pPr>
      <w:bookmarkStart w:id="48" w:name="_Toc181189560"/>
      <w:r>
        <w:t>Grants program</w:t>
      </w:r>
      <w:bookmarkEnd w:id="48"/>
    </w:p>
    <w:p w14:paraId="7B439D85" w14:textId="329B7EBD" w:rsidR="00F34DEF" w:rsidRDefault="00F34DEF" w:rsidP="00D777B6">
      <w:pPr>
        <w:pStyle w:val="Body"/>
      </w:pPr>
      <w:r w:rsidRPr="521DA54B">
        <w:t>The first round of the 2024</w:t>
      </w:r>
      <w:r w:rsidR="006B1466">
        <w:t>–</w:t>
      </w:r>
      <w:r w:rsidRPr="521DA54B">
        <w:t xml:space="preserve">25 Cemetery Grants Program closed on 31 October 2024. Cemetery trusts that applied for a grant will be notified of the outcome in December. </w:t>
      </w:r>
    </w:p>
    <w:p w14:paraId="6BFEF5F1" w14:textId="1259D548" w:rsidR="00F34DEF" w:rsidRDefault="00F34DEF" w:rsidP="00D777B6">
      <w:pPr>
        <w:pStyle w:val="Body"/>
      </w:pPr>
      <w:r w:rsidRPr="521DA54B">
        <w:t>The next round (2024</w:t>
      </w:r>
      <w:r w:rsidR="006B1466">
        <w:t>–</w:t>
      </w:r>
      <w:r w:rsidRPr="521DA54B">
        <w:t>25, round 2) closes on 31</w:t>
      </w:r>
      <w:r w:rsidR="008B0147">
        <w:t> </w:t>
      </w:r>
      <w:r w:rsidRPr="521DA54B">
        <w:t>March 2025.</w:t>
      </w:r>
    </w:p>
    <w:p w14:paraId="2F2E1DDB" w14:textId="0D495976" w:rsidR="00F34DEF" w:rsidRDefault="00F34DEF" w:rsidP="00D777B6">
      <w:pPr>
        <w:pStyle w:val="Body"/>
      </w:pPr>
      <w:r w:rsidRPr="53B51582">
        <w:t xml:space="preserve">The </w:t>
      </w:r>
      <w:r w:rsidRPr="53B51582">
        <w:rPr>
          <w:i/>
          <w:iCs/>
        </w:rPr>
        <w:t>Cemetery Grants Program guidelines</w:t>
      </w:r>
      <w:r w:rsidRPr="53B51582">
        <w:t xml:space="preserve">, </w:t>
      </w:r>
      <w:r w:rsidRPr="53B51582">
        <w:rPr>
          <w:i/>
          <w:iCs/>
        </w:rPr>
        <w:t>Cemetery grants application form</w:t>
      </w:r>
      <w:r w:rsidRPr="53B51582">
        <w:t xml:space="preserve"> and </w:t>
      </w:r>
      <w:r w:rsidRPr="53B51582">
        <w:rPr>
          <w:i/>
          <w:iCs/>
        </w:rPr>
        <w:t xml:space="preserve">Vegetation removal, destruction or lopping </w:t>
      </w:r>
      <w:r w:rsidRPr="53B51582">
        <w:t xml:space="preserve">attachment are available on the </w:t>
      </w:r>
      <w:hyperlink r:id="rId35">
        <w:r w:rsidRPr="008B6B7F">
          <w:rPr>
            <w:rStyle w:val="Hyperlink"/>
            <w:rFonts w:eastAsia="Arial"/>
          </w:rPr>
          <w:t>Cemetery Grants Program webpage</w:t>
        </w:r>
      </w:hyperlink>
      <w:r w:rsidRPr="53B51582">
        <w:t xml:space="preserve"> &lt;https://www.health.vic.gov.au/cemeteries-and-crematoria/cemetery-grants-program&gt;.</w:t>
      </w:r>
    </w:p>
    <w:p w14:paraId="2F7A68BF" w14:textId="31BBF78E" w:rsidR="00190C9B" w:rsidRDefault="00B80141" w:rsidP="00190C9B">
      <w:pPr>
        <w:pStyle w:val="Heading1"/>
      </w:pPr>
      <w:bookmarkStart w:id="49" w:name="_Toc181189561"/>
      <w:r>
        <w:rPr>
          <w:rFonts w:eastAsia="Arial"/>
          <w:i/>
          <w:iCs/>
          <w:noProof/>
        </w:rPr>
        <w:drawing>
          <wp:anchor distT="0" distB="0" distL="114300" distR="114300" simplePos="0" relativeHeight="251658246" behindDoc="0" locked="0" layoutInCell="1" allowOverlap="1" wp14:anchorId="044E863A" wp14:editId="36477BB5">
            <wp:simplePos x="0" y="0"/>
            <wp:positionH relativeFrom="column">
              <wp:posOffset>2460255</wp:posOffset>
            </wp:positionH>
            <wp:positionV relativeFrom="paragraph">
              <wp:posOffset>600412</wp:posOffset>
            </wp:positionV>
            <wp:extent cx="601345" cy="274320"/>
            <wp:effectExtent l="0" t="0" r="8255" b="0"/>
            <wp:wrapSquare wrapText="bothSides"/>
            <wp:docPr id="1460919420"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19420" name="Graphic 2">
                      <a:extLst>
                        <a:ext uri="{C183D7F6-B498-43B3-948B-1728B52AA6E4}">
                          <adec:decorative xmlns:adec="http://schemas.microsoft.com/office/drawing/2017/decorative" val="1"/>
                        </a:ext>
                      </a:extLst>
                    </pic:cNvPr>
                    <pic:cNvPicPr/>
                  </pic:nvPicPr>
                  <pic:blipFill rotWithShape="1">
                    <a:blip r:embed="rId36">
                      <a:extLst>
                        <a:ext uri="{96DAC541-7B7A-43D3-8B79-37D633B846F1}">
                          <asvg:svgBlip xmlns:asvg="http://schemas.microsoft.com/office/drawing/2016/SVG/main" r:embed="rId37"/>
                        </a:ext>
                      </a:extLst>
                    </a:blip>
                    <a:srcRect t="26582" b="27839"/>
                    <a:stretch/>
                  </pic:blipFill>
                  <pic:spPr bwMode="auto">
                    <a:xfrm>
                      <a:off x="0" y="0"/>
                      <a:ext cx="601345" cy="274320"/>
                    </a:xfrm>
                    <a:prstGeom prst="rect">
                      <a:avLst/>
                    </a:prstGeom>
                    <a:ln>
                      <a:noFill/>
                    </a:ln>
                    <a:extLst>
                      <a:ext uri="{53640926-AAD7-44D8-BBD7-CCE9431645EC}">
                        <a14:shadowObscured xmlns:a14="http://schemas.microsoft.com/office/drawing/2010/main"/>
                      </a:ext>
                    </a:extLst>
                  </pic:spPr>
                </pic:pic>
              </a:graphicData>
            </a:graphic>
          </wp:anchor>
        </w:drawing>
      </w:r>
      <w:r w:rsidR="00190C9B">
        <w:t>Electronic banking and the removal of cheques</w:t>
      </w:r>
      <w:bookmarkEnd w:id="49"/>
      <w:r w:rsidR="00190C9B">
        <w:t xml:space="preserve"> </w:t>
      </w:r>
    </w:p>
    <w:p w14:paraId="5381A09F" w14:textId="38BB1EDC" w:rsidR="00487020" w:rsidRDefault="00190C9B" w:rsidP="00190C9B">
      <w:pPr>
        <w:pStyle w:val="Body"/>
        <w:rPr>
          <w:rFonts w:eastAsia="Arial" w:cs="Arial"/>
          <w:szCs w:val="21"/>
        </w:rPr>
      </w:pPr>
      <w:r w:rsidRPr="003C66A3">
        <w:rPr>
          <w:rFonts w:eastAsia="Arial" w:cs="Arial"/>
          <w:szCs w:val="21"/>
        </w:rPr>
        <w:t xml:space="preserve">The Commonwealth Government has indicated that cheques will cease to be a payment method for governments in Australia by 2028. </w:t>
      </w:r>
    </w:p>
    <w:p w14:paraId="06112A74" w14:textId="69072E21" w:rsidR="00190C9B" w:rsidRPr="003C66A3" w:rsidRDefault="00190C9B" w:rsidP="00190C9B">
      <w:pPr>
        <w:pStyle w:val="Body"/>
        <w:rPr>
          <w:rFonts w:eastAsia="Arial" w:cs="Arial"/>
          <w:szCs w:val="21"/>
        </w:rPr>
      </w:pPr>
      <w:r w:rsidRPr="003C66A3">
        <w:rPr>
          <w:rFonts w:eastAsia="Arial" w:cs="Arial"/>
          <w:szCs w:val="21"/>
        </w:rPr>
        <w:t>All Victorian Government departments and agencies</w:t>
      </w:r>
      <w:r>
        <w:rPr>
          <w:rFonts w:eastAsia="Arial" w:cs="Arial"/>
          <w:szCs w:val="21"/>
        </w:rPr>
        <w:t>,</w:t>
      </w:r>
      <w:r w:rsidRPr="003C66A3">
        <w:rPr>
          <w:rFonts w:eastAsia="Arial" w:cs="Arial"/>
          <w:szCs w:val="21"/>
        </w:rPr>
        <w:t xml:space="preserve"> </w:t>
      </w:r>
      <w:r>
        <w:rPr>
          <w:rFonts w:eastAsia="Arial" w:cs="Arial"/>
          <w:szCs w:val="21"/>
        </w:rPr>
        <w:t xml:space="preserve">such as cemetery trusts, </w:t>
      </w:r>
      <w:r w:rsidRPr="003C66A3">
        <w:rPr>
          <w:rFonts w:eastAsia="Arial" w:cs="Arial"/>
          <w:szCs w:val="21"/>
        </w:rPr>
        <w:t>will be required to work towards eliminating cheques as a payment method.</w:t>
      </w:r>
    </w:p>
    <w:p w14:paraId="5B96470E" w14:textId="14B72205" w:rsidR="00190C9B" w:rsidRDefault="00190C9B" w:rsidP="005B7622">
      <w:pPr>
        <w:pStyle w:val="Body"/>
        <w:spacing w:after="200"/>
        <w:rPr>
          <w:rFonts w:eastAsia="Arial" w:cs="Arial"/>
          <w:szCs w:val="21"/>
        </w:rPr>
      </w:pPr>
      <w:r w:rsidRPr="003C66A3">
        <w:rPr>
          <w:rFonts w:eastAsia="Arial" w:cs="Arial"/>
          <w:szCs w:val="21"/>
        </w:rPr>
        <w:t>The Commonwealth Government has proposed the following timeframe for eliminati</w:t>
      </w:r>
      <w:r w:rsidR="006B1466">
        <w:rPr>
          <w:rFonts w:eastAsia="Arial" w:cs="Arial"/>
          <w:szCs w:val="21"/>
        </w:rPr>
        <w:t>ng</w:t>
      </w:r>
      <w:r w:rsidRPr="003C66A3">
        <w:rPr>
          <w:rFonts w:eastAsia="Arial" w:cs="Arial"/>
          <w:szCs w:val="21"/>
        </w:rPr>
        <w:t xml:space="preserve"> cheques across the Australian economy:</w:t>
      </w:r>
    </w:p>
    <w:tbl>
      <w:tblPr>
        <w:tblStyle w:val="TableGrid"/>
        <w:tblW w:w="0" w:type="auto"/>
        <w:tblLook w:val="04A0" w:firstRow="1" w:lastRow="0" w:firstColumn="1" w:lastColumn="0" w:noHBand="0" w:noVBand="1"/>
      </w:tblPr>
      <w:tblGrid>
        <w:gridCol w:w="704"/>
        <w:gridCol w:w="4218"/>
      </w:tblGrid>
      <w:tr w:rsidR="00487020" w14:paraId="41C5ECCC" w14:textId="77777777" w:rsidTr="004E4AFC">
        <w:tc>
          <w:tcPr>
            <w:tcW w:w="704" w:type="dxa"/>
            <w:shd w:val="clear" w:color="auto" w:fill="F2DBDB" w:themeFill="accent2" w:themeFillTint="33"/>
          </w:tcPr>
          <w:p w14:paraId="673464F9" w14:textId="03275F4C" w:rsidR="00487020" w:rsidRDefault="00487020" w:rsidP="004E4AFC">
            <w:pPr>
              <w:pStyle w:val="Tablecolhead"/>
              <w:rPr>
                <w:rFonts w:eastAsia="Arial"/>
              </w:rPr>
            </w:pPr>
            <w:r>
              <w:rPr>
                <w:rFonts w:eastAsia="Arial"/>
              </w:rPr>
              <w:t>Year</w:t>
            </w:r>
          </w:p>
        </w:tc>
        <w:tc>
          <w:tcPr>
            <w:tcW w:w="4218" w:type="dxa"/>
            <w:shd w:val="clear" w:color="auto" w:fill="F2DBDB" w:themeFill="accent2" w:themeFillTint="33"/>
          </w:tcPr>
          <w:p w14:paraId="601286B0" w14:textId="1FDB0993" w:rsidR="00487020" w:rsidRDefault="00487020" w:rsidP="004E4AFC">
            <w:pPr>
              <w:pStyle w:val="Tablecolhead"/>
              <w:rPr>
                <w:rFonts w:eastAsia="Arial"/>
              </w:rPr>
            </w:pPr>
            <w:r>
              <w:rPr>
                <w:rFonts w:eastAsia="Arial"/>
              </w:rPr>
              <w:t>Action</w:t>
            </w:r>
          </w:p>
        </w:tc>
      </w:tr>
      <w:tr w:rsidR="00487020" w14:paraId="761C3812" w14:textId="77777777" w:rsidTr="004E4AFC">
        <w:trPr>
          <w:trHeight w:val="638"/>
        </w:trPr>
        <w:tc>
          <w:tcPr>
            <w:tcW w:w="704" w:type="dxa"/>
            <w:vAlign w:val="center"/>
          </w:tcPr>
          <w:p w14:paraId="611A264C" w14:textId="28A7D74F" w:rsidR="00487020" w:rsidRDefault="00487020" w:rsidP="004E4AFC">
            <w:pPr>
              <w:pStyle w:val="Tabletext"/>
              <w:jc w:val="center"/>
              <w:rPr>
                <w:rFonts w:eastAsia="Arial"/>
              </w:rPr>
            </w:pPr>
            <w:r>
              <w:rPr>
                <w:rFonts w:eastAsia="Arial"/>
              </w:rPr>
              <w:t>2026</w:t>
            </w:r>
          </w:p>
        </w:tc>
        <w:tc>
          <w:tcPr>
            <w:tcW w:w="4218" w:type="dxa"/>
            <w:vAlign w:val="center"/>
          </w:tcPr>
          <w:p w14:paraId="433C29CB" w14:textId="692BC5CD" w:rsidR="00487020" w:rsidRDefault="004E4AFC" w:rsidP="004E4AFC">
            <w:pPr>
              <w:pStyle w:val="Tabletext"/>
              <w:rPr>
                <w:rFonts w:eastAsia="Arial"/>
              </w:rPr>
            </w:pPr>
            <w:r>
              <w:rPr>
                <w:rFonts w:eastAsia="Arial"/>
              </w:rPr>
              <w:t>C</w:t>
            </w:r>
            <w:r w:rsidR="00487020" w:rsidRPr="003C66A3">
              <w:rPr>
                <w:rFonts w:eastAsia="Arial"/>
              </w:rPr>
              <w:t>ease cheque issuance by governments and businesses</w:t>
            </w:r>
          </w:p>
        </w:tc>
      </w:tr>
      <w:tr w:rsidR="00487020" w14:paraId="194F64C6" w14:textId="77777777" w:rsidTr="004E4AFC">
        <w:trPr>
          <w:trHeight w:val="638"/>
        </w:trPr>
        <w:tc>
          <w:tcPr>
            <w:tcW w:w="704" w:type="dxa"/>
            <w:vAlign w:val="center"/>
          </w:tcPr>
          <w:p w14:paraId="339FF6E3" w14:textId="6419E006" w:rsidR="00487020" w:rsidRDefault="00487020" w:rsidP="004E4AFC">
            <w:pPr>
              <w:pStyle w:val="Tabletext"/>
              <w:jc w:val="center"/>
              <w:rPr>
                <w:rFonts w:eastAsia="Arial"/>
              </w:rPr>
            </w:pPr>
            <w:r>
              <w:rPr>
                <w:rFonts w:eastAsia="Arial"/>
              </w:rPr>
              <w:t>2028</w:t>
            </w:r>
          </w:p>
        </w:tc>
        <w:tc>
          <w:tcPr>
            <w:tcW w:w="4218" w:type="dxa"/>
            <w:vAlign w:val="center"/>
          </w:tcPr>
          <w:p w14:paraId="1ACF2F1E" w14:textId="30450140" w:rsidR="00487020" w:rsidRDefault="004E4AFC" w:rsidP="004E4AFC">
            <w:pPr>
              <w:pStyle w:val="Tabletext"/>
              <w:rPr>
                <w:rFonts w:eastAsia="Arial"/>
              </w:rPr>
            </w:pPr>
            <w:r>
              <w:rPr>
                <w:rFonts w:eastAsia="Arial"/>
              </w:rPr>
              <w:t>C</w:t>
            </w:r>
            <w:r w:rsidR="00487020" w:rsidRPr="003C66A3">
              <w:rPr>
                <w:rFonts w:eastAsia="Arial"/>
              </w:rPr>
              <w:t>ease cheque acceptance by governments and businesses</w:t>
            </w:r>
          </w:p>
        </w:tc>
      </w:tr>
      <w:tr w:rsidR="00487020" w14:paraId="56F3DB6F" w14:textId="77777777" w:rsidTr="004E4AFC">
        <w:trPr>
          <w:trHeight w:val="638"/>
        </w:trPr>
        <w:tc>
          <w:tcPr>
            <w:tcW w:w="704" w:type="dxa"/>
            <w:vAlign w:val="center"/>
          </w:tcPr>
          <w:p w14:paraId="15D9AF5D" w14:textId="5ECFE5B9" w:rsidR="00487020" w:rsidRDefault="00487020" w:rsidP="004E4AFC">
            <w:pPr>
              <w:pStyle w:val="Tabletext"/>
              <w:jc w:val="center"/>
              <w:rPr>
                <w:rFonts w:eastAsia="Arial"/>
              </w:rPr>
            </w:pPr>
            <w:r>
              <w:rPr>
                <w:rFonts w:eastAsia="Arial"/>
              </w:rPr>
              <w:t>2030</w:t>
            </w:r>
          </w:p>
        </w:tc>
        <w:tc>
          <w:tcPr>
            <w:tcW w:w="4218" w:type="dxa"/>
            <w:vAlign w:val="center"/>
          </w:tcPr>
          <w:p w14:paraId="5B29356F" w14:textId="33A50BE2" w:rsidR="00487020" w:rsidRDefault="00487020" w:rsidP="004E4AFC">
            <w:pPr>
              <w:pStyle w:val="Tabletext"/>
              <w:rPr>
                <w:rFonts w:eastAsia="Arial"/>
              </w:rPr>
            </w:pPr>
            <w:r w:rsidRPr="003C66A3">
              <w:rPr>
                <w:rFonts w:eastAsia="Arial"/>
              </w:rPr>
              <w:t>Australian cheque system formally closed</w:t>
            </w:r>
          </w:p>
        </w:tc>
      </w:tr>
    </w:tbl>
    <w:p w14:paraId="3D387C38" w14:textId="6FED87FD" w:rsidR="00190C9B" w:rsidRDefault="00190C9B" w:rsidP="004E4AFC">
      <w:pPr>
        <w:pStyle w:val="Body"/>
        <w:spacing w:before="120"/>
        <w:rPr>
          <w:rFonts w:eastAsia="Arial" w:cs="Arial"/>
        </w:rPr>
      </w:pPr>
      <w:r w:rsidRPr="1B46D98A">
        <w:rPr>
          <w:rFonts w:eastAsia="Arial" w:cs="Arial"/>
        </w:rPr>
        <w:t>Cemetery trusts that do not already use electronic banking should arrange to do so. Please contact your bank</w:t>
      </w:r>
      <w:r w:rsidR="006B1466">
        <w:rPr>
          <w:rFonts w:eastAsia="Arial" w:cs="Arial"/>
        </w:rPr>
        <w:t>’s</w:t>
      </w:r>
      <w:r w:rsidRPr="1B46D98A">
        <w:rPr>
          <w:rFonts w:eastAsia="Arial" w:cs="Arial"/>
        </w:rPr>
        <w:t xml:space="preserve"> </w:t>
      </w:r>
      <w:r w:rsidR="006B1466">
        <w:rPr>
          <w:rFonts w:eastAsia="Arial" w:cs="Arial"/>
        </w:rPr>
        <w:t>r</w:t>
      </w:r>
      <w:r w:rsidRPr="1B46D98A">
        <w:rPr>
          <w:rFonts w:eastAsia="Arial" w:cs="Arial"/>
        </w:rPr>
        <w:t xml:space="preserve">elationship or </w:t>
      </w:r>
      <w:r w:rsidR="006B1466">
        <w:rPr>
          <w:rFonts w:eastAsia="Arial" w:cs="Arial"/>
        </w:rPr>
        <w:t>a</w:t>
      </w:r>
      <w:r w:rsidRPr="1B46D98A">
        <w:rPr>
          <w:rFonts w:eastAsia="Arial" w:cs="Arial"/>
        </w:rPr>
        <w:t xml:space="preserve">ccount </w:t>
      </w:r>
      <w:r w:rsidR="006B1466">
        <w:rPr>
          <w:rFonts w:eastAsia="Arial" w:cs="Arial"/>
        </w:rPr>
        <w:t>m</w:t>
      </w:r>
      <w:r w:rsidRPr="1B46D98A">
        <w:rPr>
          <w:rFonts w:eastAsia="Arial" w:cs="Arial"/>
        </w:rPr>
        <w:t>anager to discuss.</w:t>
      </w:r>
    </w:p>
    <w:p w14:paraId="3B0237D3" w14:textId="771B39C2" w:rsidR="00190C9B" w:rsidRDefault="00864406" w:rsidP="00190C9B">
      <w:pPr>
        <w:pStyle w:val="Body"/>
        <w:rPr>
          <w:rFonts w:eastAsia="Arial" w:cs="Arial"/>
          <w:szCs w:val="21"/>
        </w:rPr>
      </w:pPr>
      <w:r>
        <w:rPr>
          <w:rFonts w:eastAsia="Arial" w:cs="Arial"/>
          <w:szCs w:val="21"/>
        </w:rPr>
        <w:t xml:space="preserve">More </w:t>
      </w:r>
      <w:r w:rsidR="00190C9B">
        <w:rPr>
          <w:rFonts w:eastAsia="Arial" w:cs="Arial"/>
          <w:szCs w:val="21"/>
        </w:rPr>
        <w:t xml:space="preserve">information is available </w:t>
      </w:r>
      <w:r>
        <w:rPr>
          <w:rFonts w:eastAsia="Arial" w:cs="Arial"/>
          <w:szCs w:val="21"/>
        </w:rPr>
        <w:t xml:space="preserve">on the </w:t>
      </w:r>
      <w:hyperlink r:id="rId38" w:history="1">
        <w:r w:rsidRPr="005B7622">
          <w:rPr>
            <w:rStyle w:val="Hyperlink"/>
            <w:rFonts w:eastAsia="Arial" w:cs="Arial"/>
            <w:szCs w:val="21"/>
          </w:rPr>
          <w:t>Commonwealth Treasury Minister</w:t>
        </w:r>
        <w:r w:rsidR="006B1466">
          <w:rPr>
            <w:rStyle w:val="Hyperlink"/>
            <w:rFonts w:eastAsia="Arial" w:cs="Arial"/>
            <w:szCs w:val="21"/>
          </w:rPr>
          <w:t>’</w:t>
        </w:r>
        <w:r w:rsidRPr="005B7622">
          <w:rPr>
            <w:rStyle w:val="Hyperlink"/>
            <w:rFonts w:eastAsia="Arial" w:cs="Arial"/>
            <w:szCs w:val="21"/>
          </w:rPr>
          <w:t>s website</w:t>
        </w:r>
      </w:hyperlink>
      <w:r>
        <w:rPr>
          <w:rFonts w:eastAsia="Arial" w:cs="Arial"/>
          <w:szCs w:val="21"/>
        </w:rPr>
        <w:t xml:space="preserve"> &lt;</w:t>
      </w:r>
      <w:r w:rsidR="004F07C2" w:rsidRPr="004F07C2">
        <w:rPr>
          <w:rFonts w:eastAsia="Arial" w:cs="Arial"/>
          <w:szCs w:val="21"/>
        </w:rPr>
        <w:t>https://ministers.treasury.gov.au/ministers/jim-chalmers-2022/media-releases/modernising-payments-infrastructure-phasing-out-cheques</w:t>
      </w:r>
      <w:r w:rsidR="004F07C2">
        <w:rPr>
          <w:rFonts w:eastAsia="Arial" w:cs="Arial"/>
          <w:szCs w:val="21"/>
        </w:rPr>
        <w:t>&gt;.</w:t>
      </w:r>
    </w:p>
    <w:p w14:paraId="28B93A6C" w14:textId="2E3195EC" w:rsidR="00F34DEF" w:rsidRDefault="00F34DEF" w:rsidP="00F34DEF">
      <w:pPr>
        <w:pStyle w:val="Heading1"/>
      </w:pPr>
      <w:bookmarkStart w:id="50" w:name="_Toc181189562"/>
      <w:r w:rsidRPr="00255F05">
        <w:rPr>
          <w:rFonts w:eastAsia="Times"/>
          <w:noProof/>
        </w:rPr>
        <w:lastRenderedPageBreak/>
        <w:drawing>
          <wp:anchor distT="0" distB="0" distL="114300" distR="114300" simplePos="0" relativeHeight="251658244" behindDoc="0" locked="0" layoutInCell="1" allowOverlap="1" wp14:anchorId="17F9EEBF" wp14:editId="5A764365">
            <wp:simplePos x="0" y="0"/>
            <wp:positionH relativeFrom="column">
              <wp:posOffset>20749</wp:posOffset>
            </wp:positionH>
            <wp:positionV relativeFrom="paragraph">
              <wp:posOffset>770255</wp:posOffset>
            </wp:positionV>
            <wp:extent cx="2954020" cy="2241550"/>
            <wp:effectExtent l="0" t="0" r="0" b="6350"/>
            <wp:wrapSquare wrapText="bothSides"/>
            <wp:docPr id="1616078332" name="Picture 4" descr="Photo of a water cartage trail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78332" name="Picture 4" descr="Photo of a water cartage trailer">
                      <a:extLst>
                        <a:ext uri="{C183D7F6-B498-43B3-948B-1728B52AA6E4}">
                          <adec:decorative xmlns:adec="http://schemas.microsoft.com/office/drawing/2017/decorative" val="0"/>
                        </a:ext>
                      </a:extLst>
                    </pic:cNvPr>
                    <pic:cNvPicPr>
                      <a:picLocks noChangeAspect="1" noChangeArrowheads="1"/>
                    </pic:cNvPicPr>
                  </pic:nvPicPr>
                  <pic:blipFill rotWithShape="1">
                    <a:blip r:embed="rId39">
                      <a:extLst>
                        <a:ext uri="{28A0092B-C50C-407E-A947-70E740481C1C}">
                          <a14:useLocalDpi xmlns:a14="http://schemas.microsoft.com/office/drawing/2010/main" val="0"/>
                        </a:ext>
                      </a:extLst>
                    </a:blip>
                    <a:srcRect l="6244" r="9876" b="15165"/>
                    <a:stretch/>
                  </pic:blipFill>
                  <pic:spPr bwMode="auto">
                    <a:xfrm>
                      <a:off x="0" y="0"/>
                      <a:ext cx="2954020" cy="224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Fire safety at Kangaroo Ground Cemetery</w:t>
      </w:r>
      <w:bookmarkEnd w:id="50"/>
      <w:r>
        <w:t xml:space="preserve"> </w:t>
      </w:r>
    </w:p>
    <w:p w14:paraId="650306FE" w14:textId="77777777" w:rsidR="00F34DEF" w:rsidRDefault="00F34DEF" w:rsidP="00F34DEF">
      <w:pPr>
        <w:pStyle w:val="Body"/>
        <w:spacing w:before="360"/>
      </w:pPr>
      <w:r>
        <w:t>Last year Kangaroo Ground Cemetery Trust successfully applied for a grant to purchase a water cartage trailer for firefighting.</w:t>
      </w:r>
    </w:p>
    <w:p w14:paraId="40301C3C" w14:textId="77777777" w:rsidR="00F34DEF" w:rsidRDefault="00F34DEF" w:rsidP="00F34DEF">
      <w:pPr>
        <w:pStyle w:val="Body"/>
      </w:pPr>
      <w:r>
        <w:t xml:space="preserve">The trust received a grant of </w:t>
      </w:r>
      <w:r w:rsidRPr="007D3CDD">
        <w:t>$7,346.90</w:t>
      </w:r>
      <w:r>
        <w:t xml:space="preserve"> through the department’s Cemetery Grants Program. </w:t>
      </w:r>
    </w:p>
    <w:p w14:paraId="10B7FB19" w14:textId="034521F9" w:rsidR="00F34DEF" w:rsidRDefault="00F34DEF" w:rsidP="00F34DEF">
      <w:pPr>
        <w:pStyle w:val="Body"/>
      </w:pPr>
      <w:r>
        <w:t>Kangaroo Ground Cemetery is in an area with high bushfire risk</w:t>
      </w:r>
      <w:r w:rsidR="00421EEE">
        <w:t>,</w:t>
      </w:r>
      <w:r>
        <w:t xml:space="preserve"> and there is no access to mains water. In the event of fire or ember attack, the trailer will </w:t>
      </w:r>
      <w:r w:rsidR="00421EEE">
        <w:t xml:space="preserve">allow </w:t>
      </w:r>
      <w:r>
        <w:t xml:space="preserve">the trust to prepare the cemetery in </w:t>
      </w:r>
      <w:r w:rsidR="00421EEE">
        <w:t xml:space="preserve">keeping </w:t>
      </w:r>
      <w:r>
        <w:t>with CFA recommendations. This includes filling gutters on buildings with water and flooding vulnerable areas.</w:t>
      </w:r>
    </w:p>
    <w:p w14:paraId="7D28A4A0" w14:textId="37425011" w:rsidR="00F34DEF" w:rsidRDefault="00F34DEF" w:rsidP="00F34DEF">
      <w:pPr>
        <w:pStyle w:val="Body"/>
      </w:pPr>
      <w:r>
        <w:t>As part of this project, the trust used its own funds to purchase a standpipe and fire hose required to connect the trailer to a public hydrant to fill the tank.</w:t>
      </w:r>
    </w:p>
    <w:p w14:paraId="1B409752" w14:textId="77777777" w:rsidR="00F34DEF" w:rsidRDefault="00F34DEF" w:rsidP="00F34DEF">
      <w:pPr>
        <w:pStyle w:val="Body"/>
      </w:pPr>
      <w:r>
        <w:t>This project is a fantastic example of a trust proactively addressing fire safety to protect the cemetery and minimise risks to surrounding properties and communities.</w:t>
      </w:r>
    </w:p>
    <w:p w14:paraId="6F240528" w14:textId="2E46D6E2" w:rsidR="00BB0FF8" w:rsidRDefault="008436DC" w:rsidP="00BB0FF8">
      <w:pPr>
        <w:pStyle w:val="Heading1"/>
      </w:pPr>
      <w:bookmarkStart w:id="51" w:name="_Toc181189563"/>
      <w:r>
        <w:rPr>
          <w:noProof/>
        </w:rPr>
        <w:drawing>
          <wp:anchor distT="0" distB="0" distL="114300" distR="114300" simplePos="0" relativeHeight="251659271" behindDoc="0" locked="0" layoutInCell="1" allowOverlap="1" wp14:anchorId="1E5DD2FC" wp14:editId="0DF2BEE6">
            <wp:simplePos x="0" y="0"/>
            <wp:positionH relativeFrom="column">
              <wp:posOffset>2152015</wp:posOffset>
            </wp:positionH>
            <wp:positionV relativeFrom="paragraph">
              <wp:posOffset>113665</wp:posOffset>
            </wp:positionV>
            <wp:extent cx="781050" cy="781050"/>
            <wp:effectExtent l="0" t="0" r="0" b="0"/>
            <wp:wrapSquare wrapText="bothSides"/>
            <wp:docPr id="491267035"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267035" name="Graphic 2">
                      <a:extLst>
                        <a:ext uri="{C183D7F6-B498-43B3-948B-1728B52AA6E4}">
                          <adec:decorative xmlns:adec="http://schemas.microsoft.com/office/drawing/2017/decorative" val="1"/>
                        </a:ext>
                      </a:extLst>
                    </pic:cNvPr>
                    <pic:cNvPicPr/>
                  </pic:nvPicPr>
                  <pic:blipFill>
                    <a:blip r:embed="rId40">
                      <a:extLst>
                        <a:ext uri="{96DAC541-7B7A-43D3-8B79-37D633B846F1}">
                          <asvg:svgBlip xmlns:asvg="http://schemas.microsoft.com/office/drawing/2016/SVG/main" r:embed="rId41"/>
                        </a:ext>
                      </a:extLst>
                    </a:blip>
                    <a:stretch>
                      <a:fillRect/>
                    </a:stretch>
                  </pic:blipFill>
                  <pic:spPr>
                    <a:xfrm flipH="1">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sidR="00BB0FF8">
        <w:t>Did you know?</w:t>
      </w:r>
      <w:bookmarkEnd w:id="51"/>
    </w:p>
    <w:p w14:paraId="53E6C3F8" w14:textId="01960641" w:rsidR="00BB0FF8" w:rsidRDefault="00BB0FF8" w:rsidP="00BB0FF8">
      <w:pPr>
        <w:pStyle w:val="Body"/>
      </w:pPr>
      <w:r>
        <w:t xml:space="preserve">It is an offence </w:t>
      </w:r>
      <w:r w:rsidR="005D43CC">
        <w:t>to hunt</w:t>
      </w:r>
      <w:r>
        <w:t xml:space="preserve"> in a public cemetery without prior approval.</w:t>
      </w:r>
    </w:p>
    <w:p w14:paraId="56F8E56C" w14:textId="72D90A90" w:rsidR="00BB0FF8" w:rsidRPr="004B337B" w:rsidRDefault="001B45B4" w:rsidP="00BB0FF8">
      <w:pPr>
        <w:pStyle w:val="Body"/>
      </w:pPr>
      <w:r>
        <w:t xml:space="preserve">Hunting </w:t>
      </w:r>
      <w:r w:rsidR="00A6115F">
        <w:t xml:space="preserve">and setting up snares, traps or poisons </w:t>
      </w:r>
      <w:r w:rsidR="00BB0FF8">
        <w:t>is not allowed in public cemeteries unless the cemetery trust has granted approval in writing.</w:t>
      </w:r>
    </w:p>
    <w:p w14:paraId="391FD2D0" w14:textId="13AA8BAE" w:rsidR="00AC7BBE" w:rsidRPr="001B1358" w:rsidRDefault="00B721A3" w:rsidP="0006424B">
      <w:pPr>
        <w:pStyle w:val="Heading1"/>
        <w:ind w:right="-198"/>
      </w:pPr>
      <w:bookmarkStart w:id="52" w:name="_Toc181189564"/>
      <w:r>
        <w:rPr>
          <w:noProof/>
        </w:rPr>
        <w:drawing>
          <wp:anchor distT="0" distB="0" distL="114300" distR="114300" simplePos="0" relativeHeight="251660295" behindDoc="0" locked="0" layoutInCell="1" allowOverlap="1" wp14:anchorId="0F7D6B6B" wp14:editId="68B61593">
            <wp:simplePos x="0" y="0"/>
            <wp:positionH relativeFrom="column">
              <wp:posOffset>2239645</wp:posOffset>
            </wp:positionH>
            <wp:positionV relativeFrom="paragraph">
              <wp:posOffset>158750</wp:posOffset>
            </wp:positionV>
            <wp:extent cx="635000" cy="635000"/>
            <wp:effectExtent l="0" t="0" r="0" b="0"/>
            <wp:wrapSquare wrapText="bothSides"/>
            <wp:docPr id="1776206169"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06169" name="Graphic 3">
                      <a:extLst>
                        <a:ext uri="{C183D7F6-B498-43B3-948B-1728B52AA6E4}">
                          <adec:decorative xmlns:adec="http://schemas.microsoft.com/office/drawing/2017/decorative" val="1"/>
                        </a:ext>
                      </a:extLst>
                    </pic:cNvPr>
                    <pic:cNvPicPr/>
                  </pic:nvPicPr>
                  <pic:blipFill>
                    <a:blip r:embed="rId42">
                      <a:extLst>
                        <a:ext uri="{96DAC541-7B7A-43D3-8B79-37D633B846F1}">
                          <asvg:svgBlip xmlns:asvg="http://schemas.microsoft.com/office/drawing/2016/SVG/main" r:embed="rId43"/>
                        </a:ext>
                      </a:extLst>
                    </a:blip>
                    <a:stretch>
                      <a:fillRect/>
                    </a:stretch>
                  </pic:blipFill>
                  <pic:spPr>
                    <a:xfrm>
                      <a:off x="0" y="0"/>
                      <a:ext cx="635000" cy="635000"/>
                    </a:xfrm>
                    <a:prstGeom prst="rect">
                      <a:avLst/>
                    </a:prstGeom>
                  </pic:spPr>
                </pic:pic>
              </a:graphicData>
            </a:graphic>
            <wp14:sizeRelH relativeFrom="margin">
              <wp14:pctWidth>0</wp14:pctWidth>
            </wp14:sizeRelH>
            <wp14:sizeRelV relativeFrom="margin">
              <wp14:pctHeight>0</wp14:pctHeight>
            </wp14:sizeRelV>
          </wp:anchor>
        </w:drawing>
      </w:r>
      <w:r w:rsidR="00AC7BBE" w:rsidRPr="001B1358">
        <w:rPr>
          <w:rStyle w:val="normaltextrun"/>
        </w:rPr>
        <w:t xml:space="preserve">Default perpetual maintenance </w:t>
      </w:r>
      <w:r w:rsidR="009705FD">
        <w:rPr>
          <w:rStyle w:val="normaltextrun"/>
        </w:rPr>
        <w:t xml:space="preserve">component </w:t>
      </w:r>
      <w:r w:rsidR="00AC7BBE" w:rsidRPr="001B1358">
        <w:rPr>
          <w:rStyle w:val="normaltextrun"/>
        </w:rPr>
        <w:t xml:space="preserve">added to </w:t>
      </w:r>
      <w:r w:rsidR="00421EEE">
        <w:rPr>
          <w:rStyle w:val="normaltextrun"/>
        </w:rPr>
        <w:t>the f</w:t>
      </w:r>
      <w:r w:rsidR="00AC7BBE" w:rsidRPr="001B1358">
        <w:rPr>
          <w:rStyle w:val="normaltextrun"/>
        </w:rPr>
        <w:t xml:space="preserve">ee </w:t>
      </w:r>
      <w:r w:rsidR="00421EEE">
        <w:rPr>
          <w:rStyle w:val="normaltextrun"/>
        </w:rPr>
        <w:t>j</w:t>
      </w:r>
      <w:r w:rsidR="00AC7BBE" w:rsidRPr="001B1358">
        <w:rPr>
          <w:rStyle w:val="normaltextrun"/>
        </w:rPr>
        <w:t xml:space="preserve">ustification </w:t>
      </w:r>
      <w:r w:rsidR="00421EEE">
        <w:rPr>
          <w:rStyle w:val="normaltextrun"/>
        </w:rPr>
        <w:t>m</w:t>
      </w:r>
      <w:r w:rsidR="00AC7BBE" w:rsidRPr="001B1358">
        <w:rPr>
          <w:rStyle w:val="normaltextrun"/>
        </w:rPr>
        <w:t>odel</w:t>
      </w:r>
      <w:bookmarkEnd w:id="52"/>
    </w:p>
    <w:p w14:paraId="14E739D3" w14:textId="10BD3D39" w:rsidR="00AC7BBE" w:rsidRDefault="00AC7BBE" w:rsidP="001B1358">
      <w:pPr>
        <w:pStyle w:val="Body"/>
        <w:rPr>
          <w:rFonts w:ascii="Segoe UI" w:hAnsi="Segoe UI" w:cs="Segoe UI"/>
          <w:sz w:val="18"/>
          <w:szCs w:val="18"/>
        </w:rPr>
      </w:pPr>
      <w:r>
        <w:rPr>
          <w:rStyle w:val="normaltextrun"/>
          <w:rFonts w:cs="Arial"/>
          <w:szCs w:val="21"/>
        </w:rPr>
        <w:t xml:space="preserve">Cemetery trusts have a </w:t>
      </w:r>
      <w:r w:rsidR="00421EEE">
        <w:rPr>
          <w:rStyle w:val="normaltextrun"/>
          <w:rFonts w:cs="Arial"/>
          <w:szCs w:val="21"/>
        </w:rPr>
        <w:t xml:space="preserve">legal </w:t>
      </w:r>
      <w:r>
        <w:rPr>
          <w:rStyle w:val="normaltextrun"/>
          <w:rFonts w:cs="Arial"/>
          <w:szCs w:val="21"/>
        </w:rPr>
        <w:t>obligation to consider the need to fund the perpetual maintenance of the cemetery when setting fees. The financial health of all public cemeteries depends on the trust setting aside funds to maintain the cemetery in the future.</w:t>
      </w:r>
      <w:r w:rsidR="00BC7F0E">
        <w:rPr>
          <w:rStyle w:val="normaltextrun"/>
          <w:rFonts w:cs="Arial"/>
          <w:szCs w:val="21"/>
        </w:rPr>
        <w:t xml:space="preserve"> </w:t>
      </w:r>
    </w:p>
    <w:p w14:paraId="1B7A3194" w14:textId="46E27139" w:rsidR="005C203E" w:rsidRDefault="00AC7BBE" w:rsidP="001B1358">
      <w:pPr>
        <w:pStyle w:val="Body"/>
        <w:rPr>
          <w:rStyle w:val="normaltextrun"/>
          <w:rFonts w:cs="Arial"/>
          <w:szCs w:val="21"/>
        </w:rPr>
      </w:pPr>
      <w:r w:rsidRPr="521DA54B">
        <w:rPr>
          <w:rStyle w:val="normaltextrun"/>
          <w:rFonts w:cs="Arial"/>
        </w:rPr>
        <w:t xml:space="preserve">To encourage </w:t>
      </w:r>
      <w:r w:rsidR="00421EEE">
        <w:rPr>
          <w:rStyle w:val="normaltextrun"/>
          <w:rFonts w:cs="Arial"/>
        </w:rPr>
        <w:t xml:space="preserve">trusts to include a </w:t>
      </w:r>
      <w:r w:rsidRPr="521DA54B">
        <w:rPr>
          <w:rStyle w:val="normaltextrun"/>
          <w:rFonts w:cs="Arial"/>
        </w:rPr>
        <w:t>perpetual maintenance component in all fees, the fee justification model has been updated to include a default perpetual maintenance contribution</w:t>
      </w:r>
      <w:r w:rsidR="20A92420" w:rsidRPr="521DA54B">
        <w:rPr>
          <w:rStyle w:val="normaltextrun"/>
          <w:rFonts w:cs="Arial"/>
        </w:rPr>
        <w:t xml:space="preserve"> of $2</w:t>
      </w:r>
      <w:r w:rsidRPr="521DA54B">
        <w:rPr>
          <w:rStyle w:val="normaltextrun"/>
          <w:rFonts w:cs="Arial"/>
          <w:szCs w:val="21"/>
        </w:rPr>
        <w:t xml:space="preserve">. </w:t>
      </w:r>
    </w:p>
    <w:p w14:paraId="3454F654" w14:textId="36917456" w:rsidR="00AC7BBE" w:rsidRDefault="005C203E" w:rsidP="001B1358">
      <w:pPr>
        <w:pStyle w:val="Body"/>
        <w:rPr>
          <w:rFonts w:eastAsia="Arial"/>
        </w:rPr>
      </w:pPr>
      <w:r>
        <w:rPr>
          <w:rStyle w:val="normaltextrun"/>
          <w:rFonts w:cs="Arial"/>
          <w:szCs w:val="21"/>
        </w:rPr>
        <w:t xml:space="preserve">When completing the </w:t>
      </w:r>
      <w:r w:rsidR="00C04CA6">
        <w:rPr>
          <w:rStyle w:val="normaltextrun"/>
          <w:rFonts w:cs="Arial"/>
          <w:szCs w:val="21"/>
        </w:rPr>
        <w:t>fee justification model, a</w:t>
      </w:r>
      <w:r w:rsidR="0BF24274" w:rsidRPr="521DA54B">
        <w:rPr>
          <w:rFonts w:eastAsia="Arial"/>
        </w:rPr>
        <w:t xml:space="preserve"> trust can choose </w:t>
      </w:r>
      <w:r w:rsidR="004504E7">
        <w:rPr>
          <w:rFonts w:eastAsia="Arial"/>
        </w:rPr>
        <w:t>one of the following options</w:t>
      </w:r>
      <w:r w:rsidR="0BF24274" w:rsidRPr="521DA54B">
        <w:rPr>
          <w:rFonts w:eastAsia="Arial"/>
        </w:rPr>
        <w:t>:</w:t>
      </w:r>
    </w:p>
    <w:p w14:paraId="0B83227B" w14:textId="63A07DD8" w:rsidR="00AC7BBE" w:rsidRDefault="0BF24274" w:rsidP="004504E7">
      <w:pPr>
        <w:pStyle w:val="Numberdigit"/>
      </w:pPr>
      <w:r w:rsidRPr="005A68B1">
        <w:rPr>
          <w:b/>
          <w:bCs/>
        </w:rPr>
        <w:t>Increase the default figure</w:t>
      </w:r>
      <w:r w:rsidR="005A68B1">
        <w:br/>
      </w:r>
      <w:r w:rsidRPr="005A68B1">
        <w:t xml:space="preserve">The trust </w:t>
      </w:r>
      <w:r w:rsidRPr="0006424B">
        <w:rPr>
          <w:i/>
          <w:iCs/>
        </w:rPr>
        <w:t>must</w:t>
      </w:r>
      <w:r w:rsidRPr="005A68B1">
        <w:t xml:space="preserve"> submit its calculations for the new figure</w:t>
      </w:r>
      <w:r w:rsidRPr="521DA54B">
        <w:t xml:space="preserve"> as part of its fee application.</w:t>
      </w:r>
    </w:p>
    <w:p w14:paraId="3708B41F" w14:textId="099B9A4E" w:rsidR="00AC7BBE" w:rsidRDefault="0BF24274" w:rsidP="004504E7">
      <w:pPr>
        <w:pStyle w:val="Numberdigit"/>
      </w:pPr>
      <w:r w:rsidRPr="005A68B1">
        <w:rPr>
          <w:b/>
          <w:bCs/>
        </w:rPr>
        <w:t>Leave the default figure in the model</w:t>
      </w:r>
      <w:r w:rsidR="005A68B1">
        <w:br/>
      </w:r>
      <w:r w:rsidRPr="521DA54B">
        <w:t>The trust does not need to submit the calculation of this figure.</w:t>
      </w:r>
    </w:p>
    <w:p w14:paraId="690415FE" w14:textId="1EF9237F" w:rsidR="00AC7BBE" w:rsidRDefault="0BF24274" w:rsidP="004504E7">
      <w:pPr>
        <w:pStyle w:val="Numberdigit"/>
      </w:pPr>
      <w:r w:rsidRPr="005A68B1">
        <w:rPr>
          <w:b/>
          <w:bCs/>
        </w:rPr>
        <w:t>Decrease the default figure</w:t>
      </w:r>
      <w:r w:rsidR="005A68B1">
        <w:br/>
      </w:r>
      <w:r w:rsidRPr="521DA54B">
        <w:t xml:space="preserve">As any figure below $2 is considered a nominal amount, the trust does not need to submit calculations. </w:t>
      </w:r>
    </w:p>
    <w:p w14:paraId="69A9098E" w14:textId="20E78F3F" w:rsidR="00AC7BBE" w:rsidRDefault="0BF24274" w:rsidP="004504E7">
      <w:pPr>
        <w:pStyle w:val="Numberdigit"/>
      </w:pPr>
      <w:r w:rsidRPr="005A68B1">
        <w:rPr>
          <w:b/>
          <w:bCs/>
        </w:rPr>
        <w:t>Replace the default figure with $0</w:t>
      </w:r>
      <w:r w:rsidR="005A68B1">
        <w:br/>
      </w:r>
      <w:r w:rsidRPr="521DA54B">
        <w:t>In its cover letter to the fee application, the trust should provide its reasoning for not collecting a perpetual maintenance contribution from fees.</w:t>
      </w:r>
    </w:p>
    <w:p w14:paraId="36B2CF3C" w14:textId="77777777" w:rsidR="00AC7BBE" w:rsidRDefault="00AC7BBE" w:rsidP="00897878">
      <w:pPr>
        <w:pStyle w:val="Bodyafterbullets"/>
        <w:spacing w:before="200"/>
        <w:rPr>
          <w:rFonts w:ascii="Segoe UI" w:hAnsi="Segoe UI" w:cs="Segoe UI"/>
          <w:sz w:val="18"/>
          <w:szCs w:val="18"/>
        </w:rPr>
      </w:pPr>
      <w:r>
        <w:rPr>
          <w:rStyle w:val="normaltextrun"/>
          <w:rFonts w:cs="Arial"/>
          <w:szCs w:val="21"/>
        </w:rPr>
        <w:t>The fee justification model user guide has also been updated with more detailed advice on how to calculate a perpetual maintenance component for right of interment fees.</w:t>
      </w:r>
      <w:r>
        <w:rPr>
          <w:rStyle w:val="eop"/>
          <w:rFonts w:cs="Arial"/>
          <w:szCs w:val="21"/>
        </w:rPr>
        <w:t> </w:t>
      </w:r>
    </w:p>
    <w:p w14:paraId="3D3AD2FC" w14:textId="62AEA78F" w:rsidR="00DD6D69" w:rsidRPr="00DD6D69" w:rsidRDefault="003B2E6C" w:rsidP="00DD6D69">
      <w:pPr>
        <w:pStyle w:val="Body"/>
      </w:pPr>
      <w:r>
        <w:t xml:space="preserve">The fee justification model </w:t>
      </w:r>
      <w:r w:rsidR="00DD6D69">
        <w:t xml:space="preserve">is available for download </w:t>
      </w:r>
      <w:r w:rsidR="00421EEE">
        <w:t>from</w:t>
      </w:r>
      <w:r w:rsidR="00DD6D69">
        <w:t xml:space="preserve"> the </w:t>
      </w:r>
      <w:hyperlink r:id="rId44" w:history="1">
        <w:r w:rsidR="00DD6D69" w:rsidRPr="00DD6D69">
          <w:rPr>
            <w:rStyle w:val="Hyperlink"/>
          </w:rPr>
          <w:t>Class B cemetery trust fee setting webpage</w:t>
        </w:r>
      </w:hyperlink>
      <w:r w:rsidR="00DD6D69">
        <w:t xml:space="preserve"> &lt;</w:t>
      </w:r>
      <w:r w:rsidR="00DD6D69" w:rsidRPr="00DD6D69">
        <w:t>https://www.health.vic.gov.au/cemeteries-and-crematoria/class-b-cemetery-trust-fee-setting</w:t>
      </w:r>
      <w:r w:rsidR="00DD6D69">
        <w:t>&gt;.</w:t>
      </w:r>
    </w:p>
    <w:p w14:paraId="305346F3" w14:textId="14BCE6B7" w:rsidR="00255F05" w:rsidRPr="00255F05" w:rsidRDefault="00255F05" w:rsidP="00255F05">
      <w:pPr>
        <w:pStyle w:val="Body"/>
      </w:pPr>
    </w:p>
    <w:p w14:paraId="08AEC52F" w14:textId="77777777" w:rsidR="00255F05" w:rsidRPr="00255F05" w:rsidRDefault="00255F05" w:rsidP="00255F05">
      <w:pPr>
        <w:pStyle w:val="Body"/>
      </w:pPr>
    </w:p>
    <w:p w14:paraId="490AD5A1" w14:textId="72BBB394" w:rsidR="00AA033B" w:rsidRDefault="00AA033B" w:rsidP="521DA54B">
      <w:pPr>
        <w:pStyle w:val="Heading1"/>
      </w:pPr>
      <w:bookmarkStart w:id="53" w:name="_Toc181189565"/>
      <w:r>
        <w:lastRenderedPageBreak/>
        <w:t>Class B</w:t>
      </w:r>
      <w:r w:rsidR="004B36C1">
        <w:t xml:space="preserve"> member vacancies now</w:t>
      </w:r>
      <w:r>
        <w:t xml:space="preserve"> advertis</w:t>
      </w:r>
      <w:r w:rsidR="004B36C1">
        <w:t>ed</w:t>
      </w:r>
      <w:r>
        <w:t xml:space="preserve"> </w:t>
      </w:r>
      <w:r w:rsidR="00A01760">
        <w:t>online</w:t>
      </w:r>
      <w:bookmarkEnd w:id="53"/>
    </w:p>
    <w:p w14:paraId="409A7CFF" w14:textId="51839F52" w:rsidR="00AA033B" w:rsidRDefault="00A4683E" w:rsidP="00AA033B">
      <w:pPr>
        <w:pStyle w:val="Body"/>
      </w:pPr>
      <w:r>
        <w:t>Trust member v</w:t>
      </w:r>
      <w:r w:rsidR="00CE631A">
        <w:t xml:space="preserve">acancies on Class B </w:t>
      </w:r>
      <w:r>
        <w:t xml:space="preserve">cemetery trusts are now advertised on the Victorian Government’s </w:t>
      </w:r>
      <w:r w:rsidR="009448E4">
        <w:t>‘Join a Public Board’ website</w:t>
      </w:r>
      <w:r>
        <w:t>.</w:t>
      </w:r>
    </w:p>
    <w:p w14:paraId="7E4FE7D8" w14:textId="3610437C" w:rsidR="00A4683E" w:rsidRDefault="00A4683E" w:rsidP="00AA033B">
      <w:pPr>
        <w:pStyle w:val="Body"/>
      </w:pPr>
      <w:r>
        <w:t xml:space="preserve">The website </w:t>
      </w:r>
      <w:r w:rsidR="005D2F40">
        <w:t xml:space="preserve">enables Victorians to search for </w:t>
      </w:r>
      <w:r w:rsidR="00643DF1">
        <w:t xml:space="preserve">public board vacancies </w:t>
      </w:r>
      <w:r w:rsidR="000F1953">
        <w:t>by i</w:t>
      </w:r>
      <w:r w:rsidR="000F1953" w:rsidRPr="000F1953">
        <w:t>ndustry or community sector</w:t>
      </w:r>
      <w:r w:rsidR="000F1953">
        <w:t xml:space="preserve"> and by location.</w:t>
      </w:r>
      <w:r w:rsidR="00643DF1">
        <w:t xml:space="preserve"> </w:t>
      </w:r>
    </w:p>
    <w:p w14:paraId="7553FF32" w14:textId="615EF137" w:rsidR="00EB2D1D" w:rsidRDefault="00EB2D1D" w:rsidP="00025235">
      <w:pPr>
        <w:pStyle w:val="Body"/>
      </w:pPr>
      <w:r>
        <w:t xml:space="preserve">The website also </w:t>
      </w:r>
      <w:r w:rsidR="00421EEE">
        <w:t xml:space="preserve">has </w:t>
      </w:r>
      <w:r>
        <w:t xml:space="preserve">information about </w:t>
      </w:r>
      <w:r w:rsidR="00025235">
        <w:t>what public boards do, what board members do and why board diversity matters.</w:t>
      </w:r>
    </w:p>
    <w:p w14:paraId="785B2F65" w14:textId="6D8F9FC5" w:rsidR="00A36491" w:rsidRDefault="00421EEE" w:rsidP="00025235">
      <w:pPr>
        <w:pStyle w:val="Body"/>
      </w:pPr>
      <w:r>
        <w:t>For more information,</w:t>
      </w:r>
      <w:r w:rsidR="007A319E">
        <w:t xml:space="preserve"> v</w:t>
      </w:r>
      <w:r w:rsidR="007E62F4">
        <w:t xml:space="preserve">isit the </w:t>
      </w:r>
      <w:hyperlink r:id="rId45" w:history="1">
        <w:r w:rsidR="007A319E" w:rsidRPr="007A319E">
          <w:rPr>
            <w:rStyle w:val="Hyperlink"/>
          </w:rPr>
          <w:t>Join a Public Board website</w:t>
        </w:r>
      </w:hyperlink>
      <w:r w:rsidR="007A319E">
        <w:t xml:space="preserve"> &lt;</w:t>
      </w:r>
      <w:r w:rsidR="007A319E" w:rsidRPr="007A319E">
        <w:t>https://www.boards.vic.gov.au</w:t>
      </w:r>
      <w:r w:rsidR="007A319E">
        <w:t>&gt;.</w:t>
      </w:r>
    </w:p>
    <w:p w14:paraId="36D1C76C" w14:textId="7F86876B" w:rsidR="00EA63A8" w:rsidRDefault="00EA63A8" w:rsidP="00EA63A8">
      <w:pPr>
        <w:pStyle w:val="Heading1"/>
      </w:pPr>
      <w:bookmarkStart w:id="54" w:name="_Toc126147909"/>
      <w:bookmarkStart w:id="55" w:name="_Toc181189566"/>
      <w:r>
        <w:t>Trust email addresses</w:t>
      </w:r>
      <w:bookmarkEnd w:id="54"/>
      <w:bookmarkEnd w:id="55"/>
    </w:p>
    <w:p w14:paraId="662514B7" w14:textId="71EF43F4" w:rsidR="00A01760" w:rsidRDefault="00EA63A8" w:rsidP="00914993">
      <w:pPr>
        <w:pStyle w:val="Body"/>
        <w:ind w:right="-108"/>
      </w:pPr>
      <w:r>
        <w:t>We prefer to contact trusts via a designated trust email address, rather than people’s individual email addresses (for example</w:t>
      </w:r>
      <w:r w:rsidR="00A660CD">
        <w:t>,</w:t>
      </w:r>
      <w:r w:rsidR="003C7F3B">
        <w:t xml:space="preserve"> </w:t>
      </w:r>
      <w:r>
        <w:t>xcemetery</w:t>
      </w:r>
      <w:r w:rsidR="003C7F3B">
        <w:t>trust</w:t>
      </w:r>
      <w:r>
        <w:t xml:space="preserve">@gmail.com). </w:t>
      </w:r>
    </w:p>
    <w:p w14:paraId="28DC4EFB" w14:textId="288E016D" w:rsidR="00EA63A8" w:rsidRDefault="00EA63A8" w:rsidP="00EA63A8">
      <w:pPr>
        <w:pStyle w:val="Body"/>
      </w:pPr>
      <w:r>
        <w:t xml:space="preserve">If your trust does not already have a trust email address, </w:t>
      </w:r>
      <w:r w:rsidR="003C7F3B">
        <w:t xml:space="preserve">we request that you create one and </w:t>
      </w:r>
      <w:r w:rsidR="0026044C">
        <w:t>let us know the address so we can add it to our records.</w:t>
      </w:r>
      <w:r>
        <w:t xml:space="preserve"> </w:t>
      </w:r>
    </w:p>
    <w:p w14:paraId="26CEB75F" w14:textId="77777777" w:rsidR="00EA63A8" w:rsidRDefault="00EA63A8" w:rsidP="00EA63A8">
      <w:pPr>
        <w:pStyle w:val="Body"/>
      </w:pPr>
      <w:r>
        <w:t>A trust email account will:</w:t>
      </w:r>
    </w:p>
    <w:p w14:paraId="635D763A" w14:textId="77777777" w:rsidR="00EA63A8" w:rsidRPr="00CE2D31" w:rsidRDefault="00EA63A8" w:rsidP="00EA63A8">
      <w:pPr>
        <w:pStyle w:val="Bullet1"/>
      </w:pPr>
      <w:r>
        <w:t xml:space="preserve">allow secretaries and nominated members shared access to receive and send emails </w:t>
      </w:r>
    </w:p>
    <w:p w14:paraId="138D6A30" w14:textId="39F1354A" w:rsidR="00EA63A8" w:rsidRDefault="00EA63A8" w:rsidP="00EA63A8">
      <w:pPr>
        <w:pStyle w:val="Bullet1"/>
      </w:pPr>
      <w:r>
        <w:t xml:space="preserve">enable emails to be actioned in a timely </w:t>
      </w:r>
      <w:r w:rsidR="00A660CD">
        <w:t xml:space="preserve">way </w:t>
      </w:r>
      <w:r>
        <w:t>when the primary contact is unavailable</w:t>
      </w:r>
    </w:p>
    <w:p w14:paraId="332F621E" w14:textId="77777777" w:rsidR="00EA63A8" w:rsidRPr="007E4B64" w:rsidRDefault="00EA63A8" w:rsidP="00EA63A8">
      <w:pPr>
        <w:pStyle w:val="Bullet1"/>
      </w:pPr>
      <w:r>
        <w:t>enable trusts to r</w:t>
      </w:r>
      <w:r w:rsidRPr="007E4B64">
        <w:t>eceiv</w:t>
      </w:r>
      <w:r>
        <w:t>e</w:t>
      </w:r>
      <w:r w:rsidRPr="007E4B64">
        <w:t xml:space="preserve"> emails from the department </w:t>
      </w:r>
      <w:r>
        <w:t xml:space="preserve">to pass on to </w:t>
      </w:r>
      <w:r w:rsidRPr="007E4B64">
        <w:t>trust members who do not</w:t>
      </w:r>
      <w:r>
        <w:t xml:space="preserve"> currently</w:t>
      </w:r>
      <w:r w:rsidRPr="007E4B64">
        <w:t xml:space="preserve"> have an email address</w:t>
      </w:r>
      <w:r>
        <w:t xml:space="preserve"> of their own</w:t>
      </w:r>
      <w:r w:rsidRPr="007E4B64">
        <w:t>.</w:t>
      </w:r>
    </w:p>
    <w:p w14:paraId="3BD3F8F5" w14:textId="77777777" w:rsidR="00EA63A8" w:rsidRDefault="00EA63A8" w:rsidP="00EA63A8">
      <w:pPr>
        <w:pStyle w:val="Bodyafterbullets"/>
      </w:pPr>
      <w:r>
        <w:t xml:space="preserve">Please contact us if you need help setting up a trust email account. </w:t>
      </w:r>
    </w:p>
    <w:p w14:paraId="4E02A399" w14:textId="4B425F29" w:rsidR="00EA63A8" w:rsidRDefault="00EA63A8" w:rsidP="00EA63A8">
      <w:pPr>
        <w:pStyle w:val="Body"/>
      </w:pPr>
      <w:r>
        <w:t xml:space="preserve">Note: </w:t>
      </w:r>
      <w:r w:rsidRPr="00526D63">
        <w:t xml:space="preserve">It is recommended that more than one trust member </w:t>
      </w:r>
      <w:r>
        <w:t xml:space="preserve">have </w:t>
      </w:r>
      <w:r w:rsidRPr="00526D63">
        <w:t xml:space="preserve">access to the trust email </w:t>
      </w:r>
      <w:r>
        <w:t>account</w:t>
      </w:r>
      <w:r w:rsidRPr="00526D63">
        <w:t xml:space="preserve"> </w:t>
      </w:r>
      <w:r>
        <w:t xml:space="preserve">to ensure trust communications can continue to be managed by the trust </w:t>
      </w:r>
      <w:r w:rsidRPr="00526D63">
        <w:t>if the primary contact is unavailable.</w:t>
      </w:r>
      <w:r>
        <w:t xml:space="preserve"> </w:t>
      </w:r>
    </w:p>
    <w:p w14:paraId="1FEE078A" w14:textId="1F404BC6" w:rsidR="00BD5827" w:rsidRDefault="00195886" w:rsidP="00BD5827">
      <w:pPr>
        <w:pStyle w:val="Heading1"/>
      </w:pPr>
      <w:bookmarkStart w:id="56" w:name="_Toc181189567"/>
      <w:bookmarkStart w:id="57" w:name="_Toc88550740"/>
      <w:r>
        <w:rPr>
          <w:noProof/>
        </w:rPr>
        <w:drawing>
          <wp:anchor distT="0" distB="0" distL="114300" distR="114300" simplePos="0" relativeHeight="251658247" behindDoc="0" locked="0" layoutInCell="1" allowOverlap="1" wp14:anchorId="1877C30B" wp14:editId="66F15744">
            <wp:simplePos x="0" y="0"/>
            <wp:positionH relativeFrom="column">
              <wp:posOffset>2199423</wp:posOffset>
            </wp:positionH>
            <wp:positionV relativeFrom="paragraph">
              <wp:posOffset>82550</wp:posOffset>
            </wp:positionV>
            <wp:extent cx="743585" cy="502920"/>
            <wp:effectExtent l="0" t="0" r="0" b="0"/>
            <wp:wrapSquare wrapText="bothSides"/>
            <wp:docPr id="1155303421"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303421" name="Graphic 4">
                      <a:extLst>
                        <a:ext uri="{C183D7F6-B498-43B3-948B-1728B52AA6E4}">
                          <adec:decorative xmlns:adec="http://schemas.microsoft.com/office/drawing/2017/decorative" val="1"/>
                        </a:ext>
                      </a:extLst>
                    </pic:cNvPr>
                    <pic:cNvPicPr/>
                  </pic:nvPicPr>
                  <pic:blipFill rotWithShape="1">
                    <a:blip r:embed="rId46">
                      <a:extLst>
                        <a:ext uri="{96DAC541-7B7A-43D3-8B79-37D633B846F1}">
                          <asvg:svgBlip xmlns:asvg="http://schemas.microsoft.com/office/drawing/2016/SVG/main" r:embed="rId47"/>
                        </a:ext>
                      </a:extLst>
                    </a:blip>
                    <a:srcRect t="17088" b="15138"/>
                    <a:stretch/>
                  </pic:blipFill>
                  <pic:spPr bwMode="auto">
                    <a:xfrm>
                      <a:off x="0" y="0"/>
                      <a:ext cx="743585" cy="502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5827">
        <w:t>Free online grave safe</w:t>
      </w:r>
      <w:r w:rsidR="00A660CD">
        <w:t>ty</w:t>
      </w:r>
      <w:r w:rsidR="00BD5827">
        <w:t xml:space="preserve"> training</w:t>
      </w:r>
      <w:bookmarkEnd w:id="56"/>
    </w:p>
    <w:p w14:paraId="09A3EB0A" w14:textId="1B11A806" w:rsidR="00BD5827" w:rsidRDefault="00BD5827" w:rsidP="00BD5827">
      <w:pPr>
        <w:pStyle w:val="Body"/>
      </w:pPr>
      <w:r>
        <w:t xml:space="preserve">The Cemeteries and Crematoria Association of Victoria (CCAV), in </w:t>
      </w:r>
      <w:r w:rsidRPr="00384366">
        <w:t>conjunction with WorkSafe Victoria and Our Community</w:t>
      </w:r>
      <w:r>
        <w:t>, has developed a free online training program about safety around graves.</w:t>
      </w:r>
    </w:p>
    <w:p w14:paraId="707C910F" w14:textId="53A8408D" w:rsidR="00BD5827" w:rsidRDefault="00BD5827" w:rsidP="00BD5827">
      <w:pPr>
        <w:pStyle w:val="Body"/>
      </w:pPr>
      <w:r>
        <w:t xml:space="preserve">The program is available to all </w:t>
      </w:r>
      <w:r w:rsidRPr="001B19EB">
        <w:t>cemetery trust members, staff and contractors</w:t>
      </w:r>
      <w:r>
        <w:t xml:space="preserve"> on the Institute of Community Directors Australia</w:t>
      </w:r>
      <w:r w:rsidR="00A660CD">
        <w:t>’s</w:t>
      </w:r>
      <w:r>
        <w:t xml:space="preserve"> </w:t>
      </w:r>
      <w:hyperlink r:id="rId48" w:history="1">
        <w:r w:rsidRPr="004B6388">
          <w:rPr>
            <w:rStyle w:val="Hyperlink"/>
          </w:rPr>
          <w:t>online training portal</w:t>
        </w:r>
      </w:hyperlink>
      <w:r>
        <w:t xml:space="preserve"> &lt;</w:t>
      </w:r>
      <w:r w:rsidRPr="004B6388">
        <w:t>https://training.communitydirectors.com.au/</w:t>
      </w:r>
      <w:r>
        <w:t>&gt;.</w:t>
      </w:r>
    </w:p>
    <w:p w14:paraId="75D5CFA7" w14:textId="561736E4" w:rsidR="00BD5827" w:rsidRDefault="00BD5827" w:rsidP="00BD5827">
      <w:pPr>
        <w:pStyle w:val="Body"/>
      </w:pPr>
      <w:r>
        <w:t>Follow these steps</w:t>
      </w:r>
      <w:r w:rsidRPr="007A6B18">
        <w:t xml:space="preserve"> </w:t>
      </w:r>
      <w:r>
        <w:t>t</w:t>
      </w:r>
      <w:r w:rsidRPr="007A6B18">
        <w:t>o access the program</w:t>
      </w:r>
      <w:r>
        <w:t>:</w:t>
      </w:r>
    </w:p>
    <w:p w14:paraId="268C2664" w14:textId="3B90A992" w:rsidR="00BD5827" w:rsidRDefault="00BD5827" w:rsidP="00BD5827">
      <w:pPr>
        <w:pStyle w:val="Numberdigit"/>
        <w:numPr>
          <w:ilvl w:val="0"/>
          <w:numId w:val="44"/>
        </w:numPr>
      </w:pPr>
      <w:r>
        <w:t xml:space="preserve">Follow this link to the </w:t>
      </w:r>
      <w:hyperlink r:id="rId49" w:history="1">
        <w:r w:rsidRPr="004B6388">
          <w:rPr>
            <w:rStyle w:val="Hyperlink"/>
          </w:rPr>
          <w:t>online training portal</w:t>
        </w:r>
      </w:hyperlink>
      <w:r>
        <w:t xml:space="preserve"> &lt;</w:t>
      </w:r>
      <w:r w:rsidRPr="004B6388">
        <w:t>https://training.communitydirectors.com.au/</w:t>
      </w:r>
      <w:r>
        <w:t>&gt;.</w:t>
      </w:r>
    </w:p>
    <w:p w14:paraId="69A99362" w14:textId="2FE187B6" w:rsidR="00BD5827" w:rsidRPr="00261C81" w:rsidRDefault="00BD5827" w:rsidP="00BD5827">
      <w:pPr>
        <w:pStyle w:val="Numberdigit"/>
        <w:numPr>
          <w:ilvl w:val="0"/>
          <w:numId w:val="44"/>
        </w:numPr>
      </w:pPr>
      <w:r w:rsidRPr="00261C81">
        <w:t xml:space="preserve">Click </w:t>
      </w:r>
      <w:r w:rsidR="00A660CD">
        <w:t>‘</w:t>
      </w:r>
      <w:r w:rsidRPr="007A6A97">
        <w:rPr>
          <w:b/>
          <w:bCs/>
        </w:rPr>
        <w:t>SIGNUP</w:t>
      </w:r>
      <w:r w:rsidR="00A660CD">
        <w:t>’</w:t>
      </w:r>
      <w:r w:rsidRPr="00261C81">
        <w:t xml:space="preserve"> in the top</w:t>
      </w:r>
      <w:r w:rsidR="00A660CD">
        <w:t>-</w:t>
      </w:r>
      <w:r w:rsidRPr="00261C81">
        <w:t xml:space="preserve">right corner </w:t>
      </w:r>
      <w:r>
        <w:t xml:space="preserve">of the screen </w:t>
      </w:r>
      <w:r w:rsidRPr="00261C81">
        <w:t>to create your account.</w:t>
      </w:r>
      <w:r>
        <w:t xml:space="preserve"> (Note: If you already have an </w:t>
      </w:r>
      <w:r w:rsidR="004D4119">
        <w:t>account,</w:t>
      </w:r>
      <w:r>
        <w:t xml:space="preserve"> you can log in without needing to register again.)</w:t>
      </w:r>
    </w:p>
    <w:p w14:paraId="533414EF" w14:textId="3CDE9234" w:rsidR="000A2B67" w:rsidRDefault="00BD5827" w:rsidP="000A2B67">
      <w:pPr>
        <w:pStyle w:val="Numberdigit"/>
      </w:pPr>
      <w:r>
        <w:t>When you have registered/logged in, your training home page will open. C</w:t>
      </w:r>
      <w:r w:rsidRPr="00261C81">
        <w:t xml:space="preserve">lick </w:t>
      </w:r>
      <w:r w:rsidR="00A660CD">
        <w:t>‘</w:t>
      </w:r>
      <w:r>
        <w:rPr>
          <w:b/>
          <w:bCs/>
        </w:rPr>
        <w:t>JOIN GROUP</w:t>
      </w:r>
      <w:r w:rsidR="00A660CD">
        <w:t>’</w:t>
      </w:r>
      <w:r w:rsidRPr="00261C81">
        <w:t xml:space="preserve"> in the menu </w:t>
      </w:r>
      <w:r>
        <w:t>on the right</w:t>
      </w:r>
      <w:r w:rsidR="004B718A">
        <w:t>-</w:t>
      </w:r>
      <w:r>
        <w:t>hand side of the screen.</w:t>
      </w:r>
    </w:p>
    <w:p w14:paraId="67092C12" w14:textId="419BAA75" w:rsidR="00BB4817" w:rsidRDefault="00BD5827" w:rsidP="000A2B67">
      <w:pPr>
        <w:pStyle w:val="Numberdigit"/>
      </w:pPr>
      <w:r>
        <w:t xml:space="preserve">In the pop-up window enter the </w:t>
      </w:r>
      <w:r w:rsidR="000A2B67">
        <w:t xml:space="preserve">following </w:t>
      </w:r>
      <w:r>
        <w:t>key</w:t>
      </w:r>
      <w:r w:rsidR="00F56F0A">
        <w:t>:</w:t>
      </w:r>
      <w:r w:rsidR="000A2B67" w:rsidRPr="00261C81">
        <w:t xml:space="preserve"> </w:t>
      </w:r>
      <w:proofErr w:type="spellStart"/>
      <w:r w:rsidR="000A2B67" w:rsidRPr="000A2B67">
        <w:rPr>
          <w:b/>
          <w:bCs/>
        </w:rPr>
        <w:t>ccav</w:t>
      </w:r>
      <w:proofErr w:type="spellEnd"/>
      <w:r w:rsidR="000A2B67" w:rsidRPr="000A2B67">
        <w:rPr>
          <w:b/>
          <w:bCs/>
        </w:rPr>
        <w:t>-compact-course</w:t>
      </w:r>
    </w:p>
    <w:p w14:paraId="5FB28A20" w14:textId="3FE838EE" w:rsidR="00BD5827" w:rsidRDefault="00BB4817" w:rsidP="00BD5827">
      <w:pPr>
        <w:pStyle w:val="Numberdigit"/>
      </w:pPr>
      <w:r>
        <w:t>C</w:t>
      </w:r>
      <w:r w:rsidR="00BD5827" w:rsidRPr="00C01B96">
        <w:t xml:space="preserve">lick </w:t>
      </w:r>
      <w:r w:rsidR="004B718A">
        <w:t>‘</w:t>
      </w:r>
      <w:r w:rsidR="00BD5827">
        <w:rPr>
          <w:b/>
          <w:bCs/>
        </w:rPr>
        <w:t>Join group</w:t>
      </w:r>
      <w:r w:rsidR="004B718A">
        <w:t>’</w:t>
      </w:r>
      <w:r>
        <w:t xml:space="preserve"> and the </w:t>
      </w:r>
      <w:r w:rsidR="000A2B67">
        <w:t>course will be added to your training home page.</w:t>
      </w:r>
      <w:r w:rsidR="00BD5827" w:rsidRPr="0062144F">
        <w:t xml:space="preserve"> </w:t>
      </w:r>
    </w:p>
    <w:p w14:paraId="7B043025" w14:textId="5FC1262C" w:rsidR="00BD5827" w:rsidRDefault="00BD5827" w:rsidP="00BD5827">
      <w:pPr>
        <w:pStyle w:val="Bodyafterbullets"/>
      </w:pPr>
      <w:r>
        <w:t>You can complete the course at your own pace</w:t>
      </w:r>
      <w:r w:rsidR="004B718A">
        <w:t>. D</w:t>
      </w:r>
      <w:r>
        <w:t>uring the course</w:t>
      </w:r>
      <w:r w:rsidR="004B718A">
        <w:t>, you can stop and start</w:t>
      </w:r>
      <w:r>
        <w:t xml:space="preserve"> whenever </w:t>
      </w:r>
      <w:r w:rsidR="00F416C3">
        <w:t xml:space="preserve">it </w:t>
      </w:r>
      <w:r>
        <w:t>suits you</w:t>
      </w:r>
      <w:r w:rsidRPr="00A435F8">
        <w:t xml:space="preserve">. </w:t>
      </w:r>
    </w:p>
    <w:p w14:paraId="5BD24160" w14:textId="761BEECB" w:rsidR="00D51DFB" w:rsidRDefault="00BD5827" w:rsidP="00D777B6">
      <w:pPr>
        <w:pStyle w:val="Body"/>
      </w:pPr>
      <w:r w:rsidRPr="00A435F8">
        <w:t>The course is de</w:t>
      </w:r>
      <w:r w:rsidR="00D51DFB">
        <w:t>s</w:t>
      </w:r>
      <w:r w:rsidRPr="00A435F8">
        <w:t xml:space="preserve">igned to </w:t>
      </w:r>
      <w:r>
        <w:t xml:space="preserve">take </w:t>
      </w:r>
      <w:r w:rsidRPr="00A435F8">
        <w:t xml:space="preserve">about </w:t>
      </w:r>
      <w:r w:rsidR="004B718A">
        <w:t>4</w:t>
      </w:r>
      <w:r w:rsidR="004B718A" w:rsidRPr="00A435F8">
        <w:t xml:space="preserve"> </w:t>
      </w:r>
      <w:r w:rsidRPr="00A435F8">
        <w:t xml:space="preserve">hours to complete, but </w:t>
      </w:r>
      <w:r>
        <w:t xml:space="preserve">it can take </w:t>
      </w:r>
      <w:r w:rsidRPr="00A435F8">
        <w:t xml:space="preserve">less time depending on your </w:t>
      </w:r>
      <w:r>
        <w:t xml:space="preserve">existing </w:t>
      </w:r>
      <w:r w:rsidRPr="00A435F8">
        <w:t>knowledge. </w:t>
      </w:r>
    </w:p>
    <w:p w14:paraId="6AB7F9C5" w14:textId="20724BCA" w:rsidR="00BD5827" w:rsidRPr="00A435F8" w:rsidRDefault="00BD5827" w:rsidP="00D777B6">
      <w:pPr>
        <w:pStyle w:val="Body"/>
      </w:pPr>
      <w:r w:rsidRPr="00A435F8">
        <w:t>Don’t forg</w:t>
      </w:r>
      <w:r w:rsidR="00D51DFB">
        <w:t>e</w:t>
      </w:r>
      <w:r w:rsidRPr="00A435F8">
        <w:t>t to print the certificate of attainment at the end of the course.</w:t>
      </w:r>
    </w:p>
    <w:p w14:paraId="2EF5DDFF" w14:textId="284EB524" w:rsidR="00BD5827" w:rsidRPr="00EC742C" w:rsidRDefault="00BD5827" w:rsidP="00BD5827">
      <w:pPr>
        <w:pStyle w:val="Body"/>
      </w:pPr>
      <w:r>
        <w:t xml:space="preserve">If you have any questions about the training program, please contact Norelle Cole, Executive Officer, CCAV on 0457 416 398 or </w:t>
      </w:r>
      <w:hyperlink r:id="rId50" w:history="1">
        <w:r w:rsidR="004B718A" w:rsidRPr="004B718A">
          <w:rPr>
            <w:rStyle w:val="Hyperlink"/>
          </w:rPr>
          <w:t>email Norelle</w:t>
        </w:r>
      </w:hyperlink>
      <w:r>
        <w:t xml:space="preserve"> </w:t>
      </w:r>
      <w:r w:rsidRPr="00F67952">
        <w:t>&lt;executiveofficer@ccav.org.au&gt;</w:t>
      </w:r>
      <w:r>
        <w:t>.</w:t>
      </w:r>
    </w:p>
    <w:p w14:paraId="10DE4EC0" w14:textId="5E93DFC6" w:rsidR="00F52A37" w:rsidRDefault="005D4356" w:rsidP="00F11BCF">
      <w:pPr>
        <w:pStyle w:val="Heading1"/>
      </w:pPr>
      <w:bookmarkStart w:id="58" w:name="_Toc181189568"/>
      <w:bookmarkEnd w:id="57"/>
      <w:r>
        <w:lastRenderedPageBreak/>
        <w:t>Developing policies</w:t>
      </w:r>
      <w:bookmarkEnd w:id="58"/>
    </w:p>
    <w:p w14:paraId="7FD21800" w14:textId="710A5C35" w:rsidR="00B53124" w:rsidRPr="00B53124" w:rsidRDefault="00B53124" w:rsidP="00B53124">
      <w:pPr>
        <w:pStyle w:val="Body"/>
        <w:keepNext/>
        <w:keepLines/>
      </w:pPr>
      <w:r w:rsidRPr="00B53124">
        <w:t xml:space="preserve">Cemetery trusts develop and implement policies to </w:t>
      </w:r>
      <w:r w:rsidR="000A7F60">
        <w:t xml:space="preserve">help manage </w:t>
      </w:r>
      <w:r w:rsidRPr="00B53124">
        <w:t xml:space="preserve">the cemeteries they are responsible for. </w:t>
      </w:r>
    </w:p>
    <w:p w14:paraId="43CFC027" w14:textId="603D68C4" w:rsidR="00792795" w:rsidRDefault="005C08CC" w:rsidP="00F11BCF">
      <w:pPr>
        <w:pStyle w:val="Body"/>
        <w:keepNext/>
        <w:keepLines/>
      </w:pPr>
      <w:r w:rsidRPr="005C08CC">
        <w:t xml:space="preserve">The department has developed templates to assist Class B cemetery trusts </w:t>
      </w:r>
      <w:r w:rsidR="000A7F60">
        <w:t xml:space="preserve">to </w:t>
      </w:r>
      <w:r w:rsidRPr="005C08CC">
        <w:t>develop and document trust policies.</w:t>
      </w:r>
      <w:r w:rsidR="00564FA7">
        <w:t xml:space="preserve"> </w:t>
      </w:r>
      <w:r w:rsidR="000620F1">
        <w:t xml:space="preserve">The templates can </w:t>
      </w:r>
      <w:r w:rsidR="00C175CE">
        <w:t xml:space="preserve">be </w:t>
      </w:r>
      <w:r w:rsidR="00792795">
        <w:t xml:space="preserve">adapted to suit the individual </w:t>
      </w:r>
      <w:r w:rsidR="00C175CE">
        <w:t>circumstances</w:t>
      </w:r>
      <w:r w:rsidR="00792795">
        <w:t xml:space="preserve"> of each trust.</w:t>
      </w:r>
    </w:p>
    <w:p w14:paraId="62A7708E" w14:textId="19645201" w:rsidR="004D6E62" w:rsidRDefault="00792795" w:rsidP="004C79FD">
      <w:pPr>
        <w:pStyle w:val="Body"/>
      </w:pPr>
      <w:r>
        <w:t xml:space="preserve">The </w:t>
      </w:r>
      <w:r w:rsidR="00C175CE">
        <w:t xml:space="preserve">following templates are available for download on the </w:t>
      </w:r>
      <w:hyperlink r:id="rId51" w:history="1">
        <w:r w:rsidR="004C79FD" w:rsidRPr="004C79FD">
          <w:rPr>
            <w:rStyle w:val="Hyperlink"/>
          </w:rPr>
          <w:t>Policy templates for Class B cemetery trusts webpage</w:t>
        </w:r>
      </w:hyperlink>
      <w:r w:rsidR="004C79FD">
        <w:t xml:space="preserve"> &lt;</w:t>
      </w:r>
      <w:r w:rsidR="004C79FD" w:rsidRPr="004C79FD">
        <w:t>https://www.health.vic.gov.au/cemeteries-and-crematoria/policy-templates-class-b-cemetery-trusts</w:t>
      </w:r>
      <w:r w:rsidR="004C79FD">
        <w:t>&gt;:</w:t>
      </w:r>
    </w:p>
    <w:p w14:paraId="40B76A49" w14:textId="75D1F31E" w:rsidR="009C2B5B" w:rsidRDefault="009C2B5B" w:rsidP="009C2B5B">
      <w:pPr>
        <w:pStyle w:val="Bullet1"/>
      </w:pPr>
      <w:r>
        <w:t>Cash management policy template</w:t>
      </w:r>
    </w:p>
    <w:p w14:paraId="577543AA" w14:textId="4E29DEA9" w:rsidR="009C2B5B" w:rsidRDefault="009C2B5B" w:rsidP="009C2B5B">
      <w:pPr>
        <w:pStyle w:val="Bullet1"/>
      </w:pPr>
      <w:r>
        <w:t>Complaints policy template</w:t>
      </w:r>
    </w:p>
    <w:p w14:paraId="48B1C618" w14:textId="374FE777" w:rsidR="009C2B5B" w:rsidRDefault="009C2B5B" w:rsidP="009C2B5B">
      <w:pPr>
        <w:pStyle w:val="Bullet1"/>
      </w:pPr>
      <w:r>
        <w:t>Contractor policy template</w:t>
      </w:r>
    </w:p>
    <w:p w14:paraId="670971CA" w14:textId="0F6F938E" w:rsidR="009C2B5B" w:rsidRDefault="009C2B5B" w:rsidP="009C2B5B">
      <w:pPr>
        <w:pStyle w:val="Bullet1"/>
      </w:pPr>
      <w:r>
        <w:t>Gifts, benefits and hospitality policy template</w:t>
      </w:r>
    </w:p>
    <w:p w14:paraId="705F41E0" w14:textId="467C6176" w:rsidR="009C2B5B" w:rsidRDefault="009C2B5B" w:rsidP="009C2B5B">
      <w:pPr>
        <w:pStyle w:val="Bullet1"/>
      </w:pPr>
      <w:r>
        <w:t>Memorialisation policy template</w:t>
      </w:r>
    </w:p>
    <w:p w14:paraId="116F1302" w14:textId="2CB3D285" w:rsidR="009C2B5B" w:rsidRDefault="009C2B5B" w:rsidP="009C2B5B">
      <w:pPr>
        <w:pStyle w:val="Bullet1"/>
      </w:pPr>
      <w:r>
        <w:t>Monumental mason policy template</w:t>
      </w:r>
    </w:p>
    <w:p w14:paraId="64F4DFF1" w14:textId="5C05244A" w:rsidR="004C79FD" w:rsidRDefault="009C2B5B" w:rsidP="009C2B5B">
      <w:pPr>
        <w:pStyle w:val="Bullet1"/>
      </w:pPr>
      <w:r>
        <w:t>Purchasing and tendering policy template</w:t>
      </w:r>
    </w:p>
    <w:p w14:paraId="0DB43E6D" w14:textId="4C4E12CF" w:rsidR="009C2B5B" w:rsidRDefault="009C2B5B" w:rsidP="009C2B5B">
      <w:pPr>
        <w:pStyle w:val="Bodyafterbullets"/>
      </w:pPr>
      <w:r>
        <w:t xml:space="preserve">Policies should be </w:t>
      </w:r>
      <w:r w:rsidR="00564FA7">
        <w:t xml:space="preserve">reviewed at least every </w:t>
      </w:r>
      <w:r w:rsidR="00BC7F0E">
        <w:t xml:space="preserve">2 </w:t>
      </w:r>
      <w:r w:rsidR="00564FA7">
        <w:t xml:space="preserve">years to ensure they are current and effective. </w:t>
      </w:r>
    </w:p>
    <w:p w14:paraId="32DED4E2" w14:textId="673BC326" w:rsidR="00EE70B9" w:rsidRPr="002C7BB1" w:rsidRDefault="00D96A72" w:rsidP="009C2B5B">
      <w:pPr>
        <w:pStyle w:val="Bodyafterbullets"/>
      </w:pPr>
      <w:r>
        <w:t>Policy t</w:t>
      </w:r>
      <w:r w:rsidR="00B6127E">
        <w:t xml:space="preserve">emplates are </w:t>
      </w:r>
      <w:r>
        <w:t xml:space="preserve">also </w:t>
      </w:r>
      <w:r w:rsidR="00B6127E">
        <w:t xml:space="preserve">available </w:t>
      </w:r>
      <w:r w:rsidR="004E3F03">
        <w:t>via</w:t>
      </w:r>
      <w:r>
        <w:t xml:space="preserve"> </w:t>
      </w:r>
      <w:r w:rsidR="00FD6F6F">
        <w:t>the Institute of Community Directors Australia</w:t>
      </w:r>
      <w:r w:rsidR="00267800">
        <w:t>’s</w:t>
      </w:r>
      <w:r w:rsidR="00FD6F6F">
        <w:t xml:space="preserve"> (ICDA) </w:t>
      </w:r>
      <w:hyperlink r:id="rId52" w:history="1">
        <w:r w:rsidR="00FD6F6F" w:rsidRPr="00B20FB8">
          <w:rPr>
            <w:rStyle w:val="Hyperlink"/>
          </w:rPr>
          <w:t>Policy Bank</w:t>
        </w:r>
      </w:hyperlink>
      <w:r w:rsidR="00B20FB8">
        <w:t xml:space="preserve"> &lt;</w:t>
      </w:r>
      <w:r w:rsidR="00B20FB8" w:rsidRPr="00B20FB8">
        <w:t>https://www.communitydirectors.com.au/tools-resources/policy-bank</w:t>
      </w:r>
      <w:r w:rsidR="00B20FB8">
        <w:t xml:space="preserve">&gt;. These templates are </w:t>
      </w:r>
      <w:r w:rsidR="00FA1360">
        <w:t>developed for not-for-profit organisations and cover a wide range of policy areas.</w:t>
      </w:r>
    </w:p>
    <w:p w14:paraId="230D2B6A" w14:textId="5CF7D5B6" w:rsidR="00AA3D82" w:rsidRDefault="00AA3D82" w:rsidP="00AA3D82">
      <w:pPr>
        <w:pStyle w:val="Heading1"/>
      </w:pPr>
      <w:bookmarkStart w:id="59" w:name="_Toc181189569"/>
      <w:r w:rsidRPr="00854C2B">
        <w:rPr>
          <w:noProof/>
          <w:color w:val="FF0000"/>
          <w:sz w:val="32"/>
          <w:szCs w:val="32"/>
        </w:rPr>
        <w:drawing>
          <wp:anchor distT="0" distB="0" distL="114300" distR="114300" simplePos="0" relativeHeight="251658241" behindDoc="0" locked="0" layoutInCell="1" allowOverlap="1" wp14:anchorId="7E2AE694" wp14:editId="53ADC0F7">
            <wp:simplePos x="0" y="0"/>
            <wp:positionH relativeFrom="column">
              <wp:posOffset>-21590</wp:posOffset>
            </wp:positionH>
            <wp:positionV relativeFrom="paragraph">
              <wp:posOffset>531495</wp:posOffset>
            </wp:positionV>
            <wp:extent cx="603250" cy="497840"/>
            <wp:effectExtent l="0" t="0" r="0" b="16510"/>
            <wp:wrapSquare wrapText="bothSides"/>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a:extLst>
                        <a:ext uri="{C183D7F6-B498-43B3-948B-1728B52AA6E4}">
                          <adec:decorative xmlns:adec="http://schemas.microsoft.com/office/drawing/2017/decorative" val="1"/>
                        </a:ext>
                      </a:extLst>
                    </pic:cNvPr>
                    <pic:cNvPicPr/>
                  </pic:nvPicPr>
                  <pic:blipFill rotWithShape="1">
                    <a:blip r:embed="rId53">
                      <a:extLst>
                        <a:ext uri="{96DAC541-7B7A-43D3-8B79-37D633B846F1}">
                          <asvg:svgBlip xmlns:asvg="http://schemas.microsoft.com/office/drawing/2016/SVG/main" r:embed="rId54"/>
                        </a:ext>
                      </a:extLst>
                    </a:blip>
                    <a:srcRect b="17446"/>
                    <a:stretch/>
                  </pic:blipFill>
                  <pic:spPr bwMode="auto">
                    <a:xfrm rot="20305391">
                      <a:off x="0" y="0"/>
                      <a:ext cx="603250" cy="4978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Free governance training</w:t>
      </w:r>
      <w:bookmarkEnd w:id="44"/>
      <w:bookmarkEnd w:id="45"/>
      <w:bookmarkEnd w:id="59"/>
    </w:p>
    <w:p w14:paraId="570D53F6" w14:textId="6A346690" w:rsidR="00C52206" w:rsidRDefault="00AA3D82" w:rsidP="00AA3D82">
      <w:pPr>
        <w:pStyle w:val="Body"/>
      </w:pPr>
      <w:r w:rsidRPr="003E783B">
        <w:t>Free face-to-face governance training workshops for Class A and Class B cemetery trusts are held across Victoria</w:t>
      </w:r>
      <w:r w:rsidR="00267800">
        <w:t>. The workshops</w:t>
      </w:r>
      <w:r>
        <w:t xml:space="preserve"> are delivered by ICDA, an enterprise of Our Community, on behalf of the department</w:t>
      </w:r>
      <w:r w:rsidRPr="003E783B">
        <w:t xml:space="preserve">. </w:t>
      </w:r>
    </w:p>
    <w:p w14:paraId="4B474731" w14:textId="5DB126CF" w:rsidR="00AA3D82" w:rsidRDefault="00AA3D82" w:rsidP="00AA3D82">
      <w:pPr>
        <w:pStyle w:val="Body"/>
      </w:pPr>
      <w:r w:rsidRPr="005C75BE">
        <w:t xml:space="preserve">To register for </w:t>
      </w:r>
      <w:r>
        <w:t xml:space="preserve">an upcoming workshop in your area </w:t>
      </w:r>
      <w:r w:rsidRPr="005C75BE">
        <w:t>please visit</w:t>
      </w:r>
      <w:r w:rsidRPr="005C75BE" w:rsidDel="004F590F">
        <w:t xml:space="preserve"> </w:t>
      </w:r>
      <w:r w:rsidRPr="005C75BE">
        <w:t xml:space="preserve">the </w:t>
      </w:r>
      <w:hyperlink r:id="rId55" w:history="1">
        <w:r>
          <w:rPr>
            <w:rStyle w:val="Hyperlink"/>
          </w:rPr>
          <w:t>ICDA website</w:t>
        </w:r>
      </w:hyperlink>
      <w:r>
        <w:t xml:space="preserve"> &lt;</w:t>
      </w:r>
      <w:r w:rsidRPr="004018D0">
        <w:t>https://communitydirectors.com.</w:t>
      </w:r>
      <w:r>
        <w:t xml:space="preserve"> </w:t>
      </w:r>
      <w:r w:rsidRPr="004018D0">
        <w:t>au/training/victorian-cemetery-trusts-governance-and-operational-training</w:t>
      </w:r>
      <w:r>
        <w:t xml:space="preserve">&gt;. </w:t>
      </w:r>
    </w:p>
    <w:p w14:paraId="0882F9CC" w14:textId="77777777" w:rsidR="00AA3D82" w:rsidRDefault="00AA3D82" w:rsidP="00AA3D82">
      <w:pPr>
        <w:pStyle w:val="Body"/>
      </w:pPr>
      <w:r>
        <w:t>For help with registrations or to arrange a workshop in your area by request, please contact Our Community:</w:t>
      </w:r>
    </w:p>
    <w:p w14:paraId="23B5B62B" w14:textId="77777777" w:rsidR="00AA3D82" w:rsidRDefault="00AA3D82" w:rsidP="00AA3D82">
      <w:pPr>
        <w:pStyle w:val="Bodynospace"/>
      </w:pPr>
      <w:r>
        <w:t>Phone: 1300 137 475</w:t>
      </w:r>
    </w:p>
    <w:p w14:paraId="0D1A45CC" w14:textId="77777777" w:rsidR="00AA3D82" w:rsidRDefault="003A720B" w:rsidP="00AA3D82">
      <w:pPr>
        <w:pStyle w:val="Body"/>
      </w:pPr>
      <w:hyperlink r:id="rId56" w:history="1">
        <w:r w:rsidR="00AA3D82">
          <w:rPr>
            <w:rStyle w:val="Hyperlink"/>
          </w:rPr>
          <w:t>Email</w:t>
        </w:r>
      </w:hyperlink>
      <w:r w:rsidR="00AA3D82">
        <w:rPr>
          <w:rStyle w:val="Hyperlink"/>
        </w:rPr>
        <w:t>:</w:t>
      </w:r>
      <w:r w:rsidR="00AA3D82">
        <w:t xml:space="preserve"> </w:t>
      </w:r>
      <w:bookmarkStart w:id="60" w:name="_Hlk96004022"/>
      <w:r w:rsidR="00AA3D82">
        <w:t>&lt;</w:t>
      </w:r>
      <w:bookmarkEnd w:id="60"/>
      <w:r w:rsidR="00AA3D82" w:rsidRPr="00432C7B">
        <w:t>learn@ourcommunity.com.au</w:t>
      </w:r>
      <w:r w:rsidR="00AA3D82">
        <w:t>&gt;</w:t>
      </w:r>
    </w:p>
    <w:p w14:paraId="43F46319" w14:textId="77777777" w:rsidR="00AA3D82" w:rsidRDefault="00AA3D82" w:rsidP="00AA3D82">
      <w:pPr>
        <w:pStyle w:val="Heading2"/>
      </w:pPr>
      <w:r>
        <w:t>Class B online training</w:t>
      </w:r>
    </w:p>
    <w:p w14:paraId="118A9492" w14:textId="77777777" w:rsidR="00AA3D82" w:rsidRDefault="00AA3D82" w:rsidP="00AA3D82">
      <w:pPr>
        <w:pStyle w:val="Body"/>
      </w:pPr>
      <w:r>
        <w:t xml:space="preserve">The department has developed a free online training program called Cemetery Essentials for Class B Cemetery Trusts. </w:t>
      </w:r>
    </w:p>
    <w:p w14:paraId="0C725A64" w14:textId="77777777" w:rsidR="00AA3D82" w:rsidRDefault="00AA3D82" w:rsidP="00AA3D82">
      <w:pPr>
        <w:pStyle w:val="Body"/>
      </w:pPr>
      <w:r>
        <w:t xml:space="preserve">If you would like to take part, please </w:t>
      </w:r>
      <w:hyperlink r:id="rId57" w:history="1">
        <w:r>
          <w:rPr>
            <w:rStyle w:val="Hyperlink"/>
          </w:rPr>
          <w:t>email</w:t>
        </w:r>
      </w:hyperlink>
      <w:r>
        <w:rPr>
          <w:rStyle w:val="Hyperlink"/>
        </w:rPr>
        <w:t xml:space="preserve"> Our Community</w:t>
      </w:r>
      <w:r>
        <w:t xml:space="preserve"> &lt;learn@ourcommunity.com.au&gt;</w:t>
      </w:r>
      <w:r w:rsidRPr="00093269">
        <w:t xml:space="preserve"> </w:t>
      </w:r>
      <w:r>
        <w:t>to request an invitation.</w:t>
      </w:r>
    </w:p>
    <w:p w14:paraId="1A026E65" w14:textId="77777777" w:rsidR="00AA3D82" w:rsidRDefault="00AA3D82" w:rsidP="00AA3D82">
      <w:pPr>
        <w:pStyle w:val="Body"/>
      </w:pPr>
      <w:r w:rsidRPr="00AE0CDB">
        <w:rPr>
          <w:b/>
          <w:bCs/>
        </w:rPr>
        <w:t>Please note:</w:t>
      </w:r>
      <w:r>
        <w:t xml:space="preserve"> To access the course, participants need to have an email address. </w:t>
      </w:r>
    </w:p>
    <w:p w14:paraId="53DB9EF0" w14:textId="77777777" w:rsidR="00FB2655" w:rsidRPr="00B519CD" w:rsidRDefault="00FB2655" w:rsidP="007173CA">
      <w:pPr>
        <w:pStyle w:val="Body"/>
        <w:sectPr w:rsidR="00FB2655" w:rsidRPr="00B519CD" w:rsidSect="00AA3D82">
          <w:headerReference w:type="first" r:id="rId58"/>
          <w:type w:val="continuous"/>
          <w:pgSz w:w="11906" w:h="16838" w:code="9"/>
          <w:pgMar w:top="1418" w:right="851" w:bottom="1418" w:left="851" w:header="851" w:footer="851" w:gutter="0"/>
          <w:cols w:num="2" w:space="340"/>
          <w:titlePg/>
          <w:docGrid w:linePitch="360"/>
        </w:sectPr>
      </w:pPr>
    </w:p>
    <w:p w14:paraId="2B6D3F6C" w14:textId="77777777" w:rsidR="00F32368" w:rsidRPr="00F32368" w:rsidRDefault="00F32368" w:rsidP="00F32368">
      <w:pPr>
        <w:pStyle w:val="Body"/>
      </w:pPr>
      <w:bookmarkStart w:id="61" w:name="_Hlk41913885"/>
    </w:p>
    <w:bookmarkEnd w:id="61"/>
    <w:p w14:paraId="75A3473A" w14:textId="77777777" w:rsidR="00200176" w:rsidRPr="00200176" w:rsidRDefault="00200176" w:rsidP="00200176">
      <w:pPr>
        <w:pStyle w:val="Body"/>
      </w:pPr>
    </w:p>
    <w:tbl>
      <w:tblPr>
        <w:tblStyle w:val="TableGrid"/>
        <w:tblW w:w="0" w:type="auto"/>
        <w:tblCellMar>
          <w:bottom w:w="108" w:type="dxa"/>
        </w:tblCellMar>
        <w:tblLook w:val="0620" w:firstRow="1" w:lastRow="0" w:firstColumn="0" w:lastColumn="0" w:noHBand="1" w:noVBand="1"/>
      </w:tblPr>
      <w:tblGrid>
        <w:gridCol w:w="10194"/>
      </w:tblGrid>
      <w:tr w:rsidR="0055119B" w14:paraId="273095B6" w14:textId="77777777" w:rsidTr="00BC7F0E">
        <w:tc>
          <w:tcPr>
            <w:tcW w:w="10194" w:type="dxa"/>
          </w:tcPr>
          <w:p w14:paraId="13F07801" w14:textId="0F20CC69" w:rsidR="0055119B" w:rsidRPr="0055119B" w:rsidRDefault="0055119B" w:rsidP="00486D2C">
            <w:pPr>
              <w:pStyle w:val="Accessibilitypara"/>
            </w:pPr>
            <w:bookmarkStart w:id="62" w:name="_Hlk37240926"/>
            <w:r w:rsidRPr="0055119B">
              <w:t>To receive this document in another format</w:t>
            </w:r>
            <w:r>
              <w:t>,</w:t>
            </w:r>
            <w:r w:rsidRPr="0055119B">
              <w:t xml:space="preserve"> </w:t>
            </w:r>
            <w:r w:rsidRPr="00483D13">
              <w:t xml:space="preserve">phone </w:t>
            </w:r>
            <w:r w:rsidR="00483D13" w:rsidRPr="00483D13">
              <w:t>1800 034 280</w:t>
            </w:r>
            <w:r w:rsidRPr="0055119B">
              <w:t xml:space="preserve">, using the National Relay Service 13 36 77 if required, or </w:t>
            </w:r>
            <w:hyperlink r:id="rId59" w:history="1">
              <w:r w:rsidRPr="00B53892">
                <w:rPr>
                  <w:rStyle w:val="Hyperlink"/>
                </w:rPr>
                <w:t>email</w:t>
              </w:r>
              <w:r w:rsidR="00483D13" w:rsidRPr="00B53892">
                <w:rPr>
                  <w:rStyle w:val="Hyperlink"/>
                </w:rPr>
                <w:t xml:space="preserve"> the department</w:t>
              </w:r>
            </w:hyperlink>
            <w:r w:rsidR="00483D13">
              <w:t xml:space="preserve"> &lt;cemeteries</w:t>
            </w:r>
            <w:r w:rsidR="00B53892">
              <w:t>@health.vic.gov.au&gt;.</w:t>
            </w:r>
          </w:p>
          <w:p w14:paraId="0B3882A0" w14:textId="77777777" w:rsidR="0055119B" w:rsidRPr="0055119B" w:rsidRDefault="0055119B" w:rsidP="00E33237">
            <w:pPr>
              <w:pStyle w:val="Imprint"/>
            </w:pPr>
            <w:r w:rsidRPr="0055119B">
              <w:t>Authorised and published by the Victorian Government, 1 Treasury Place, Melbourne.</w:t>
            </w:r>
          </w:p>
          <w:p w14:paraId="11F7F9D0" w14:textId="7DAC85F0" w:rsidR="0055119B" w:rsidRPr="0055119B" w:rsidRDefault="0055119B" w:rsidP="00E33237">
            <w:pPr>
              <w:pStyle w:val="Imprint"/>
            </w:pPr>
            <w:r w:rsidRPr="0055119B">
              <w:t xml:space="preserve">© State of Victoria, Australia, </w:t>
            </w:r>
            <w:r w:rsidR="001E2A36" w:rsidRPr="001E2A36">
              <w:t>Department of Health</w:t>
            </w:r>
            <w:r w:rsidRPr="00B53892">
              <w:rPr>
                <w:color w:val="auto"/>
              </w:rPr>
              <w:t xml:space="preserve">, </w:t>
            </w:r>
            <w:r w:rsidR="003E7E34" w:rsidRPr="003E7E34">
              <w:rPr>
                <w:color w:val="auto"/>
              </w:rPr>
              <w:t>November</w:t>
            </w:r>
            <w:r w:rsidR="00B53892" w:rsidRPr="003E7E34">
              <w:rPr>
                <w:color w:val="auto"/>
              </w:rPr>
              <w:t xml:space="preserve"> 2024</w:t>
            </w:r>
            <w:r w:rsidRPr="0055119B">
              <w:t>.</w:t>
            </w:r>
          </w:p>
          <w:p w14:paraId="68CE8534" w14:textId="77777777" w:rsidR="00EE4DCB" w:rsidRPr="00E627EC" w:rsidRDefault="00EE4DCB" w:rsidP="00EE4DCB">
            <w:pPr>
              <w:pStyle w:val="Imprint"/>
              <w:rPr>
                <w:color w:val="auto"/>
              </w:rPr>
            </w:pPr>
            <w:r w:rsidRPr="000B2C96">
              <w:rPr>
                <w:color w:val="auto"/>
              </w:rPr>
              <w:t>SSN 2208-8830 (print) 2208-8849 (online/PDF/Word)</w:t>
            </w:r>
            <w:r w:rsidRPr="00E627EC">
              <w:rPr>
                <w:color w:val="auto"/>
              </w:rPr>
              <w:t xml:space="preserve"> </w:t>
            </w:r>
          </w:p>
          <w:p w14:paraId="04D3C82B" w14:textId="76E19A1D" w:rsidR="0055119B" w:rsidRPr="0055119B" w:rsidRDefault="0055119B" w:rsidP="00E33237">
            <w:pPr>
              <w:pStyle w:val="Imprint"/>
            </w:pPr>
            <w:r w:rsidRPr="0055119B">
              <w:t xml:space="preserve">Available </w:t>
            </w:r>
            <w:r w:rsidR="00B13418">
              <w:t xml:space="preserve">on the </w:t>
            </w:r>
            <w:hyperlink r:id="rId60" w:history="1">
              <w:r w:rsidR="00B13418" w:rsidRPr="008A3523">
                <w:rPr>
                  <w:rStyle w:val="Hyperlink"/>
                </w:rPr>
                <w:t>Cemeteries and Crematoria website</w:t>
              </w:r>
            </w:hyperlink>
            <w:r w:rsidR="00B13418">
              <w:t xml:space="preserve"> &lt;</w:t>
            </w:r>
            <w:r w:rsidR="00B13418" w:rsidRPr="00B13418">
              <w:t>https://www.health.vic.gov.au/cemeteries-and-crematoria/cemetery-sector-newsletters</w:t>
            </w:r>
            <w:r w:rsidR="00B13418">
              <w:t xml:space="preserve">&gt;. </w:t>
            </w:r>
          </w:p>
          <w:p w14:paraId="4BB2D8B6" w14:textId="0C368002" w:rsidR="0055119B" w:rsidRDefault="0055119B" w:rsidP="00E33237">
            <w:pPr>
              <w:pStyle w:val="Imprint"/>
            </w:pPr>
            <w:r w:rsidRPr="0055119B">
              <w:t xml:space="preserve">Printed by </w:t>
            </w:r>
            <w:r w:rsidR="00757F82" w:rsidRPr="00757F82">
              <w:rPr>
                <w:color w:val="auto"/>
              </w:rPr>
              <w:t>Razer Graphix, Bayswater</w:t>
            </w:r>
          </w:p>
        </w:tc>
      </w:tr>
      <w:bookmarkEnd w:id="62"/>
    </w:tbl>
    <w:p w14:paraId="0DEC278F" w14:textId="77777777" w:rsidR="00162CA9" w:rsidRPr="008A3523" w:rsidRDefault="00162CA9" w:rsidP="008A3523">
      <w:pPr>
        <w:pStyle w:val="Body"/>
        <w:spacing w:after="0" w:line="240" w:lineRule="auto"/>
        <w:rPr>
          <w:sz w:val="6"/>
          <w:szCs w:val="4"/>
        </w:rPr>
      </w:pPr>
    </w:p>
    <w:sectPr w:rsidR="00162CA9" w:rsidRPr="008A3523" w:rsidSect="00E62622">
      <w:footerReference w:type="default" r:id="rId61"/>
      <w:headerReference w:type="first" r:id="rId6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CB9C6" w14:textId="77777777" w:rsidR="006C5F68" w:rsidRDefault="006C5F68">
      <w:r>
        <w:separator/>
      </w:r>
    </w:p>
  </w:endnote>
  <w:endnote w:type="continuationSeparator" w:id="0">
    <w:p w14:paraId="1AEDEC67" w14:textId="77777777" w:rsidR="006C5F68" w:rsidRDefault="006C5F68">
      <w:r>
        <w:continuationSeparator/>
      </w:r>
    </w:p>
  </w:endnote>
  <w:endnote w:type="continuationNotice" w:id="1">
    <w:p w14:paraId="01AEA6AB" w14:textId="77777777" w:rsidR="006C5F68" w:rsidRDefault="006C5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10EBF"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3ED15272" wp14:editId="7F54A3AC">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D180088" wp14:editId="4CD955C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98A9C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18008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198A9C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FDA6"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48BC43DA" wp14:editId="7983E180">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4CFD5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BC43D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64CFD5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6D288"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536EED80" wp14:editId="619A270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A6F011"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6EED80"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5A6F011"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A81EB" w14:textId="77777777" w:rsidR="006C5F68" w:rsidRDefault="006C5F68" w:rsidP="002862F1">
      <w:pPr>
        <w:spacing w:before="120"/>
      </w:pPr>
      <w:r>
        <w:separator/>
      </w:r>
    </w:p>
  </w:footnote>
  <w:footnote w:type="continuationSeparator" w:id="0">
    <w:p w14:paraId="0352818C" w14:textId="77777777" w:rsidR="006C5F68" w:rsidRDefault="006C5F68">
      <w:r>
        <w:continuationSeparator/>
      </w:r>
    </w:p>
  </w:footnote>
  <w:footnote w:type="continuationNotice" w:id="1">
    <w:p w14:paraId="3BCC214B" w14:textId="77777777" w:rsidR="006C5F68" w:rsidRDefault="006C5F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AB2DB"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DB4F27C" w14:paraId="6C930D76" w14:textId="77777777" w:rsidTr="1DB4F27C">
      <w:trPr>
        <w:trHeight w:val="300"/>
      </w:trPr>
      <w:tc>
        <w:tcPr>
          <w:tcW w:w="3400" w:type="dxa"/>
        </w:tcPr>
        <w:p w14:paraId="66D24541" w14:textId="07C0061B" w:rsidR="1DB4F27C" w:rsidRDefault="1DB4F27C" w:rsidP="1DB4F27C">
          <w:pPr>
            <w:pStyle w:val="Header"/>
            <w:ind w:left="-115"/>
          </w:pPr>
        </w:p>
      </w:tc>
      <w:tc>
        <w:tcPr>
          <w:tcW w:w="3400" w:type="dxa"/>
        </w:tcPr>
        <w:p w14:paraId="656F0AA4" w14:textId="6FAE9D74" w:rsidR="1DB4F27C" w:rsidRDefault="1DB4F27C" w:rsidP="1DB4F27C">
          <w:pPr>
            <w:pStyle w:val="Header"/>
            <w:jc w:val="center"/>
          </w:pPr>
        </w:p>
      </w:tc>
      <w:tc>
        <w:tcPr>
          <w:tcW w:w="3400" w:type="dxa"/>
        </w:tcPr>
        <w:p w14:paraId="28D4F64D" w14:textId="25DA04D9" w:rsidR="1DB4F27C" w:rsidRDefault="1DB4F27C" w:rsidP="1DB4F27C">
          <w:pPr>
            <w:pStyle w:val="Header"/>
            <w:ind w:right="-115"/>
            <w:jc w:val="right"/>
          </w:pPr>
        </w:p>
      </w:tc>
    </w:tr>
  </w:tbl>
  <w:p w14:paraId="4B4C74FC" w14:textId="63086F71" w:rsidR="1DB4F27C" w:rsidRDefault="1DB4F27C" w:rsidP="1DB4F2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62A69" w14:textId="2401A2EE" w:rsidR="00E261B3" w:rsidRPr="0051568D" w:rsidRDefault="009B0A40" w:rsidP="0011701A">
    <w:pPr>
      <w:pStyle w:val="Header"/>
    </w:pPr>
    <w:r w:rsidRPr="00AA3D82">
      <w:t>Cemetery sector newsletter</w:t>
    </w:r>
    <w:r>
      <w:t xml:space="preserve"> – Edition </w:t>
    </w:r>
    <w:r w:rsidR="00EB0ABD">
      <w:t>3</w:t>
    </w:r>
    <w:r>
      <w:t>, 2024</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DB4F27C" w14:paraId="0D4202FA" w14:textId="77777777" w:rsidTr="1DB4F27C">
      <w:trPr>
        <w:trHeight w:val="300"/>
      </w:trPr>
      <w:tc>
        <w:tcPr>
          <w:tcW w:w="3400" w:type="dxa"/>
        </w:tcPr>
        <w:p w14:paraId="48F158AE" w14:textId="719CF468" w:rsidR="1DB4F27C" w:rsidRDefault="1DB4F27C" w:rsidP="1DB4F27C">
          <w:pPr>
            <w:pStyle w:val="Header"/>
            <w:ind w:left="-115"/>
          </w:pPr>
        </w:p>
      </w:tc>
      <w:tc>
        <w:tcPr>
          <w:tcW w:w="3400" w:type="dxa"/>
        </w:tcPr>
        <w:p w14:paraId="14F6794D" w14:textId="63F99869" w:rsidR="1DB4F27C" w:rsidRDefault="1DB4F27C" w:rsidP="1DB4F27C">
          <w:pPr>
            <w:pStyle w:val="Header"/>
            <w:jc w:val="center"/>
          </w:pPr>
        </w:p>
      </w:tc>
      <w:tc>
        <w:tcPr>
          <w:tcW w:w="3400" w:type="dxa"/>
        </w:tcPr>
        <w:p w14:paraId="650ACC03" w14:textId="0C0435DD" w:rsidR="1DB4F27C" w:rsidRDefault="1DB4F27C" w:rsidP="1DB4F27C">
          <w:pPr>
            <w:pStyle w:val="Header"/>
            <w:ind w:right="-115"/>
            <w:jc w:val="right"/>
          </w:pPr>
        </w:p>
      </w:tc>
    </w:tr>
  </w:tbl>
  <w:p w14:paraId="616DABDA" w14:textId="6A258416" w:rsidR="1DB4F27C" w:rsidRDefault="1DB4F27C" w:rsidP="1DB4F2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40"/>
      <w:gridCol w:w="1640"/>
      <w:gridCol w:w="1640"/>
    </w:tblGrid>
    <w:tr w:rsidR="1DB4F27C" w14:paraId="5459E8F4" w14:textId="77777777" w:rsidTr="1DB4F27C">
      <w:trPr>
        <w:trHeight w:val="300"/>
      </w:trPr>
      <w:tc>
        <w:tcPr>
          <w:tcW w:w="1640" w:type="dxa"/>
        </w:tcPr>
        <w:p w14:paraId="3871DDF5" w14:textId="0BA75BD0" w:rsidR="1DB4F27C" w:rsidRDefault="1DB4F27C" w:rsidP="1DB4F27C">
          <w:pPr>
            <w:pStyle w:val="Header"/>
            <w:ind w:left="-115"/>
          </w:pPr>
        </w:p>
      </w:tc>
      <w:tc>
        <w:tcPr>
          <w:tcW w:w="1640" w:type="dxa"/>
        </w:tcPr>
        <w:p w14:paraId="5AC5E9F1" w14:textId="64FFA32F" w:rsidR="1DB4F27C" w:rsidRDefault="1DB4F27C" w:rsidP="1DB4F27C">
          <w:pPr>
            <w:pStyle w:val="Header"/>
            <w:jc w:val="center"/>
          </w:pPr>
        </w:p>
      </w:tc>
      <w:tc>
        <w:tcPr>
          <w:tcW w:w="1640" w:type="dxa"/>
        </w:tcPr>
        <w:p w14:paraId="0DCDADF6" w14:textId="4F0F79A2" w:rsidR="1DB4F27C" w:rsidRDefault="1DB4F27C" w:rsidP="1DB4F27C">
          <w:pPr>
            <w:pStyle w:val="Header"/>
            <w:ind w:right="-115"/>
            <w:jc w:val="right"/>
          </w:pPr>
        </w:p>
      </w:tc>
    </w:tr>
  </w:tbl>
  <w:p w14:paraId="02C73D4B" w14:textId="378E7CBC" w:rsidR="1DB4F27C" w:rsidRDefault="1DB4F27C" w:rsidP="1DB4F27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1DB4F27C" w14:paraId="33D75E59" w14:textId="77777777" w:rsidTr="1DB4F27C">
      <w:trPr>
        <w:trHeight w:val="300"/>
      </w:trPr>
      <w:tc>
        <w:tcPr>
          <w:tcW w:w="3400" w:type="dxa"/>
        </w:tcPr>
        <w:p w14:paraId="425A16B3" w14:textId="251D75A9" w:rsidR="1DB4F27C" w:rsidRDefault="1DB4F27C" w:rsidP="1DB4F27C">
          <w:pPr>
            <w:pStyle w:val="Header"/>
            <w:ind w:left="-115"/>
          </w:pPr>
        </w:p>
      </w:tc>
      <w:tc>
        <w:tcPr>
          <w:tcW w:w="3400" w:type="dxa"/>
        </w:tcPr>
        <w:p w14:paraId="163C853B" w14:textId="717B5E92" w:rsidR="1DB4F27C" w:rsidRDefault="1DB4F27C" w:rsidP="1DB4F27C">
          <w:pPr>
            <w:pStyle w:val="Header"/>
            <w:jc w:val="center"/>
          </w:pPr>
        </w:p>
      </w:tc>
      <w:tc>
        <w:tcPr>
          <w:tcW w:w="3400" w:type="dxa"/>
        </w:tcPr>
        <w:p w14:paraId="0438969E" w14:textId="502F3DE0" w:rsidR="1DB4F27C" w:rsidRDefault="1DB4F27C" w:rsidP="1DB4F27C">
          <w:pPr>
            <w:pStyle w:val="Header"/>
            <w:ind w:right="-115"/>
            <w:jc w:val="right"/>
          </w:pPr>
        </w:p>
      </w:tc>
    </w:tr>
  </w:tbl>
  <w:p w14:paraId="7B031CA3" w14:textId="0EC1601F" w:rsidR="1DB4F27C" w:rsidRDefault="1DB4F27C" w:rsidP="1DB4F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2F3EE1"/>
    <w:multiLevelType w:val="hybridMultilevel"/>
    <w:tmpl w:val="13920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3223B8"/>
    <w:multiLevelType w:val="hybridMultilevel"/>
    <w:tmpl w:val="EBE8D49E"/>
    <w:lvl w:ilvl="0" w:tplc="585C2578">
      <w:start w:val="1"/>
      <w:numFmt w:val="decimal"/>
      <w:lvlText w:val="%1."/>
      <w:lvlJc w:val="left"/>
      <w:pPr>
        <w:ind w:left="720" w:hanging="360"/>
      </w:pPr>
    </w:lvl>
    <w:lvl w:ilvl="1" w:tplc="BD9CB6FA">
      <w:start w:val="1"/>
      <w:numFmt w:val="lowerLetter"/>
      <w:lvlText w:val="%2."/>
      <w:lvlJc w:val="left"/>
      <w:pPr>
        <w:ind w:left="1440" w:hanging="360"/>
      </w:pPr>
    </w:lvl>
    <w:lvl w:ilvl="2" w:tplc="216A2D0E">
      <w:start w:val="1"/>
      <w:numFmt w:val="lowerRoman"/>
      <w:lvlText w:val="%3."/>
      <w:lvlJc w:val="right"/>
      <w:pPr>
        <w:ind w:left="2160" w:hanging="180"/>
      </w:pPr>
    </w:lvl>
    <w:lvl w:ilvl="3" w:tplc="D58AB8BC">
      <w:start w:val="1"/>
      <w:numFmt w:val="decimal"/>
      <w:lvlText w:val="%4."/>
      <w:lvlJc w:val="left"/>
      <w:pPr>
        <w:ind w:left="2880" w:hanging="360"/>
      </w:pPr>
    </w:lvl>
    <w:lvl w:ilvl="4" w:tplc="A2DC7CDE">
      <w:start w:val="1"/>
      <w:numFmt w:val="lowerLetter"/>
      <w:lvlText w:val="%5."/>
      <w:lvlJc w:val="left"/>
      <w:pPr>
        <w:ind w:left="3600" w:hanging="360"/>
      </w:pPr>
    </w:lvl>
    <w:lvl w:ilvl="5" w:tplc="E2E06250">
      <w:start w:val="1"/>
      <w:numFmt w:val="lowerRoman"/>
      <w:lvlText w:val="%6."/>
      <w:lvlJc w:val="right"/>
      <w:pPr>
        <w:ind w:left="4320" w:hanging="180"/>
      </w:pPr>
    </w:lvl>
    <w:lvl w:ilvl="6" w:tplc="1C041482">
      <w:start w:val="1"/>
      <w:numFmt w:val="decimal"/>
      <w:lvlText w:val="%7."/>
      <w:lvlJc w:val="left"/>
      <w:pPr>
        <w:ind w:left="5040" w:hanging="360"/>
      </w:pPr>
    </w:lvl>
    <w:lvl w:ilvl="7" w:tplc="21E23064">
      <w:start w:val="1"/>
      <w:numFmt w:val="lowerLetter"/>
      <w:lvlText w:val="%8."/>
      <w:lvlJc w:val="left"/>
      <w:pPr>
        <w:ind w:left="5760" w:hanging="360"/>
      </w:pPr>
    </w:lvl>
    <w:lvl w:ilvl="8" w:tplc="BA34F528">
      <w:start w:val="1"/>
      <w:numFmt w:val="lowerRoman"/>
      <w:lvlText w:val="%9."/>
      <w:lvlJc w:val="right"/>
      <w:pPr>
        <w:ind w:left="6480" w:hanging="180"/>
      </w:pPr>
    </w:lvl>
  </w:abstractNum>
  <w:abstractNum w:abstractNumId="18" w15:restartNumberingAfterBreak="0">
    <w:nsid w:val="36995ACD"/>
    <w:multiLevelType w:val="multilevel"/>
    <w:tmpl w:val="52F87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BABF6C7"/>
    <w:multiLevelType w:val="hybridMultilevel"/>
    <w:tmpl w:val="543014DA"/>
    <w:lvl w:ilvl="0" w:tplc="466ACDEA">
      <w:start w:val="1"/>
      <w:numFmt w:val="bullet"/>
      <w:lvlText w:val="·"/>
      <w:lvlJc w:val="left"/>
      <w:pPr>
        <w:ind w:left="720" w:hanging="360"/>
      </w:pPr>
      <w:rPr>
        <w:rFonts w:ascii="Symbol" w:hAnsi="Symbol" w:hint="default"/>
      </w:rPr>
    </w:lvl>
    <w:lvl w:ilvl="1" w:tplc="477CABE0">
      <w:start w:val="1"/>
      <w:numFmt w:val="bullet"/>
      <w:lvlText w:val="o"/>
      <w:lvlJc w:val="left"/>
      <w:pPr>
        <w:ind w:left="1440" w:hanging="360"/>
      </w:pPr>
      <w:rPr>
        <w:rFonts w:ascii="Courier New" w:hAnsi="Courier New" w:hint="default"/>
      </w:rPr>
    </w:lvl>
    <w:lvl w:ilvl="2" w:tplc="391E8798">
      <w:start w:val="1"/>
      <w:numFmt w:val="bullet"/>
      <w:lvlText w:val=""/>
      <w:lvlJc w:val="left"/>
      <w:pPr>
        <w:ind w:left="2160" w:hanging="360"/>
      </w:pPr>
      <w:rPr>
        <w:rFonts w:ascii="Wingdings" w:hAnsi="Wingdings" w:hint="default"/>
      </w:rPr>
    </w:lvl>
    <w:lvl w:ilvl="3" w:tplc="5E22C02E">
      <w:start w:val="1"/>
      <w:numFmt w:val="bullet"/>
      <w:lvlText w:val=""/>
      <w:lvlJc w:val="left"/>
      <w:pPr>
        <w:ind w:left="2880" w:hanging="360"/>
      </w:pPr>
      <w:rPr>
        <w:rFonts w:ascii="Symbol" w:hAnsi="Symbol" w:hint="default"/>
      </w:rPr>
    </w:lvl>
    <w:lvl w:ilvl="4" w:tplc="2D6AAF84">
      <w:start w:val="1"/>
      <w:numFmt w:val="bullet"/>
      <w:lvlText w:val="o"/>
      <w:lvlJc w:val="left"/>
      <w:pPr>
        <w:ind w:left="3600" w:hanging="360"/>
      </w:pPr>
      <w:rPr>
        <w:rFonts w:ascii="Courier New" w:hAnsi="Courier New" w:hint="default"/>
      </w:rPr>
    </w:lvl>
    <w:lvl w:ilvl="5" w:tplc="05CC9EF2">
      <w:start w:val="1"/>
      <w:numFmt w:val="bullet"/>
      <w:lvlText w:val=""/>
      <w:lvlJc w:val="left"/>
      <w:pPr>
        <w:ind w:left="4320" w:hanging="360"/>
      </w:pPr>
      <w:rPr>
        <w:rFonts w:ascii="Wingdings" w:hAnsi="Wingdings" w:hint="default"/>
      </w:rPr>
    </w:lvl>
    <w:lvl w:ilvl="6" w:tplc="27CE78E2">
      <w:start w:val="1"/>
      <w:numFmt w:val="bullet"/>
      <w:lvlText w:val=""/>
      <w:lvlJc w:val="left"/>
      <w:pPr>
        <w:ind w:left="5040" w:hanging="360"/>
      </w:pPr>
      <w:rPr>
        <w:rFonts w:ascii="Symbol" w:hAnsi="Symbol" w:hint="default"/>
      </w:rPr>
    </w:lvl>
    <w:lvl w:ilvl="7" w:tplc="F8F8CD0A">
      <w:start w:val="1"/>
      <w:numFmt w:val="bullet"/>
      <w:lvlText w:val="o"/>
      <w:lvlJc w:val="left"/>
      <w:pPr>
        <w:ind w:left="5760" w:hanging="360"/>
      </w:pPr>
      <w:rPr>
        <w:rFonts w:ascii="Courier New" w:hAnsi="Courier New" w:hint="default"/>
      </w:rPr>
    </w:lvl>
    <w:lvl w:ilvl="8" w:tplc="B1162524">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D523A88"/>
    <w:multiLevelType w:val="hybridMultilevel"/>
    <w:tmpl w:val="61F6B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29284253">
    <w:abstractNumId w:val="25"/>
  </w:num>
  <w:num w:numId="2" w16cid:durableId="1115176414">
    <w:abstractNumId w:val="10"/>
  </w:num>
  <w:num w:numId="3" w16cid:durableId="1643971249">
    <w:abstractNumId w:val="20"/>
  </w:num>
  <w:num w:numId="4" w16cid:durableId="806166034">
    <w:abstractNumId w:val="13"/>
    <w:lvlOverride w:ilvl="0">
      <w:lvl w:ilvl="0">
        <w:start w:val="1"/>
        <w:numFmt w:val="decimal"/>
        <w:pStyle w:val="Numberdigit"/>
        <w:lvlText w:val="%1."/>
        <w:lvlJc w:val="left"/>
        <w:pPr>
          <w:tabs>
            <w:tab w:val="num" w:pos="397"/>
          </w:tabs>
          <w:ind w:left="397" w:hanging="397"/>
        </w:pPr>
        <w:rPr>
          <w:rFonts w:hint="default"/>
        </w:rPr>
      </w:lvl>
    </w:lvlOverride>
    <w:lvlOverride w:ilvl="1">
      <w:lvl w:ilvl="1">
        <w:start w:val="1"/>
        <w:numFmt w:val="decimal"/>
        <w:pStyle w:val="Numberdigitindent"/>
        <w:lvlText w:val="%2."/>
        <w:lvlJc w:val="left"/>
        <w:pPr>
          <w:tabs>
            <w:tab w:val="num" w:pos="794"/>
          </w:tabs>
          <w:ind w:left="794" w:hanging="397"/>
        </w:pPr>
        <w:rPr>
          <w:rFonts w:hint="default"/>
        </w:rPr>
      </w:lvl>
    </w:lvlOverride>
    <w:lvlOverride w:ilvl="2">
      <w:lvl w:ilvl="2">
        <w:start w:val="1"/>
        <w:numFmt w:val="bullet"/>
        <w:lvlRestart w:val="0"/>
        <w:pStyle w:val="Bulletafternumbers1"/>
        <w:lvlText w:val="•"/>
        <w:lvlJc w:val="left"/>
        <w:pPr>
          <w:ind w:left="794" w:hanging="397"/>
        </w:pPr>
        <w:rPr>
          <w:rFonts w:ascii="Calibri" w:hAnsi="Calibri" w:hint="default"/>
          <w:color w:val="auto"/>
        </w:rPr>
      </w:lvl>
    </w:lvlOverride>
    <w:lvlOverride w:ilvl="3">
      <w:lvl w:ilvl="3">
        <w:start w:val="1"/>
        <w:numFmt w:val="bullet"/>
        <w:lvlRestart w:val="0"/>
        <w:pStyle w:val="Bulletafternumbers2"/>
        <w:lvlText w:val="–"/>
        <w:lvlJc w:val="left"/>
        <w:pPr>
          <w:ind w:left="1191" w:hanging="397"/>
        </w:pPr>
        <w:rPr>
          <w:rFonts w:ascii="Calibri" w:hAnsi="Calibri"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tabs>
            <w:tab w:val="num" w:pos="0"/>
          </w:tabs>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right"/>
        <w:pPr>
          <w:ind w:left="0" w:firstLine="0"/>
        </w:pPr>
        <w:rPr>
          <w:rFonts w:hint="default"/>
        </w:rPr>
      </w:lvl>
    </w:lvlOverride>
  </w:num>
  <w:num w:numId="5" w16cid:durableId="21155904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04282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36493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2151576">
    <w:abstractNumId w:val="24"/>
  </w:num>
  <w:num w:numId="9" w16cid:durableId="840317516">
    <w:abstractNumId w:val="19"/>
  </w:num>
  <w:num w:numId="10" w16cid:durableId="416437464">
    <w:abstractNumId w:val="23"/>
  </w:num>
  <w:num w:numId="11" w16cid:durableId="15106739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4855636">
    <w:abstractNumId w:val="26"/>
  </w:num>
  <w:num w:numId="13" w16cid:durableId="7232111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494790">
    <w:abstractNumId w:val="21"/>
  </w:num>
  <w:num w:numId="15" w16cid:durableId="10895434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03729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59089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3559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7898131">
    <w:abstractNumId w:val="28"/>
  </w:num>
  <w:num w:numId="20" w16cid:durableId="10619004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1244522">
    <w:abstractNumId w:val="14"/>
  </w:num>
  <w:num w:numId="22" w16cid:durableId="2099328126">
    <w:abstractNumId w:val="12"/>
  </w:num>
  <w:num w:numId="23" w16cid:durableId="11453955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3361201">
    <w:abstractNumId w:val="15"/>
  </w:num>
  <w:num w:numId="25" w16cid:durableId="1397704741">
    <w:abstractNumId w:val="30"/>
  </w:num>
  <w:num w:numId="26" w16cid:durableId="1407533320">
    <w:abstractNumId w:val="27"/>
  </w:num>
  <w:num w:numId="27" w16cid:durableId="1701929152">
    <w:abstractNumId w:val="22"/>
  </w:num>
  <w:num w:numId="28" w16cid:durableId="943345443">
    <w:abstractNumId w:val="11"/>
  </w:num>
  <w:num w:numId="29" w16cid:durableId="1145852553">
    <w:abstractNumId w:val="31"/>
  </w:num>
  <w:num w:numId="30" w16cid:durableId="613442931">
    <w:abstractNumId w:val="9"/>
  </w:num>
  <w:num w:numId="31" w16cid:durableId="498353876">
    <w:abstractNumId w:val="7"/>
  </w:num>
  <w:num w:numId="32" w16cid:durableId="1183015413">
    <w:abstractNumId w:val="6"/>
  </w:num>
  <w:num w:numId="33" w16cid:durableId="29185190">
    <w:abstractNumId w:val="5"/>
  </w:num>
  <w:num w:numId="34" w16cid:durableId="385421025">
    <w:abstractNumId w:val="4"/>
  </w:num>
  <w:num w:numId="35" w16cid:durableId="639044266">
    <w:abstractNumId w:val="8"/>
  </w:num>
  <w:num w:numId="36" w16cid:durableId="1300069572">
    <w:abstractNumId w:val="3"/>
  </w:num>
  <w:num w:numId="37" w16cid:durableId="796948632">
    <w:abstractNumId w:val="2"/>
  </w:num>
  <w:num w:numId="38" w16cid:durableId="782458056">
    <w:abstractNumId w:val="1"/>
  </w:num>
  <w:num w:numId="39" w16cid:durableId="686954194">
    <w:abstractNumId w:val="0"/>
  </w:num>
  <w:num w:numId="40" w16cid:durableId="2399508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10007223">
    <w:abstractNumId w:val="17"/>
  </w:num>
  <w:num w:numId="42" w16cid:durableId="883911486">
    <w:abstractNumId w:val="29"/>
  </w:num>
  <w:num w:numId="43" w16cid:durableId="20364947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46748466">
    <w:abstractNumId w:val="13"/>
    <w:lvlOverride w:ilvl="0">
      <w:startOverride w:val="1"/>
      <w:lvl w:ilvl="0">
        <w:start w:val="1"/>
        <w:numFmt w:val="decimal"/>
        <w:pStyle w:val="Numberdigit"/>
        <w:lvlText w:val="%1."/>
        <w:lvlJc w:val="left"/>
        <w:pPr>
          <w:tabs>
            <w:tab w:val="num" w:pos="397"/>
          </w:tabs>
          <w:ind w:left="397" w:hanging="397"/>
        </w:pPr>
        <w:rPr>
          <w:rFonts w:hint="default"/>
        </w:rPr>
      </w:lvl>
    </w:lvlOverride>
    <w:lvlOverride w:ilvl="1">
      <w:startOverride w:val="1"/>
      <w:lvl w:ilvl="1">
        <w:start w:val="1"/>
        <w:numFmt w:val="decimal"/>
        <w:pStyle w:val="Numberdigitindent"/>
        <w:lvlText w:val="%2."/>
        <w:lvlJc w:val="left"/>
        <w:pPr>
          <w:tabs>
            <w:tab w:val="num" w:pos="794"/>
          </w:tabs>
          <w:ind w:left="794" w:hanging="397"/>
        </w:pPr>
        <w:rPr>
          <w:rFonts w:hint="default"/>
        </w:rPr>
      </w:lvl>
    </w:lvlOverride>
    <w:lvlOverride w:ilvl="2">
      <w:startOverride w:val="1"/>
      <w:lvl w:ilvl="2">
        <w:start w:val="1"/>
        <w:numFmt w:val="bullet"/>
        <w:lvlRestart w:val="0"/>
        <w:pStyle w:val="Bulletafternumbers1"/>
        <w:lvlText w:val="•"/>
        <w:lvlJc w:val="left"/>
        <w:pPr>
          <w:ind w:left="794" w:hanging="397"/>
        </w:pPr>
        <w:rPr>
          <w:rFonts w:ascii="Calibri" w:hAnsi="Calibri" w:hint="default"/>
          <w:color w:val="auto"/>
        </w:rPr>
      </w:lvl>
    </w:lvlOverride>
    <w:lvlOverride w:ilvl="3">
      <w:startOverride w:val="1"/>
      <w:lvl w:ilvl="3">
        <w:start w:val="1"/>
        <w:numFmt w:val="bullet"/>
        <w:lvlRestart w:val="0"/>
        <w:pStyle w:val="Bulletafternumbers2"/>
        <w:lvlText w:val="–"/>
        <w:lvlJc w:val="left"/>
        <w:pPr>
          <w:ind w:left="1191" w:hanging="397"/>
        </w:pPr>
        <w:rPr>
          <w:rFonts w:ascii="Calibri" w:hAnsi="Calibri" w:hint="default"/>
        </w:rPr>
      </w:lvl>
    </w:lvlOverride>
    <w:lvlOverride w:ilvl="4">
      <w:startOverride w:val="1"/>
      <w:lvl w:ilvl="4">
        <w:start w:val="1"/>
        <w:numFmt w:val="none"/>
        <w:lvlRestart w:val="0"/>
        <w:lvlText w:val=""/>
        <w:lvlJc w:val="left"/>
        <w:pPr>
          <w:ind w:left="0" w:firstLine="0"/>
        </w:pPr>
        <w:rPr>
          <w:rFonts w:hint="default"/>
        </w:rPr>
      </w:lvl>
    </w:lvlOverride>
    <w:lvlOverride w:ilvl="5">
      <w:startOverride w:val="1"/>
      <w:lvl w:ilvl="5">
        <w:start w:val="1"/>
        <w:numFmt w:val="none"/>
        <w:lvlRestart w:val="0"/>
        <w:lvlText w:val=""/>
        <w:lvlJc w:val="left"/>
        <w:pPr>
          <w:tabs>
            <w:tab w:val="num" w:pos="0"/>
          </w:tabs>
          <w:ind w:left="0" w:firstLine="0"/>
        </w:pPr>
        <w:rPr>
          <w:rFonts w:hint="default"/>
        </w:rPr>
      </w:lvl>
    </w:lvlOverride>
    <w:lvlOverride w:ilvl="6">
      <w:startOverride w:val="1"/>
      <w:lvl w:ilvl="6">
        <w:start w:val="1"/>
        <w:numFmt w:val="none"/>
        <w:lvlRestart w:val="0"/>
        <w:lvlText w:val=""/>
        <w:lvlJc w:val="left"/>
        <w:pPr>
          <w:ind w:left="0" w:firstLine="0"/>
        </w:pPr>
        <w:rPr>
          <w:rFonts w:hint="default"/>
        </w:rPr>
      </w:lvl>
    </w:lvlOverride>
    <w:lvlOverride w:ilvl="7">
      <w:startOverride w:val="1"/>
      <w:lvl w:ilvl="7">
        <w:start w:val="1"/>
        <w:numFmt w:val="none"/>
        <w:lvlRestart w:val="0"/>
        <w:lvlText w:val=""/>
        <w:lvlJc w:val="left"/>
        <w:pPr>
          <w:ind w:left="0" w:firstLine="0"/>
        </w:pPr>
        <w:rPr>
          <w:rFonts w:hint="default"/>
        </w:rPr>
      </w:lvl>
    </w:lvlOverride>
    <w:lvlOverride w:ilvl="8">
      <w:startOverride w:val="1"/>
      <w:lvl w:ilvl="8">
        <w:start w:val="1"/>
        <w:numFmt w:val="none"/>
        <w:lvlRestart w:val="0"/>
        <w:lvlText w:val=""/>
        <w:lvlJc w:val="right"/>
        <w:pPr>
          <w:ind w:left="0" w:firstLine="0"/>
        </w:pPr>
        <w:rPr>
          <w:rFonts w:hint="default"/>
        </w:rPr>
      </w:lvl>
    </w:lvlOverride>
  </w:num>
  <w:num w:numId="45" w16cid:durableId="137056432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EC"/>
    <w:rsid w:val="00000719"/>
    <w:rsid w:val="00000F70"/>
    <w:rsid w:val="00002F7C"/>
    <w:rsid w:val="00003403"/>
    <w:rsid w:val="00005347"/>
    <w:rsid w:val="000072B6"/>
    <w:rsid w:val="00007D2C"/>
    <w:rsid w:val="0001021B"/>
    <w:rsid w:val="000109A1"/>
    <w:rsid w:val="00010FAF"/>
    <w:rsid w:val="00011D89"/>
    <w:rsid w:val="000154FD"/>
    <w:rsid w:val="00016200"/>
    <w:rsid w:val="00016664"/>
    <w:rsid w:val="00016FBF"/>
    <w:rsid w:val="00022271"/>
    <w:rsid w:val="00022971"/>
    <w:rsid w:val="00023098"/>
    <w:rsid w:val="000235E8"/>
    <w:rsid w:val="00024D89"/>
    <w:rsid w:val="000250B6"/>
    <w:rsid w:val="00025235"/>
    <w:rsid w:val="00030FEE"/>
    <w:rsid w:val="000314C6"/>
    <w:rsid w:val="000315D5"/>
    <w:rsid w:val="00033D81"/>
    <w:rsid w:val="00033E25"/>
    <w:rsid w:val="00037366"/>
    <w:rsid w:val="0004090B"/>
    <w:rsid w:val="00040C96"/>
    <w:rsid w:val="00041BF0"/>
    <w:rsid w:val="00042C8A"/>
    <w:rsid w:val="00044886"/>
    <w:rsid w:val="0004536B"/>
    <w:rsid w:val="00046B68"/>
    <w:rsid w:val="000470AF"/>
    <w:rsid w:val="00047139"/>
    <w:rsid w:val="000527DD"/>
    <w:rsid w:val="00052AA4"/>
    <w:rsid w:val="00055146"/>
    <w:rsid w:val="00057204"/>
    <w:rsid w:val="000578B2"/>
    <w:rsid w:val="00060959"/>
    <w:rsid w:val="00060C8F"/>
    <w:rsid w:val="000620F1"/>
    <w:rsid w:val="0006298A"/>
    <w:rsid w:val="00062FF9"/>
    <w:rsid w:val="0006424B"/>
    <w:rsid w:val="0006487D"/>
    <w:rsid w:val="0006634D"/>
    <w:rsid w:val="000663CD"/>
    <w:rsid w:val="000677CA"/>
    <w:rsid w:val="00071B1A"/>
    <w:rsid w:val="000721D3"/>
    <w:rsid w:val="00072285"/>
    <w:rsid w:val="00072A3C"/>
    <w:rsid w:val="000733FE"/>
    <w:rsid w:val="00074219"/>
    <w:rsid w:val="00074ED5"/>
    <w:rsid w:val="00075158"/>
    <w:rsid w:val="00076876"/>
    <w:rsid w:val="00082945"/>
    <w:rsid w:val="000835C6"/>
    <w:rsid w:val="0008508E"/>
    <w:rsid w:val="00087951"/>
    <w:rsid w:val="0009113B"/>
    <w:rsid w:val="00092C1C"/>
    <w:rsid w:val="00093402"/>
    <w:rsid w:val="00094DA3"/>
    <w:rsid w:val="00094DEC"/>
    <w:rsid w:val="000953E3"/>
    <w:rsid w:val="00096CD1"/>
    <w:rsid w:val="000970BB"/>
    <w:rsid w:val="000A012C"/>
    <w:rsid w:val="000A0E90"/>
    <w:rsid w:val="000A0EB9"/>
    <w:rsid w:val="000A1271"/>
    <w:rsid w:val="000A159D"/>
    <w:rsid w:val="000A186C"/>
    <w:rsid w:val="000A1EA4"/>
    <w:rsid w:val="000A2476"/>
    <w:rsid w:val="000A2B67"/>
    <w:rsid w:val="000A4B8D"/>
    <w:rsid w:val="000A5DBD"/>
    <w:rsid w:val="000A641A"/>
    <w:rsid w:val="000A6719"/>
    <w:rsid w:val="000A7F60"/>
    <w:rsid w:val="000B2C96"/>
    <w:rsid w:val="000B3EDB"/>
    <w:rsid w:val="000B543D"/>
    <w:rsid w:val="000B55F9"/>
    <w:rsid w:val="000B5BF7"/>
    <w:rsid w:val="000B63E1"/>
    <w:rsid w:val="000B6BC8"/>
    <w:rsid w:val="000B716F"/>
    <w:rsid w:val="000B7241"/>
    <w:rsid w:val="000B7378"/>
    <w:rsid w:val="000C0303"/>
    <w:rsid w:val="000C42EA"/>
    <w:rsid w:val="000C4546"/>
    <w:rsid w:val="000C60EB"/>
    <w:rsid w:val="000D1242"/>
    <w:rsid w:val="000D25BD"/>
    <w:rsid w:val="000E0970"/>
    <w:rsid w:val="000E1057"/>
    <w:rsid w:val="000E1910"/>
    <w:rsid w:val="000E3031"/>
    <w:rsid w:val="000E320F"/>
    <w:rsid w:val="000E3CC7"/>
    <w:rsid w:val="000E4B2B"/>
    <w:rsid w:val="000E6BD4"/>
    <w:rsid w:val="000E6D6D"/>
    <w:rsid w:val="000F0BFB"/>
    <w:rsid w:val="000F1953"/>
    <w:rsid w:val="000F1F1E"/>
    <w:rsid w:val="000F2259"/>
    <w:rsid w:val="000F2DDA"/>
    <w:rsid w:val="000F3E02"/>
    <w:rsid w:val="000F5213"/>
    <w:rsid w:val="000F5E81"/>
    <w:rsid w:val="001000B2"/>
    <w:rsid w:val="00101001"/>
    <w:rsid w:val="00103276"/>
    <w:rsid w:val="0010392D"/>
    <w:rsid w:val="0010447F"/>
    <w:rsid w:val="00104FE3"/>
    <w:rsid w:val="00105D5C"/>
    <w:rsid w:val="001067AB"/>
    <w:rsid w:val="0010714F"/>
    <w:rsid w:val="0011017B"/>
    <w:rsid w:val="0011175D"/>
    <w:rsid w:val="001120C5"/>
    <w:rsid w:val="00115DEC"/>
    <w:rsid w:val="001169A2"/>
    <w:rsid w:val="0011701A"/>
    <w:rsid w:val="0011736B"/>
    <w:rsid w:val="00120BD3"/>
    <w:rsid w:val="00122FEA"/>
    <w:rsid w:val="001232BD"/>
    <w:rsid w:val="00124ED5"/>
    <w:rsid w:val="001276FA"/>
    <w:rsid w:val="001277CD"/>
    <w:rsid w:val="00130190"/>
    <w:rsid w:val="00130CBF"/>
    <w:rsid w:val="00132BA9"/>
    <w:rsid w:val="00136521"/>
    <w:rsid w:val="00136A92"/>
    <w:rsid w:val="00137C5C"/>
    <w:rsid w:val="001422FC"/>
    <w:rsid w:val="0014255B"/>
    <w:rsid w:val="00142FA5"/>
    <w:rsid w:val="001447B3"/>
    <w:rsid w:val="00145775"/>
    <w:rsid w:val="0014796E"/>
    <w:rsid w:val="001518A2"/>
    <w:rsid w:val="00152073"/>
    <w:rsid w:val="001521F6"/>
    <w:rsid w:val="00154E2D"/>
    <w:rsid w:val="00156598"/>
    <w:rsid w:val="00161939"/>
    <w:rsid w:val="00161AA0"/>
    <w:rsid w:val="00161C9C"/>
    <w:rsid w:val="00161D2E"/>
    <w:rsid w:val="00161F3E"/>
    <w:rsid w:val="00162093"/>
    <w:rsid w:val="00162CA9"/>
    <w:rsid w:val="00165459"/>
    <w:rsid w:val="00165A57"/>
    <w:rsid w:val="0016729B"/>
    <w:rsid w:val="001712C2"/>
    <w:rsid w:val="00172BAF"/>
    <w:rsid w:val="001730BC"/>
    <w:rsid w:val="001734F5"/>
    <w:rsid w:val="00173B67"/>
    <w:rsid w:val="00176B8E"/>
    <w:rsid w:val="001771DD"/>
    <w:rsid w:val="00177995"/>
    <w:rsid w:val="00177A8C"/>
    <w:rsid w:val="00183ABE"/>
    <w:rsid w:val="00183B38"/>
    <w:rsid w:val="00183D0A"/>
    <w:rsid w:val="001845D8"/>
    <w:rsid w:val="00185821"/>
    <w:rsid w:val="00186B33"/>
    <w:rsid w:val="00186E1E"/>
    <w:rsid w:val="001871D7"/>
    <w:rsid w:val="00190C9B"/>
    <w:rsid w:val="00191800"/>
    <w:rsid w:val="00192F9D"/>
    <w:rsid w:val="00193FC7"/>
    <w:rsid w:val="00195886"/>
    <w:rsid w:val="00196EB8"/>
    <w:rsid w:val="00196EFB"/>
    <w:rsid w:val="00197838"/>
    <w:rsid w:val="001979FF"/>
    <w:rsid w:val="00197B17"/>
    <w:rsid w:val="001A1950"/>
    <w:rsid w:val="001A1C54"/>
    <w:rsid w:val="001A1D1A"/>
    <w:rsid w:val="001A247A"/>
    <w:rsid w:val="001A3ACE"/>
    <w:rsid w:val="001A5973"/>
    <w:rsid w:val="001A623F"/>
    <w:rsid w:val="001B058F"/>
    <w:rsid w:val="001B1358"/>
    <w:rsid w:val="001B1784"/>
    <w:rsid w:val="001B19EB"/>
    <w:rsid w:val="001B45B4"/>
    <w:rsid w:val="001B5684"/>
    <w:rsid w:val="001B6ACE"/>
    <w:rsid w:val="001B738B"/>
    <w:rsid w:val="001C09DB"/>
    <w:rsid w:val="001C277E"/>
    <w:rsid w:val="001C2A72"/>
    <w:rsid w:val="001C31B7"/>
    <w:rsid w:val="001C5FBF"/>
    <w:rsid w:val="001D0B75"/>
    <w:rsid w:val="001D39A5"/>
    <w:rsid w:val="001D3C09"/>
    <w:rsid w:val="001D4076"/>
    <w:rsid w:val="001D44E8"/>
    <w:rsid w:val="001D5D56"/>
    <w:rsid w:val="001D60EC"/>
    <w:rsid w:val="001D6F59"/>
    <w:rsid w:val="001E0C5D"/>
    <w:rsid w:val="001E26D3"/>
    <w:rsid w:val="001E271C"/>
    <w:rsid w:val="001E2A36"/>
    <w:rsid w:val="001E44DF"/>
    <w:rsid w:val="001E5058"/>
    <w:rsid w:val="001E61A7"/>
    <w:rsid w:val="001E6692"/>
    <w:rsid w:val="001E68A5"/>
    <w:rsid w:val="001E6BB0"/>
    <w:rsid w:val="001E7282"/>
    <w:rsid w:val="001F3826"/>
    <w:rsid w:val="001F5E32"/>
    <w:rsid w:val="001F6E46"/>
    <w:rsid w:val="001F7186"/>
    <w:rsid w:val="001F7C91"/>
    <w:rsid w:val="00200176"/>
    <w:rsid w:val="0020232E"/>
    <w:rsid w:val="002033B7"/>
    <w:rsid w:val="00205729"/>
    <w:rsid w:val="00205FD9"/>
    <w:rsid w:val="0020611D"/>
    <w:rsid w:val="00206463"/>
    <w:rsid w:val="00206F2F"/>
    <w:rsid w:val="0021053D"/>
    <w:rsid w:val="00210A92"/>
    <w:rsid w:val="00210F2C"/>
    <w:rsid w:val="0021406D"/>
    <w:rsid w:val="00216C03"/>
    <w:rsid w:val="00217AA7"/>
    <w:rsid w:val="00217CCC"/>
    <w:rsid w:val="00217E49"/>
    <w:rsid w:val="00220C04"/>
    <w:rsid w:val="0022278D"/>
    <w:rsid w:val="002250FA"/>
    <w:rsid w:val="00225F96"/>
    <w:rsid w:val="0022701F"/>
    <w:rsid w:val="00227C68"/>
    <w:rsid w:val="002313BE"/>
    <w:rsid w:val="00231DAA"/>
    <w:rsid w:val="002333F5"/>
    <w:rsid w:val="00233724"/>
    <w:rsid w:val="00235EB5"/>
    <w:rsid w:val="002365B4"/>
    <w:rsid w:val="002432E1"/>
    <w:rsid w:val="002438FE"/>
    <w:rsid w:val="00246207"/>
    <w:rsid w:val="00246C5E"/>
    <w:rsid w:val="00250960"/>
    <w:rsid w:val="00251343"/>
    <w:rsid w:val="00253056"/>
    <w:rsid w:val="002536A4"/>
    <w:rsid w:val="00254174"/>
    <w:rsid w:val="0025487A"/>
    <w:rsid w:val="00254F58"/>
    <w:rsid w:val="00255F05"/>
    <w:rsid w:val="00257CD6"/>
    <w:rsid w:val="0026044C"/>
    <w:rsid w:val="00261C81"/>
    <w:rsid w:val="002620BC"/>
    <w:rsid w:val="00262802"/>
    <w:rsid w:val="0026381F"/>
    <w:rsid w:val="00263A90"/>
    <w:rsid w:val="00263C1F"/>
    <w:rsid w:val="0026408B"/>
    <w:rsid w:val="00266687"/>
    <w:rsid w:val="00266ED4"/>
    <w:rsid w:val="00267800"/>
    <w:rsid w:val="00267C3E"/>
    <w:rsid w:val="002709BB"/>
    <w:rsid w:val="0027113F"/>
    <w:rsid w:val="00273BAC"/>
    <w:rsid w:val="0027422E"/>
    <w:rsid w:val="00274EA6"/>
    <w:rsid w:val="00275451"/>
    <w:rsid w:val="00275E4B"/>
    <w:rsid w:val="002763B3"/>
    <w:rsid w:val="002802E3"/>
    <w:rsid w:val="0028213D"/>
    <w:rsid w:val="002827DB"/>
    <w:rsid w:val="002862F1"/>
    <w:rsid w:val="0029010E"/>
    <w:rsid w:val="00291373"/>
    <w:rsid w:val="002942C4"/>
    <w:rsid w:val="002945B3"/>
    <w:rsid w:val="002953E1"/>
    <w:rsid w:val="0029597D"/>
    <w:rsid w:val="002962C3"/>
    <w:rsid w:val="0029752B"/>
    <w:rsid w:val="002A0290"/>
    <w:rsid w:val="002A04E6"/>
    <w:rsid w:val="002A0A9C"/>
    <w:rsid w:val="002A483C"/>
    <w:rsid w:val="002B0C7C"/>
    <w:rsid w:val="002B1729"/>
    <w:rsid w:val="002B36C7"/>
    <w:rsid w:val="002B4DD4"/>
    <w:rsid w:val="002B5277"/>
    <w:rsid w:val="002B5375"/>
    <w:rsid w:val="002B5633"/>
    <w:rsid w:val="002B75DE"/>
    <w:rsid w:val="002B77C1"/>
    <w:rsid w:val="002C0ED7"/>
    <w:rsid w:val="002C1792"/>
    <w:rsid w:val="002C2728"/>
    <w:rsid w:val="002C3FAC"/>
    <w:rsid w:val="002C58F1"/>
    <w:rsid w:val="002C7BB1"/>
    <w:rsid w:val="002D1E0D"/>
    <w:rsid w:val="002D4D9F"/>
    <w:rsid w:val="002D5006"/>
    <w:rsid w:val="002D61DE"/>
    <w:rsid w:val="002E01D0"/>
    <w:rsid w:val="002E0631"/>
    <w:rsid w:val="002E161D"/>
    <w:rsid w:val="002E3100"/>
    <w:rsid w:val="002E527F"/>
    <w:rsid w:val="002E5411"/>
    <w:rsid w:val="002E5ED1"/>
    <w:rsid w:val="002E6C95"/>
    <w:rsid w:val="002E731B"/>
    <w:rsid w:val="002E7C36"/>
    <w:rsid w:val="002F0107"/>
    <w:rsid w:val="002F1FD2"/>
    <w:rsid w:val="002F3D32"/>
    <w:rsid w:val="002F4C58"/>
    <w:rsid w:val="002F515E"/>
    <w:rsid w:val="002F5F31"/>
    <w:rsid w:val="002F5F46"/>
    <w:rsid w:val="002F636D"/>
    <w:rsid w:val="002F7205"/>
    <w:rsid w:val="002F771C"/>
    <w:rsid w:val="00302216"/>
    <w:rsid w:val="00303252"/>
    <w:rsid w:val="00303E53"/>
    <w:rsid w:val="00305CC1"/>
    <w:rsid w:val="00306E5F"/>
    <w:rsid w:val="00307E14"/>
    <w:rsid w:val="00312993"/>
    <w:rsid w:val="00312C67"/>
    <w:rsid w:val="00313507"/>
    <w:rsid w:val="00313D70"/>
    <w:rsid w:val="00314054"/>
    <w:rsid w:val="00314504"/>
    <w:rsid w:val="00314F55"/>
    <w:rsid w:val="003155E4"/>
    <w:rsid w:val="0031568B"/>
    <w:rsid w:val="00315BD8"/>
    <w:rsid w:val="00316F27"/>
    <w:rsid w:val="00317651"/>
    <w:rsid w:val="003202DD"/>
    <w:rsid w:val="00320822"/>
    <w:rsid w:val="003214F1"/>
    <w:rsid w:val="00321AAB"/>
    <w:rsid w:val="00322E4B"/>
    <w:rsid w:val="0032597F"/>
    <w:rsid w:val="00327870"/>
    <w:rsid w:val="00327E4A"/>
    <w:rsid w:val="00330DAD"/>
    <w:rsid w:val="0033219F"/>
    <w:rsid w:val="0033259D"/>
    <w:rsid w:val="003333D2"/>
    <w:rsid w:val="003406C6"/>
    <w:rsid w:val="003418CC"/>
    <w:rsid w:val="00342D81"/>
    <w:rsid w:val="00344CCF"/>
    <w:rsid w:val="003459BD"/>
    <w:rsid w:val="003509DA"/>
    <w:rsid w:val="00350D38"/>
    <w:rsid w:val="00351B36"/>
    <w:rsid w:val="00351E9F"/>
    <w:rsid w:val="0035241C"/>
    <w:rsid w:val="00355A1D"/>
    <w:rsid w:val="00357326"/>
    <w:rsid w:val="00357B4E"/>
    <w:rsid w:val="00360CA5"/>
    <w:rsid w:val="00361123"/>
    <w:rsid w:val="00361F38"/>
    <w:rsid w:val="00370AAA"/>
    <w:rsid w:val="003716FD"/>
    <w:rsid w:val="0037204B"/>
    <w:rsid w:val="00373890"/>
    <w:rsid w:val="003744CF"/>
    <w:rsid w:val="00374717"/>
    <w:rsid w:val="0037676C"/>
    <w:rsid w:val="00376ED6"/>
    <w:rsid w:val="0037797F"/>
    <w:rsid w:val="00381043"/>
    <w:rsid w:val="003829E5"/>
    <w:rsid w:val="00384366"/>
    <w:rsid w:val="0038442B"/>
    <w:rsid w:val="00386109"/>
    <w:rsid w:val="00386944"/>
    <w:rsid w:val="00387225"/>
    <w:rsid w:val="00393381"/>
    <w:rsid w:val="00393CD3"/>
    <w:rsid w:val="00394679"/>
    <w:rsid w:val="00394778"/>
    <w:rsid w:val="003956CC"/>
    <w:rsid w:val="00395C9A"/>
    <w:rsid w:val="00397B56"/>
    <w:rsid w:val="003A0853"/>
    <w:rsid w:val="003A6B67"/>
    <w:rsid w:val="003A720B"/>
    <w:rsid w:val="003A73FC"/>
    <w:rsid w:val="003B13B6"/>
    <w:rsid w:val="003B15E6"/>
    <w:rsid w:val="003B2839"/>
    <w:rsid w:val="003B2E6C"/>
    <w:rsid w:val="003B3EF7"/>
    <w:rsid w:val="003B408A"/>
    <w:rsid w:val="003B5733"/>
    <w:rsid w:val="003B7E1B"/>
    <w:rsid w:val="003C08A2"/>
    <w:rsid w:val="003C2045"/>
    <w:rsid w:val="003C2B31"/>
    <w:rsid w:val="003C3EED"/>
    <w:rsid w:val="003C43A1"/>
    <w:rsid w:val="003C4FC0"/>
    <w:rsid w:val="003C55F4"/>
    <w:rsid w:val="003C66A3"/>
    <w:rsid w:val="003C7897"/>
    <w:rsid w:val="003C7A3F"/>
    <w:rsid w:val="003C7F3B"/>
    <w:rsid w:val="003D2766"/>
    <w:rsid w:val="003D2A74"/>
    <w:rsid w:val="003D3E8F"/>
    <w:rsid w:val="003D638F"/>
    <w:rsid w:val="003D6475"/>
    <w:rsid w:val="003D64B7"/>
    <w:rsid w:val="003E127D"/>
    <w:rsid w:val="003E272B"/>
    <w:rsid w:val="003E375C"/>
    <w:rsid w:val="003E4086"/>
    <w:rsid w:val="003E61A7"/>
    <w:rsid w:val="003E639E"/>
    <w:rsid w:val="003E71E5"/>
    <w:rsid w:val="003E7E34"/>
    <w:rsid w:val="003F0445"/>
    <w:rsid w:val="003F0581"/>
    <w:rsid w:val="003F0CF0"/>
    <w:rsid w:val="003F14B1"/>
    <w:rsid w:val="003F2B20"/>
    <w:rsid w:val="003F319A"/>
    <w:rsid w:val="003F3289"/>
    <w:rsid w:val="003F5CB9"/>
    <w:rsid w:val="004013C7"/>
    <w:rsid w:val="00401FCF"/>
    <w:rsid w:val="0040248F"/>
    <w:rsid w:val="004030F9"/>
    <w:rsid w:val="0040335D"/>
    <w:rsid w:val="004045EF"/>
    <w:rsid w:val="0040471A"/>
    <w:rsid w:val="00404EF0"/>
    <w:rsid w:val="004060F0"/>
    <w:rsid w:val="00406285"/>
    <w:rsid w:val="004112C6"/>
    <w:rsid w:val="00412B05"/>
    <w:rsid w:val="004148F9"/>
    <w:rsid w:val="00414D4A"/>
    <w:rsid w:val="0042084E"/>
    <w:rsid w:val="00421EEE"/>
    <w:rsid w:val="00421EEF"/>
    <w:rsid w:val="00424D65"/>
    <w:rsid w:val="00441920"/>
    <w:rsid w:val="00442C6C"/>
    <w:rsid w:val="00443CBE"/>
    <w:rsid w:val="00443E8A"/>
    <w:rsid w:val="004441BC"/>
    <w:rsid w:val="00444567"/>
    <w:rsid w:val="004449A8"/>
    <w:rsid w:val="004468B4"/>
    <w:rsid w:val="00447C93"/>
    <w:rsid w:val="004504E7"/>
    <w:rsid w:val="00450712"/>
    <w:rsid w:val="0045230A"/>
    <w:rsid w:val="00454AD0"/>
    <w:rsid w:val="00457337"/>
    <w:rsid w:val="00461C55"/>
    <w:rsid w:val="00462E3D"/>
    <w:rsid w:val="00466E79"/>
    <w:rsid w:val="004700D6"/>
    <w:rsid w:val="00470D7D"/>
    <w:rsid w:val="004711B4"/>
    <w:rsid w:val="0047372D"/>
    <w:rsid w:val="00473BA3"/>
    <w:rsid w:val="004743DD"/>
    <w:rsid w:val="00474CEA"/>
    <w:rsid w:val="004808C7"/>
    <w:rsid w:val="00482BE8"/>
    <w:rsid w:val="0048371C"/>
    <w:rsid w:val="00483968"/>
    <w:rsid w:val="00483D13"/>
    <w:rsid w:val="00484F86"/>
    <w:rsid w:val="0048533F"/>
    <w:rsid w:val="00485586"/>
    <w:rsid w:val="00486859"/>
    <w:rsid w:val="00486D2C"/>
    <w:rsid w:val="00486F43"/>
    <w:rsid w:val="00487020"/>
    <w:rsid w:val="00487BEF"/>
    <w:rsid w:val="00490746"/>
    <w:rsid w:val="00490852"/>
    <w:rsid w:val="00491C9C"/>
    <w:rsid w:val="00492F30"/>
    <w:rsid w:val="0049324A"/>
    <w:rsid w:val="004946F4"/>
    <w:rsid w:val="0049487E"/>
    <w:rsid w:val="00497046"/>
    <w:rsid w:val="00497F55"/>
    <w:rsid w:val="00497FB3"/>
    <w:rsid w:val="004A160D"/>
    <w:rsid w:val="004A1D6B"/>
    <w:rsid w:val="004A2815"/>
    <w:rsid w:val="004A3A29"/>
    <w:rsid w:val="004A3E81"/>
    <w:rsid w:val="004A4195"/>
    <w:rsid w:val="004A59F7"/>
    <w:rsid w:val="004A5C62"/>
    <w:rsid w:val="004A5CE5"/>
    <w:rsid w:val="004A707D"/>
    <w:rsid w:val="004B337B"/>
    <w:rsid w:val="004B36C1"/>
    <w:rsid w:val="004B41C8"/>
    <w:rsid w:val="004B6388"/>
    <w:rsid w:val="004B718A"/>
    <w:rsid w:val="004C5541"/>
    <w:rsid w:val="004C6EEE"/>
    <w:rsid w:val="004C702B"/>
    <w:rsid w:val="004C74DE"/>
    <w:rsid w:val="004C79FD"/>
    <w:rsid w:val="004D0033"/>
    <w:rsid w:val="004D016B"/>
    <w:rsid w:val="004D1B22"/>
    <w:rsid w:val="004D22BB"/>
    <w:rsid w:val="004D23CC"/>
    <w:rsid w:val="004D25D6"/>
    <w:rsid w:val="004D2A5D"/>
    <w:rsid w:val="004D36F2"/>
    <w:rsid w:val="004D3D58"/>
    <w:rsid w:val="004D4119"/>
    <w:rsid w:val="004D42EA"/>
    <w:rsid w:val="004D461B"/>
    <w:rsid w:val="004D6B6F"/>
    <w:rsid w:val="004D6E62"/>
    <w:rsid w:val="004D7B4D"/>
    <w:rsid w:val="004E07FA"/>
    <w:rsid w:val="004E1106"/>
    <w:rsid w:val="004E138F"/>
    <w:rsid w:val="004E185B"/>
    <w:rsid w:val="004E22DC"/>
    <w:rsid w:val="004E2DA6"/>
    <w:rsid w:val="004E3F03"/>
    <w:rsid w:val="004E4649"/>
    <w:rsid w:val="004E4AFC"/>
    <w:rsid w:val="004E5C2B"/>
    <w:rsid w:val="004E79B5"/>
    <w:rsid w:val="004F00DD"/>
    <w:rsid w:val="004F07C2"/>
    <w:rsid w:val="004F2133"/>
    <w:rsid w:val="004F41B8"/>
    <w:rsid w:val="004F5398"/>
    <w:rsid w:val="004F55F1"/>
    <w:rsid w:val="004F6936"/>
    <w:rsid w:val="004F6F68"/>
    <w:rsid w:val="00501200"/>
    <w:rsid w:val="00501278"/>
    <w:rsid w:val="00501CA9"/>
    <w:rsid w:val="00503DC6"/>
    <w:rsid w:val="00506F5D"/>
    <w:rsid w:val="00510C37"/>
    <w:rsid w:val="005126D0"/>
    <w:rsid w:val="0051568D"/>
    <w:rsid w:val="0052065B"/>
    <w:rsid w:val="00521F4B"/>
    <w:rsid w:val="00522E2C"/>
    <w:rsid w:val="005231C8"/>
    <w:rsid w:val="00526AC7"/>
    <w:rsid w:val="00526BD7"/>
    <w:rsid w:val="00526C15"/>
    <w:rsid w:val="00527146"/>
    <w:rsid w:val="00527A13"/>
    <w:rsid w:val="00531F8D"/>
    <w:rsid w:val="00536395"/>
    <w:rsid w:val="00536499"/>
    <w:rsid w:val="00537400"/>
    <w:rsid w:val="00543903"/>
    <w:rsid w:val="00543F11"/>
    <w:rsid w:val="00544B80"/>
    <w:rsid w:val="00546305"/>
    <w:rsid w:val="00547A95"/>
    <w:rsid w:val="0055119B"/>
    <w:rsid w:val="005548B5"/>
    <w:rsid w:val="00556656"/>
    <w:rsid w:val="00557BDB"/>
    <w:rsid w:val="005618BA"/>
    <w:rsid w:val="00564FA7"/>
    <w:rsid w:val="00565681"/>
    <w:rsid w:val="00566C73"/>
    <w:rsid w:val="00572031"/>
    <w:rsid w:val="00572282"/>
    <w:rsid w:val="00573CE3"/>
    <w:rsid w:val="005756B5"/>
    <w:rsid w:val="00576E84"/>
    <w:rsid w:val="005779BF"/>
    <w:rsid w:val="00577C05"/>
    <w:rsid w:val="00580394"/>
    <w:rsid w:val="005809CD"/>
    <w:rsid w:val="00582B8C"/>
    <w:rsid w:val="005854C7"/>
    <w:rsid w:val="0058757E"/>
    <w:rsid w:val="00590D09"/>
    <w:rsid w:val="005911AB"/>
    <w:rsid w:val="00596A4B"/>
    <w:rsid w:val="00597507"/>
    <w:rsid w:val="005A45A6"/>
    <w:rsid w:val="005A4732"/>
    <w:rsid w:val="005A479D"/>
    <w:rsid w:val="005A68B1"/>
    <w:rsid w:val="005A6DDA"/>
    <w:rsid w:val="005B1C6D"/>
    <w:rsid w:val="005B21B6"/>
    <w:rsid w:val="005B3A08"/>
    <w:rsid w:val="005B7622"/>
    <w:rsid w:val="005B7A63"/>
    <w:rsid w:val="005C0027"/>
    <w:rsid w:val="005C08CC"/>
    <w:rsid w:val="005C0955"/>
    <w:rsid w:val="005C203E"/>
    <w:rsid w:val="005C2F01"/>
    <w:rsid w:val="005C49DA"/>
    <w:rsid w:val="005C50F3"/>
    <w:rsid w:val="005C54B5"/>
    <w:rsid w:val="005C5524"/>
    <w:rsid w:val="005C5D80"/>
    <w:rsid w:val="005C5D91"/>
    <w:rsid w:val="005D07B8"/>
    <w:rsid w:val="005D2F40"/>
    <w:rsid w:val="005D3BF5"/>
    <w:rsid w:val="005D4356"/>
    <w:rsid w:val="005D43CC"/>
    <w:rsid w:val="005D6476"/>
    <w:rsid w:val="005D6597"/>
    <w:rsid w:val="005E14E7"/>
    <w:rsid w:val="005E26A3"/>
    <w:rsid w:val="005E2ECB"/>
    <w:rsid w:val="005E447E"/>
    <w:rsid w:val="005E4FD1"/>
    <w:rsid w:val="005E71F5"/>
    <w:rsid w:val="005E780D"/>
    <w:rsid w:val="005E7D4A"/>
    <w:rsid w:val="005F0775"/>
    <w:rsid w:val="005F0CF5"/>
    <w:rsid w:val="005F0DD2"/>
    <w:rsid w:val="005F0E1B"/>
    <w:rsid w:val="005F21EB"/>
    <w:rsid w:val="005F618C"/>
    <w:rsid w:val="00601C07"/>
    <w:rsid w:val="00603805"/>
    <w:rsid w:val="00605908"/>
    <w:rsid w:val="00605D29"/>
    <w:rsid w:val="0061088B"/>
    <w:rsid w:val="00610D7C"/>
    <w:rsid w:val="00613414"/>
    <w:rsid w:val="006137DF"/>
    <w:rsid w:val="00620154"/>
    <w:rsid w:val="0062144F"/>
    <w:rsid w:val="00621B4F"/>
    <w:rsid w:val="006226EA"/>
    <w:rsid w:val="0062408D"/>
    <w:rsid w:val="006240CC"/>
    <w:rsid w:val="00624940"/>
    <w:rsid w:val="006254F8"/>
    <w:rsid w:val="00626542"/>
    <w:rsid w:val="00626B4E"/>
    <w:rsid w:val="00627085"/>
    <w:rsid w:val="00627BF6"/>
    <w:rsid w:val="00627DA7"/>
    <w:rsid w:val="00630DA4"/>
    <w:rsid w:val="00632597"/>
    <w:rsid w:val="00632C1E"/>
    <w:rsid w:val="00632C78"/>
    <w:rsid w:val="006358B4"/>
    <w:rsid w:val="006360C6"/>
    <w:rsid w:val="00636DF2"/>
    <w:rsid w:val="0063740B"/>
    <w:rsid w:val="00637D99"/>
    <w:rsid w:val="006419AA"/>
    <w:rsid w:val="006425D1"/>
    <w:rsid w:val="00643DF1"/>
    <w:rsid w:val="00644B1F"/>
    <w:rsid w:val="00644B7E"/>
    <w:rsid w:val="00644EFA"/>
    <w:rsid w:val="006454E6"/>
    <w:rsid w:val="00646235"/>
    <w:rsid w:val="00646A68"/>
    <w:rsid w:val="00647D13"/>
    <w:rsid w:val="006505BD"/>
    <w:rsid w:val="006508EA"/>
    <w:rsid w:val="0065092E"/>
    <w:rsid w:val="00650F32"/>
    <w:rsid w:val="00652ACE"/>
    <w:rsid w:val="006557A7"/>
    <w:rsid w:val="00656290"/>
    <w:rsid w:val="006608D8"/>
    <w:rsid w:val="006621D7"/>
    <w:rsid w:val="00662D48"/>
    <w:rsid w:val="00662ED8"/>
    <w:rsid w:val="0066302A"/>
    <w:rsid w:val="00663525"/>
    <w:rsid w:val="00665AB5"/>
    <w:rsid w:val="00665F54"/>
    <w:rsid w:val="00667770"/>
    <w:rsid w:val="00670597"/>
    <w:rsid w:val="006706D0"/>
    <w:rsid w:val="00675E4C"/>
    <w:rsid w:val="00677574"/>
    <w:rsid w:val="006807CE"/>
    <w:rsid w:val="00681342"/>
    <w:rsid w:val="0068454C"/>
    <w:rsid w:val="00684A9F"/>
    <w:rsid w:val="00685997"/>
    <w:rsid w:val="00686226"/>
    <w:rsid w:val="0069046B"/>
    <w:rsid w:val="00691B62"/>
    <w:rsid w:val="00692D75"/>
    <w:rsid w:val="006933B5"/>
    <w:rsid w:val="00693D14"/>
    <w:rsid w:val="00694EED"/>
    <w:rsid w:val="00696F27"/>
    <w:rsid w:val="006A18C2"/>
    <w:rsid w:val="006A3383"/>
    <w:rsid w:val="006A4D6A"/>
    <w:rsid w:val="006A5708"/>
    <w:rsid w:val="006B077C"/>
    <w:rsid w:val="006B1466"/>
    <w:rsid w:val="006B2B67"/>
    <w:rsid w:val="006B60B8"/>
    <w:rsid w:val="006B6803"/>
    <w:rsid w:val="006C161C"/>
    <w:rsid w:val="006C25E4"/>
    <w:rsid w:val="006C5F68"/>
    <w:rsid w:val="006D0F16"/>
    <w:rsid w:val="006D2A3F"/>
    <w:rsid w:val="006D2FBC"/>
    <w:rsid w:val="006D4AF8"/>
    <w:rsid w:val="006E0541"/>
    <w:rsid w:val="006E0FFC"/>
    <w:rsid w:val="006E121B"/>
    <w:rsid w:val="006E138B"/>
    <w:rsid w:val="006E2678"/>
    <w:rsid w:val="006E56B1"/>
    <w:rsid w:val="006E5703"/>
    <w:rsid w:val="006E5C37"/>
    <w:rsid w:val="006E6C43"/>
    <w:rsid w:val="006F0330"/>
    <w:rsid w:val="006F0BE0"/>
    <w:rsid w:val="006F1FDC"/>
    <w:rsid w:val="006F6B8C"/>
    <w:rsid w:val="007001E0"/>
    <w:rsid w:val="00700412"/>
    <w:rsid w:val="00700B54"/>
    <w:rsid w:val="007013EF"/>
    <w:rsid w:val="007055BD"/>
    <w:rsid w:val="007074E6"/>
    <w:rsid w:val="007110CB"/>
    <w:rsid w:val="007150BD"/>
    <w:rsid w:val="007173CA"/>
    <w:rsid w:val="00717CE6"/>
    <w:rsid w:val="00720FA6"/>
    <w:rsid w:val="007216AA"/>
    <w:rsid w:val="00721AB5"/>
    <w:rsid w:val="00721CFB"/>
    <w:rsid w:val="00721DEF"/>
    <w:rsid w:val="0072251A"/>
    <w:rsid w:val="007242C0"/>
    <w:rsid w:val="00724A43"/>
    <w:rsid w:val="007273AC"/>
    <w:rsid w:val="00731AD4"/>
    <w:rsid w:val="00732617"/>
    <w:rsid w:val="00733BC1"/>
    <w:rsid w:val="007346E4"/>
    <w:rsid w:val="00734FCA"/>
    <w:rsid w:val="00735066"/>
    <w:rsid w:val="0073562C"/>
    <w:rsid w:val="0073582E"/>
    <w:rsid w:val="00740F22"/>
    <w:rsid w:val="00741237"/>
    <w:rsid w:val="00741CF0"/>
    <w:rsid w:val="00741F1A"/>
    <w:rsid w:val="0074348E"/>
    <w:rsid w:val="00743BE4"/>
    <w:rsid w:val="007447DA"/>
    <w:rsid w:val="007450F8"/>
    <w:rsid w:val="007468BD"/>
    <w:rsid w:val="0074696E"/>
    <w:rsid w:val="00747C82"/>
    <w:rsid w:val="00750135"/>
    <w:rsid w:val="00750EC2"/>
    <w:rsid w:val="007513EF"/>
    <w:rsid w:val="00752B28"/>
    <w:rsid w:val="00752CAE"/>
    <w:rsid w:val="007541A9"/>
    <w:rsid w:val="00754E36"/>
    <w:rsid w:val="00757F82"/>
    <w:rsid w:val="00763139"/>
    <w:rsid w:val="00766AED"/>
    <w:rsid w:val="00770F37"/>
    <w:rsid w:val="007711A0"/>
    <w:rsid w:val="00772D5E"/>
    <w:rsid w:val="0077300D"/>
    <w:rsid w:val="007737F4"/>
    <w:rsid w:val="0077463E"/>
    <w:rsid w:val="007764AB"/>
    <w:rsid w:val="00776524"/>
    <w:rsid w:val="00776928"/>
    <w:rsid w:val="00776E0F"/>
    <w:rsid w:val="007774B1"/>
    <w:rsid w:val="00777BE1"/>
    <w:rsid w:val="00782026"/>
    <w:rsid w:val="0078222B"/>
    <w:rsid w:val="00782615"/>
    <w:rsid w:val="007833D8"/>
    <w:rsid w:val="00784904"/>
    <w:rsid w:val="00784A0C"/>
    <w:rsid w:val="00785677"/>
    <w:rsid w:val="007862E6"/>
    <w:rsid w:val="007865F5"/>
    <w:rsid w:val="00786AE7"/>
    <w:rsid w:val="00786F16"/>
    <w:rsid w:val="00791016"/>
    <w:rsid w:val="00791BD7"/>
    <w:rsid w:val="00792795"/>
    <w:rsid w:val="00792C4A"/>
    <w:rsid w:val="007933F7"/>
    <w:rsid w:val="007956FC"/>
    <w:rsid w:val="00796E20"/>
    <w:rsid w:val="00797C32"/>
    <w:rsid w:val="007A100D"/>
    <w:rsid w:val="007A11E8"/>
    <w:rsid w:val="007A1420"/>
    <w:rsid w:val="007A319E"/>
    <w:rsid w:val="007A4A1A"/>
    <w:rsid w:val="007A6947"/>
    <w:rsid w:val="007A6A97"/>
    <w:rsid w:val="007A6B18"/>
    <w:rsid w:val="007B0914"/>
    <w:rsid w:val="007B1374"/>
    <w:rsid w:val="007B3291"/>
    <w:rsid w:val="007B32E5"/>
    <w:rsid w:val="007B3DB9"/>
    <w:rsid w:val="007B589F"/>
    <w:rsid w:val="007B6186"/>
    <w:rsid w:val="007B6426"/>
    <w:rsid w:val="007B73BC"/>
    <w:rsid w:val="007B7516"/>
    <w:rsid w:val="007C1838"/>
    <w:rsid w:val="007C20B9"/>
    <w:rsid w:val="007C36AF"/>
    <w:rsid w:val="007C3D2D"/>
    <w:rsid w:val="007C51E4"/>
    <w:rsid w:val="007C6B51"/>
    <w:rsid w:val="007C7301"/>
    <w:rsid w:val="007C77C4"/>
    <w:rsid w:val="007C7859"/>
    <w:rsid w:val="007C7F28"/>
    <w:rsid w:val="007D0A35"/>
    <w:rsid w:val="007D1466"/>
    <w:rsid w:val="007D213F"/>
    <w:rsid w:val="007D2BDE"/>
    <w:rsid w:val="007D2FB6"/>
    <w:rsid w:val="007D3CDD"/>
    <w:rsid w:val="007D49EB"/>
    <w:rsid w:val="007D5E1C"/>
    <w:rsid w:val="007E0DE2"/>
    <w:rsid w:val="007E1227"/>
    <w:rsid w:val="007E1F1B"/>
    <w:rsid w:val="007E3B98"/>
    <w:rsid w:val="007E417A"/>
    <w:rsid w:val="007E62F4"/>
    <w:rsid w:val="007F31B6"/>
    <w:rsid w:val="007F546C"/>
    <w:rsid w:val="007F588A"/>
    <w:rsid w:val="007F5DDD"/>
    <w:rsid w:val="007F625F"/>
    <w:rsid w:val="007F665E"/>
    <w:rsid w:val="00800412"/>
    <w:rsid w:val="00800946"/>
    <w:rsid w:val="0080587B"/>
    <w:rsid w:val="00806468"/>
    <w:rsid w:val="008109F2"/>
    <w:rsid w:val="008119CA"/>
    <w:rsid w:val="008130C4"/>
    <w:rsid w:val="008155F0"/>
    <w:rsid w:val="00816735"/>
    <w:rsid w:val="00820141"/>
    <w:rsid w:val="00820D7B"/>
    <w:rsid w:val="00820E0C"/>
    <w:rsid w:val="008213F0"/>
    <w:rsid w:val="0082297C"/>
    <w:rsid w:val="00823275"/>
    <w:rsid w:val="0082366F"/>
    <w:rsid w:val="00823EB5"/>
    <w:rsid w:val="00825028"/>
    <w:rsid w:val="0082532A"/>
    <w:rsid w:val="008259FA"/>
    <w:rsid w:val="00831EC2"/>
    <w:rsid w:val="00832555"/>
    <w:rsid w:val="008334FF"/>
    <w:rsid w:val="008338A2"/>
    <w:rsid w:val="00835FAF"/>
    <w:rsid w:val="00837138"/>
    <w:rsid w:val="008402EE"/>
    <w:rsid w:val="0084061A"/>
    <w:rsid w:val="00841AA9"/>
    <w:rsid w:val="00842924"/>
    <w:rsid w:val="008436DC"/>
    <w:rsid w:val="00846A69"/>
    <w:rsid w:val="00846E2C"/>
    <w:rsid w:val="008474FE"/>
    <w:rsid w:val="0085165D"/>
    <w:rsid w:val="00853EE4"/>
    <w:rsid w:val="00855535"/>
    <w:rsid w:val="00855920"/>
    <w:rsid w:val="00857C5A"/>
    <w:rsid w:val="0086255E"/>
    <w:rsid w:val="008633F0"/>
    <w:rsid w:val="00863B1A"/>
    <w:rsid w:val="00864406"/>
    <w:rsid w:val="00864BAB"/>
    <w:rsid w:val="0086538A"/>
    <w:rsid w:val="00867D9D"/>
    <w:rsid w:val="00872E0A"/>
    <w:rsid w:val="00873594"/>
    <w:rsid w:val="00875285"/>
    <w:rsid w:val="00877EE9"/>
    <w:rsid w:val="00883CC9"/>
    <w:rsid w:val="00883F3C"/>
    <w:rsid w:val="008840BD"/>
    <w:rsid w:val="00884B62"/>
    <w:rsid w:val="0088529C"/>
    <w:rsid w:val="00887903"/>
    <w:rsid w:val="00890048"/>
    <w:rsid w:val="008911CB"/>
    <w:rsid w:val="0089270A"/>
    <w:rsid w:val="0089397F"/>
    <w:rsid w:val="00893AF6"/>
    <w:rsid w:val="00894BC4"/>
    <w:rsid w:val="00897078"/>
    <w:rsid w:val="00897878"/>
    <w:rsid w:val="00897F8A"/>
    <w:rsid w:val="008A083D"/>
    <w:rsid w:val="008A28A8"/>
    <w:rsid w:val="008A3523"/>
    <w:rsid w:val="008A3CBB"/>
    <w:rsid w:val="008A4645"/>
    <w:rsid w:val="008A5B32"/>
    <w:rsid w:val="008B0147"/>
    <w:rsid w:val="008B2EE4"/>
    <w:rsid w:val="008B3CB7"/>
    <w:rsid w:val="008B4D3D"/>
    <w:rsid w:val="008B57C7"/>
    <w:rsid w:val="008B6B7F"/>
    <w:rsid w:val="008B6F2B"/>
    <w:rsid w:val="008C2F92"/>
    <w:rsid w:val="008C3697"/>
    <w:rsid w:val="008C3F0C"/>
    <w:rsid w:val="008C5557"/>
    <w:rsid w:val="008C589D"/>
    <w:rsid w:val="008C5CAE"/>
    <w:rsid w:val="008C6978"/>
    <w:rsid w:val="008C6D51"/>
    <w:rsid w:val="008D1F4B"/>
    <w:rsid w:val="008D2846"/>
    <w:rsid w:val="008D4236"/>
    <w:rsid w:val="008D462F"/>
    <w:rsid w:val="008D6DCF"/>
    <w:rsid w:val="008D7693"/>
    <w:rsid w:val="008E078D"/>
    <w:rsid w:val="008E3DE9"/>
    <w:rsid w:val="008E4376"/>
    <w:rsid w:val="008E569A"/>
    <w:rsid w:val="008E7A0A"/>
    <w:rsid w:val="008E7B49"/>
    <w:rsid w:val="008E7EE1"/>
    <w:rsid w:val="008F03AB"/>
    <w:rsid w:val="008F09EC"/>
    <w:rsid w:val="008F0D20"/>
    <w:rsid w:val="008F208A"/>
    <w:rsid w:val="008F59F6"/>
    <w:rsid w:val="008F64B9"/>
    <w:rsid w:val="008F6C48"/>
    <w:rsid w:val="008F7EEA"/>
    <w:rsid w:val="00900719"/>
    <w:rsid w:val="009017AC"/>
    <w:rsid w:val="009019DC"/>
    <w:rsid w:val="0090280D"/>
    <w:rsid w:val="00902A9A"/>
    <w:rsid w:val="0090412C"/>
    <w:rsid w:val="00904767"/>
    <w:rsid w:val="00904A1C"/>
    <w:rsid w:val="00905030"/>
    <w:rsid w:val="00905736"/>
    <w:rsid w:val="00905A4D"/>
    <w:rsid w:val="00906490"/>
    <w:rsid w:val="009111B2"/>
    <w:rsid w:val="00911D47"/>
    <w:rsid w:val="00913ED0"/>
    <w:rsid w:val="00914842"/>
    <w:rsid w:val="00914993"/>
    <w:rsid w:val="009151F5"/>
    <w:rsid w:val="009153D2"/>
    <w:rsid w:val="009220CA"/>
    <w:rsid w:val="00923381"/>
    <w:rsid w:val="009242F3"/>
    <w:rsid w:val="00924AE1"/>
    <w:rsid w:val="00925391"/>
    <w:rsid w:val="00926905"/>
    <w:rsid w:val="009269B1"/>
    <w:rsid w:val="0092724D"/>
    <w:rsid w:val="009272B3"/>
    <w:rsid w:val="0092773D"/>
    <w:rsid w:val="009315BE"/>
    <w:rsid w:val="00932101"/>
    <w:rsid w:val="00932F64"/>
    <w:rsid w:val="0093338F"/>
    <w:rsid w:val="009352F8"/>
    <w:rsid w:val="00937BD9"/>
    <w:rsid w:val="00941849"/>
    <w:rsid w:val="009424A3"/>
    <w:rsid w:val="009428E1"/>
    <w:rsid w:val="00943A1C"/>
    <w:rsid w:val="009448E4"/>
    <w:rsid w:val="00945660"/>
    <w:rsid w:val="00945C07"/>
    <w:rsid w:val="00950E2C"/>
    <w:rsid w:val="00951D50"/>
    <w:rsid w:val="009525EB"/>
    <w:rsid w:val="00953BB3"/>
    <w:rsid w:val="0095470B"/>
    <w:rsid w:val="009547ED"/>
    <w:rsid w:val="00954874"/>
    <w:rsid w:val="0095615A"/>
    <w:rsid w:val="00956FB2"/>
    <w:rsid w:val="00960280"/>
    <w:rsid w:val="009613F3"/>
    <w:rsid w:val="00961400"/>
    <w:rsid w:val="00963646"/>
    <w:rsid w:val="0096632D"/>
    <w:rsid w:val="00966FBB"/>
    <w:rsid w:val="009705FD"/>
    <w:rsid w:val="009718C7"/>
    <w:rsid w:val="0097559F"/>
    <w:rsid w:val="00976320"/>
    <w:rsid w:val="00976449"/>
    <w:rsid w:val="00976F62"/>
    <w:rsid w:val="0097761E"/>
    <w:rsid w:val="00977E71"/>
    <w:rsid w:val="00981A40"/>
    <w:rsid w:val="00982454"/>
    <w:rsid w:val="00982CF0"/>
    <w:rsid w:val="009843BF"/>
    <w:rsid w:val="00985349"/>
    <w:rsid w:val="009853E1"/>
    <w:rsid w:val="009865CD"/>
    <w:rsid w:val="00986E6B"/>
    <w:rsid w:val="009878BE"/>
    <w:rsid w:val="00987E69"/>
    <w:rsid w:val="00990032"/>
    <w:rsid w:val="00990B19"/>
    <w:rsid w:val="0099153B"/>
    <w:rsid w:val="00991769"/>
    <w:rsid w:val="0099232C"/>
    <w:rsid w:val="00992FBE"/>
    <w:rsid w:val="00994184"/>
    <w:rsid w:val="009941E7"/>
    <w:rsid w:val="00994386"/>
    <w:rsid w:val="009958D7"/>
    <w:rsid w:val="00997CA9"/>
    <w:rsid w:val="009A01DF"/>
    <w:rsid w:val="009A13D8"/>
    <w:rsid w:val="009A19D3"/>
    <w:rsid w:val="009A279E"/>
    <w:rsid w:val="009A3015"/>
    <w:rsid w:val="009A3490"/>
    <w:rsid w:val="009B0A40"/>
    <w:rsid w:val="009B0A6F"/>
    <w:rsid w:val="009B0A94"/>
    <w:rsid w:val="009B2AE8"/>
    <w:rsid w:val="009B59E9"/>
    <w:rsid w:val="009B70AA"/>
    <w:rsid w:val="009C2B5B"/>
    <w:rsid w:val="009C4FB6"/>
    <w:rsid w:val="009C5E77"/>
    <w:rsid w:val="009C7A7E"/>
    <w:rsid w:val="009D02E8"/>
    <w:rsid w:val="009D51D0"/>
    <w:rsid w:val="009D66BF"/>
    <w:rsid w:val="009D6A10"/>
    <w:rsid w:val="009D70A4"/>
    <w:rsid w:val="009D7B14"/>
    <w:rsid w:val="009E08D1"/>
    <w:rsid w:val="009E16E6"/>
    <w:rsid w:val="009E1B95"/>
    <w:rsid w:val="009E456F"/>
    <w:rsid w:val="009E496F"/>
    <w:rsid w:val="009E4B0D"/>
    <w:rsid w:val="009E5250"/>
    <w:rsid w:val="009E5AE4"/>
    <w:rsid w:val="009E70F7"/>
    <w:rsid w:val="009E7F92"/>
    <w:rsid w:val="009F02A3"/>
    <w:rsid w:val="009F0588"/>
    <w:rsid w:val="009F1D82"/>
    <w:rsid w:val="009F2F27"/>
    <w:rsid w:val="009F34AA"/>
    <w:rsid w:val="009F6BCB"/>
    <w:rsid w:val="009F7B78"/>
    <w:rsid w:val="00A0057A"/>
    <w:rsid w:val="00A0166A"/>
    <w:rsid w:val="00A01760"/>
    <w:rsid w:val="00A02FA1"/>
    <w:rsid w:val="00A035D3"/>
    <w:rsid w:val="00A04CCE"/>
    <w:rsid w:val="00A05465"/>
    <w:rsid w:val="00A056A0"/>
    <w:rsid w:val="00A06C73"/>
    <w:rsid w:val="00A07421"/>
    <w:rsid w:val="00A0776B"/>
    <w:rsid w:val="00A10FB9"/>
    <w:rsid w:val="00A11421"/>
    <w:rsid w:val="00A1389F"/>
    <w:rsid w:val="00A14901"/>
    <w:rsid w:val="00A157B1"/>
    <w:rsid w:val="00A168AB"/>
    <w:rsid w:val="00A21A99"/>
    <w:rsid w:val="00A22229"/>
    <w:rsid w:val="00A232CC"/>
    <w:rsid w:val="00A24442"/>
    <w:rsid w:val="00A274C8"/>
    <w:rsid w:val="00A3161B"/>
    <w:rsid w:val="00A320BD"/>
    <w:rsid w:val="00A330BB"/>
    <w:rsid w:val="00A36491"/>
    <w:rsid w:val="00A373EC"/>
    <w:rsid w:val="00A4314D"/>
    <w:rsid w:val="00A435F8"/>
    <w:rsid w:val="00A44566"/>
    <w:rsid w:val="00A44882"/>
    <w:rsid w:val="00A45125"/>
    <w:rsid w:val="00A4553E"/>
    <w:rsid w:val="00A45E45"/>
    <w:rsid w:val="00A4683E"/>
    <w:rsid w:val="00A47491"/>
    <w:rsid w:val="00A477B9"/>
    <w:rsid w:val="00A51322"/>
    <w:rsid w:val="00A5345F"/>
    <w:rsid w:val="00A54715"/>
    <w:rsid w:val="00A54E9B"/>
    <w:rsid w:val="00A5659C"/>
    <w:rsid w:val="00A6061C"/>
    <w:rsid w:val="00A6115F"/>
    <w:rsid w:val="00A62D44"/>
    <w:rsid w:val="00A656A7"/>
    <w:rsid w:val="00A660CD"/>
    <w:rsid w:val="00A66BA0"/>
    <w:rsid w:val="00A67263"/>
    <w:rsid w:val="00A7161C"/>
    <w:rsid w:val="00A71E69"/>
    <w:rsid w:val="00A766E8"/>
    <w:rsid w:val="00A76A19"/>
    <w:rsid w:val="00A77370"/>
    <w:rsid w:val="00A77AA3"/>
    <w:rsid w:val="00A813B4"/>
    <w:rsid w:val="00A81AAD"/>
    <w:rsid w:val="00A8236D"/>
    <w:rsid w:val="00A854EB"/>
    <w:rsid w:val="00A872E5"/>
    <w:rsid w:val="00A91406"/>
    <w:rsid w:val="00A92F4F"/>
    <w:rsid w:val="00A96E65"/>
    <w:rsid w:val="00A97C72"/>
    <w:rsid w:val="00AA033B"/>
    <w:rsid w:val="00AA1083"/>
    <w:rsid w:val="00AA17AA"/>
    <w:rsid w:val="00AA268E"/>
    <w:rsid w:val="00AA310B"/>
    <w:rsid w:val="00AA3A39"/>
    <w:rsid w:val="00AA3AD1"/>
    <w:rsid w:val="00AA3D82"/>
    <w:rsid w:val="00AA59A3"/>
    <w:rsid w:val="00AA63D4"/>
    <w:rsid w:val="00AB06E8"/>
    <w:rsid w:val="00AB1CD3"/>
    <w:rsid w:val="00AB1E18"/>
    <w:rsid w:val="00AB20FA"/>
    <w:rsid w:val="00AB2783"/>
    <w:rsid w:val="00AB352F"/>
    <w:rsid w:val="00AB518B"/>
    <w:rsid w:val="00AB74E1"/>
    <w:rsid w:val="00AC0814"/>
    <w:rsid w:val="00AC0AFC"/>
    <w:rsid w:val="00AC0C4E"/>
    <w:rsid w:val="00AC1EEC"/>
    <w:rsid w:val="00AC274B"/>
    <w:rsid w:val="00AC4764"/>
    <w:rsid w:val="00AC5543"/>
    <w:rsid w:val="00AC5699"/>
    <w:rsid w:val="00AC6083"/>
    <w:rsid w:val="00AC6C3E"/>
    <w:rsid w:val="00AC6D36"/>
    <w:rsid w:val="00AC769C"/>
    <w:rsid w:val="00AC7BBE"/>
    <w:rsid w:val="00AD0CBA"/>
    <w:rsid w:val="00AD1397"/>
    <w:rsid w:val="00AD177A"/>
    <w:rsid w:val="00AD26E2"/>
    <w:rsid w:val="00AD2CAA"/>
    <w:rsid w:val="00AD4A8A"/>
    <w:rsid w:val="00AD6480"/>
    <w:rsid w:val="00AD784C"/>
    <w:rsid w:val="00AE126A"/>
    <w:rsid w:val="00AE1BAE"/>
    <w:rsid w:val="00AE2085"/>
    <w:rsid w:val="00AE3005"/>
    <w:rsid w:val="00AE38BF"/>
    <w:rsid w:val="00AE3BD5"/>
    <w:rsid w:val="00AE599A"/>
    <w:rsid w:val="00AE59A0"/>
    <w:rsid w:val="00AF0C57"/>
    <w:rsid w:val="00AF26F3"/>
    <w:rsid w:val="00AF31F0"/>
    <w:rsid w:val="00AF367D"/>
    <w:rsid w:val="00AF390E"/>
    <w:rsid w:val="00AF3A10"/>
    <w:rsid w:val="00AF4E11"/>
    <w:rsid w:val="00AF58F5"/>
    <w:rsid w:val="00AF5D59"/>
    <w:rsid w:val="00AF5F04"/>
    <w:rsid w:val="00B00672"/>
    <w:rsid w:val="00B0171D"/>
    <w:rsid w:val="00B01B4D"/>
    <w:rsid w:val="00B02239"/>
    <w:rsid w:val="00B04D2F"/>
    <w:rsid w:val="00B052EC"/>
    <w:rsid w:val="00B06571"/>
    <w:rsid w:val="00B068BA"/>
    <w:rsid w:val="00B06DCC"/>
    <w:rsid w:val="00B07FF7"/>
    <w:rsid w:val="00B11058"/>
    <w:rsid w:val="00B13418"/>
    <w:rsid w:val="00B13851"/>
    <w:rsid w:val="00B13B1C"/>
    <w:rsid w:val="00B14780"/>
    <w:rsid w:val="00B17D88"/>
    <w:rsid w:val="00B20FB8"/>
    <w:rsid w:val="00B21F90"/>
    <w:rsid w:val="00B22291"/>
    <w:rsid w:val="00B23F61"/>
    <w:rsid w:val="00B23F9A"/>
    <w:rsid w:val="00B2417B"/>
    <w:rsid w:val="00B24E6F"/>
    <w:rsid w:val="00B2559B"/>
    <w:rsid w:val="00B26CB5"/>
    <w:rsid w:val="00B273F0"/>
    <w:rsid w:val="00B2752E"/>
    <w:rsid w:val="00B307CC"/>
    <w:rsid w:val="00B326B7"/>
    <w:rsid w:val="00B34440"/>
    <w:rsid w:val="00B3588E"/>
    <w:rsid w:val="00B41F3D"/>
    <w:rsid w:val="00B431E8"/>
    <w:rsid w:val="00B4458D"/>
    <w:rsid w:val="00B44E02"/>
    <w:rsid w:val="00B45141"/>
    <w:rsid w:val="00B45B67"/>
    <w:rsid w:val="00B45CA5"/>
    <w:rsid w:val="00B46DE7"/>
    <w:rsid w:val="00B47157"/>
    <w:rsid w:val="00B519CD"/>
    <w:rsid w:val="00B5273A"/>
    <w:rsid w:val="00B53124"/>
    <w:rsid w:val="00B53892"/>
    <w:rsid w:val="00B55224"/>
    <w:rsid w:val="00B55EBD"/>
    <w:rsid w:val="00B57329"/>
    <w:rsid w:val="00B60849"/>
    <w:rsid w:val="00B60E61"/>
    <w:rsid w:val="00B6109E"/>
    <w:rsid w:val="00B6127E"/>
    <w:rsid w:val="00B62B50"/>
    <w:rsid w:val="00B635B7"/>
    <w:rsid w:val="00B63AE8"/>
    <w:rsid w:val="00B65950"/>
    <w:rsid w:val="00B66D83"/>
    <w:rsid w:val="00B672C0"/>
    <w:rsid w:val="00B676FD"/>
    <w:rsid w:val="00B721A3"/>
    <w:rsid w:val="00B7313B"/>
    <w:rsid w:val="00B75036"/>
    <w:rsid w:val="00B75646"/>
    <w:rsid w:val="00B75D3A"/>
    <w:rsid w:val="00B75DC7"/>
    <w:rsid w:val="00B80141"/>
    <w:rsid w:val="00B86AE2"/>
    <w:rsid w:val="00B90729"/>
    <w:rsid w:val="00B907DA"/>
    <w:rsid w:val="00B91C9F"/>
    <w:rsid w:val="00B94CD5"/>
    <w:rsid w:val="00B950BC"/>
    <w:rsid w:val="00B95BAC"/>
    <w:rsid w:val="00B95CEF"/>
    <w:rsid w:val="00B95D13"/>
    <w:rsid w:val="00B95EF7"/>
    <w:rsid w:val="00B9714C"/>
    <w:rsid w:val="00BA2057"/>
    <w:rsid w:val="00BA29AD"/>
    <w:rsid w:val="00BA33CF"/>
    <w:rsid w:val="00BA3F8D"/>
    <w:rsid w:val="00BA6834"/>
    <w:rsid w:val="00BB0FF8"/>
    <w:rsid w:val="00BB4817"/>
    <w:rsid w:val="00BB7A10"/>
    <w:rsid w:val="00BC3E8F"/>
    <w:rsid w:val="00BC4F86"/>
    <w:rsid w:val="00BC60BE"/>
    <w:rsid w:val="00BC63D9"/>
    <w:rsid w:val="00BC6A84"/>
    <w:rsid w:val="00BC7468"/>
    <w:rsid w:val="00BC7D4F"/>
    <w:rsid w:val="00BC7ED7"/>
    <w:rsid w:val="00BC7F0E"/>
    <w:rsid w:val="00BD1D36"/>
    <w:rsid w:val="00BD2850"/>
    <w:rsid w:val="00BD2C21"/>
    <w:rsid w:val="00BD3943"/>
    <w:rsid w:val="00BD4EF4"/>
    <w:rsid w:val="00BD56D9"/>
    <w:rsid w:val="00BD5827"/>
    <w:rsid w:val="00BE0AAF"/>
    <w:rsid w:val="00BE28D2"/>
    <w:rsid w:val="00BE4A64"/>
    <w:rsid w:val="00BE4DB7"/>
    <w:rsid w:val="00BE5E43"/>
    <w:rsid w:val="00BE5F32"/>
    <w:rsid w:val="00BF30B2"/>
    <w:rsid w:val="00BF319A"/>
    <w:rsid w:val="00BF3381"/>
    <w:rsid w:val="00BF4C4D"/>
    <w:rsid w:val="00BF557D"/>
    <w:rsid w:val="00BF7F58"/>
    <w:rsid w:val="00C01381"/>
    <w:rsid w:val="00C01AB1"/>
    <w:rsid w:val="00C01B96"/>
    <w:rsid w:val="00C026A0"/>
    <w:rsid w:val="00C04CA6"/>
    <w:rsid w:val="00C06137"/>
    <w:rsid w:val="00C079B8"/>
    <w:rsid w:val="00C10037"/>
    <w:rsid w:val="00C119E9"/>
    <w:rsid w:val="00C123EA"/>
    <w:rsid w:val="00C12867"/>
    <w:rsid w:val="00C12A49"/>
    <w:rsid w:val="00C133EE"/>
    <w:rsid w:val="00C149D0"/>
    <w:rsid w:val="00C175CE"/>
    <w:rsid w:val="00C214B6"/>
    <w:rsid w:val="00C22E8C"/>
    <w:rsid w:val="00C24620"/>
    <w:rsid w:val="00C26588"/>
    <w:rsid w:val="00C27B3E"/>
    <w:rsid w:val="00C27DE9"/>
    <w:rsid w:val="00C309A3"/>
    <w:rsid w:val="00C32544"/>
    <w:rsid w:val="00C32989"/>
    <w:rsid w:val="00C33388"/>
    <w:rsid w:val="00C34491"/>
    <w:rsid w:val="00C34A97"/>
    <w:rsid w:val="00C35484"/>
    <w:rsid w:val="00C4173A"/>
    <w:rsid w:val="00C50DED"/>
    <w:rsid w:val="00C521F7"/>
    <w:rsid w:val="00C52206"/>
    <w:rsid w:val="00C53FEF"/>
    <w:rsid w:val="00C55D21"/>
    <w:rsid w:val="00C56129"/>
    <w:rsid w:val="00C602FF"/>
    <w:rsid w:val="00C61174"/>
    <w:rsid w:val="00C6148F"/>
    <w:rsid w:val="00C621B1"/>
    <w:rsid w:val="00C62F7A"/>
    <w:rsid w:val="00C6328A"/>
    <w:rsid w:val="00C63B9C"/>
    <w:rsid w:val="00C64E6B"/>
    <w:rsid w:val="00C6682F"/>
    <w:rsid w:val="00C66B0A"/>
    <w:rsid w:val="00C6750C"/>
    <w:rsid w:val="00C67BF4"/>
    <w:rsid w:val="00C71941"/>
    <w:rsid w:val="00C7275E"/>
    <w:rsid w:val="00C73B5B"/>
    <w:rsid w:val="00C74C5D"/>
    <w:rsid w:val="00C77FDC"/>
    <w:rsid w:val="00C805CE"/>
    <w:rsid w:val="00C863C4"/>
    <w:rsid w:val="00C8746D"/>
    <w:rsid w:val="00C91E00"/>
    <w:rsid w:val="00C920EA"/>
    <w:rsid w:val="00C92568"/>
    <w:rsid w:val="00C93C3E"/>
    <w:rsid w:val="00C97E92"/>
    <w:rsid w:val="00CA0578"/>
    <w:rsid w:val="00CA1137"/>
    <w:rsid w:val="00CA12E3"/>
    <w:rsid w:val="00CA1476"/>
    <w:rsid w:val="00CA24CE"/>
    <w:rsid w:val="00CA2CF2"/>
    <w:rsid w:val="00CA421D"/>
    <w:rsid w:val="00CA6611"/>
    <w:rsid w:val="00CA6AE6"/>
    <w:rsid w:val="00CA782F"/>
    <w:rsid w:val="00CA7BF5"/>
    <w:rsid w:val="00CB0D55"/>
    <w:rsid w:val="00CB187B"/>
    <w:rsid w:val="00CB2835"/>
    <w:rsid w:val="00CB3285"/>
    <w:rsid w:val="00CB36F6"/>
    <w:rsid w:val="00CB3875"/>
    <w:rsid w:val="00CB4500"/>
    <w:rsid w:val="00CB7800"/>
    <w:rsid w:val="00CC0ABB"/>
    <w:rsid w:val="00CC0C72"/>
    <w:rsid w:val="00CC2BFD"/>
    <w:rsid w:val="00CC3244"/>
    <w:rsid w:val="00CD3476"/>
    <w:rsid w:val="00CD4F76"/>
    <w:rsid w:val="00CD64DF"/>
    <w:rsid w:val="00CE225F"/>
    <w:rsid w:val="00CE2F2D"/>
    <w:rsid w:val="00CE355A"/>
    <w:rsid w:val="00CE4F6A"/>
    <w:rsid w:val="00CE631A"/>
    <w:rsid w:val="00CE6BE6"/>
    <w:rsid w:val="00CE7522"/>
    <w:rsid w:val="00CE75A7"/>
    <w:rsid w:val="00CF2F50"/>
    <w:rsid w:val="00CF3816"/>
    <w:rsid w:val="00CF6198"/>
    <w:rsid w:val="00D01B99"/>
    <w:rsid w:val="00D02919"/>
    <w:rsid w:val="00D04C61"/>
    <w:rsid w:val="00D05B8D"/>
    <w:rsid w:val="00D065A2"/>
    <w:rsid w:val="00D0710A"/>
    <w:rsid w:val="00D079AA"/>
    <w:rsid w:val="00D07F00"/>
    <w:rsid w:val="00D1130F"/>
    <w:rsid w:val="00D1228D"/>
    <w:rsid w:val="00D1693C"/>
    <w:rsid w:val="00D17B72"/>
    <w:rsid w:val="00D236A5"/>
    <w:rsid w:val="00D24D4F"/>
    <w:rsid w:val="00D30D97"/>
    <w:rsid w:val="00D3185C"/>
    <w:rsid w:val="00D3205F"/>
    <w:rsid w:val="00D3318E"/>
    <w:rsid w:val="00D33E72"/>
    <w:rsid w:val="00D35BD6"/>
    <w:rsid w:val="00D361B5"/>
    <w:rsid w:val="00D405AC"/>
    <w:rsid w:val="00D411A2"/>
    <w:rsid w:val="00D42BBC"/>
    <w:rsid w:val="00D45D17"/>
    <w:rsid w:val="00D4606D"/>
    <w:rsid w:val="00D46C92"/>
    <w:rsid w:val="00D50121"/>
    <w:rsid w:val="00D50346"/>
    <w:rsid w:val="00D50B9C"/>
    <w:rsid w:val="00D51DFB"/>
    <w:rsid w:val="00D52D73"/>
    <w:rsid w:val="00D52E58"/>
    <w:rsid w:val="00D56B20"/>
    <w:rsid w:val="00D578B3"/>
    <w:rsid w:val="00D618F4"/>
    <w:rsid w:val="00D65136"/>
    <w:rsid w:val="00D6593D"/>
    <w:rsid w:val="00D66BB4"/>
    <w:rsid w:val="00D6717F"/>
    <w:rsid w:val="00D67AAA"/>
    <w:rsid w:val="00D67C31"/>
    <w:rsid w:val="00D714CC"/>
    <w:rsid w:val="00D722F7"/>
    <w:rsid w:val="00D72B00"/>
    <w:rsid w:val="00D74C4D"/>
    <w:rsid w:val="00D74FB4"/>
    <w:rsid w:val="00D752DF"/>
    <w:rsid w:val="00D75EA7"/>
    <w:rsid w:val="00D76E0D"/>
    <w:rsid w:val="00D76F7F"/>
    <w:rsid w:val="00D777B6"/>
    <w:rsid w:val="00D77975"/>
    <w:rsid w:val="00D81ADF"/>
    <w:rsid w:val="00D81F21"/>
    <w:rsid w:val="00D832A1"/>
    <w:rsid w:val="00D84FC1"/>
    <w:rsid w:val="00D864F2"/>
    <w:rsid w:val="00D87B22"/>
    <w:rsid w:val="00D92F95"/>
    <w:rsid w:val="00D943F8"/>
    <w:rsid w:val="00D95470"/>
    <w:rsid w:val="00D9632C"/>
    <w:rsid w:val="00D96A72"/>
    <w:rsid w:val="00D96B55"/>
    <w:rsid w:val="00DA169E"/>
    <w:rsid w:val="00DA2619"/>
    <w:rsid w:val="00DA3AE9"/>
    <w:rsid w:val="00DA3DB1"/>
    <w:rsid w:val="00DA4239"/>
    <w:rsid w:val="00DA44EC"/>
    <w:rsid w:val="00DA4C60"/>
    <w:rsid w:val="00DA504B"/>
    <w:rsid w:val="00DA65DE"/>
    <w:rsid w:val="00DB0AFC"/>
    <w:rsid w:val="00DB0B61"/>
    <w:rsid w:val="00DB0B83"/>
    <w:rsid w:val="00DB1474"/>
    <w:rsid w:val="00DB2962"/>
    <w:rsid w:val="00DB52FB"/>
    <w:rsid w:val="00DB5BC9"/>
    <w:rsid w:val="00DB6898"/>
    <w:rsid w:val="00DC013B"/>
    <w:rsid w:val="00DC090B"/>
    <w:rsid w:val="00DC1679"/>
    <w:rsid w:val="00DC20A8"/>
    <w:rsid w:val="00DC219B"/>
    <w:rsid w:val="00DC248A"/>
    <w:rsid w:val="00DC2CF1"/>
    <w:rsid w:val="00DC325F"/>
    <w:rsid w:val="00DC4329"/>
    <w:rsid w:val="00DC4FCF"/>
    <w:rsid w:val="00DC50E0"/>
    <w:rsid w:val="00DC6386"/>
    <w:rsid w:val="00DC6D88"/>
    <w:rsid w:val="00DD1130"/>
    <w:rsid w:val="00DD1951"/>
    <w:rsid w:val="00DD417F"/>
    <w:rsid w:val="00DD4655"/>
    <w:rsid w:val="00DD487D"/>
    <w:rsid w:val="00DD4E83"/>
    <w:rsid w:val="00DD5475"/>
    <w:rsid w:val="00DD6628"/>
    <w:rsid w:val="00DD68D9"/>
    <w:rsid w:val="00DD6945"/>
    <w:rsid w:val="00DD6D69"/>
    <w:rsid w:val="00DE1379"/>
    <w:rsid w:val="00DE26D7"/>
    <w:rsid w:val="00DE2D04"/>
    <w:rsid w:val="00DE3250"/>
    <w:rsid w:val="00DE451A"/>
    <w:rsid w:val="00DE4E29"/>
    <w:rsid w:val="00DE6028"/>
    <w:rsid w:val="00DE78A3"/>
    <w:rsid w:val="00DF0C5B"/>
    <w:rsid w:val="00DF1A71"/>
    <w:rsid w:val="00DF2D48"/>
    <w:rsid w:val="00DF3400"/>
    <w:rsid w:val="00DF50FC"/>
    <w:rsid w:val="00DF550F"/>
    <w:rsid w:val="00DF5777"/>
    <w:rsid w:val="00DF68C7"/>
    <w:rsid w:val="00DF731A"/>
    <w:rsid w:val="00E00BF0"/>
    <w:rsid w:val="00E00DED"/>
    <w:rsid w:val="00E01769"/>
    <w:rsid w:val="00E02728"/>
    <w:rsid w:val="00E0394F"/>
    <w:rsid w:val="00E04C6E"/>
    <w:rsid w:val="00E05764"/>
    <w:rsid w:val="00E06B75"/>
    <w:rsid w:val="00E11332"/>
    <w:rsid w:val="00E11352"/>
    <w:rsid w:val="00E16156"/>
    <w:rsid w:val="00E170DC"/>
    <w:rsid w:val="00E17546"/>
    <w:rsid w:val="00E210B5"/>
    <w:rsid w:val="00E2248B"/>
    <w:rsid w:val="00E22FA5"/>
    <w:rsid w:val="00E261B3"/>
    <w:rsid w:val="00E26818"/>
    <w:rsid w:val="00E27FFC"/>
    <w:rsid w:val="00E30B15"/>
    <w:rsid w:val="00E33237"/>
    <w:rsid w:val="00E356D2"/>
    <w:rsid w:val="00E40181"/>
    <w:rsid w:val="00E4255F"/>
    <w:rsid w:val="00E425C3"/>
    <w:rsid w:val="00E467E7"/>
    <w:rsid w:val="00E47AC6"/>
    <w:rsid w:val="00E51902"/>
    <w:rsid w:val="00E5226A"/>
    <w:rsid w:val="00E54950"/>
    <w:rsid w:val="00E54AC9"/>
    <w:rsid w:val="00E56A01"/>
    <w:rsid w:val="00E601E1"/>
    <w:rsid w:val="00E6113C"/>
    <w:rsid w:val="00E62075"/>
    <w:rsid w:val="00E62427"/>
    <w:rsid w:val="00E62622"/>
    <w:rsid w:val="00E629A1"/>
    <w:rsid w:val="00E6794C"/>
    <w:rsid w:val="00E71591"/>
    <w:rsid w:val="00E71CEB"/>
    <w:rsid w:val="00E73BC3"/>
    <w:rsid w:val="00E73C1D"/>
    <w:rsid w:val="00E742CB"/>
    <w:rsid w:val="00E7474F"/>
    <w:rsid w:val="00E8090C"/>
    <w:rsid w:val="00E80997"/>
    <w:rsid w:val="00E80DE3"/>
    <w:rsid w:val="00E82C55"/>
    <w:rsid w:val="00E83642"/>
    <w:rsid w:val="00E847A8"/>
    <w:rsid w:val="00E84C6E"/>
    <w:rsid w:val="00E8787E"/>
    <w:rsid w:val="00E90194"/>
    <w:rsid w:val="00E92AC3"/>
    <w:rsid w:val="00E95194"/>
    <w:rsid w:val="00E9547F"/>
    <w:rsid w:val="00E95C0F"/>
    <w:rsid w:val="00EA09D3"/>
    <w:rsid w:val="00EA1360"/>
    <w:rsid w:val="00EA14B0"/>
    <w:rsid w:val="00EA2F6A"/>
    <w:rsid w:val="00EA36EF"/>
    <w:rsid w:val="00EA4BB0"/>
    <w:rsid w:val="00EA53CA"/>
    <w:rsid w:val="00EA63A8"/>
    <w:rsid w:val="00EA7CD7"/>
    <w:rsid w:val="00EB00E0"/>
    <w:rsid w:val="00EB0ABD"/>
    <w:rsid w:val="00EB2D1D"/>
    <w:rsid w:val="00EC04BA"/>
    <w:rsid w:val="00EC059F"/>
    <w:rsid w:val="00EC1F24"/>
    <w:rsid w:val="00EC22F6"/>
    <w:rsid w:val="00EC3518"/>
    <w:rsid w:val="00EC40D5"/>
    <w:rsid w:val="00EC742C"/>
    <w:rsid w:val="00EC7B80"/>
    <w:rsid w:val="00ED3E2E"/>
    <w:rsid w:val="00ED4D39"/>
    <w:rsid w:val="00ED5B9B"/>
    <w:rsid w:val="00ED6BAD"/>
    <w:rsid w:val="00ED7447"/>
    <w:rsid w:val="00ED7480"/>
    <w:rsid w:val="00EE00D6"/>
    <w:rsid w:val="00EE09F3"/>
    <w:rsid w:val="00EE11E7"/>
    <w:rsid w:val="00EE1488"/>
    <w:rsid w:val="00EE15B1"/>
    <w:rsid w:val="00EE1EBA"/>
    <w:rsid w:val="00EE2157"/>
    <w:rsid w:val="00EE29AD"/>
    <w:rsid w:val="00EE3982"/>
    <w:rsid w:val="00EE3E24"/>
    <w:rsid w:val="00EE4D5D"/>
    <w:rsid w:val="00EE4DCB"/>
    <w:rsid w:val="00EE5131"/>
    <w:rsid w:val="00EE70B9"/>
    <w:rsid w:val="00EF109B"/>
    <w:rsid w:val="00EF201C"/>
    <w:rsid w:val="00EF33EB"/>
    <w:rsid w:val="00EF36AF"/>
    <w:rsid w:val="00EF59A3"/>
    <w:rsid w:val="00EF6675"/>
    <w:rsid w:val="00EF7CEB"/>
    <w:rsid w:val="00F00F9C"/>
    <w:rsid w:val="00F01E5F"/>
    <w:rsid w:val="00F024F3"/>
    <w:rsid w:val="00F02ABA"/>
    <w:rsid w:val="00F0437A"/>
    <w:rsid w:val="00F0440A"/>
    <w:rsid w:val="00F061BE"/>
    <w:rsid w:val="00F101B8"/>
    <w:rsid w:val="00F11037"/>
    <w:rsid w:val="00F11BCF"/>
    <w:rsid w:val="00F16F1B"/>
    <w:rsid w:val="00F17054"/>
    <w:rsid w:val="00F2197E"/>
    <w:rsid w:val="00F250A9"/>
    <w:rsid w:val="00F267AF"/>
    <w:rsid w:val="00F30FF4"/>
    <w:rsid w:val="00F3122E"/>
    <w:rsid w:val="00F32368"/>
    <w:rsid w:val="00F331AD"/>
    <w:rsid w:val="00F3331B"/>
    <w:rsid w:val="00F34DEF"/>
    <w:rsid w:val="00F35287"/>
    <w:rsid w:val="00F40A70"/>
    <w:rsid w:val="00F416C3"/>
    <w:rsid w:val="00F43A37"/>
    <w:rsid w:val="00F4513E"/>
    <w:rsid w:val="00F451AB"/>
    <w:rsid w:val="00F4641B"/>
    <w:rsid w:val="00F46EB8"/>
    <w:rsid w:val="00F50CD1"/>
    <w:rsid w:val="00F511E4"/>
    <w:rsid w:val="00F52A37"/>
    <w:rsid w:val="00F52D09"/>
    <w:rsid w:val="00F52E08"/>
    <w:rsid w:val="00F53A66"/>
    <w:rsid w:val="00F53D73"/>
    <w:rsid w:val="00F53DDD"/>
    <w:rsid w:val="00F5462D"/>
    <w:rsid w:val="00F5580A"/>
    <w:rsid w:val="00F55B21"/>
    <w:rsid w:val="00F56EF6"/>
    <w:rsid w:val="00F56F0A"/>
    <w:rsid w:val="00F57515"/>
    <w:rsid w:val="00F60082"/>
    <w:rsid w:val="00F61A9F"/>
    <w:rsid w:val="00F61B5F"/>
    <w:rsid w:val="00F61B90"/>
    <w:rsid w:val="00F62762"/>
    <w:rsid w:val="00F64696"/>
    <w:rsid w:val="00F65AA9"/>
    <w:rsid w:val="00F66571"/>
    <w:rsid w:val="00F671C7"/>
    <w:rsid w:val="00F6768F"/>
    <w:rsid w:val="00F67952"/>
    <w:rsid w:val="00F715BB"/>
    <w:rsid w:val="00F72A5C"/>
    <w:rsid w:val="00F72C2C"/>
    <w:rsid w:val="00F73A61"/>
    <w:rsid w:val="00F76CAB"/>
    <w:rsid w:val="00F772C6"/>
    <w:rsid w:val="00F815B5"/>
    <w:rsid w:val="00F83386"/>
    <w:rsid w:val="00F83F91"/>
    <w:rsid w:val="00F84FA0"/>
    <w:rsid w:val="00F85195"/>
    <w:rsid w:val="00F868E3"/>
    <w:rsid w:val="00F9104A"/>
    <w:rsid w:val="00F9233C"/>
    <w:rsid w:val="00F9296B"/>
    <w:rsid w:val="00F92AB3"/>
    <w:rsid w:val="00F938BA"/>
    <w:rsid w:val="00F9568F"/>
    <w:rsid w:val="00F97919"/>
    <w:rsid w:val="00F97E77"/>
    <w:rsid w:val="00FA1360"/>
    <w:rsid w:val="00FA201E"/>
    <w:rsid w:val="00FA2713"/>
    <w:rsid w:val="00FA2C46"/>
    <w:rsid w:val="00FA2D09"/>
    <w:rsid w:val="00FA3525"/>
    <w:rsid w:val="00FA59FD"/>
    <w:rsid w:val="00FA5A53"/>
    <w:rsid w:val="00FA72F3"/>
    <w:rsid w:val="00FB2551"/>
    <w:rsid w:val="00FB2655"/>
    <w:rsid w:val="00FB4769"/>
    <w:rsid w:val="00FB4CDA"/>
    <w:rsid w:val="00FB6481"/>
    <w:rsid w:val="00FB6D36"/>
    <w:rsid w:val="00FB7E45"/>
    <w:rsid w:val="00FC0017"/>
    <w:rsid w:val="00FC0965"/>
    <w:rsid w:val="00FC0F81"/>
    <w:rsid w:val="00FC13B2"/>
    <w:rsid w:val="00FC2294"/>
    <w:rsid w:val="00FC252F"/>
    <w:rsid w:val="00FC395C"/>
    <w:rsid w:val="00FC3B34"/>
    <w:rsid w:val="00FC5E8E"/>
    <w:rsid w:val="00FC6088"/>
    <w:rsid w:val="00FC6F8F"/>
    <w:rsid w:val="00FD1A27"/>
    <w:rsid w:val="00FD3766"/>
    <w:rsid w:val="00FD47C4"/>
    <w:rsid w:val="00FD6F6F"/>
    <w:rsid w:val="00FD722A"/>
    <w:rsid w:val="00FE101E"/>
    <w:rsid w:val="00FE2B43"/>
    <w:rsid w:val="00FE2B68"/>
    <w:rsid w:val="00FE2DCF"/>
    <w:rsid w:val="00FE3FA7"/>
    <w:rsid w:val="00FE5E03"/>
    <w:rsid w:val="00FF2A4E"/>
    <w:rsid w:val="00FF2FCE"/>
    <w:rsid w:val="00FF4874"/>
    <w:rsid w:val="00FF4DE4"/>
    <w:rsid w:val="00FF4F7D"/>
    <w:rsid w:val="00FF54DF"/>
    <w:rsid w:val="00FF6D9D"/>
    <w:rsid w:val="00FF7DD5"/>
    <w:rsid w:val="0BF24274"/>
    <w:rsid w:val="0FF1FDB5"/>
    <w:rsid w:val="100ED600"/>
    <w:rsid w:val="177DD615"/>
    <w:rsid w:val="19A61DB4"/>
    <w:rsid w:val="1B46D98A"/>
    <w:rsid w:val="1DB4F27C"/>
    <w:rsid w:val="20A92420"/>
    <w:rsid w:val="22DFE128"/>
    <w:rsid w:val="258E1B2F"/>
    <w:rsid w:val="2C8C730C"/>
    <w:rsid w:val="2D72BE61"/>
    <w:rsid w:val="2EF09240"/>
    <w:rsid w:val="3A0DBA6C"/>
    <w:rsid w:val="3D3457DD"/>
    <w:rsid w:val="42523541"/>
    <w:rsid w:val="4439C5A5"/>
    <w:rsid w:val="4BCFEB1E"/>
    <w:rsid w:val="521DA54B"/>
    <w:rsid w:val="53B51582"/>
    <w:rsid w:val="54504164"/>
    <w:rsid w:val="57FFFD66"/>
    <w:rsid w:val="5D89F39F"/>
    <w:rsid w:val="64D2ED35"/>
    <w:rsid w:val="68C436A1"/>
    <w:rsid w:val="721C9AA9"/>
    <w:rsid w:val="771E5B5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72D1BB"/>
  <w15:docId w15:val="{DF2423F5-EA3A-4649-BC7C-CF4BCA4B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9"/>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0"/>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0"/>
      </w:numPr>
    </w:pPr>
  </w:style>
  <w:style w:type="numbering" w:customStyle="1" w:styleId="ZZTablebullets">
    <w:name w:val="ZZ Table bullets"/>
    <w:basedOn w:val="NoList"/>
    <w:rsid w:val="008E7B49"/>
    <w:pPr>
      <w:numPr>
        <w:numId w:val="10"/>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4"/>
      </w:numPr>
      <w:ind w:left="0" w:firstLine="0"/>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8"/>
      </w:numPr>
    </w:pPr>
  </w:style>
  <w:style w:type="numbering" w:customStyle="1" w:styleId="ZZNumbersdigit">
    <w:name w:val="ZZ Numbers digit"/>
    <w:rsid w:val="00101001"/>
    <w:pPr>
      <w:numPr>
        <w:numId w:val="3"/>
      </w:numPr>
    </w:pPr>
  </w:style>
  <w:style w:type="numbering" w:customStyle="1" w:styleId="ZZQuotebullets">
    <w:name w:val="ZZ Quote bullets"/>
    <w:basedOn w:val="ZZNumbersdigit"/>
    <w:rsid w:val="008E7B49"/>
    <w:pPr>
      <w:numPr>
        <w:numId w:val="12"/>
      </w:numPr>
    </w:pPr>
  </w:style>
  <w:style w:type="paragraph" w:customStyle="1" w:styleId="Numberdigit">
    <w:name w:val="Number digit"/>
    <w:basedOn w:val="Body"/>
    <w:uiPriority w:val="2"/>
    <w:rsid w:val="00857C5A"/>
    <w:pPr>
      <w:numPr>
        <w:numId w:val="4"/>
      </w:numPr>
    </w:pPr>
  </w:style>
  <w:style w:type="paragraph" w:customStyle="1" w:styleId="Numberloweralphaindent">
    <w:name w:val="Number lower alpha indent"/>
    <w:basedOn w:val="Body"/>
    <w:uiPriority w:val="3"/>
    <w:rsid w:val="00721CFB"/>
    <w:pPr>
      <w:numPr>
        <w:ilvl w:val="1"/>
        <w:numId w:val="23"/>
      </w:numPr>
    </w:pPr>
  </w:style>
  <w:style w:type="paragraph" w:customStyle="1" w:styleId="Numberdigitindent">
    <w:name w:val="Number digit indent"/>
    <w:basedOn w:val="Numberloweralphaindent"/>
    <w:uiPriority w:val="3"/>
    <w:rsid w:val="00101001"/>
    <w:pPr>
      <w:numPr>
        <w:numId w:val="4"/>
      </w:numPr>
    </w:pPr>
  </w:style>
  <w:style w:type="paragraph" w:customStyle="1" w:styleId="Numberloweralpha">
    <w:name w:val="Number lower alpha"/>
    <w:basedOn w:val="Body"/>
    <w:uiPriority w:val="3"/>
    <w:rsid w:val="00721CFB"/>
    <w:pPr>
      <w:numPr>
        <w:numId w:val="23"/>
      </w:numPr>
    </w:pPr>
  </w:style>
  <w:style w:type="paragraph" w:customStyle="1" w:styleId="Numberlowerroman">
    <w:name w:val="Number lower roman"/>
    <w:basedOn w:val="Body"/>
    <w:uiPriority w:val="3"/>
    <w:rsid w:val="00721CFB"/>
    <w:pPr>
      <w:numPr>
        <w:numId w:val="14"/>
      </w:numPr>
    </w:pPr>
  </w:style>
  <w:style w:type="paragraph" w:customStyle="1" w:styleId="Numberlowerromanindent">
    <w:name w:val="Number lower roman indent"/>
    <w:basedOn w:val="Body"/>
    <w:uiPriority w:val="3"/>
    <w:rsid w:val="00721CFB"/>
    <w:pPr>
      <w:numPr>
        <w:ilvl w:val="1"/>
        <w:numId w:val="1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4"/>
      </w:numPr>
      <w:ind w:left="0" w:firstLine="0"/>
    </w:pPr>
  </w:style>
  <w:style w:type="numbering" w:customStyle="1" w:styleId="ZZNumberslowerroman">
    <w:name w:val="ZZ Numbers lower roman"/>
    <w:basedOn w:val="ZZQuotebullets"/>
    <w:rsid w:val="00721CFB"/>
    <w:pPr>
      <w:numPr>
        <w:numId w:val="14"/>
      </w:numPr>
    </w:pPr>
  </w:style>
  <w:style w:type="numbering" w:customStyle="1" w:styleId="ZZNumbersloweralpha">
    <w:name w:val="ZZ Numbers lower alpha"/>
    <w:basedOn w:val="NoList"/>
    <w:rsid w:val="00721CFB"/>
    <w:pPr>
      <w:numPr>
        <w:numId w:val="21"/>
      </w:numPr>
    </w:pPr>
  </w:style>
  <w:style w:type="paragraph" w:customStyle="1" w:styleId="Quotebullet1">
    <w:name w:val="Quote bullet 1"/>
    <w:basedOn w:val="Quotetext"/>
    <w:rsid w:val="008E7B49"/>
    <w:pPr>
      <w:numPr>
        <w:numId w:val="12"/>
      </w:numPr>
    </w:pPr>
  </w:style>
  <w:style w:type="paragraph" w:customStyle="1" w:styleId="Quotebullet2">
    <w:name w:val="Quote bullet 2"/>
    <w:basedOn w:val="Quotetext"/>
    <w:rsid w:val="008E7B49"/>
    <w:pPr>
      <w:numPr>
        <w:ilvl w:val="1"/>
        <w:numId w:val="12"/>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styleId="NormalWeb">
    <w:name w:val="Normal (Web)"/>
    <w:basedOn w:val="Normal"/>
    <w:uiPriority w:val="99"/>
    <w:semiHidden/>
    <w:unhideWhenUsed/>
    <w:rsid w:val="00EF7CEB"/>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rsid w:val="00D6717F"/>
    <w:rPr>
      <w:i/>
      <w:iCs/>
    </w:rPr>
  </w:style>
  <w:style w:type="paragraph" w:customStyle="1" w:styleId="paragraph">
    <w:name w:val="paragraph"/>
    <w:basedOn w:val="Normal"/>
    <w:rsid w:val="00AC7BBE"/>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AC7BBE"/>
  </w:style>
  <w:style w:type="character" w:customStyle="1" w:styleId="eop">
    <w:name w:val="eop"/>
    <w:basedOn w:val="DefaultParagraphFont"/>
    <w:rsid w:val="00AC7BBE"/>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sid w:val="00AA3A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7636">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6499277">
      <w:bodyDiv w:val="1"/>
      <w:marLeft w:val="0"/>
      <w:marRight w:val="0"/>
      <w:marTop w:val="0"/>
      <w:marBottom w:val="0"/>
      <w:divBdr>
        <w:top w:val="none" w:sz="0" w:space="0" w:color="auto"/>
        <w:left w:val="none" w:sz="0" w:space="0" w:color="auto"/>
        <w:bottom w:val="none" w:sz="0" w:space="0" w:color="auto"/>
        <w:right w:val="none" w:sz="0" w:space="0" w:color="auto"/>
      </w:divBdr>
    </w:div>
    <w:div w:id="373194027">
      <w:bodyDiv w:val="1"/>
      <w:marLeft w:val="0"/>
      <w:marRight w:val="0"/>
      <w:marTop w:val="0"/>
      <w:marBottom w:val="0"/>
      <w:divBdr>
        <w:top w:val="none" w:sz="0" w:space="0" w:color="auto"/>
        <w:left w:val="none" w:sz="0" w:space="0" w:color="auto"/>
        <w:bottom w:val="none" w:sz="0" w:space="0" w:color="auto"/>
        <w:right w:val="none" w:sz="0" w:space="0" w:color="auto"/>
      </w:divBdr>
    </w:div>
    <w:div w:id="407728060">
      <w:bodyDiv w:val="1"/>
      <w:marLeft w:val="0"/>
      <w:marRight w:val="0"/>
      <w:marTop w:val="0"/>
      <w:marBottom w:val="0"/>
      <w:divBdr>
        <w:top w:val="none" w:sz="0" w:space="0" w:color="auto"/>
        <w:left w:val="none" w:sz="0" w:space="0" w:color="auto"/>
        <w:bottom w:val="none" w:sz="0" w:space="0" w:color="auto"/>
        <w:right w:val="none" w:sz="0" w:space="0" w:color="auto"/>
      </w:divBdr>
    </w:div>
    <w:div w:id="419254756">
      <w:bodyDiv w:val="1"/>
      <w:marLeft w:val="0"/>
      <w:marRight w:val="0"/>
      <w:marTop w:val="0"/>
      <w:marBottom w:val="0"/>
      <w:divBdr>
        <w:top w:val="none" w:sz="0" w:space="0" w:color="auto"/>
        <w:left w:val="none" w:sz="0" w:space="0" w:color="auto"/>
        <w:bottom w:val="none" w:sz="0" w:space="0" w:color="auto"/>
        <w:right w:val="none" w:sz="0" w:space="0" w:color="auto"/>
      </w:divBdr>
    </w:div>
    <w:div w:id="474185269">
      <w:bodyDiv w:val="1"/>
      <w:marLeft w:val="0"/>
      <w:marRight w:val="0"/>
      <w:marTop w:val="0"/>
      <w:marBottom w:val="0"/>
      <w:divBdr>
        <w:top w:val="none" w:sz="0" w:space="0" w:color="auto"/>
        <w:left w:val="none" w:sz="0" w:space="0" w:color="auto"/>
        <w:bottom w:val="none" w:sz="0" w:space="0" w:color="auto"/>
        <w:right w:val="none" w:sz="0" w:space="0" w:color="auto"/>
      </w:divBdr>
    </w:div>
    <w:div w:id="525100451">
      <w:bodyDiv w:val="1"/>
      <w:marLeft w:val="0"/>
      <w:marRight w:val="0"/>
      <w:marTop w:val="0"/>
      <w:marBottom w:val="0"/>
      <w:divBdr>
        <w:top w:val="none" w:sz="0" w:space="0" w:color="auto"/>
        <w:left w:val="none" w:sz="0" w:space="0" w:color="auto"/>
        <w:bottom w:val="none" w:sz="0" w:space="0" w:color="auto"/>
        <w:right w:val="none" w:sz="0" w:space="0" w:color="auto"/>
      </w:divBdr>
    </w:div>
    <w:div w:id="568540818">
      <w:bodyDiv w:val="1"/>
      <w:marLeft w:val="0"/>
      <w:marRight w:val="0"/>
      <w:marTop w:val="0"/>
      <w:marBottom w:val="0"/>
      <w:divBdr>
        <w:top w:val="none" w:sz="0" w:space="0" w:color="auto"/>
        <w:left w:val="none" w:sz="0" w:space="0" w:color="auto"/>
        <w:bottom w:val="none" w:sz="0" w:space="0" w:color="auto"/>
        <w:right w:val="none" w:sz="0" w:space="0" w:color="auto"/>
      </w:divBdr>
      <w:divsChild>
        <w:div w:id="431054434">
          <w:marLeft w:val="0"/>
          <w:marRight w:val="0"/>
          <w:marTop w:val="0"/>
          <w:marBottom w:val="0"/>
          <w:divBdr>
            <w:top w:val="none" w:sz="0" w:space="0" w:color="auto"/>
            <w:left w:val="none" w:sz="0" w:space="0" w:color="auto"/>
            <w:bottom w:val="none" w:sz="0" w:space="0" w:color="auto"/>
            <w:right w:val="none" w:sz="0" w:space="0" w:color="auto"/>
          </w:divBdr>
        </w:div>
        <w:div w:id="137000647">
          <w:marLeft w:val="0"/>
          <w:marRight w:val="0"/>
          <w:marTop w:val="0"/>
          <w:marBottom w:val="0"/>
          <w:divBdr>
            <w:top w:val="none" w:sz="0" w:space="0" w:color="auto"/>
            <w:left w:val="none" w:sz="0" w:space="0" w:color="auto"/>
            <w:bottom w:val="none" w:sz="0" w:space="0" w:color="auto"/>
            <w:right w:val="none" w:sz="0" w:space="0" w:color="auto"/>
          </w:divBdr>
        </w:div>
        <w:div w:id="1361396989">
          <w:marLeft w:val="0"/>
          <w:marRight w:val="0"/>
          <w:marTop w:val="0"/>
          <w:marBottom w:val="0"/>
          <w:divBdr>
            <w:top w:val="none" w:sz="0" w:space="0" w:color="auto"/>
            <w:left w:val="none" w:sz="0" w:space="0" w:color="auto"/>
            <w:bottom w:val="none" w:sz="0" w:space="0" w:color="auto"/>
            <w:right w:val="none" w:sz="0" w:space="0" w:color="auto"/>
          </w:divBdr>
        </w:div>
        <w:div w:id="1057245081">
          <w:marLeft w:val="0"/>
          <w:marRight w:val="0"/>
          <w:marTop w:val="0"/>
          <w:marBottom w:val="0"/>
          <w:divBdr>
            <w:top w:val="none" w:sz="0" w:space="0" w:color="auto"/>
            <w:left w:val="none" w:sz="0" w:space="0" w:color="auto"/>
            <w:bottom w:val="none" w:sz="0" w:space="0" w:color="auto"/>
            <w:right w:val="none" w:sz="0" w:space="0" w:color="auto"/>
          </w:divBdr>
        </w:div>
        <w:div w:id="1262376423">
          <w:marLeft w:val="0"/>
          <w:marRight w:val="0"/>
          <w:marTop w:val="0"/>
          <w:marBottom w:val="0"/>
          <w:divBdr>
            <w:top w:val="none" w:sz="0" w:space="0" w:color="auto"/>
            <w:left w:val="none" w:sz="0" w:space="0" w:color="auto"/>
            <w:bottom w:val="none" w:sz="0" w:space="0" w:color="auto"/>
            <w:right w:val="none" w:sz="0" w:space="0" w:color="auto"/>
          </w:divBdr>
        </w:div>
      </w:divsChild>
    </w:div>
    <w:div w:id="586573383">
      <w:bodyDiv w:val="1"/>
      <w:marLeft w:val="0"/>
      <w:marRight w:val="0"/>
      <w:marTop w:val="0"/>
      <w:marBottom w:val="0"/>
      <w:divBdr>
        <w:top w:val="none" w:sz="0" w:space="0" w:color="auto"/>
        <w:left w:val="none" w:sz="0" w:space="0" w:color="auto"/>
        <w:bottom w:val="none" w:sz="0" w:space="0" w:color="auto"/>
        <w:right w:val="none" w:sz="0" w:space="0" w:color="auto"/>
      </w:divBdr>
    </w:div>
    <w:div w:id="590050199">
      <w:bodyDiv w:val="1"/>
      <w:marLeft w:val="0"/>
      <w:marRight w:val="0"/>
      <w:marTop w:val="0"/>
      <w:marBottom w:val="0"/>
      <w:divBdr>
        <w:top w:val="none" w:sz="0" w:space="0" w:color="auto"/>
        <w:left w:val="none" w:sz="0" w:space="0" w:color="auto"/>
        <w:bottom w:val="none" w:sz="0" w:space="0" w:color="auto"/>
        <w:right w:val="none" w:sz="0" w:space="0" w:color="auto"/>
      </w:divBdr>
    </w:div>
    <w:div w:id="599871470">
      <w:bodyDiv w:val="1"/>
      <w:marLeft w:val="0"/>
      <w:marRight w:val="0"/>
      <w:marTop w:val="0"/>
      <w:marBottom w:val="0"/>
      <w:divBdr>
        <w:top w:val="none" w:sz="0" w:space="0" w:color="auto"/>
        <w:left w:val="none" w:sz="0" w:space="0" w:color="auto"/>
        <w:bottom w:val="none" w:sz="0" w:space="0" w:color="auto"/>
        <w:right w:val="none" w:sz="0" w:space="0" w:color="auto"/>
      </w:divBdr>
    </w:div>
    <w:div w:id="607585528">
      <w:bodyDiv w:val="1"/>
      <w:marLeft w:val="0"/>
      <w:marRight w:val="0"/>
      <w:marTop w:val="0"/>
      <w:marBottom w:val="0"/>
      <w:divBdr>
        <w:top w:val="none" w:sz="0" w:space="0" w:color="auto"/>
        <w:left w:val="none" w:sz="0" w:space="0" w:color="auto"/>
        <w:bottom w:val="none" w:sz="0" w:space="0" w:color="auto"/>
        <w:right w:val="none" w:sz="0" w:space="0" w:color="auto"/>
      </w:divBdr>
    </w:div>
    <w:div w:id="620653233">
      <w:bodyDiv w:val="1"/>
      <w:marLeft w:val="0"/>
      <w:marRight w:val="0"/>
      <w:marTop w:val="0"/>
      <w:marBottom w:val="0"/>
      <w:divBdr>
        <w:top w:val="none" w:sz="0" w:space="0" w:color="auto"/>
        <w:left w:val="none" w:sz="0" w:space="0" w:color="auto"/>
        <w:bottom w:val="none" w:sz="0" w:space="0" w:color="auto"/>
        <w:right w:val="none" w:sz="0" w:space="0" w:color="auto"/>
      </w:divBdr>
    </w:div>
    <w:div w:id="655115013">
      <w:bodyDiv w:val="1"/>
      <w:marLeft w:val="0"/>
      <w:marRight w:val="0"/>
      <w:marTop w:val="0"/>
      <w:marBottom w:val="0"/>
      <w:divBdr>
        <w:top w:val="none" w:sz="0" w:space="0" w:color="auto"/>
        <w:left w:val="none" w:sz="0" w:space="0" w:color="auto"/>
        <w:bottom w:val="none" w:sz="0" w:space="0" w:color="auto"/>
        <w:right w:val="none" w:sz="0" w:space="0" w:color="auto"/>
      </w:divBdr>
    </w:div>
    <w:div w:id="716705280">
      <w:bodyDiv w:val="1"/>
      <w:marLeft w:val="0"/>
      <w:marRight w:val="0"/>
      <w:marTop w:val="0"/>
      <w:marBottom w:val="0"/>
      <w:divBdr>
        <w:top w:val="none" w:sz="0" w:space="0" w:color="auto"/>
        <w:left w:val="none" w:sz="0" w:space="0" w:color="auto"/>
        <w:bottom w:val="none" w:sz="0" w:space="0" w:color="auto"/>
        <w:right w:val="none" w:sz="0" w:space="0" w:color="auto"/>
      </w:divBdr>
    </w:div>
    <w:div w:id="84393322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3007615">
      <w:bodyDiv w:val="1"/>
      <w:marLeft w:val="0"/>
      <w:marRight w:val="0"/>
      <w:marTop w:val="0"/>
      <w:marBottom w:val="0"/>
      <w:divBdr>
        <w:top w:val="none" w:sz="0" w:space="0" w:color="auto"/>
        <w:left w:val="none" w:sz="0" w:space="0" w:color="auto"/>
        <w:bottom w:val="none" w:sz="0" w:space="0" w:color="auto"/>
        <w:right w:val="none" w:sz="0" w:space="0" w:color="auto"/>
      </w:divBdr>
    </w:div>
    <w:div w:id="920984746">
      <w:bodyDiv w:val="1"/>
      <w:marLeft w:val="0"/>
      <w:marRight w:val="0"/>
      <w:marTop w:val="0"/>
      <w:marBottom w:val="0"/>
      <w:divBdr>
        <w:top w:val="none" w:sz="0" w:space="0" w:color="auto"/>
        <w:left w:val="none" w:sz="0" w:space="0" w:color="auto"/>
        <w:bottom w:val="none" w:sz="0" w:space="0" w:color="auto"/>
        <w:right w:val="none" w:sz="0" w:space="0" w:color="auto"/>
      </w:divBdr>
      <w:divsChild>
        <w:div w:id="1768455375">
          <w:marLeft w:val="0"/>
          <w:marRight w:val="0"/>
          <w:marTop w:val="0"/>
          <w:marBottom w:val="0"/>
          <w:divBdr>
            <w:top w:val="none" w:sz="0" w:space="0" w:color="auto"/>
            <w:left w:val="none" w:sz="0" w:space="0" w:color="auto"/>
            <w:bottom w:val="none" w:sz="0" w:space="0" w:color="auto"/>
            <w:right w:val="none" w:sz="0" w:space="0" w:color="auto"/>
          </w:divBdr>
        </w:div>
        <w:div w:id="1214661956">
          <w:marLeft w:val="0"/>
          <w:marRight w:val="0"/>
          <w:marTop w:val="0"/>
          <w:marBottom w:val="0"/>
          <w:divBdr>
            <w:top w:val="none" w:sz="0" w:space="0" w:color="auto"/>
            <w:left w:val="none" w:sz="0" w:space="0" w:color="auto"/>
            <w:bottom w:val="none" w:sz="0" w:space="0" w:color="auto"/>
            <w:right w:val="none" w:sz="0" w:space="0" w:color="auto"/>
          </w:divBdr>
        </w:div>
        <w:div w:id="1407609443">
          <w:marLeft w:val="0"/>
          <w:marRight w:val="0"/>
          <w:marTop w:val="0"/>
          <w:marBottom w:val="0"/>
          <w:divBdr>
            <w:top w:val="none" w:sz="0" w:space="0" w:color="auto"/>
            <w:left w:val="none" w:sz="0" w:space="0" w:color="auto"/>
            <w:bottom w:val="none" w:sz="0" w:space="0" w:color="auto"/>
            <w:right w:val="none" w:sz="0" w:space="0" w:color="auto"/>
          </w:divBdr>
        </w:div>
        <w:div w:id="184026637">
          <w:marLeft w:val="0"/>
          <w:marRight w:val="0"/>
          <w:marTop w:val="0"/>
          <w:marBottom w:val="0"/>
          <w:divBdr>
            <w:top w:val="none" w:sz="0" w:space="0" w:color="auto"/>
            <w:left w:val="none" w:sz="0" w:space="0" w:color="auto"/>
            <w:bottom w:val="none" w:sz="0" w:space="0" w:color="auto"/>
            <w:right w:val="none" w:sz="0" w:space="0" w:color="auto"/>
          </w:divBdr>
        </w:div>
        <w:div w:id="709452701">
          <w:marLeft w:val="0"/>
          <w:marRight w:val="0"/>
          <w:marTop w:val="0"/>
          <w:marBottom w:val="0"/>
          <w:divBdr>
            <w:top w:val="none" w:sz="0" w:space="0" w:color="auto"/>
            <w:left w:val="none" w:sz="0" w:space="0" w:color="auto"/>
            <w:bottom w:val="none" w:sz="0" w:space="0" w:color="auto"/>
            <w:right w:val="none" w:sz="0" w:space="0" w:color="auto"/>
          </w:divBdr>
        </w:div>
      </w:divsChild>
    </w:div>
    <w:div w:id="931544684">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5012929">
      <w:bodyDiv w:val="1"/>
      <w:marLeft w:val="0"/>
      <w:marRight w:val="0"/>
      <w:marTop w:val="0"/>
      <w:marBottom w:val="0"/>
      <w:divBdr>
        <w:top w:val="none" w:sz="0" w:space="0" w:color="auto"/>
        <w:left w:val="none" w:sz="0" w:space="0" w:color="auto"/>
        <w:bottom w:val="none" w:sz="0" w:space="0" w:color="auto"/>
        <w:right w:val="none" w:sz="0" w:space="0" w:color="auto"/>
      </w:divBdr>
    </w:div>
    <w:div w:id="993873981">
      <w:bodyDiv w:val="1"/>
      <w:marLeft w:val="0"/>
      <w:marRight w:val="0"/>
      <w:marTop w:val="0"/>
      <w:marBottom w:val="0"/>
      <w:divBdr>
        <w:top w:val="none" w:sz="0" w:space="0" w:color="auto"/>
        <w:left w:val="none" w:sz="0" w:space="0" w:color="auto"/>
        <w:bottom w:val="none" w:sz="0" w:space="0" w:color="auto"/>
        <w:right w:val="none" w:sz="0" w:space="0" w:color="auto"/>
      </w:divBdr>
    </w:div>
    <w:div w:id="1022053562">
      <w:bodyDiv w:val="1"/>
      <w:marLeft w:val="0"/>
      <w:marRight w:val="0"/>
      <w:marTop w:val="0"/>
      <w:marBottom w:val="0"/>
      <w:divBdr>
        <w:top w:val="none" w:sz="0" w:space="0" w:color="auto"/>
        <w:left w:val="none" w:sz="0" w:space="0" w:color="auto"/>
        <w:bottom w:val="none" w:sz="0" w:space="0" w:color="auto"/>
        <w:right w:val="none" w:sz="0" w:space="0" w:color="auto"/>
      </w:divBdr>
    </w:div>
    <w:div w:id="1103454389">
      <w:bodyDiv w:val="1"/>
      <w:marLeft w:val="0"/>
      <w:marRight w:val="0"/>
      <w:marTop w:val="0"/>
      <w:marBottom w:val="0"/>
      <w:divBdr>
        <w:top w:val="none" w:sz="0" w:space="0" w:color="auto"/>
        <w:left w:val="none" w:sz="0" w:space="0" w:color="auto"/>
        <w:bottom w:val="none" w:sz="0" w:space="0" w:color="auto"/>
        <w:right w:val="none" w:sz="0" w:space="0" w:color="auto"/>
      </w:divBdr>
    </w:div>
    <w:div w:id="1178226967">
      <w:bodyDiv w:val="1"/>
      <w:marLeft w:val="0"/>
      <w:marRight w:val="0"/>
      <w:marTop w:val="0"/>
      <w:marBottom w:val="0"/>
      <w:divBdr>
        <w:top w:val="none" w:sz="0" w:space="0" w:color="auto"/>
        <w:left w:val="none" w:sz="0" w:space="0" w:color="auto"/>
        <w:bottom w:val="none" w:sz="0" w:space="0" w:color="auto"/>
        <w:right w:val="none" w:sz="0" w:space="0" w:color="auto"/>
      </w:divBdr>
    </w:div>
    <w:div w:id="1194422337">
      <w:bodyDiv w:val="1"/>
      <w:marLeft w:val="0"/>
      <w:marRight w:val="0"/>
      <w:marTop w:val="0"/>
      <w:marBottom w:val="0"/>
      <w:divBdr>
        <w:top w:val="none" w:sz="0" w:space="0" w:color="auto"/>
        <w:left w:val="none" w:sz="0" w:space="0" w:color="auto"/>
        <w:bottom w:val="none" w:sz="0" w:space="0" w:color="auto"/>
        <w:right w:val="none" w:sz="0" w:space="0" w:color="auto"/>
      </w:divBdr>
    </w:div>
    <w:div w:id="126395850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3657609">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707477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49383279">
      <w:bodyDiv w:val="1"/>
      <w:marLeft w:val="0"/>
      <w:marRight w:val="0"/>
      <w:marTop w:val="0"/>
      <w:marBottom w:val="0"/>
      <w:divBdr>
        <w:top w:val="none" w:sz="0" w:space="0" w:color="auto"/>
        <w:left w:val="none" w:sz="0" w:space="0" w:color="auto"/>
        <w:bottom w:val="none" w:sz="0" w:space="0" w:color="auto"/>
        <w:right w:val="none" w:sz="0" w:space="0" w:color="auto"/>
      </w:divBdr>
    </w:div>
    <w:div w:id="1771317607">
      <w:bodyDiv w:val="1"/>
      <w:marLeft w:val="0"/>
      <w:marRight w:val="0"/>
      <w:marTop w:val="0"/>
      <w:marBottom w:val="0"/>
      <w:divBdr>
        <w:top w:val="none" w:sz="0" w:space="0" w:color="auto"/>
        <w:left w:val="none" w:sz="0" w:space="0" w:color="auto"/>
        <w:bottom w:val="none" w:sz="0" w:space="0" w:color="auto"/>
        <w:right w:val="none" w:sz="0" w:space="0" w:color="auto"/>
      </w:divBdr>
    </w:div>
    <w:div w:id="1790009718">
      <w:bodyDiv w:val="1"/>
      <w:marLeft w:val="0"/>
      <w:marRight w:val="0"/>
      <w:marTop w:val="0"/>
      <w:marBottom w:val="0"/>
      <w:divBdr>
        <w:top w:val="none" w:sz="0" w:space="0" w:color="auto"/>
        <w:left w:val="none" w:sz="0" w:space="0" w:color="auto"/>
        <w:bottom w:val="none" w:sz="0" w:space="0" w:color="auto"/>
        <w:right w:val="none" w:sz="0" w:space="0" w:color="auto"/>
      </w:divBdr>
    </w:div>
    <w:div w:id="1847860836">
      <w:bodyDiv w:val="1"/>
      <w:marLeft w:val="0"/>
      <w:marRight w:val="0"/>
      <w:marTop w:val="0"/>
      <w:marBottom w:val="0"/>
      <w:divBdr>
        <w:top w:val="none" w:sz="0" w:space="0" w:color="auto"/>
        <w:left w:val="none" w:sz="0" w:space="0" w:color="auto"/>
        <w:bottom w:val="none" w:sz="0" w:space="0" w:color="auto"/>
        <w:right w:val="none" w:sz="0" w:space="0" w:color="auto"/>
      </w:divBdr>
      <w:divsChild>
        <w:div w:id="951278290">
          <w:marLeft w:val="0"/>
          <w:marRight w:val="0"/>
          <w:marTop w:val="0"/>
          <w:marBottom w:val="0"/>
          <w:divBdr>
            <w:top w:val="none" w:sz="0" w:space="0" w:color="auto"/>
            <w:left w:val="none" w:sz="0" w:space="0" w:color="auto"/>
            <w:bottom w:val="none" w:sz="0" w:space="0" w:color="auto"/>
            <w:right w:val="none" w:sz="0" w:space="0" w:color="auto"/>
          </w:divBdr>
          <w:divsChild>
            <w:div w:id="440997197">
              <w:marLeft w:val="0"/>
              <w:marRight w:val="0"/>
              <w:marTop w:val="0"/>
              <w:marBottom w:val="0"/>
              <w:divBdr>
                <w:top w:val="none" w:sz="0" w:space="0" w:color="auto"/>
                <w:left w:val="none" w:sz="0" w:space="0" w:color="auto"/>
                <w:bottom w:val="none" w:sz="0" w:space="0" w:color="auto"/>
                <w:right w:val="none" w:sz="0" w:space="0" w:color="auto"/>
              </w:divBdr>
            </w:div>
          </w:divsChild>
        </w:div>
        <w:div w:id="81922138">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8168237">
      <w:bodyDiv w:val="1"/>
      <w:marLeft w:val="0"/>
      <w:marRight w:val="0"/>
      <w:marTop w:val="0"/>
      <w:marBottom w:val="0"/>
      <w:divBdr>
        <w:top w:val="none" w:sz="0" w:space="0" w:color="auto"/>
        <w:left w:val="none" w:sz="0" w:space="0" w:color="auto"/>
        <w:bottom w:val="none" w:sz="0" w:space="0" w:color="auto"/>
        <w:right w:val="none" w:sz="0" w:space="0" w:color="auto"/>
      </w:divBdr>
      <w:divsChild>
        <w:div w:id="367611827">
          <w:marLeft w:val="0"/>
          <w:marRight w:val="0"/>
          <w:marTop w:val="0"/>
          <w:marBottom w:val="0"/>
          <w:divBdr>
            <w:top w:val="none" w:sz="0" w:space="0" w:color="auto"/>
            <w:left w:val="none" w:sz="0" w:space="0" w:color="auto"/>
            <w:bottom w:val="none" w:sz="0" w:space="0" w:color="auto"/>
            <w:right w:val="none" w:sz="0" w:space="0" w:color="auto"/>
          </w:divBdr>
          <w:divsChild>
            <w:div w:id="189610452">
              <w:marLeft w:val="0"/>
              <w:marRight w:val="0"/>
              <w:marTop w:val="0"/>
              <w:marBottom w:val="0"/>
              <w:divBdr>
                <w:top w:val="none" w:sz="0" w:space="0" w:color="auto"/>
                <w:left w:val="none" w:sz="0" w:space="0" w:color="auto"/>
                <w:bottom w:val="none" w:sz="0" w:space="0" w:color="auto"/>
                <w:right w:val="none" w:sz="0" w:space="0" w:color="auto"/>
              </w:divBdr>
            </w:div>
          </w:divsChild>
        </w:div>
        <w:div w:id="1905069383">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8479188">
      <w:bodyDiv w:val="1"/>
      <w:marLeft w:val="0"/>
      <w:marRight w:val="0"/>
      <w:marTop w:val="0"/>
      <w:marBottom w:val="0"/>
      <w:divBdr>
        <w:top w:val="none" w:sz="0" w:space="0" w:color="auto"/>
        <w:left w:val="none" w:sz="0" w:space="0" w:color="auto"/>
        <w:bottom w:val="none" w:sz="0" w:space="0" w:color="auto"/>
        <w:right w:val="none" w:sz="0" w:space="0" w:color="auto"/>
      </w:divBdr>
    </w:div>
    <w:div w:id="2045402555">
      <w:bodyDiv w:val="1"/>
      <w:marLeft w:val="0"/>
      <w:marRight w:val="0"/>
      <w:marTop w:val="0"/>
      <w:marBottom w:val="0"/>
      <w:divBdr>
        <w:top w:val="none" w:sz="0" w:space="0" w:color="auto"/>
        <w:left w:val="none" w:sz="0" w:space="0" w:color="auto"/>
        <w:bottom w:val="none" w:sz="0" w:space="0" w:color="auto"/>
        <w:right w:val="none" w:sz="0" w:space="0" w:color="auto"/>
      </w:divBdr>
    </w:div>
    <w:div w:id="209986243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image" Target="media/image17.jpeg"/><Relationship Id="rId21" Type="http://schemas.openxmlformats.org/officeDocument/2006/relationships/image" Target="media/image5.png"/><Relationship Id="rId34" Type="http://schemas.openxmlformats.org/officeDocument/2006/relationships/hyperlink" Target="https://www.health.vic.gov.au/cemeteries-and-crematoria/class-b-cemetery-trust-financial-reporting-and-procedures" TargetMode="External"/><Relationship Id="rId42" Type="http://schemas.openxmlformats.org/officeDocument/2006/relationships/image" Target="media/image20.png"/><Relationship Id="rId47" Type="http://schemas.openxmlformats.org/officeDocument/2006/relationships/image" Target="media/image23.svg"/><Relationship Id="rId50" Type="http://schemas.openxmlformats.org/officeDocument/2006/relationships/hyperlink" Target="mailto:executiveofficer@ccav.org.au" TargetMode="External"/><Relationship Id="rId55" Type="http://schemas.openxmlformats.org/officeDocument/2006/relationships/hyperlink" Target="https://communitydirectors.com.au/training/victorian-cemetery-trusts-governance-and-operational-training"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emeteries@health.vic.gov.au" TargetMode="External"/><Relationship Id="rId29" Type="http://schemas.openxmlformats.org/officeDocument/2006/relationships/image" Target="media/image12.svg"/><Relationship Id="rId41" Type="http://schemas.openxmlformats.org/officeDocument/2006/relationships/image" Target="media/image19.svg"/><Relationship Id="rId54" Type="http://schemas.openxmlformats.org/officeDocument/2006/relationships/image" Target="media/image25.svg"/><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svg"/><Relationship Id="rId32" Type="http://schemas.openxmlformats.org/officeDocument/2006/relationships/image" Target="media/image14.svg"/><Relationship Id="rId37" Type="http://schemas.openxmlformats.org/officeDocument/2006/relationships/image" Target="media/image16.svg"/><Relationship Id="rId40" Type="http://schemas.openxmlformats.org/officeDocument/2006/relationships/image" Target="media/image18.png"/><Relationship Id="rId45" Type="http://schemas.openxmlformats.org/officeDocument/2006/relationships/hyperlink" Target="https://www.boards.vic.gov.au" TargetMode="External"/><Relationship Id="rId53" Type="http://schemas.openxmlformats.org/officeDocument/2006/relationships/image" Target="media/image24.png"/><Relationship Id="rId58"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hyperlink" Target="https://training.communitydirectors.com.au" TargetMode="External"/><Relationship Id="rId57" Type="http://schemas.openxmlformats.org/officeDocument/2006/relationships/hyperlink" Target="mailto:learn@ourcommunity.com.au" TargetMode="External"/><Relationship Id="rId61"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svg"/><Relationship Id="rId31" Type="http://schemas.openxmlformats.org/officeDocument/2006/relationships/image" Target="media/image13.png"/><Relationship Id="rId44" Type="http://schemas.openxmlformats.org/officeDocument/2006/relationships/hyperlink" Target="https://www.health.vic.gov.au/cemeteries-and-crematoria/class-b-cemetery-trust-fee-setting" TargetMode="External"/><Relationship Id="rId52" Type="http://schemas.openxmlformats.org/officeDocument/2006/relationships/hyperlink" Target="https://www.communitydirectors.com.au/tools-resources/policy-bank" TargetMode="External"/><Relationship Id="rId60" Type="http://schemas.openxmlformats.org/officeDocument/2006/relationships/hyperlink" Target="https://www.health.vic.gov.au/cemeteries-and-crematoria/cemetery-sector-newslet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svg"/><Relationship Id="rId27" Type="http://schemas.openxmlformats.org/officeDocument/2006/relationships/image" Target="media/image10.svg"/><Relationship Id="rId30" Type="http://schemas.openxmlformats.org/officeDocument/2006/relationships/hyperlink" Target="https://www.health.vic.gov.au/public-health/cemeteries-and-crematoria" TargetMode="External"/><Relationship Id="rId35" Type="http://schemas.openxmlformats.org/officeDocument/2006/relationships/hyperlink" Target="https://www.health.vic.gov.au/cemeteries-and-crematoria/cemetery-grants-program" TargetMode="External"/><Relationship Id="rId43" Type="http://schemas.openxmlformats.org/officeDocument/2006/relationships/image" Target="media/image21.svg"/><Relationship Id="rId48" Type="http://schemas.openxmlformats.org/officeDocument/2006/relationships/hyperlink" Target="https://training.communitydirectors.com.au" TargetMode="External"/><Relationship Id="rId56" Type="http://schemas.openxmlformats.org/officeDocument/2006/relationships/hyperlink" Target="mailto:learn@ourcommunity.com.au"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health.vic.gov.au/cemeteries-and-crematoria/policy-templates-class-b-cemetery-trusts"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health.vic.gov.au/public-health/cemeteries-and-crematoria" TargetMode="External"/><Relationship Id="rId33" Type="http://schemas.openxmlformats.org/officeDocument/2006/relationships/hyperlink" Target="https://www.emergency.vic.gov.au" TargetMode="External"/><Relationship Id="rId38" Type="http://schemas.openxmlformats.org/officeDocument/2006/relationships/hyperlink" Target="https://ministers.treasury.gov.au/ministers/jim-chalmers-2022/media-releases/modernising-payments-infrastructure-phasing-out-cheques" TargetMode="External"/><Relationship Id="rId46" Type="http://schemas.openxmlformats.org/officeDocument/2006/relationships/image" Target="media/image22.png"/><Relationship Id="rId59" Type="http://schemas.openxmlformats.org/officeDocument/2006/relationships/hyperlink" Target="mailto:cemeteries@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72f2fdd51ebef6666e2956ed4c022a31">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afe60dc940f37add1b6c61d3b3883bba"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2.xml><?xml version="1.0" encoding="utf-8"?>
<ds:datastoreItem xmlns:ds="http://schemas.openxmlformats.org/officeDocument/2006/customXml" ds:itemID="{D38684A8-7FBB-4C9E-A42A-98378A243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2387</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Cemetery sector newsletter Edition 3 2024</vt:lpstr>
    </vt:vector>
  </TitlesOfParts>
  <Manager/>
  <Company>Victoria State Government, Department of Health</Company>
  <LinksUpToDate>false</LinksUpToDate>
  <CharactersWithSpaces>15968</CharactersWithSpaces>
  <SharedDoc>false</SharedDoc>
  <HyperlinkBase/>
  <HLinks>
    <vt:vector size="168" baseType="variant">
      <vt:variant>
        <vt:i4>7077945</vt:i4>
      </vt:variant>
      <vt:variant>
        <vt:i4>132</vt:i4>
      </vt:variant>
      <vt:variant>
        <vt:i4>0</vt:i4>
      </vt:variant>
      <vt:variant>
        <vt:i4>5</vt:i4>
      </vt:variant>
      <vt:variant>
        <vt:lpwstr>https://www.health.vic.gov.au/cemeteries-and-crematoria/cemetery-sector-newsletters</vt:lpwstr>
      </vt:variant>
      <vt:variant>
        <vt:lpwstr/>
      </vt:variant>
      <vt:variant>
        <vt:i4>4915296</vt:i4>
      </vt:variant>
      <vt:variant>
        <vt:i4>129</vt:i4>
      </vt:variant>
      <vt:variant>
        <vt:i4>0</vt:i4>
      </vt:variant>
      <vt:variant>
        <vt:i4>5</vt:i4>
      </vt:variant>
      <vt:variant>
        <vt:lpwstr>mailto:cemeteries@health.vic.gov.au</vt:lpwstr>
      </vt:variant>
      <vt:variant>
        <vt:lpwstr/>
      </vt:variant>
      <vt:variant>
        <vt:i4>1966188</vt:i4>
      </vt:variant>
      <vt:variant>
        <vt:i4>126</vt:i4>
      </vt:variant>
      <vt:variant>
        <vt:i4>0</vt:i4>
      </vt:variant>
      <vt:variant>
        <vt:i4>5</vt:i4>
      </vt:variant>
      <vt:variant>
        <vt:lpwstr>mailto:learn@ourcommunity.com.au</vt:lpwstr>
      </vt:variant>
      <vt:variant>
        <vt:lpwstr/>
      </vt:variant>
      <vt:variant>
        <vt:i4>1966188</vt:i4>
      </vt:variant>
      <vt:variant>
        <vt:i4>123</vt:i4>
      </vt:variant>
      <vt:variant>
        <vt:i4>0</vt:i4>
      </vt:variant>
      <vt:variant>
        <vt:i4>5</vt:i4>
      </vt:variant>
      <vt:variant>
        <vt:lpwstr>mailto:learn@ourcommunity.com.au</vt:lpwstr>
      </vt:variant>
      <vt:variant>
        <vt:lpwstr/>
      </vt:variant>
      <vt:variant>
        <vt:i4>5242905</vt:i4>
      </vt:variant>
      <vt:variant>
        <vt:i4>120</vt:i4>
      </vt:variant>
      <vt:variant>
        <vt:i4>0</vt:i4>
      </vt:variant>
      <vt:variant>
        <vt:i4>5</vt:i4>
      </vt:variant>
      <vt:variant>
        <vt:lpwstr>https://communitydirectors.com.au/training/victorian-cemetery-trusts-governance-and-operational-training</vt:lpwstr>
      </vt:variant>
      <vt:variant>
        <vt:lpwstr/>
      </vt:variant>
      <vt:variant>
        <vt:i4>7078010</vt:i4>
      </vt:variant>
      <vt:variant>
        <vt:i4>117</vt:i4>
      </vt:variant>
      <vt:variant>
        <vt:i4>0</vt:i4>
      </vt:variant>
      <vt:variant>
        <vt:i4>5</vt:i4>
      </vt:variant>
      <vt:variant>
        <vt:lpwstr>https://www.boards.vic.gov.au/</vt:lpwstr>
      </vt:variant>
      <vt:variant>
        <vt:lpwstr/>
      </vt:variant>
      <vt:variant>
        <vt:i4>2818102</vt:i4>
      </vt:variant>
      <vt:variant>
        <vt:i4>114</vt:i4>
      </vt:variant>
      <vt:variant>
        <vt:i4>0</vt:i4>
      </vt:variant>
      <vt:variant>
        <vt:i4>5</vt:i4>
      </vt:variant>
      <vt:variant>
        <vt:lpwstr>https://www.health.vic.gov.au/cemeteries-and-crematoria/class-b-cemetery-trust-fee-setting</vt:lpwstr>
      </vt:variant>
      <vt:variant>
        <vt:lpwstr/>
      </vt:variant>
      <vt:variant>
        <vt:i4>4915295</vt:i4>
      </vt:variant>
      <vt:variant>
        <vt:i4>111</vt:i4>
      </vt:variant>
      <vt:variant>
        <vt:i4>0</vt:i4>
      </vt:variant>
      <vt:variant>
        <vt:i4>5</vt:i4>
      </vt:variant>
      <vt:variant>
        <vt:lpwstr>https://ministers.treasury.gov.au/ministers/jim-chalmers-2022/media-releases/modernising-payments-infrastructure-phasing-out-cheques</vt:lpwstr>
      </vt:variant>
      <vt:variant>
        <vt:lpwstr/>
      </vt:variant>
      <vt:variant>
        <vt:i4>6291516</vt:i4>
      </vt:variant>
      <vt:variant>
        <vt:i4>108</vt:i4>
      </vt:variant>
      <vt:variant>
        <vt:i4>0</vt:i4>
      </vt:variant>
      <vt:variant>
        <vt:i4>5</vt:i4>
      </vt:variant>
      <vt:variant>
        <vt:lpwstr>https://www.health.vic.gov.au/cemeteries-and-crematoria/cemetery-grants-program</vt:lpwstr>
      </vt:variant>
      <vt:variant>
        <vt:lpwstr/>
      </vt:variant>
      <vt:variant>
        <vt:i4>5439583</vt:i4>
      </vt:variant>
      <vt:variant>
        <vt:i4>105</vt:i4>
      </vt:variant>
      <vt:variant>
        <vt:i4>0</vt:i4>
      </vt:variant>
      <vt:variant>
        <vt:i4>5</vt:i4>
      </vt:variant>
      <vt:variant>
        <vt:lpwstr>https://www.health.vic.gov.au/cemeteries-and-crematoria/class-b-cemetery-trust-financial-reporting-and-procedures</vt:lpwstr>
      </vt:variant>
      <vt:variant>
        <vt:lpwstr/>
      </vt:variant>
      <vt:variant>
        <vt:i4>786517</vt:i4>
      </vt:variant>
      <vt:variant>
        <vt:i4>102</vt:i4>
      </vt:variant>
      <vt:variant>
        <vt:i4>0</vt:i4>
      </vt:variant>
      <vt:variant>
        <vt:i4>5</vt:i4>
      </vt:variant>
      <vt:variant>
        <vt:lpwstr>https://www.emergency.vic.gov.au/</vt:lpwstr>
      </vt:variant>
      <vt:variant>
        <vt:lpwstr/>
      </vt:variant>
      <vt:variant>
        <vt:i4>5242957</vt:i4>
      </vt:variant>
      <vt:variant>
        <vt:i4>99</vt:i4>
      </vt:variant>
      <vt:variant>
        <vt:i4>0</vt:i4>
      </vt:variant>
      <vt:variant>
        <vt:i4>5</vt:i4>
      </vt:variant>
      <vt:variant>
        <vt:lpwstr>https://www.health.vic.gov.au/public-health/cemeteries-and-crematoria</vt:lpwstr>
      </vt:variant>
      <vt:variant>
        <vt:lpwstr/>
      </vt:variant>
      <vt:variant>
        <vt:i4>4915296</vt:i4>
      </vt:variant>
      <vt:variant>
        <vt:i4>96</vt:i4>
      </vt:variant>
      <vt:variant>
        <vt:i4>0</vt:i4>
      </vt:variant>
      <vt:variant>
        <vt:i4>5</vt:i4>
      </vt:variant>
      <vt:variant>
        <vt:lpwstr>mailto:cemeteries@health.vic.gov.au</vt:lpwstr>
      </vt:variant>
      <vt:variant>
        <vt:lpwstr/>
      </vt:variant>
      <vt:variant>
        <vt:i4>1507388</vt:i4>
      </vt:variant>
      <vt:variant>
        <vt:i4>89</vt:i4>
      </vt:variant>
      <vt:variant>
        <vt:i4>0</vt:i4>
      </vt:variant>
      <vt:variant>
        <vt:i4>5</vt:i4>
      </vt:variant>
      <vt:variant>
        <vt:lpwstr/>
      </vt:variant>
      <vt:variant>
        <vt:lpwstr>_Toc180759863</vt:lpwstr>
      </vt:variant>
      <vt:variant>
        <vt:i4>1507388</vt:i4>
      </vt:variant>
      <vt:variant>
        <vt:i4>83</vt:i4>
      </vt:variant>
      <vt:variant>
        <vt:i4>0</vt:i4>
      </vt:variant>
      <vt:variant>
        <vt:i4>5</vt:i4>
      </vt:variant>
      <vt:variant>
        <vt:lpwstr/>
      </vt:variant>
      <vt:variant>
        <vt:lpwstr>_Toc180759862</vt:lpwstr>
      </vt:variant>
      <vt:variant>
        <vt:i4>1507388</vt:i4>
      </vt:variant>
      <vt:variant>
        <vt:i4>77</vt:i4>
      </vt:variant>
      <vt:variant>
        <vt:i4>0</vt:i4>
      </vt:variant>
      <vt:variant>
        <vt:i4>5</vt:i4>
      </vt:variant>
      <vt:variant>
        <vt:lpwstr/>
      </vt:variant>
      <vt:variant>
        <vt:lpwstr>_Toc180759861</vt:lpwstr>
      </vt:variant>
      <vt:variant>
        <vt:i4>1507388</vt:i4>
      </vt:variant>
      <vt:variant>
        <vt:i4>71</vt:i4>
      </vt:variant>
      <vt:variant>
        <vt:i4>0</vt:i4>
      </vt:variant>
      <vt:variant>
        <vt:i4>5</vt:i4>
      </vt:variant>
      <vt:variant>
        <vt:lpwstr/>
      </vt:variant>
      <vt:variant>
        <vt:lpwstr>_Toc180759860</vt:lpwstr>
      </vt:variant>
      <vt:variant>
        <vt:i4>1310780</vt:i4>
      </vt:variant>
      <vt:variant>
        <vt:i4>65</vt:i4>
      </vt:variant>
      <vt:variant>
        <vt:i4>0</vt:i4>
      </vt:variant>
      <vt:variant>
        <vt:i4>5</vt:i4>
      </vt:variant>
      <vt:variant>
        <vt:lpwstr/>
      </vt:variant>
      <vt:variant>
        <vt:lpwstr>_Toc180759859</vt:lpwstr>
      </vt:variant>
      <vt:variant>
        <vt:i4>1310780</vt:i4>
      </vt:variant>
      <vt:variant>
        <vt:i4>59</vt:i4>
      </vt:variant>
      <vt:variant>
        <vt:i4>0</vt:i4>
      </vt:variant>
      <vt:variant>
        <vt:i4>5</vt:i4>
      </vt:variant>
      <vt:variant>
        <vt:lpwstr/>
      </vt:variant>
      <vt:variant>
        <vt:lpwstr>_Toc180759858</vt:lpwstr>
      </vt:variant>
      <vt:variant>
        <vt:i4>1310780</vt:i4>
      </vt:variant>
      <vt:variant>
        <vt:i4>53</vt:i4>
      </vt:variant>
      <vt:variant>
        <vt:i4>0</vt:i4>
      </vt:variant>
      <vt:variant>
        <vt:i4>5</vt:i4>
      </vt:variant>
      <vt:variant>
        <vt:lpwstr/>
      </vt:variant>
      <vt:variant>
        <vt:lpwstr>_Toc180759857</vt:lpwstr>
      </vt:variant>
      <vt:variant>
        <vt:i4>1310780</vt:i4>
      </vt:variant>
      <vt:variant>
        <vt:i4>47</vt:i4>
      </vt:variant>
      <vt:variant>
        <vt:i4>0</vt:i4>
      </vt:variant>
      <vt:variant>
        <vt:i4>5</vt:i4>
      </vt:variant>
      <vt:variant>
        <vt:lpwstr/>
      </vt:variant>
      <vt:variant>
        <vt:lpwstr>_Toc180759856</vt:lpwstr>
      </vt:variant>
      <vt:variant>
        <vt:i4>1310780</vt:i4>
      </vt:variant>
      <vt:variant>
        <vt:i4>41</vt:i4>
      </vt:variant>
      <vt:variant>
        <vt:i4>0</vt:i4>
      </vt:variant>
      <vt:variant>
        <vt:i4>5</vt:i4>
      </vt:variant>
      <vt:variant>
        <vt:lpwstr/>
      </vt:variant>
      <vt:variant>
        <vt:lpwstr>_Toc180759855</vt:lpwstr>
      </vt:variant>
      <vt:variant>
        <vt:i4>1310780</vt:i4>
      </vt:variant>
      <vt:variant>
        <vt:i4>35</vt:i4>
      </vt:variant>
      <vt:variant>
        <vt:i4>0</vt:i4>
      </vt:variant>
      <vt:variant>
        <vt:i4>5</vt:i4>
      </vt:variant>
      <vt:variant>
        <vt:lpwstr/>
      </vt:variant>
      <vt:variant>
        <vt:lpwstr>_Toc180759854</vt:lpwstr>
      </vt:variant>
      <vt:variant>
        <vt:i4>1310780</vt:i4>
      </vt:variant>
      <vt:variant>
        <vt:i4>29</vt:i4>
      </vt:variant>
      <vt:variant>
        <vt:i4>0</vt:i4>
      </vt:variant>
      <vt:variant>
        <vt:i4>5</vt:i4>
      </vt:variant>
      <vt:variant>
        <vt:lpwstr/>
      </vt:variant>
      <vt:variant>
        <vt:lpwstr>_Toc180759853</vt:lpwstr>
      </vt:variant>
      <vt:variant>
        <vt:i4>1310780</vt:i4>
      </vt:variant>
      <vt:variant>
        <vt:i4>23</vt:i4>
      </vt:variant>
      <vt:variant>
        <vt:i4>0</vt:i4>
      </vt:variant>
      <vt:variant>
        <vt:i4>5</vt:i4>
      </vt:variant>
      <vt:variant>
        <vt:lpwstr/>
      </vt:variant>
      <vt:variant>
        <vt:lpwstr>_Toc180759852</vt:lpwstr>
      </vt:variant>
      <vt:variant>
        <vt:i4>1310780</vt:i4>
      </vt:variant>
      <vt:variant>
        <vt:i4>17</vt:i4>
      </vt:variant>
      <vt:variant>
        <vt:i4>0</vt:i4>
      </vt:variant>
      <vt:variant>
        <vt:i4>5</vt:i4>
      </vt:variant>
      <vt:variant>
        <vt:lpwstr/>
      </vt:variant>
      <vt:variant>
        <vt:lpwstr>_Toc180759851</vt:lpwstr>
      </vt:variant>
      <vt:variant>
        <vt:i4>1310780</vt:i4>
      </vt:variant>
      <vt:variant>
        <vt:i4>11</vt:i4>
      </vt:variant>
      <vt:variant>
        <vt:i4>0</vt:i4>
      </vt:variant>
      <vt:variant>
        <vt:i4>5</vt:i4>
      </vt:variant>
      <vt:variant>
        <vt:lpwstr/>
      </vt:variant>
      <vt:variant>
        <vt:lpwstr>_Toc180759850</vt:lpwstr>
      </vt:variant>
      <vt:variant>
        <vt:i4>1376316</vt:i4>
      </vt:variant>
      <vt:variant>
        <vt:i4>5</vt:i4>
      </vt:variant>
      <vt:variant>
        <vt:i4>0</vt:i4>
      </vt:variant>
      <vt:variant>
        <vt:i4>5</vt:i4>
      </vt:variant>
      <vt:variant>
        <vt:lpwstr/>
      </vt:variant>
      <vt:variant>
        <vt:lpwstr>_Toc180759849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Cemetery sector newsletter Edition 3 2024</dc:title>
  <dc:subject>Cemeteries and crematoria</dc:subject>
  <dc:creator>People, Operations, Legal and Regulation</dc:creator>
  <cp:keywords/>
  <dc:description/>
  <cp:lastPrinted>2024-10-31T22:58:00Z</cp:lastPrinted>
  <dcterms:created xsi:type="dcterms:W3CDTF">2024-11-12T03:06:00Z</dcterms:created>
  <dcterms:modified xsi:type="dcterms:W3CDTF">2024-11-12T03:06:00Z</dcterms:modified>
  <cp:category>Cemeteries, crematoria, victoria,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