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9D7A"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09DDD4A" wp14:editId="693115D1">
            <wp:simplePos x="0" y="0"/>
            <wp:positionH relativeFrom="page">
              <wp:posOffset>2540</wp:posOffset>
            </wp:positionH>
            <wp:positionV relativeFrom="page">
              <wp:posOffset>0</wp:posOffset>
            </wp:positionV>
            <wp:extent cx="7555865" cy="136017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40"/>
        <w:tblW w:w="8929" w:type="dxa"/>
        <w:tblLook w:val="04A0" w:firstRow="1" w:lastRow="0" w:firstColumn="1" w:lastColumn="0" w:noHBand="0" w:noVBand="1"/>
      </w:tblPr>
      <w:tblGrid>
        <w:gridCol w:w="8929"/>
      </w:tblGrid>
      <w:tr w:rsidR="00012B4F" w14:paraId="1A8BD035" w14:textId="77777777" w:rsidTr="00DA1AAA">
        <w:trPr>
          <w:trHeight w:val="622"/>
        </w:trPr>
        <w:tc>
          <w:tcPr>
            <w:tcW w:w="8929" w:type="dxa"/>
          </w:tcPr>
          <w:p w14:paraId="4961B04C" w14:textId="77777777" w:rsidR="00012B4F" w:rsidRDefault="00012B4F" w:rsidP="00012B4F">
            <w:pPr>
              <w:pStyle w:val="Documenttitle"/>
            </w:pPr>
          </w:p>
          <w:p w14:paraId="43B53A56" w14:textId="77777777" w:rsidR="00012B4F" w:rsidRPr="003B5733" w:rsidRDefault="00012B4F" w:rsidP="00012B4F">
            <w:pPr>
              <w:pStyle w:val="Documenttitle"/>
            </w:pPr>
            <w:r w:rsidRPr="003A1C51">
              <w:t>Update to the Best Practice Clinical Learning Environment 2023</w:t>
            </w:r>
          </w:p>
        </w:tc>
      </w:tr>
      <w:tr w:rsidR="00012B4F" w14:paraId="4547D9B9" w14:textId="77777777" w:rsidTr="00DA1AAA">
        <w:tc>
          <w:tcPr>
            <w:tcW w:w="8929" w:type="dxa"/>
          </w:tcPr>
          <w:p w14:paraId="1C13C0AD" w14:textId="77777777" w:rsidR="00DA1AAA" w:rsidRPr="00EF0C3C" w:rsidRDefault="00012B4F" w:rsidP="00077A8A">
            <w:pPr>
              <w:pStyle w:val="Documentsubtitle"/>
            </w:pPr>
            <w:r w:rsidRPr="00EF0C3C">
              <w:t>Measures introduced 2023</w:t>
            </w:r>
          </w:p>
          <w:p w14:paraId="5889D506" w14:textId="6EE9D816" w:rsidR="00DA1AAA" w:rsidRPr="001E5058" w:rsidRDefault="00CA518F" w:rsidP="00077A8A">
            <w:pPr>
              <w:pStyle w:val="Bannermarking"/>
            </w:pPr>
            <w:r>
              <w:fldChar w:fldCharType="begin"/>
            </w:r>
            <w:r>
              <w:instrText xml:space="preserve"> FILLIN  "Type the protective marking" \d OFFICIAL \o  \* MERGEFORMAT </w:instrText>
            </w:r>
            <w:r>
              <w:fldChar w:fldCharType="separate"/>
            </w:r>
            <w:r w:rsidR="00DA1AAA" w:rsidRPr="00077A8A">
              <w:t>OFFICIAL</w:t>
            </w:r>
            <w:r>
              <w:fldChar w:fldCharType="end"/>
            </w:r>
          </w:p>
          <w:p w14:paraId="00BF485D" w14:textId="3ABE20CB" w:rsidR="00012B4F" w:rsidRPr="00A1389F" w:rsidRDefault="00012B4F" w:rsidP="00012B4F">
            <w:pPr>
              <w:pStyle w:val="Documentsubtitle"/>
            </w:pPr>
          </w:p>
        </w:tc>
      </w:tr>
    </w:tbl>
    <w:p w14:paraId="1FE391BE" w14:textId="77777777" w:rsidR="00DA1AAA" w:rsidRDefault="00DA1AAA" w:rsidP="00DB5126">
      <w:r>
        <w:br w:type="page"/>
      </w:r>
    </w:p>
    <w:tbl>
      <w:tblPr>
        <w:tblpPr w:leftFromText="180" w:rightFromText="180" w:vertAnchor="text" w:horzAnchor="margin" w:tblpY="-40"/>
        <w:tblW w:w="9652" w:type="dxa"/>
        <w:tblLook w:val="04A0" w:firstRow="1" w:lastRow="0" w:firstColumn="1" w:lastColumn="0" w:noHBand="0" w:noVBand="1"/>
      </w:tblPr>
      <w:tblGrid>
        <w:gridCol w:w="9652"/>
      </w:tblGrid>
      <w:tr w:rsidR="00012B4F" w14:paraId="55567BD7" w14:textId="77777777" w:rsidTr="00DA1AAA">
        <w:trPr>
          <w:trHeight w:val="2808"/>
        </w:trPr>
        <w:tc>
          <w:tcPr>
            <w:tcW w:w="9652" w:type="dxa"/>
          </w:tcPr>
          <w:sdt>
            <w:sdtPr>
              <w:rPr>
                <w:rFonts w:ascii="Arial" w:eastAsia="Times New Roman" w:hAnsi="Arial" w:cs="Times New Roman"/>
                <w:color w:val="auto"/>
                <w:sz w:val="21"/>
                <w:szCs w:val="20"/>
                <w:lang w:val="en-AU"/>
              </w:rPr>
              <w:id w:val="1787239450"/>
              <w:docPartObj>
                <w:docPartGallery w:val="Table of Contents"/>
                <w:docPartUnique/>
              </w:docPartObj>
            </w:sdtPr>
            <w:sdtEndPr>
              <w:rPr>
                <w:noProof/>
              </w:rPr>
            </w:sdtEndPr>
            <w:sdtContent>
              <w:p w14:paraId="1F25C67E" w14:textId="7CD93E9D" w:rsidR="006843BF" w:rsidRPr="006F1E0B" w:rsidRDefault="006843BF">
                <w:pPr>
                  <w:pStyle w:val="TOCHeading"/>
                  <w:rPr>
                    <w:rStyle w:val="Heading1Char"/>
                  </w:rPr>
                </w:pPr>
                <w:r w:rsidRPr="006F1E0B">
                  <w:rPr>
                    <w:rStyle w:val="Heading1Char"/>
                  </w:rPr>
                  <w:t>Contents</w:t>
                </w:r>
              </w:p>
              <w:p w14:paraId="021EE028" w14:textId="387F20D9" w:rsidR="00C638A9" w:rsidRDefault="006843BF" w:rsidP="00DB5126">
                <w:pPr>
                  <w:pStyle w:val="TOC1"/>
                  <w:rPr>
                    <w:rFonts w:asciiTheme="minorHAnsi" w:eastAsiaTheme="minorEastAsia" w:hAnsiTheme="minorHAnsi" w:cstheme="minorBidi"/>
                    <w:kern w:val="2"/>
                    <w:sz w:val="22"/>
                    <w:szCs w:val="22"/>
                    <w:lang w:eastAsia="en-AU"/>
                    <w14:ligatures w14:val="standardContextual"/>
                  </w:rPr>
                </w:pPr>
                <w:r>
                  <w:fldChar w:fldCharType="begin"/>
                </w:r>
                <w:r>
                  <w:instrText xml:space="preserve"> TOC \o "1-3" \h \z \u </w:instrText>
                </w:r>
                <w:r>
                  <w:fldChar w:fldCharType="separate"/>
                </w:r>
                <w:hyperlink w:anchor="_Toc167888346" w:history="1">
                  <w:r w:rsidR="00C638A9" w:rsidRPr="00CB4EA2">
                    <w:rPr>
                      <w:rStyle w:val="Hyperlink"/>
                    </w:rPr>
                    <w:t>History of the BPCLE</w:t>
                  </w:r>
                  <w:r w:rsidR="00C638A9">
                    <w:rPr>
                      <w:webHidden/>
                    </w:rPr>
                    <w:tab/>
                  </w:r>
                  <w:r w:rsidR="00C638A9">
                    <w:rPr>
                      <w:webHidden/>
                    </w:rPr>
                    <w:fldChar w:fldCharType="begin"/>
                  </w:r>
                  <w:r w:rsidR="00C638A9">
                    <w:rPr>
                      <w:webHidden/>
                    </w:rPr>
                    <w:instrText xml:space="preserve"> PAGEREF _Toc167888346 \h </w:instrText>
                  </w:r>
                  <w:r w:rsidR="00C638A9">
                    <w:rPr>
                      <w:webHidden/>
                    </w:rPr>
                  </w:r>
                  <w:r w:rsidR="00C638A9">
                    <w:rPr>
                      <w:webHidden/>
                    </w:rPr>
                    <w:fldChar w:fldCharType="separate"/>
                  </w:r>
                  <w:r w:rsidR="00C638A9">
                    <w:rPr>
                      <w:webHidden/>
                    </w:rPr>
                    <w:t>3</w:t>
                  </w:r>
                  <w:r w:rsidR="00C638A9">
                    <w:rPr>
                      <w:webHidden/>
                    </w:rPr>
                    <w:fldChar w:fldCharType="end"/>
                  </w:r>
                </w:hyperlink>
              </w:p>
              <w:p w14:paraId="7589FEAC" w14:textId="5DD958BA" w:rsidR="00C638A9" w:rsidRDefault="00CA518F" w:rsidP="00DB5126">
                <w:pPr>
                  <w:pStyle w:val="TOC1"/>
                  <w:rPr>
                    <w:rFonts w:asciiTheme="minorHAnsi" w:eastAsiaTheme="minorEastAsia" w:hAnsiTheme="minorHAnsi" w:cstheme="minorBidi"/>
                    <w:kern w:val="2"/>
                    <w:sz w:val="22"/>
                    <w:szCs w:val="22"/>
                    <w:lang w:eastAsia="en-AU"/>
                    <w14:ligatures w14:val="standardContextual"/>
                  </w:rPr>
                </w:pPr>
                <w:hyperlink w:anchor="_Toc167888347" w:history="1">
                  <w:r w:rsidR="00C638A9" w:rsidRPr="00CB4EA2">
                    <w:rPr>
                      <w:rStyle w:val="Hyperlink"/>
                    </w:rPr>
                    <w:t>BPCLE Framework</w:t>
                  </w:r>
                  <w:r w:rsidR="00C638A9">
                    <w:rPr>
                      <w:webHidden/>
                    </w:rPr>
                    <w:tab/>
                  </w:r>
                  <w:r w:rsidR="00C638A9">
                    <w:rPr>
                      <w:webHidden/>
                    </w:rPr>
                    <w:fldChar w:fldCharType="begin"/>
                  </w:r>
                  <w:r w:rsidR="00C638A9">
                    <w:rPr>
                      <w:webHidden/>
                    </w:rPr>
                    <w:instrText xml:space="preserve"> PAGEREF _Toc167888347 \h </w:instrText>
                  </w:r>
                  <w:r w:rsidR="00C638A9">
                    <w:rPr>
                      <w:webHidden/>
                    </w:rPr>
                  </w:r>
                  <w:r w:rsidR="00C638A9">
                    <w:rPr>
                      <w:webHidden/>
                    </w:rPr>
                    <w:fldChar w:fldCharType="separate"/>
                  </w:r>
                  <w:r w:rsidR="00C638A9">
                    <w:rPr>
                      <w:webHidden/>
                    </w:rPr>
                    <w:t>3</w:t>
                  </w:r>
                  <w:r w:rsidR="00C638A9">
                    <w:rPr>
                      <w:webHidden/>
                    </w:rPr>
                    <w:fldChar w:fldCharType="end"/>
                  </w:r>
                </w:hyperlink>
              </w:p>
              <w:p w14:paraId="49FC09C4" w14:textId="5B4F816A" w:rsidR="00C638A9" w:rsidRDefault="00CA518F" w:rsidP="00DB5126">
                <w:pPr>
                  <w:pStyle w:val="TOC1"/>
                  <w:rPr>
                    <w:rFonts w:asciiTheme="minorHAnsi" w:eastAsiaTheme="minorEastAsia" w:hAnsiTheme="minorHAnsi" w:cstheme="minorBidi"/>
                    <w:kern w:val="2"/>
                    <w:sz w:val="22"/>
                    <w:szCs w:val="22"/>
                    <w:lang w:eastAsia="en-AU"/>
                    <w14:ligatures w14:val="standardContextual"/>
                  </w:rPr>
                </w:pPr>
                <w:hyperlink w:anchor="_Toc167888348" w:history="1">
                  <w:r w:rsidR="00C638A9" w:rsidRPr="00CB4EA2">
                    <w:rPr>
                      <w:rStyle w:val="Hyperlink"/>
                    </w:rPr>
                    <w:t>BPCLE Review</w:t>
                  </w:r>
                  <w:r w:rsidR="00C638A9">
                    <w:rPr>
                      <w:webHidden/>
                    </w:rPr>
                    <w:tab/>
                  </w:r>
                  <w:r w:rsidR="00C638A9">
                    <w:rPr>
                      <w:webHidden/>
                    </w:rPr>
                    <w:fldChar w:fldCharType="begin"/>
                  </w:r>
                  <w:r w:rsidR="00C638A9">
                    <w:rPr>
                      <w:webHidden/>
                    </w:rPr>
                    <w:instrText xml:space="preserve"> PAGEREF _Toc167888348 \h </w:instrText>
                  </w:r>
                  <w:r w:rsidR="00C638A9">
                    <w:rPr>
                      <w:webHidden/>
                    </w:rPr>
                  </w:r>
                  <w:r w:rsidR="00C638A9">
                    <w:rPr>
                      <w:webHidden/>
                    </w:rPr>
                    <w:fldChar w:fldCharType="separate"/>
                  </w:r>
                  <w:r w:rsidR="00C638A9">
                    <w:rPr>
                      <w:webHidden/>
                    </w:rPr>
                    <w:t>4</w:t>
                  </w:r>
                  <w:r w:rsidR="00C638A9">
                    <w:rPr>
                      <w:webHidden/>
                    </w:rPr>
                    <w:fldChar w:fldCharType="end"/>
                  </w:r>
                </w:hyperlink>
              </w:p>
              <w:p w14:paraId="650F89BB" w14:textId="6DE7279B" w:rsidR="00C638A9" w:rsidRDefault="00CA518F" w:rsidP="00DB5126">
                <w:pPr>
                  <w:pStyle w:val="TOC1"/>
                  <w:rPr>
                    <w:rFonts w:asciiTheme="minorHAnsi" w:eastAsiaTheme="minorEastAsia" w:hAnsiTheme="minorHAnsi" w:cstheme="minorBidi"/>
                    <w:kern w:val="2"/>
                    <w:sz w:val="22"/>
                    <w:szCs w:val="22"/>
                    <w:lang w:eastAsia="en-AU"/>
                    <w14:ligatures w14:val="standardContextual"/>
                  </w:rPr>
                </w:pPr>
                <w:hyperlink w:anchor="_Toc167888349" w:history="1">
                  <w:r w:rsidR="00C638A9" w:rsidRPr="00CB4EA2">
                    <w:rPr>
                      <w:rStyle w:val="Hyperlink"/>
                    </w:rPr>
                    <w:t>Changes to the BPCLE Indicators</w:t>
                  </w:r>
                  <w:r w:rsidR="00C638A9">
                    <w:rPr>
                      <w:webHidden/>
                    </w:rPr>
                    <w:tab/>
                  </w:r>
                  <w:r w:rsidR="00C638A9">
                    <w:rPr>
                      <w:webHidden/>
                    </w:rPr>
                    <w:fldChar w:fldCharType="begin"/>
                  </w:r>
                  <w:r w:rsidR="00C638A9">
                    <w:rPr>
                      <w:webHidden/>
                    </w:rPr>
                    <w:instrText xml:space="preserve"> PAGEREF _Toc167888349 \h </w:instrText>
                  </w:r>
                  <w:r w:rsidR="00C638A9">
                    <w:rPr>
                      <w:webHidden/>
                    </w:rPr>
                  </w:r>
                  <w:r w:rsidR="00C638A9">
                    <w:rPr>
                      <w:webHidden/>
                    </w:rPr>
                    <w:fldChar w:fldCharType="separate"/>
                  </w:r>
                  <w:r w:rsidR="00C638A9">
                    <w:rPr>
                      <w:webHidden/>
                    </w:rPr>
                    <w:t>4</w:t>
                  </w:r>
                  <w:r w:rsidR="00C638A9">
                    <w:rPr>
                      <w:webHidden/>
                    </w:rPr>
                    <w:fldChar w:fldCharType="end"/>
                  </w:r>
                </w:hyperlink>
              </w:p>
              <w:p w14:paraId="2023A97F" w14:textId="4F00FCD9" w:rsidR="00C638A9" w:rsidRDefault="00CA518F" w:rsidP="00DB5126">
                <w:pPr>
                  <w:pStyle w:val="TOC1"/>
                  <w:rPr>
                    <w:rFonts w:asciiTheme="minorHAnsi" w:eastAsiaTheme="minorEastAsia" w:hAnsiTheme="minorHAnsi" w:cstheme="minorBidi"/>
                    <w:kern w:val="2"/>
                    <w:sz w:val="22"/>
                    <w:szCs w:val="22"/>
                    <w:lang w:eastAsia="en-AU"/>
                    <w14:ligatures w14:val="standardContextual"/>
                  </w:rPr>
                </w:pPr>
                <w:hyperlink w:anchor="_Toc167888350" w:history="1">
                  <w:r w:rsidR="00C638A9" w:rsidRPr="00CB4EA2">
                    <w:rPr>
                      <w:rStyle w:val="Hyperlink"/>
                    </w:rPr>
                    <w:t>BPCLE Measures</w:t>
                  </w:r>
                  <w:r w:rsidR="00C638A9">
                    <w:rPr>
                      <w:webHidden/>
                    </w:rPr>
                    <w:tab/>
                  </w:r>
                  <w:r w:rsidR="00C638A9">
                    <w:rPr>
                      <w:webHidden/>
                    </w:rPr>
                    <w:fldChar w:fldCharType="begin"/>
                  </w:r>
                  <w:r w:rsidR="00C638A9">
                    <w:rPr>
                      <w:webHidden/>
                    </w:rPr>
                    <w:instrText xml:space="preserve"> PAGEREF _Toc167888350 \h </w:instrText>
                  </w:r>
                  <w:r w:rsidR="00C638A9">
                    <w:rPr>
                      <w:webHidden/>
                    </w:rPr>
                  </w:r>
                  <w:r w:rsidR="00C638A9">
                    <w:rPr>
                      <w:webHidden/>
                    </w:rPr>
                    <w:fldChar w:fldCharType="separate"/>
                  </w:r>
                  <w:r w:rsidR="00C638A9">
                    <w:rPr>
                      <w:webHidden/>
                    </w:rPr>
                    <w:t>5</w:t>
                  </w:r>
                  <w:r w:rsidR="00C638A9">
                    <w:rPr>
                      <w:webHidden/>
                    </w:rPr>
                    <w:fldChar w:fldCharType="end"/>
                  </w:r>
                </w:hyperlink>
              </w:p>
              <w:p w14:paraId="132A2975" w14:textId="629F6F24" w:rsidR="00C638A9" w:rsidRDefault="00CA518F" w:rsidP="00DB5126">
                <w:pPr>
                  <w:pStyle w:val="TOC2"/>
                  <w:rPr>
                    <w:rFonts w:asciiTheme="minorHAnsi" w:eastAsiaTheme="minorEastAsia" w:hAnsiTheme="minorHAnsi" w:cstheme="minorBidi"/>
                    <w:kern w:val="2"/>
                    <w:sz w:val="22"/>
                    <w:szCs w:val="22"/>
                    <w:lang w:eastAsia="en-AU"/>
                    <w14:ligatures w14:val="standardContextual"/>
                  </w:rPr>
                </w:pPr>
                <w:hyperlink w:anchor="_Toc167888351" w:history="1">
                  <w:r w:rsidR="00C638A9" w:rsidRPr="00CB4EA2">
                    <w:rPr>
                      <w:rStyle w:val="Hyperlink"/>
                      <w:lang w:eastAsia="en-AU"/>
                    </w:rPr>
                    <w:t>Definitions</w:t>
                  </w:r>
                  <w:r w:rsidR="00C638A9">
                    <w:rPr>
                      <w:webHidden/>
                    </w:rPr>
                    <w:tab/>
                  </w:r>
                  <w:r w:rsidR="00C638A9">
                    <w:rPr>
                      <w:webHidden/>
                    </w:rPr>
                    <w:fldChar w:fldCharType="begin"/>
                  </w:r>
                  <w:r w:rsidR="00C638A9">
                    <w:rPr>
                      <w:webHidden/>
                    </w:rPr>
                    <w:instrText xml:space="preserve"> PAGEREF _Toc167888351 \h </w:instrText>
                  </w:r>
                  <w:r w:rsidR="00C638A9">
                    <w:rPr>
                      <w:webHidden/>
                    </w:rPr>
                  </w:r>
                  <w:r w:rsidR="00C638A9">
                    <w:rPr>
                      <w:webHidden/>
                    </w:rPr>
                    <w:fldChar w:fldCharType="separate"/>
                  </w:r>
                  <w:r w:rsidR="00C638A9">
                    <w:rPr>
                      <w:webHidden/>
                    </w:rPr>
                    <w:t>5</w:t>
                  </w:r>
                  <w:r w:rsidR="00C638A9">
                    <w:rPr>
                      <w:webHidden/>
                    </w:rPr>
                    <w:fldChar w:fldCharType="end"/>
                  </w:r>
                </w:hyperlink>
              </w:p>
              <w:p w14:paraId="53852972" w14:textId="43AE2454" w:rsidR="00C638A9" w:rsidRDefault="00CA518F" w:rsidP="00DB5126">
                <w:pPr>
                  <w:pStyle w:val="TOC3"/>
                  <w:rPr>
                    <w:rFonts w:asciiTheme="minorHAnsi" w:eastAsiaTheme="minorEastAsia" w:hAnsiTheme="minorHAnsi" w:cstheme="minorBidi"/>
                    <w:noProof/>
                    <w:kern w:val="2"/>
                    <w:sz w:val="22"/>
                    <w:szCs w:val="22"/>
                    <w:lang w:eastAsia="en-AU"/>
                    <w14:ligatures w14:val="standardContextual"/>
                  </w:rPr>
                </w:pPr>
                <w:hyperlink w:anchor="_Toc167888352" w:history="1">
                  <w:r w:rsidR="00C638A9" w:rsidRPr="00CB4EA2">
                    <w:rPr>
                      <w:rStyle w:val="Hyperlink"/>
                      <w:noProof/>
                    </w:rPr>
                    <w:t>Element 1. An organisational culture that values learning.</w:t>
                  </w:r>
                  <w:r w:rsidR="00C638A9">
                    <w:rPr>
                      <w:noProof/>
                      <w:webHidden/>
                    </w:rPr>
                    <w:tab/>
                  </w:r>
                  <w:r w:rsidR="00C638A9">
                    <w:rPr>
                      <w:noProof/>
                      <w:webHidden/>
                    </w:rPr>
                    <w:fldChar w:fldCharType="begin"/>
                  </w:r>
                  <w:r w:rsidR="00C638A9">
                    <w:rPr>
                      <w:noProof/>
                      <w:webHidden/>
                    </w:rPr>
                    <w:instrText xml:space="preserve"> PAGEREF _Toc167888352 \h </w:instrText>
                  </w:r>
                  <w:r w:rsidR="00C638A9">
                    <w:rPr>
                      <w:noProof/>
                      <w:webHidden/>
                    </w:rPr>
                  </w:r>
                  <w:r w:rsidR="00C638A9">
                    <w:rPr>
                      <w:noProof/>
                      <w:webHidden/>
                    </w:rPr>
                    <w:fldChar w:fldCharType="separate"/>
                  </w:r>
                  <w:r w:rsidR="00C638A9">
                    <w:rPr>
                      <w:noProof/>
                      <w:webHidden/>
                    </w:rPr>
                    <w:t>6</w:t>
                  </w:r>
                  <w:r w:rsidR="00C638A9">
                    <w:rPr>
                      <w:noProof/>
                      <w:webHidden/>
                    </w:rPr>
                    <w:fldChar w:fldCharType="end"/>
                  </w:r>
                </w:hyperlink>
              </w:p>
              <w:p w14:paraId="3693E03E" w14:textId="374164F8" w:rsidR="00C638A9" w:rsidRDefault="00CA518F" w:rsidP="00DB5126">
                <w:pPr>
                  <w:pStyle w:val="TOC3"/>
                  <w:rPr>
                    <w:rFonts w:asciiTheme="minorHAnsi" w:eastAsiaTheme="minorEastAsia" w:hAnsiTheme="minorHAnsi" w:cstheme="minorBidi"/>
                    <w:noProof/>
                    <w:kern w:val="2"/>
                    <w:sz w:val="22"/>
                    <w:szCs w:val="22"/>
                    <w:lang w:eastAsia="en-AU"/>
                    <w14:ligatures w14:val="standardContextual"/>
                  </w:rPr>
                </w:pPr>
                <w:hyperlink w:anchor="_Toc167888353" w:history="1">
                  <w:r w:rsidR="00C638A9" w:rsidRPr="00CB4EA2">
                    <w:rPr>
                      <w:rStyle w:val="Hyperlink"/>
                      <w:noProof/>
                    </w:rPr>
                    <w:t>Element 2. Best practice clinical practice</w:t>
                  </w:r>
                  <w:r w:rsidR="00C638A9">
                    <w:rPr>
                      <w:noProof/>
                      <w:webHidden/>
                    </w:rPr>
                    <w:tab/>
                  </w:r>
                  <w:r w:rsidR="00C638A9">
                    <w:rPr>
                      <w:noProof/>
                      <w:webHidden/>
                    </w:rPr>
                    <w:fldChar w:fldCharType="begin"/>
                  </w:r>
                  <w:r w:rsidR="00C638A9">
                    <w:rPr>
                      <w:noProof/>
                      <w:webHidden/>
                    </w:rPr>
                    <w:instrText xml:space="preserve"> PAGEREF _Toc167888353 \h </w:instrText>
                  </w:r>
                  <w:r w:rsidR="00C638A9">
                    <w:rPr>
                      <w:noProof/>
                      <w:webHidden/>
                    </w:rPr>
                  </w:r>
                  <w:r w:rsidR="00C638A9">
                    <w:rPr>
                      <w:noProof/>
                      <w:webHidden/>
                    </w:rPr>
                    <w:fldChar w:fldCharType="separate"/>
                  </w:r>
                  <w:r w:rsidR="00C638A9">
                    <w:rPr>
                      <w:noProof/>
                      <w:webHidden/>
                    </w:rPr>
                    <w:t>6</w:t>
                  </w:r>
                  <w:r w:rsidR="00C638A9">
                    <w:rPr>
                      <w:noProof/>
                      <w:webHidden/>
                    </w:rPr>
                    <w:fldChar w:fldCharType="end"/>
                  </w:r>
                </w:hyperlink>
              </w:p>
              <w:p w14:paraId="620E7E97" w14:textId="5DAAD9AD" w:rsidR="00C638A9" w:rsidRDefault="00CA518F" w:rsidP="00DB5126">
                <w:pPr>
                  <w:pStyle w:val="TOC3"/>
                  <w:rPr>
                    <w:rFonts w:asciiTheme="minorHAnsi" w:eastAsiaTheme="minorEastAsia" w:hAnsiTheme="minorHAnsi" w:cstheme="minorBidi"/>
                    <w:noProof/>
                    <w:kern w:val="2"/>
                    <w:sz w:val="22"/>
                    <w:szCs w:val="22"/>
                    <w:lang w:eastAsia="en-AU"/>
                    <w14:ligatures w14:val="standardContextual"/>
                  </w:rPr>
                </w:pPr>
                <w:hyperlink w:anchor="_Toc167888354" w:history="1">
                  <w:r w:rsidR="00C638A9" w:rsidRPr="00CB4EA2">
                    <w:rPr>
                      <w:rStyle w:val="Hyperlink"/>
                      <w:noProof/>
                    </w:rPr>
                    <w:t>Element 3. A positive learning environment</w:t>
                  </w:r>
                  <w:r w:rsidR="00C638A9">
                    <w:rPr>
                      <w:noProof/>
                      <w:webHidden/>
                    </w:rPr>
                    <w:tab/>
                  </w:r>
                  <w:r w:rsidR="00C638A9">
                    <w:rPr>
                      <w:noProof/>
                      <w:webHidden/>
                    </w:rPr>
                    <w:fldChar w:fldCharType="begin"/>
                  </w:r>
                  <w:r w:rsidR="00C638A9">
                    <w:rPr>
                      <w:noProof/>
                      <w:webHidden/>
                    </w:rPr>
                    <w:instrText xml:space="preserve"> PAGEREF _Toc167888354 \h </w:instrText>
                  </w:r>
                  <w:r w:rsidR="00C638A9">
                    <w:rPr>
                      <w:noProof/>
                      <w:webHidden/>
                    </w:rPr>
                  </w:r>
                  <w:r w:rsidR="00C638A9">
                    <w:rPr>
                      <w:noProof/>
                      <w:webHidden/>
                    </w:rPr>
                    <w:fldChar w:fldCharType="separate"/>
                  </w:r>
                  <w:r w:rsidR="00C638A9">
                    <w:rPr>
                      <w:noProof/>
                      <w:webHidden/>
                    </w:rPr>
                    <w:t>6</w:t>
                  </w:r>
                  <w:r w:rsidR="00C638A9">
                    <w:rPr>
                      <w:noProof/>
                      <w:webHidden/>
                    </w:rPr>
                    <w:fldChar w:fldCharType="end"/>
                  </w:r>
                </w:hyperlink>
              </w:p>
              <w:p w14:paraId="611B5F6A" w14:textId="42E338E2" w:rsidR="00C638A9" w:rsidRDefault="00CA518F" w:rsidP="00DB5126">
                <w:pPr>
                  <w:pStyle w:val="TOC3"/>
                  <w:rPr>
                    <w:rFonts w:asciiTheme="minorHAnsi" w:eastAsiaTheme="minorEastAsia" w:hAnsiTheme="minorHAnsi" w:cstheme="minorBidi"/>
                    <w:noProof/>
                    <w:kern w:val="2"/>
                    <w:sz w:val="22"/>
                    <w:szCs w:val="22"/>
                    <w:lang w:eastAsia="en-AU"/>
                    <w14:ligatures w14:val="standardContextual"/>
                  </w:rPr>
                </w:pPr>
                <w:hyperlink w:anchor="_Toc167888355" w:history="1">
                  <w:r w:rsidR="00C638A9" w:rsidRPr="00CB4EA2">
                    <w:rPr>
                      <w:rStyle w:val="Hyperlink"/>
                      <w:noProof/>
                    </w:rPr>
                    <w:t>Element 4. An effective health service – education provider relationship</w:t>
                  </w:r>
                  <w:r w:rsidR="00C638A9">
                    <w:rPr>
                      <w:noProof/>
                      <w:webHidden/>
                    </w:rPr>
                    <w:tab/>
                  </w:r>
                  <w:r w:rsidR="00C638A9">
                    <w:rPr>
                      <w:noProof/>
                      <w:webHidden/>
                    </w:rPr>
                    <w:fldChar w:fldCharType="begin"/>
                  </w:r>
                  <w:r w:rsidR="00C638A9">
                    <w:rPr>
                      <w:noProof/>
                      <w:webHidden/>
                    </w:rPr>
                    <w:instrText xml:space="preserve"> PAGEREF _Toc167888355 \h </w:instrText>
                  </w:r>
                  <w:r w:rsidR="00C638A9">
                    <w:rPr>
                      <w:noProof/>
                      <w:webHidden/>
                    </w:rPr>
                  </w:r>
                  <w:r w:rsidR="00C638A9">
                    <w:rPr>
                      <w:noProof/>
                      <w:webHidden/>
                    </w:rPr>
                    <w:fldChar w:fldCharType="separate"/>
                  </w:r>
                  <w:r w:rsidR="00C638A9">
                    <w:rPr>
                      <w:noProof/>
                      <w:webHidden/>
                    </w:rPr>
                    <w:t>8</w:t>
                  </w:r>
                  <w:r w:rsidR="00C638A9">
                    <w:rPr>
                      <w:noProof/>
                      <w:webHidden/>
                    </w:rPr>
                    <w:fldChar w:fldCharType="end"/>
                  </w:r>
                </w:hyperlink>
              </w:p>
              <w:p w14:paraId="7228494F" w14:textId="737E7A8E" w:rsidR="00C638A9" w:rsidRDefault="00CA518F" w:rsidP="00DB5126">
                <w:pPr>
                  <w:pStyle w:val="TOC3"/>
                  <w:rPr>
                    <w:rFonts w:asciiTheme="minorHAnsi" w:eastAsiaTheme="minorEastAsia" w:hAnsiTheme="minorHAnsi" w:cstheme="minorBidi"/>
                    <w:noProof/>
                    <w:kern w:val="2"/>
                    <w:sz w:val="22"/>
                    <w:szCs w:val="22"/>
                    <w:lang w:eastAsia="en-AU"/>
                    <w14:ligatures w14:val="standardContextual"/>
                  </w:rPr>
                </w:pPr>
                <w:hyperlink w:anchor="_Toc167888356" w:history="1">
                  <w:r w:rsidR="00C638A9" w:rsidRPr="00CB4EA2">
                    <w:rPr>
                      <w:rStyle w:val="Hyperlink"/>
                      <w:noProof/>
                    </w:rPr>
                    <w:t>Element 5. Effective communication processes</w:t>
                  </w:r>
                  <w:r w:rsidR="00C638A9">
                    <w:rPr>
                      <w:noProof/>
                      <w:webHidden/>
                    </w:rPr>
                    <w:tab/>
                  </w:r>
                  <w:r w:rsidR="00C638A9">
                    <w:rPr>
                      <w:noProof/>
                      <w:webHidden/>
                    </w:rPr>
                    <w:fldChar w:fldCharType="begin"/>
                  </w:r>
                  <w:r w:rsidR="00C638A9">
                    <w:rPr>
                      <w:noProof/>
                      <w:webHidden/>
                    </w:rPr>
                    <w:instrText xml:space="preserve"> PAGEREF _Toc167888356 \h </w:instrText>
                  </w:r>
                  <w:r w:rsidR="00C638A9">
                    <w:rPr>
                      <w:noProof/>
                      <w:webHidden/>
                    </w:rPr>
                  </w:r>
                  <w:r w:rsidR="00C638A9">
                    <w:rPr>
                      <w:noProof/>
                      <w:webHidden/>
                    </w:rPr>
                    <w:fldChar w:fldCharType="separate"/>
                  </w:r>
                  <w:r w:rsidR="00C638A9">
                    <w:rPr>
                      <w:noProof/>
                      <w:webHidden/>
                    </w:rPr>
                    <w:t>8</w:t>
                  </w:r>
                  <w:r w:rsidR="00C638A9">
                    <w:rPr>
                      <w:noProof/>
                      <w:webHidden/>
                    </w:rPr>
                    <w:fldChar w:fldCharType="end"/>
                  </w:r>
                </w:hyperlink>
              </w:p>
              <w:p w14:paraId="073C9A55" w14:textId="0E9159CF" w:rsidR="006843BF" w:rsidRDefault="006843BF" w:rsidP="00DB5126">
                <w:r>
                  <w:rPr>
                    <w:noProof/>
                  </w:rPr>
                  <w:fldChar w:fldCharType="end"/>
                </w:r>
              </w:p>
            </w:sdtContent>
          </w:sdt>
          <w:p w14:paraId="7078620D" w14:textId="75AA44DC" w:rsidR="00012B4F" w:rsidRPr="001E5058" w:rsidRDefault="00012B4F" w:rsidP="00012B4F">
            <w:pPr>
              <w:pStyle w:val="Bannermarking"/>
            </w:pPr>
          </w:p>
        </w:tc>
      </w:tr>
    </w:tbl>
    <w:p w14:paraId="716485A9"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5D3BE0B" w14:textId="77777777" w:rsidR="00BA1864" w:rsidRPr="00077A8A" w:rsidRDefault="003A1C51" w:rsidP="00077A8A">
      <w:pPr>
        <w:pStyle w:val="Body"/>
        <w:rPr>
          <w:rStyle w:val="normaltextrun"/>
        </w:rPr>
      </w:pPr>
      <w:r w:rsidRPr="00077A8A">
        <w:rPr>
          <w:rStyle w:val="normaltextrun"/>
        </w:rPr>
        <w:lastRenderedPageBreak/>
        <w:t xml:space="preserve">In 2022-23, the Department undertook a comprehensive review of the Best Practice Clinical Learning Environments (BPCLE) project, in consultation with health services.  As a result, the BPCLE data collection will be simplified. The BPCLE Framework Indicator Specifications is replaced by a series of Measures, specified in this document. </w:t>
      </w:r>
    </w:p>
    <w:p w14:paraId="735A27EE" w14:textId="0D6C66A6" w:rsidR="00BA1864" w:rsidRPr="00077A8A" w:rsidRDefault="003A1C51" w:rsidP="00077A8A">
      <w:pPr>
        <w:pStyle w:val="Body"/>
        <w:rPr>
          <w:rStyle w:val="normaltextrun"/>
        </w:rPr>
      </w:pPr>
      <w:r w:rsidRPr="00077A8A">
        <w:rPr>
          <w:rStyle w:val="normaltextrun"/>
        </w:rPr>
        <w:t>The new measures will be introduced in a staged approach, but these changes will impact the reporting period of 202</w:t>
      </w:r>
      <w:r w:rsidR="00CA518F">
        <w:rPr>
          <w:rStyle w:val="normaltextrun"/>
        </w:rPr>
        <w:t>4</w:t>
      </w:r>
      <w:r w:rsidRPr="00077A8A">
        <w:rPr>
          <w:rStyle w:val="normaltextrun"/>
        </w:rPr>
        <w:t>, due in February 202</w:t>
      </w:r>
      <w:r w:rsidR="00CA518F">
        <w:rPr>
          <w:rStyle w:val="normaltextrun"/>
        </w:rPr>
        <w:t>5</w:t>
      </w:r>
      <w:r w:rsidRPr="00077A8A">
        <w:rPr>
          <w:rStyle w:val="normaltextrun"/>
        </w:rPr>
        <w:t>.  This is an interim document, that contains the new measures for all health services participating in BPCLE, including those that will be required for the 202</w:t>
      </w:r>
      <w:r w:rsidR="00CA518F">
        <w:rPr>
          <w:rStyle w:val="normaltextrun"/>
        </w:rPr>
        <w:t>4</w:t>
      </w:r>
      <w:r w:rsidRPr="00077A8A">
        <w:rPr>
          <w:rStyle w:val="normaltextrun"/>
        </w:rPr>
        <w:t xml:space="preserve"> collection period. Further detail about the new measures will be released ahead of the 202</w:t>
      </w:r>
      <w:r w:rsidR="00CA518F">
        <w:rPr>
          <w:rStyle w:val="normaltextrun"/>
        </w:rPr>
        <w:t>5</w:t>
      </w:r>
      <w:r w:rsidRPr="00077A8A">
        <w:rPr>
          <w:rStyle w:val="normaltextrun"/>
        </w:rPr>
        <w:t xml:space="preserve"> BPCLE data collection. </w:t>
      </w:r>
    </w:p>
    <w:p w14:paraId="76916FE4" w14:textId="3D4AA2F3" w:rsidR="003A1C51" w:rsidRDefault="003A1C51" w:rsidP="00DA1AAA">
      <w:pPr>
        <w:pStyle w:val="Heading1"/>
      </w:pPr>
      <w:bookmarkStart w:id="0" w:name="_Toc167888346"/>
      <w:r w:rsidRPr="003A1C51">
        <w:t>History of the BPCLE</w:t>
      </w:r>
      <w:bookmarkEnd w:id="0"/>
    </w:p>
    <w:p w14:paraId="36CBC84F" w14:textId="4C80D18B" w:rsidR="003A1C51" w:rsidRPr="00077A8A" w:rsidRDefault="003A1C51" w:rsidP="00077A8A">
      <w:pPr>
        <w:pStyle w:val="Body"/>
      </w:pPr>
      <w:r w:rsidRPr="00077A8A">
        <w:t xml:space="preserve">In May 2008, the Victorian Department of Health (the Department) commissioned the BPCLE project. The primary objective was to develop a framework that would underpin consistency and excellence in clinical education and training across the state. This was part of a comprehensive strategy developed by the Department aimed at enhancing the capacity and quality of clinical education in medicine, nursing and allied health in Victoria. </w:t>
      </w:r>
    </w:p>
    <w:p w14:paraId="0EAC34B9" w14:textId="42D04522" w:rsidR="000235E8" w:rsidRPr="00077A8A" w:rsidRDefault="003A1C51" w:rsidP="00077A8A">
      <w:pPr>
        <w:pStyle w:val="Body"/>
      </w:pPr>
      <w:r w:rsidRPr="00077A8A">
        <w:t>The framework that was developed – based on data collected from hospitals, learners and university educators through case studies, surveys and interviews – was subsequently modified following consultation with stakeholders across the whole spectrum of health professional disciplines and health service settings. Two further projects added a resource kit and performance monitoring framework to the BPCLE toolkit and the whole package was piloted in a range of health services in 2012. Finally, an online tool was developed to assist health services with implementation and the BPCLE Framework was published in 2016.</w:t>
      </w:r>
    </w:p>
    <w:p w14:paraId="30351158" w14:textId="77777777" w:rsidR="003A1C51" w:rsidRPr="00DA1AAA" w:rsidRDefault="003A1C51" w:rsidP="00DA1AAA">
      <w:pPr>
        <w:pStyle w:val="Heading1"/>
      </w:pPr>
      <w:bookmarkStart w:id="1" w:name="_Toc167370314"/>
      <w:bookmarkStart w:id="2" w:name="_Toc167888347"/>
      <w:r w:rsidRPr="00DA1AAA">
        <w:t>BPCLE Framework</w:t>
      </w:r>
      <w:bookmarkEnd w:id="1"/>
      <w:bookmarkEnd w:id="2"/>
    </w:p>
    <w:p w14:paraId="21D7806B" w14:textId="77777777" w:rsidR="003A1C51" w:rsidRPr="008F6614" w:rsidRDefault="003A1C51" w:rsidP="001366DE">
      <w:pPr>
        <w:pStyle w:val="Body"/>
        <w:rPr>
          <w:rStyle w:val="normaltextrun"/>
          <w:rFonts w:cs="Arial"/>
          <w:sz w:val="22"/>
          <w:szCs w:val="22"/>
        </w:rPr>
      </w:pPr>
      <w:r w:rsidRPr="008F6614">
        <w:rPr>
          <w:rStyle w:val="normaltextrun"/>
          <w:rFonts w:cs="Arial"/>
          <w:sz w:val="22"/>
          <w:szCs w:val="22"/>
        </w:rPr>
        <w:t xml:space="preserve">The BPCLE Framework is built around 6 essential elements that underpin a quality learning environment. Many of the elements overlap or are interrelated. </w:t>
      </w:r>
    </w:p>
    <w:p w14:paraId="63664842" w14:textId="0705B386" w:rsidR="003A1C51" w:rsidRPr="008F661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 xml:space="preserve">An organisational culture that values </w:t>
      </w:r>
      <w:r w:rsidR="004559D0" w:rsidRPr="008F6614">
        <w:rPr>
          <w:rStyle w:val="normaltextrun"/>
          <w:rFonts w:cs="Arial"/>
          <w:sz w:val="22"/>
          <w:szCs w:val="22"/>
        </w:rPr>
        <w:t>learning.</w:t>
      </w:r>
    </w:p>
    <w:p w14:paraId="65EEFF70" w14:textId="77777777" w:rsidR="003A1C51" w:rsidRPr="008F661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Best practice clinical practice</w:t>
      </w:r>
    </w:p>
    <w:p w14:paraId="1CCA685F" w14:textId="77777777" w:rsidR="003A1C51" w:rsidRPr="008F661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A positive learning environment</w:t>
      </w:r>
    </w:p>
    <w:p w14:paraId="1C12C195" w14:textId="77777777" w:rsidR="003A1C51" w:rsidRPr="008F661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An effective health service – education provider relationship</w:t>
      </w:r>
    </w:p>
    <w:p w14:paraId="16992608" w14:textId="77777777" w:rsidR="003A1C51" w:rsidRPr="008F661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Effective communication processes</w:t>
      </w:r>
    </w:p>
    <w:p w14:paraId="37ED84C7" w14:textId="77777777" w:rsidR="00BA1864" w:rsidRDefault="003A1C51" w:rsidP="001366DE">
      <w:pPr>
        <w:pStyle w:val="Body"/>
        <w:numPr>
          <w:ilvl w:val="0"/>
          <w:numId w:val="45"/>
        </w:numPr>
        <w:rPr>
          <w:rStyle w:val="normaltextrun"/>
          <w:rFonts w:cs="Arial"/>
          <w:sz w:val="22"/>
          <w:szCs w:val="22"/>
        </w:rPr>
      </w:pPr>
      <w:r w:rsidRPr="008F6614">
        <w:rPr>
          <w:rStyle w:val="normaltextrun"/>
          <w:rFonts w:cs="Arial"/>
          <w:sz w:val="22"/>
          <w:szCs w:val="22"/>
        </w:rPr>
        <w:t>Appropriate resources and facilities.</w:t>
      </w:r>
    </w:p>
    <w:p w14:paraId="1A2EFE7C" w14:textId="7BEC6BB9" w:rsidR="003A1C51" w:rsidRPr="008F6614" w:rsidRDefault="003A1C51" w:rsidP="001366DE">
      <w:pPr>
        <w:pStyle w:val="Body"/>
        <w:rPr>
          <w:rStyle w:val="normaltextrun"/>
          <w:rFonts w:cs="Arial"/>
          <w:sz w:val="22"/>
          <w:szCs w:val="22"/>
        </w:rPr>
      </w:pPr>
      <w:r w:rsidRPr="008F6614">
        <w:rPr>
          <w:rStyle w:val="normaltextrun"/>
          <w:rFonts w:cs="Arial"/>
          <w:sz w:val="22"/>
          <w:szCs w:val="22"/>
        </w:rPr>
        <w:t xml:space="preserve">The new BPCLE Measures are intended to give an indication of a health service’s performance against these essential elements, as an indication of the quality of the teaching and learning environment provided for the future workforce. </w:t>
      </w:r>
    </w:p>
    <w:p w14:paraId="68DE3F0E" w14:textId="77777777" w:rsidR="003A1C51" w:rsidRDefault="003A1C51" w:rsidP="003A1C51">
      <w:pPr>
        <w:pStyle w:val="Body"/>
        <w:keepNext/>
      </w:pPr>
      <w:r>
        <w:rPr>
          <w:noProof/>
          <w:lang w:eastAsia="en-AU"/>
        </w:rPr>
        <w:lastRenderedPageBreak/>
        <w:drawing>
          <wp:inline distT="0" distB="0" distL="0" distR="0" wp14:anchorId="3735A058" wp14:editId="7ACE4F05">
            <wp:extent cx="6343650" cy="4693071"/>
            <wp:effectExtent l="0" t="0" r="0" b="0"/>
            <wp:docPr id="813681345" name="Picture 813681345" descr="Figure 1: BPCLE Elements as described on page 3 BPCL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81345" name="Picture 813681345" descr="Figure 1: BPCLE Elements as described on page 3 BPCLE Framewo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212" cy="4706803"/>
                    </a:xfrm>
                    <a:prstGeom prst="rect">
                      <a:avLst/>
                    </a:prstGeom>
                    <a:noFill/>
                    <a:ln>
                      <a:noFill/>
                    </a:ln>
                  </pic:spPr>
                </pic:pic>
              </a:graphicData>
            </a:graphic>
          </wp:inline>
        </w:drawing>
      </w:r>
    </w:p>
    <w:p w14:paraId="42DF2916" w14:textId="3172357B" w:rsidR="003A1C51" w:rsidRPr="002365B4" w:rsidRDefault="003A1C51" w:rsidP="00DB5126">
      <w:pPr>
        <w:pStyle w:val="Caption"/>
      </w:pPr>
      <w:r>
        <w:t xml:space="preserve">Figure </w:t>
      </w:r>
      <w:r>
        <w:fldChar w:fldCharType="begin"/>
      </w:r>
      <w:r>
        <w:instrText xml:space="preserve"> SEQ Figure \* ARABIC </w:instrText>
      </w:r>
      <w:r>
        <w:fldChar w:fldCharType="separate"/>
      </w:r>
      <w:r>
        <w:rPr>
          <w:noProof/>
        </w:rPr>
        <w:t>1</w:t>
      </w:r>
      <w:r>
        <w:fldChar w:fldCharType="end"/>
      </w:r>
      <w:r>
        <w:t>: BPCLE Elements</w:t>
      </w:r>
    </w:p>
    <w:p w14:paraId="5FA5F251" w14:textId="77777777" w:rsidR="00914CE7" w:rsidRDefault="00914CE7" w:rsidP="00DB5126">
      <w:pPr>
        <w:rPr>
          <w:rFonts w:eastAsia="MS Gothic" w:cs="Arial"/>
          <w:color w:val="C63663"/>
          <w:kern w:val="32"/>
          <w:sz w:val="40"/>
          <w:szCs w:val="40"/>
        </w:rPr>
      </w:pPr>
      <w:bookmarkStart w:id="3" w:name="_Toc167370315"/>
      <w:bookmarkStart w:id="4" w:name="_Toc167888348"/>
      <w:r>
        <w:br w:type="page"/>
      </w:r>
    </w:p>
    <w:p w14:paraId="38676502" w14:textId="0ECCBE1C" w:rsidR="003A1C51" w:rsidRPr="00DA1AAA" w:rsidRDefault="003A1C51" w:rsidP="00DA1AAA">
      <w:pPr>
        <w:pStyle w:val="Heading1"/>
      </w:pPr>
      <w:r w:rsidRPr="00DA1AAA">
        <w:lastRenderedPageBreak/>
        <w:t>BPCLE Review</w:t>
      </w:r>
      <w:bookmarkEnd w:id="3"/>
      <w:bookmarkEnd w:id="4"/>
    </w:p>
    <w:p w14:paraId="37AAF7E0" w14:textId="77777777" w:rsidR="003A1C51" w:rsidRDefault="003A1C51" w:rsidP="001366DE">
      <w:pPr>
        <w:pStyle w:val="Body"/>
        <w:rPr>
          <w:rFonts w:ascii="Segoe UI" w:hAnsi="Segoe UI" w:cs="Segoe UI"/>
          <w:sz w:val="18"/>
          <w:szCs w:val="18"/>
        </w:rPr>
      </w:pPr>
      <w:r>
        <w:rPr>
          <w:rStyle w:val="normaltextrun"/>
          <w:rFonts w:cs="Arial"/>
          <w:sz w:val="22"/>
          <w:szCs w:val="22"/>
        </w:rPr>
        <w:t>The BPCLE review project was undertaken by the Department to evaluate the operation and effectiveness of the BPCLE project in achieving its aims to ensure that it: </w:t>
      </w:r>
      <w:r>
        <w:rPr>
          <w:rStyle w:val="eop"/>
          <w:rFonts w:cs="Arial"/>
          <w:sz w:val="22"/>
          <w:szCs w:val="22"/>
        </w:rPr>
        <w:t> </w:t>
      </w:r>
    </w:p>
    <w:p w14:paraId="34F40AE7" w14:textId="709171F4" w:rsidR="003A1C51" w:rsidRDefault="003A1C51" w:rsidP="001366DE">
      <w:pPr>
        <w:pStyle w:val="Bullet1"/>
      </w:pPr>
      <w:r>
        <w:rPr>
          <w:rStyle w:val="normaltextrun"/>
          <w:rFonts w:cs="Arial"/>
          <w:sz w:val="22"/>
          <w:szCs w:val="22"/>
        </w:rPr>
        <w:t xml:space="preserve">Remains fit for </w:t>
      </w:r>
      <w:r w:rsidR="004559D0">
        <w:rPr>
          <w:rStyle w:val="normaltextrun"/>
          <w:rFonts w:cs="Arial"/>
          <w:sz w:val="22"/>
          <w:szCs w:val="22"/>
        </w:rPr>
        <w:t>purpose.</w:t>
      </w:r>
      <w:r>
        <w:rPr>
          <w:rStyle w:val="eop"/>
          <w:rFonts w:cs="Arial"/>
          <w:sz w:val="22"/>
          <w:szCs w:val="22"/>
        </w:rPr>
        <w:t> </w:t>
      </w:r>
    </w:p>
    <w:p w14:paraId="11531CD5" w14:textId="77777777" w:rsidR="003A1C51" w:rsidRDefault="003A1C51" w:rsidP="001366DE">
      <w:pPr>
        <w:pStyle w:val="Bullet1"/>
        <w:rPr>
          <w:rStyle w:val="eop"/>
          <w:rFonts w:cs="Arial"/>
          <w:sz w:val="22"/>
          <w:szCs w:val="22"/>
        </w:rPr>
      </w:pPr>
      <w:r>
        <w:rPr>
          <w:rStyle w:val="normaltextrun"/>
          <w:rFonts w:cs="Arial"/>
          <w:sz w:val="22"/>
          <w:szCs w:val="22"/>
        </w:rPr>
        <w:t>Is the most appropriate way to monitor the quality of the learner experience.</w:t>
      </w:r>
      <w:r>
        <w:rPr>
          <w:rStyle w:val="eop"/>
          <w:rFonts w:cs="Arial"/>
          <w:sz w:val="22"/>
          <w:szCs w:val="22"/>
        </w:rPr>
        <w:t> </w:t>
      </w:r>
    </w:p>
    <w:p w14:paraId="228DB45B" w14:textId="3466AACD" w:rsidR="00BA1864" w:rsidRDefault="003A1C51" w:rsidP="001366DE">
      <w:pPr>
        <w:pStyle w:val="Bodyafterbullets"/>
        <w:rPr>
          <w:rFonts w:ascii="Segoe UI" w:hAnsi="Segoe UI" w:cs="Segoe UI"/>
          <w:sz w:val="18"/>
          <w:szCs w:val="18"/>
        </w:rPr>
      </w:pPr>
      <w:r>
        <w:rPr>
          <w:rStyle w:val="normaltextrun"/>
          <w:rFonts w:cs="Arial"/>
          <w:sz w:val="22"/>
          <w:szCs w:val="22"/>
        </w:rPr>
        <w:t>In late 2022 an advisory group was established with nominated health service representatives to provide advice on the design and delivery of the BPCLE review, and to provide technical and practical advice to enable the effective establishment and implementation of the review.</w:t>
      </w:r>
      <w:r>
        <w:rPr>
          <w:rStyle w:val="eop"/>
          <w:rFonts w:cs="Arial"/>
          <w:sz w:val="22"/>
          <w:szCs w:val="22"/>
        </w:rPr>
        <w:t> </w:t>
      </w:r>
    </w:p>
    <w:p w14:paraId="0D8BE24A" w14:textId="70FFDB51" w:rsidR="003A1C51" w:rsidRPr="00DA1AAA" w:rsidRDefault="003A1C51" w:rsidP="00DA1AAA">
      <w:pPr>
        <w:pStyle w:val="Heading1"/>
      </w:pPr>
      <w:bookmarkStart w:id="5" w:name="_Toc167370316"/>
      <w:bookmarkStart w:id="6" w:name="_Toc167888349"/>
      <w:r w:rsidRPr="00DA1AAA">
        <w:t>Changes to the BPCLE Indicators</w:t>
      </w:r>
      <w:bookmarkEnd w:id="5"/>
      <w:bookmarkEnd w:id="6"/>
    </w:p>
    <w:p w14:paraId="4A74DCB7" w14:textId="77777777" w:rsidR="003A1C51" w:rsidRPr="008F6614" w:rsidRDefault="003A1C51" w:rsidP="001366DE">
      <w:pPr>
        <w:pStyle w:val="Body"/>
        <w:rPr>
          <w:rStyle w:val="normaltextrun"/>
          <w:rFonts w:cs="Arial"/>
          <w:color w:val="000000"/>
          <w:sz w:val="22"/>
          <w:szCs w:val="22"/>
          <w:shd w:val="clear" w:color="auto" w:fill="FFFFFF"/>
        </w:rPr>
      </w:pPr>
      <w:r w:rsidRPr="008F6614">
        <w:rPr>
          <w:rStyle w:val="eop"/>
          <w:rFonts w:cs="Arial"/>
          <w:color w:val="000000"/>
          <w:sz w:val="22"/>
          <w:szCs w:val="22"/>
          <w:shd w:val="clear" w:color="auto" w:fill="FFFFFF"/>
        </w:rPr>
        <w:t xml:space="preserve">One of the recommendations of the review was that the </w:t>
      </w:r>
      <w:r w:rsidRPr="008F6614">
        <w:rPr>
          <w:rStyle w:val="normaltextrun"/>
          <w:rFonts w:cs="Arial"/>
          <w:color w:val="000000"/>
          <w:sz w:val="22"/>
          <w:szCs w:val="22"/>
          <w:shd w:val="clear" w:color="auto" w:fill="FFFFFF"/>
        </w:rPr>
        <w:t>department cease the use of the current BPCLE tool and replace it with a simpler data collection mechanism that maintains compliance with the BPLCE framework. The 55 BPCLE Indicators will be replaced with 24 simplified measures.</w:t>
      </w:r>
    </w:p>
    <w:p w14:paraId="00443C4A" w14:textId="035E77BC" w:rsidR="003A1C51" w:rsidRPr="008F6614" w:rsidRDefault="003A1C51" w:rsidP="001366DE">
      <w:pPr>
        <w:pStyle w:val="Body"/>
        <w:rPr>
          <w:rStyle w:val="eop"/>
          <w:rFonts w:cs="Arial"/>
          <w:color w:val="000000"/>
          <w:sz w:val="22"/>
          <w:szCs w:val="22"/>
          <w:shd w:val="clear" w:color="auto" w:fill="FFFFFF"/>
        </w:rPr>
      </w:pPr>
      <w:r w:rsidRPr="008F6614">
        <w:rPr>
          <w:rStyle w:val="eop"/>
          <w:rFonts w:cs="Arial"/>
          <w:color w:val="000000"/>
          <w:sz w:val="22"/>
          <w:szCs w:val="22"/>
          <w:shd w:val="clear" w:color="auto" w:fill="FFFFFF"/>
        </w:rPr>
        <w:t>This document has the new measures that will be collected through the BPCLE project.  To give health services time to adjust any internal reporting needs the initial collection of these measures due in February 202</w:t>
      </w:r>
      <w:r w:rsidR="00CA518F">
        <w:rPr>
          <w:rStyle w:val="eop"/>
          <w:rFonts w:cs="Arial"/>
          <w:color w:val="000000"/>
          <w:sz w:val="22"/>
          <w:szCs w:val="22"/>
          <w:shd w:val="clear" w:color="auto" w:fill="FFFFFF"/>
        </w:rPr>
        <w:t>5</w:t>
      </w:r>
      <w:r w:rsidRPr="008F6614">
        <w:rPr>
          <w:rStyle w:val="eop"/>
          <w:rFonts w:cs="Arial"/>
          <w:color w:val="000000"/>
          <w:sz w:val="22"/>
          <w:szCs w:val="22"/>
          <w:shd w:val="clear" w:color="auto" w:fill="FFFFFF"/>
        </w:rPr>
        <w:t xml:space="preserve"> will only include the following measures for the 2023 period.</w:t>
      </w:r>
    </w:p>
    <w:p w14:paraId="54C99442" w14:textId="77777777" w:rsidR="003A1C51" w:rsidRPr="008F6614" w:rsidRDefault="003A1C51" w:rsidP="001366DE">
      <w:pPr>
        <w:pStyle w:val="Bullet1"/>
        <w:rPr>
          <w:rStyle w:val="eop"/>
          <w:rFonts w:cs="Arial"/>
          <w:color w:val="000000"/>
          <w:shd w:val="clear" w:color="auto" w:fill="FFFFFF"/>
        </w:rPr>
      </w:pPr>
      <w:r w:rsidRPr="008F6614">
        <w:rPr>
          <w:rStyle w:val="eop"/>
          <w:rFonts w:cs="Arial"/>
          <w:color w:val="000000"/>
          <w:shd w:val="clear" w:color="auto" w:fill="FFFFFF"/>
        </w:rPr>
        <w:t xml:space="preserve">3(e) </w:t>
      </w:r>
      <w:r w:rsidRPr="008F6614">
        <w:rPr>
          <w:rStyle w:val="eop"/>
          <w:rFonts w:cs="Arial"/>
          <w:color w:val="000000"/>
          <w:shd w:val="clear" w:color="auto" w:fill="FFFFFF"/>
        </w:rPr>
        <w:tab/>
        <w:t xml:space="preserve">Learners felt safe at this organisation.  </w:t>
      </w:r>
    </w:p>
    <w:p w14:paraId="54499CB7" w14:textId="77777777" w:rsidR="003A1C51" w:rsidRPr="008F6614" w:rsidRDefault="003A1C51" w:rsidP="001366DE">
      <w:pPr>
        <w:pStyle w:val="Bullet1"/>
        <w:rPr>
          <w:rStyle w:val="eop"/>
          <w:rFonts w:cs="Arial"/>
          <w:color w:val="000000"/>
          <w:shd w:val="clear" w:color="auto" w:fill="FFFFFF"/>
        </w:rPr>
      </w:pPr>
      <w:r w:rsidRPr="008F6614">
        <w:rPr>
          <w:rStyle w:val="eop"/>
          <w:rFonts w:cs="Arial"/>
          <w:color w:val="000000"/>
          <w:shd w:val="clear" w:color="auto" w:fill="FFFFFF"/>
        </w:rPr>
        <w:t xml:space="preserve">3(f) </w:t>
      </w:r>
      <w:r w:rsidRPr="008F6614">
        <w:rPr>
          <w:rStyle w:val="eop"/>
          <w:rFonts w:cs="Arial"/>
          <w:color w:val="000000"/>
          <w:shd w:val="clear" w:color="auto" w:fill="FFFFFF"/>
        </w:rPr>
        <w:tab/>
        <w:t xml:space="preserve">Learners had an overall sense of wellbeing while in this organisation. </w:t>
      </w:r>
      <w:r w:rsidRPr="008F6614">
        <w:rPr>
          <w:rStyle w:val="eop"/>
          <w:rFonts w:cs="Arial"/>
          <w:color w:val="000000"/>
          <w:shd w:val="clear" w:color="auto" w:fill="FFFFFF"/>
        </w:rPr>
        <w:tab/>
      </w:r>
    </w:p>
    <w:p w14:paraId="661B1355" w14:textId="77777777" w:rsidR="00BA1864" w:rsidRDefault="003A1C51" w:rsidP="001366DE">
      <w:pPr>
        <w:pStyle w:val="Bullet1"/>
        <w:rPr>
          <w:rStyle w:val="eop"/>
          <w:rFonts w:cs="Arial"/>
          <w:color w:val="000000"/>
          <w:shd w:val="clear" w:color="auto" w:fill="FFFFFF"/>
        </w:rPr>
      </w:pPr>
      <w:r w:rsidRPr="008F6614">
        <w:rPr>
          <w:rStyle w:val="eop"/>
          <w:rFonts w:cs="Arial"/>
          <w:color w:val="000000"/>
          <w:shd w:val="clear" w:color="auto" w:fill="FFFFFF"/>
        </w:rPr>
        <w:t xml:space="preserve">3(g) </w:t>
      </w:r>
      <w:r w:rsidRPr="008F6614">
        <w:rPr>
          <w:rStyle w:val="eop"/>
          <w:rFonts w:cs="Arial"/>
          <w:color w:val="000000"/>
          <w:shd w:val="clear" w:color="auto" w:fill="FFFFFF"/>
        </w:rPr>
        <w:tab/>
        <w:t>Learners personally experienced bullying in this organisation.</w:t>
      </w:r>
    </w:p>
    <w:p w14:paraId="3A75FFFD" w14:textId="370145A5" w:rsidR="00931C27" w:rsidRPr="00CA661D" w:rsidRDefault="003A1C51" w:rsidP="001366DE">
      <w:pPr>
        <w:pStyle w:val="Bodyafterbullets"/>
        <w:rPr>
          <w:rStyle w:val="eop"/>
          <w:rFonts w:cs="Arial"/>
          <w:color w:val="000000"/>
          <w:sz w:val="22"/>
          <w:szCs w:val="22"/>
          <w:shd w:val="clear" w:color="auto" w:fill="FFFFFF"/>
        </w:rPr>
        <w:sectPr w:rsidR="00931C27" w:rsidRPr="00CA661D" w:rsidSect="003A1C51">
          <w:footerReference w:type="default" r:id="rId17"/>
          <w:pgSz w:w="11906" w:h="16838" w:code="9"/>
          <w:pgMar w:top="1418" w:right="851" w:bottom="1418" w:left="851" w:header="680" w:footer="851" w:gutter="0"/>
          <w:cols w:space="340"/>
          <w:docGrid w:linePitch="360"/>
        </w:sectPr>
      </w:pPr>
      <w:r w:rsidRPr="008F6614">
        <w:rPr>
          <w:rStyle w:val="eop"/>
          <w:rFonts w:cs="Arial"/>
          <w:color w:val="000000"/>
          <w:sz w:val="22"/>
          <w:szCs w:val="22"/>
          <w:shd w:val="clear" w:color="auto" w:fill="FFFFFF"/>
        </w:rPr>
        <w:t>The department will advise of a collection tool for the 202</w:t>
      </w:r>
      <w:r w:rsidR="00CA518F">
        <w:rPr>
          <w:rStyle w:val="eop"/>
          <w:rFonts w:cs="Arial"/>
          <w:color w:val="000000"/>
          <w:sz w:val="22"/>
          <w:szCs w:val="22"/>
          <w:shd w:val="clear" w:color="auto" w:fill="FFFFFF"/>
        </w:rPr>
        <w:t>6</w:t>
      </w:r>
      <w:r w:rsidRPr="008F6614">
        <w:rPr>
          <w:rStyle w:val="eop"/>
          <w:rFonts w:cs="Arial"/>
          <w:color w:val="000000"/>
          <w:sz w:val="22"/>
          <w:szCs w:val="22"/>
          <w:shd w:val="clear" w:color="auto" w:fill="FFFFFF"/>
        </w:rPr>
        <w:t xml:space="preserve"> collection that will include all measures.</w:t>
      </w:r>
    </w:p>
    <w:p w14:paraId="7E80BA7E" w14:textId="48891B89" w:rsidR="003A1C51" w:rsidRPr="00DA1AAA" w:rsidRDefault="00931C27" w:rsidP="00DA1AAA">
      <w:pPr>
        <w:pStyle w:val="Heading1"/>
      </w:pPr>
      <w:bookmarkStart w:id="7" w:name="_Toc167370317"/>
      <w:bookmarkStart w:id="8" w:name="_Toc167888350"/>
      <w:r w:rsidRPr="00DA1AAA">
        <w:lastRenderedPageBreak/>
        <w:t>B</w:t>
      </w:r>
      <w:r w:rsidR="003A1C51" w:rsidRPr="00DA1AAA">
        <w:t>PCLE Measures</w:t>
      </w:r>
      <w:bookmarkEnd w:id="7"/>
      <w:bookmarkEnd w:id="8"/>
      <w:r w:rsidR="003A1C51" w:rsidRPr="00DA1AAA">
        <w:t xml:space="preserve"> </w:t>
      </w:r>
    </w:p>
    <w:p w14:paraId="2B7F5E8C" w14:textId="5C2818A9" w:rsidR="003A1C51" w:rsidRPr="001366DE" w:rsidRDefault="003A1C51" w:rsidP="001366DE">
      <w:pPr>
        <w:pStyle w:val="Body"/>
      </w:pPr>
      <w:r w:rsidRPr="001366DE">
        <w:t>These new measures are being introduced in a staged way from 2023. Note that only three measures relating to Element 3 of the BPCLE Framework will be collected for 202</w:t>
      </w:r>
      <w:r w:rsidR="00CA518F">
        <w:t>4</w:t>
      </w:r>
      <w:r w:rsidRPr="001366DE">
        <w:t>. These three questions will need to be included in the survey of learners to ensure that they are able to be reported. The other measures will be collected in February of 202</w:t>
      </w:r>
      <w:r w:rsidR="00CA518F">
        <w:t>6</w:t>
      </w:r>
      <w:r w:rsidRPr="001366DE">
        <w:t xml:space="preserve"> for the 202</w:t>
      </w:r>
      <w:r w:rsidR="00CA518F">
        <w:t>5</w:t>
      </w:r>
      <w:r w:rsidRPr="001366DE">
        <w:t xml:space="preserve"> calendar year, and the Department will advise on the data collection mechanism. </w:t>
      </w:r>
    </w:p>
    <w:p w14:paraId="505AF48E" w14:textId="77777777" w:rsidR="003A1C51" w:rsidRPr="000A1C4B" w:rsidRDefault="003A1C51" w:rsidP="006843BF">
      <w:pPr>
        <w:pStyle w:val="Heading2"/>
        <w:rPr>
          <w:lang w:eastAsia="en-AU"/>
        </w:rPr>
      </w:pPr>
      <w:bookmarkStart w:id="9" w:name="_Toc167888351"/>
      <w:r w:rsidRPr="000A1C4B">
        <w:rPr>
          <w:lang w:eastAsia="en-AU"/>
        </w:rPr>
        <w:t>Definitions</w:t>
      </w:r>
      <w:bookmarkEnd w:id="9"/>
      <w:r w:rsidRPr="000A1C4B">
        <w:rPr>
          <w:lang w:eastAsia="en-AU"/>
        </w:rPr>
        <w:t xml:space="preserve"> </w:t>
      </w:r>
    </w:p>
    <w:p w14:paraId="4C64C14E" w14:textId="77777777" w:rsidR="003A1C51" w:rsidRPr="000A1C4B" w:rsidRDefault="003A1C51" w:rsidP="001366DE">
      <w:pPr>
        <w:pStyle w:val="Body"/>
        <w:rPr>
          <w:rStyle w:val="eop"/>
          <w:rFonts w:cs="Arial"/>
          <w:color w:val="000000"/>
          <w:sz w:val="22"/>
          <w:szCs w:val="22"/>
          <w:shd w:val="clear" w:color="auto" w:fill="FFFFFF"/>
        </w:rPr>
      </w:pPr>
      <w:r w:rsidRPr="000A1C4B">
        <w:rPr>
          <w:rStyle w:val="eop"/>
          <w:rFonts w:cs="Arial"/>
          <w:color w:val="000000"/>
          <w:sz w:val="22"/>
          <w:szCs w:val="22"/>
          <w:shd w:val="clear" w:color="auto" w:fill="FFFFFF"/>
        </w:rPr>
        <w:t>Measure # = Measure identifier (alphameric)</w:t>
      </w:r>
      <w:r w:rsidRPr="000A1C4B">
        <w:rPr>
          <w:rStyle w:val="eop"/>
          <w:rFonts w:cs="Arial"/>
          <w:color w:val="000000" w:themeColor="text1"/>
          <w:sz w:val="22"/>
          <w:szCs w:val="22"/>
        </w:rPr>
        <w:t>. The number relates to the Element of the BPCLE Framework that the measure is intended to assess.</w:t>
      </w:r>
    </w:p>
    <w:p w14:paraId="50589F62" w14:textId="77777777" w:rsidR="003A1C51" w:rsidRPr="000A1C4B" w:rsidRDefault="003A1C51" w:rsidP="001366DE">
      <w:pPr>
        <w:pStyle w:val="Body"/>
        <w:rPr>
          <w:rStyle w:val="eop"/>
          <w:rFonts w:cs="Arial"/>
          <w:color w:val="000000"/>
          <w:sz w:val="22"/>
          <w:szCs w:val="22"/>
          <w:shd w:val="clear" w:color="auto" w:fill="FFFFFF"/>
        </w:rPr>
      </w:pPr>
      <w:r w:rsidRPr="000A1C4B">
        <w:rPr>
          <w:rStyle w:val="eop"/>
          <w:rFonts w:cs="Arial"/>
          <w:color w:val="000000"/>
          <w:sz w:val="22"/>
          <w:szCs w:val="22"/>
          <w:shd w:val="clear" w:color="auto" w:fill="FFFFFF"/>
        </w:rPr>
        <w:t>Answered by = Answer is to be collected from this source.</w:t>
      </w:r>
    </w:p>
    <w:p w14:paraId="72E74877" w14:textId="77777777" w:rsidR="003A1C51" w:rsidRPr="000A1C4B" w:rsidRDefault="003A1C51" w:rsidP="001366DE">
      <w:pPr>
        <w:pStyle w:val="Bullet1"/>
        <w:rPr>
          <w:rStyle w:val="eop"/>
          <w:rFonts w:cs="Arial"/>
          <w:color w:val="000000"/>
          <w:sz w:val="22"/>
          <w:szCs w:val="22"/>
          <w:shd w:val="clear" w:color="auto" w:fill="FFFFFF"/>
        </w:rPr>
      </w:pPr>
      <w:r w:rsidRPr="000A1C4B">
        <w:rPr>
          <w:rStyle w:val="eop"/>
          <w:rFonts w:cs="Arial"/>
          <w:color w:val="000000"/>
          <w:sz w:val="22"/>
          <w:szCs w:val="22"/>
          <w:shd w:val="clear" w:color="auto" w:fill="FFFFFF"/>
        </w:rPr>
        <w:t>Health Service: Staff member nominated by health service.</w:t>
      </w:r>
    </w:p>
    <w:p w14:paraId="012A4F27" w14:textId="77777777" w:rsidR="00BA1864" w:rsidRPr="000A1C4B" w:rsidRDefault="003A1C51" w:rsidP="001366DE">
      <w:pPr>
        <w:pStyle w:val="Bullet1"/>
      </w:pPr>
      <w:r w:rsidRPr="000A1C4B">
        <w:rPr>
          <w:rStyle w:val="eop"/>
          <w:rFonts w:cs="Arial"/>
          <w:color w:val="000000"/>
          <w:sz w:val="22"/>
          <w:szCs w:val="22"/>
          <w:shd w:val="clear" w:color="auto" w:fill="FFFFFF"/>
        </w:rPr>
        <w:t>Learners: Survey of learners involved in clinical learning at health service</w:t>
      </w:r>
    </w:p>
    <w:p w14:paraId="66C346EE" w14:textId="274E47EE" w:rsidR="003A1C51" w:rsidRPr="000A1C4B" w:rsidRDefault="003A1C51" w:rsidP="001366DE">
      <w:pPr>
        <w:pStyle w:val="Bodyafterbullets"/>
        <w:rPr>
          <w:rStyle w:val="eop"/>
          <w:rFonts w:cs="Arial"/>
          <w:color w:val="000000"/>
          <w:sz w:val="22"/>
          <w:szCs w:val="22"/>
          <w:shd w:val="clear" w:color="auto" w:fill="FFFFFF"/>
        </w:rPr>
      </w:pPr>
      <w:r w:rsidRPr="000A1C4B">
        <w:rPr>
          <w:rStyle w:val="eop"/>
          <w:rFonts w:cs="Arial"/>
          <w:color w:val="000000"/>
          <w:sz w:val="22"/>
          <w:szCs w:val="22"/>
          <w:shd w:val="clear" w:color="auto" w:fill="FFFFFF"/>
        </w:rPr>
        <w:t>Measure to be collected = Question to be answered by health service</w:t>
      </w:r>
      <w:r w:rsidRPr="000A1C4B">
        <w:rPr>
          <w:rStyle w:val="eop"/>
          <w:rFonts w:cs="Arial"/>
          <w:color w:val="000000" w:themeColor="text1"/>
          <w:sz w:val="22"/>
          <w:szCs w:val="22"/>
        </w:rPr>
        <w:t xml:space="preserve">. In the case of questions answered by learners, there is also a suggested wording for the survey of learners. </w:t>
      </w:r>
    </w:p>
    <w:p w14:paraId="3AD6C57B" w14:textId="77777777" w:rsidR="00BA1864" w:rsidRPr="000A1C4B" w:rsidRDefault="003A1C51" w:rsidP="001366DE">
      <w:pPr>
        <w:pStyle w:val="Bodyafterbullets"/>
        <w:rPr>
          <w:rFonts w:eastAsia="Arial"/>
        </w:rPr>
      </w:pPr>
      <w:r w:rsidRPr="000A1C4B">
        <w:rPr>
          <w:rStyle w:val="eop"/>
          <w:rFonts w:cs="Arial"/>
          <w:color w:val="000000"/>
          <w:sz w:val="22"/>
          <w:szCs w:val="22"/>
          <w:shd w:val="clear" w:color="auto" w:fill="FFFFFF"/>
        </w:rPr>
        <w:t xml:space="preserve">Metrics = </w:t>
      </w:r>
      <w:r w:rsidRPr="000A1C4B">
        <w:rPr>
          <w:rStyle w:val="eop"/>
          <w:rFonts w:cs="Arial"/>
          <w:color w:val="000000" w:themeColor="text1"/>
          <w:sz w:val="22"/>
          <w:szCs w:val="22"/>
        </w:rPr>
        <w:t xml:space="preserve">Many of the questions for health services require a Yes / No </w:t>
      </w:r>
      <w:r w:rsidRPr="000A1C4B">
        <w:rPr>
          <w:rStyle w:val="eop"/>
          <w:rFonts w:cs="Arial"/>
          <w:color w:val="000000"/>
          <w:sz w:val="22"/>
          <w:szCs w:val="22"/>
          <w:shd w:val="clear" w:color="auto" w:fill="FFFFFF"/>
        </w:rPr>
        <w:t xml:space="preserve">response type or a %.  </w:t>
      </w:r>
      <w:r w:rsidRPr="000A1C4B">
        <w:rPr>
          <w:rStyle w:val="eop"/>
          <w:rFonts w:cs="Arial"/>
          <w:color w:val="000000"/>
          <w:sz w:val="22"/>
          <w:szCs w:val="22"/>
          <w:shd w:val="clear" w:color="auto" w:fill="FFFFFF"/>
        </w:rPr>
        <w:br/>
        <w:t xml:space="preserve">Learner responses </w:t>
      </w:r>
      <w:r w:rsidRPr="000A1C4B">
        <w:rPr>
          <w:rStyle w:val="eop"/>
          <w:rFonts w:cs="Arial"/>
          <w:color w:val="000000" w:themeColor="text1"/>
          <w:sz w:val="22"/>
          <w:szCs w:val="22"/>
        </w:rPr>
        <w:t xml:space="preserve">should be collected on a Likert scale: </w:t>
      </w:r>
      <w:r w:rsidRPr="000A1C4B">
        <w:rPr>
          <w:rFonts w:eastAsia="Arial"/>
        </w:rPr>
        <w:t>Strongly Agree, Agree, Neutral, Disagree Strongly Disagree, and reported to the Department as the number of learners at each point on the scale.</w:t>
      </w:r>
    </w:p>
    <w:p w14:paraId="1A2C2C4E" w14:textId="77777777" w:rsidR="00337DA9" w:rsidRDefault="00337DA9" w:rsidP="00931C27">
      <w:pPr>
        <w:pStyle w:val="Heading4"/>
        <w:rPr>
          <w:rStyle w:val="normaltextrun"/>
        </w:rPr>
        <w:sectPr w:rsidR="00337DA9" w:rsidSect="00337DA9">
          <w:pgSz w:w="11906" w:h="16838" w:code="9"/>
          <w:pgMar w:top="1418" w:right="851" w:bottom="1418" w:left="851" w:header="680" w:footer="851" w:gutter="0"/>
          <w:cols w:space="340"/>
          <w:docGrid w:linePitch="360"/>
        </w:sectPr>
      </w:pPr>
    </w:p>
    <w:p w14:paraId="0775A328" w14:textId="4C3D3DA3" w:rsidR="007A059A" w:rsidRDefault="00931C27" w:rsidP="007E7241">
      <w:pPr>
        <w:pStyle w:val="Heading3"/>
      </w:pPr>
      <w:bookmarkStart w:id="10" w:name="_Toc167888352"/>
      <w:r w:rsidRPr="00AE4092">
        <w:lastRenderedPageBreak/>
        <w:t>Element 1. An organisational culture that values learning.</w:t>
      </w:r>
      <w:bookmarkEnd w:id="10"/>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BPCLE Measures"/>
      </w:tblPr>
      <w:tblGrid>
        <w:gridCol w:w="1276"/>
        <w:gridCol w:w="1559"/>
        <w:gridCol w:w="5245"/>
        <w:gridCol w:w="3260"/>
        <w:gridCol w:w="1418"/>
        <w:gridCol w:w="1984"/>
      </w:tblGrid>
      <w:tr w:rsidR="00931C27" w:rsidRPr="003971F0" w14:paraId="22033B8A" w14:textId="77777777" w:rsidTr="001366DE">
        <w:trPr>
          <w:trHeight w:val="285"/>
        </w:trPr>
        <w:tc>
          <w:tcPr>
            <w:tcW w:w="1276" w:type="dxa"/>
            <w:shd w:val="clear" w:color="auto" w:fill="auto"/>
          </w:tcPr>
          <w:p w14:paraId="44999559" w14:textId="77777777" w:rsidR="00931C27" w:rsidRPr="000A1C4B" w:rsidRDefault="00931C27" w:rsidP="00B26C04">
            <w:pPr>
              <w:pStyle w:val="Tablecolhead"/>
              <w:rPr>
                <w:rFonts w:eastAsia="Arial"/>
              </w:rPr>
            </w:pPr>
            <w:r w:rsidRPr="000A1C4B">
              <w:rPr>
                <w:rFonts w:eastAsia="Arial"/>
              </w:rPr>
              <w:t>Measure #</w:t>
            </w:r>
          </w:p>
        </w:tc>
        <w:tc>
          <w:tcPr>
            <w:tcW w:w="1559" w:type="dxa"/>
            <w:shd w:val="clear" w:color="auto" w:fill="auto"/>
          </w:tcPr>
          <w:p w14:paraId="530363C1" w14:textId="77777777" w:rsidR="00931C27" w:rsidRPr="000A1C4B" w:rsidRDefault="00931C27" w:rsidP="00B26C04">
            <w:pPr>
              <w:pStyle w:val="Tablecolhead"/>
              <w:rPr>
                <w:rFonts w:eastAsia="Arial"/>
              </w:rPr>
            </w:pPr>
            <w:r w:rsidRPr="000A1C4B">
              <w:rPr>
                <w:rFonts w:eastAsia="Arial"/>
              </w:rPr>
              <w:t>Answered by</w:t>
            </w:r>
          </w:p>
        </w:tc>
        <w:tc>
          <w:tcPr>
            <w:tcW w:w="5245" w:type="dxa"/>
            <w:shd w:val="clear" w:color="auto" w:fill="auto"/>
          </w:tcPr>
          <w:p w14:paraId="4416B695" w14:textId="77777777" w:rsidR="00931C27" w:rsidRPr="000A1C4B" w:rsidRDefault="00931C27" w:rsidP="00B26C04">
            <w:pPr>
              <w:pStyle w:val="Tablecolhead"/>
              <w:rPr>
                <w:rFonts w:eastAsia="Arial"/>
              </w:rPr>
            </w:pPr>
            <w:r w:rsidRPr="000A1C4B">
              <w:rPr>
                <w:rFonts w:eastAsia="Arial"/>
              </w:rPr>
              <w:t>Measure to be collected</w:t>
            </w:r>
          </w:p>
        </w:tc>
        <w:tc>
          <w:tcPr>
            <w:tcW w:w="3260" w:type="dxa"/>
          </w:tcPr>
          <w:p w14:paraId="3667594E" w14:textId="77777777" w:rsidR="00931C27" w:rsidRPr="000A1C4B" w:rsidRDefault="00931C27" w:rsidP="00B26C04">
            <w:pPr>
              <w:pStyle w:val="Tablecolhead"/>
              <w:rPr>
                <w:rFonts w:eastAsia="Arial"/>
              </w:rPr>
            </w:pPr>
            <w:r w:rsidRPr="000A1C4B">
              <w:rPr>
                <w:rFonts w:eastAsia="Arial"/>
              </w:rPr>
              <w:t>Suggested wording for survey of learners</w:t>
            </w:r>
          </w:p>
        </w:tc>
        <w:tc>
          <w:tcPr>
            <w:tcW w:w="1418" w:type="dxa"/>
          </w:tcPr>
          <w:p w14:paraId="35D9E3BF" w14:textId="77777777" w:rsidR="00931C27" w:rsidRPr="000A1C4B" w:rsidRDefault="00931C27" w:rsidP="00B26C04">
            <w:pPr>
              <w:pStyle w:val="Tablecolhead"/>
              <w:rPr>
                <w:rFonts w:eastAsia="Arial"/>
              </w:rPr>
            </w:pPr>
            <w:r w:rsidRPr="000A1C4B">
              <w:rPr>
                <w:rFonts w:eastAsia="Arial"/>
              </w:rPr>
              <w:t>Metric</w:t>
            </w:r>
          </w:p>
        </w:tc>
        <w:tc>
          <w:tcPr>
            <w:tcW w:w="1984" w:type="dxa"/>
            <w:shd w:val="clear" w:color="auto" w:fill="auto"/>
          </w:tcPr>
          <w:p w14:paraId="0302EB22" w14:textId="77777777" w:rsidR="00931C27" w:rsidRPr="000A1C4B" w:rsidRDefault="00931C27" w:rsidP="00B26C04">
            <w:pPr>
              <w:pStyle w:val="Tablecolhead"/>
              <w:rPr>
                <w:rFonts w:eastAsia="Arial"/>
              </w:rPr>
            </w:pPr>
            <w:r w:rsidRPr="000A1C4B">
              <w:rPr>
                <w:rFonts w:eastAsia="Arial"/>
              </w:rPr>
              <w:t>Notes</w:t>
            </w:r>
          </w:p>
        </w:tc>
      </w:tr>
      <w:tr w:rsidR="00931C27" w:rsidRPr="003971F0" w14:paraId="108F3BA1" w14:textId="77777777" w:rsidTr="001366DE">
        <w:trPr>
          <w:trHeight w:val="285"/>
        </w:trPr>
        <w:tc>
          <w:tcPr>
            <w:tcW w:w="1276" w:type="dxa"/>
            <w:shd w:val="clear" w:color="auto" w:fill="auto"/>
          </w:tcPr>
          <w:p w14:paraId="195B0755" w14:textId="77777777" w:rsidR="00931C27" w:rsidRPr="000A1C4B" w:rsidRDefault="00931C27" w:rsidP="00543E1A">
            <w:pPr>
              <w:pStyle w:val="Tabletext"/>
              <w:rPr>
                <w:rFonts w:eastAsia="Arial"/>
              </w:rPr>
            </w:pPr>
            <w:r w:rsidRPr="000A1C4B">
              <w:rPr>
                <w:rFonts w:eastAsia="Arial"/>
              </w:rPr>
              <w:t>1(a)</w:t>
            </w:r>
            <w:r w:rsidRPr="000A1C4B">
              <w:rPr>
                <w:rFonts w:eastAsia="Arial"/>
              </w:rPr>
              <w:br/>
            </w:r>
          </w:p>
        </w:tc>
        <w:tc>
          <w:tcPr>
            <w:tcW w:w="1559" w:type="dxa"/>
            <w:shd w:val="clear" w:color="auto" w:fill="auto"/>
          </w:tcPr>
          <w:p w14:paraId="5435095E" w14:textId="77777777" w:rsidR="00931C27" w:rsidRPr="000A1C4B" w:rsidRDefault="00931C27" w:rsidP="00543E1A">
            <w:pPr>
              <w:pStyle w:val="Tabletext"/>
              <w:rPr>
                <w:rFonts w:eastAsia="Arial"/>
              </w:rPr>
            </w:pPr>
            <w:r w:rsidRPr="000A1C4B">
              <w:rPr>
                <w:rFonts w:eastAsia="Arial"/>
              </w:rPr>
              <w:t>Health service</w:t>
            </w:r>
          </w:p>
        </w:tc>
        <w:tc>
          <w:tcPr>
            <w:tcW w:w="5245" w:type="dxa"/>
            <w:shd w:val="clear" w:color="auto" w:fill="auto"/>
          </w:tcPr>
          <w:p w14:paraId="11B52B8D" w14:textId="77777777" w:rsidR="00931C27" w:rsidRPr="000A1C4B" w:rsidRDefault="00931C27" w:rsidP="00543E1A">
            <w:pPr>
              <w:pStyle w:val="Tabletext"/>
              <w:rPr>
                <w:rFonts w:eastAsia="Arial"/>
              </w:rPr>
            </w:pPr>
            <w:r w:rsidRPr="000A1C4B">
              <w:rPr>
                <w:rFonts w:eastAsia="Arial"/>
              </w:rPr>
              <w:t>Education-related issues are explicitly addressed in the mission, vision and strategic documents (or equivalent) of the health service?</w:t>
            </w:r>
          </w:p>
        </w:tc>
        <w:tc>
          <w:tcPr>
            <w:tcW w:w="3260" w:type="dxa"/>
          </w:tcPr>
          <w:p w14:paraId="6E546FE0" w14:textId="77777777" w:rsidR="00931C27" w:rsidRPr="000A1C4B" w:rsidRDefault="00931C27" w:rsidP="00543E1A">
            <w:pPr>
              <w:pStyle w:val="Tabletext"/>
              <w:rPr>
                <w:rFonts w:eastAsia="Arial"/>
              </w:rPr>
            </w:pPr>
          </w:p>
        </w:tc>
        <w:tc>
          <w:tcPr>
            <w:tcW w:w="1418" w:type="dxa"/>
          </w:tcPr>
          <w:p w14:paraId="3854D24C" w14:textId="77777777" w:rsidR="00931C27" w:rsidRPr="000A1C4B" w:rsidRDefault="00931C27" w:rsidP="00543E1A">
            <w:pPr>
              <w:pStyle w:val="Tabletext"/>
              <w:rPr>
                <w:rFonts w:eastAsia="Arial"/>
              </w:rPr>
            </w:pPr>
            <w:r w:rsidRPr="000A1C4B">
              <w:rPr>
                <w:rFonts w:eastAsia="Arial"/>
              </w:rPr>
              <w:t>Yes/ No</w:t>
            </w:r>
          </w:p>
        </w:tc>
        <w:tc>
          <w:tcPr>
            <w:tcW w:w="1984" w:type="dxa"/>
            <w:shd w:val="clear" w:color="auto" w:fill="auto"/>
          </w:tcPr>
          <w:p w14:paraId="29147312" w14:textId="77777777" w:rsidR="00931C27" w:rsidRPr="000A1C4B" w:rsidRDefault="00931C27" w:rsidP="00DB5126">
            <w:r w:rsidRPr="000A1C4B">
              <w:rPr>
                <w:rFonts w:eastAsia="Arial"/>
              </w:rPr>
              <w:t xml:space="preserve"> </w:t>
            </w:r>
          </w:p>
        </w:tc>
      </w:tr>
      <w:tr w:rsidR="00931C27" w:rsidRPr="003971F0" w14:paraId="368D6200" w14:textId="77777777" w:rsidTr="001366DE">
        <w:trPr>
          <w:trHeight w:val="285"/>
        </w:trPr>
        <w:tc>
          <w:tcPr>
            <w:tcW w:w="1276" w:type="dxa"/>
            <w:shd w:val="clear" w:color="auto" w:fill="auto"/>
          </w:tcPr>
          <w:p w14:paraId="61EF4AE8" w14:textId="77777777" w:rsidR="00931C27" w:rsidRPr="000A1C4B" w:rsidRDefault="00931C27" w:rsidP="00543E1A">
            <w:pPr>
              <w:pStyle w:val="Tabletext"/>
              <w:rPr>
                <w:rFonts w:eastAsia="Arial"/>
              </w:rPr>
            </w:pPr>
            <w:r w:rsidRPr="000A1C4B">
              <w:rPr>
                <w:rFonts w:eastAsia="Arial"/>
              </w:rPr>
              <w:t>1(b)</w:t>
            </w:r>
          </w:p>
        </w:tc>
        <w:tc>
          <w:tcPr>
            <w:tcW w:w="1559" w:type="dxa"/>
            <w:shd w:val="clear" w:color="auto" w:fill="auto"/>
          </w:tcPr>
          <w:p w14:paraId="341981B2" w14:textId="77777777" w:rsidR="00931C27" w:rsidRPr="000A1C4B" w:rsidRDefault="00931C27" w:rsidP="00543E1A">
            <w:pPr>
              <w:pStyle w:val="Tabletext"/>
              <w:rPr>
                <w:rFonts w:eastAsia="Arial"/>
              </w:rPr>
            </w:pPr>
            <w:r w:rsidRPr="000A1C4B">
              <w:rPr>
                <w:rFonts w:eastAsia="Arial"/>
              </w:rPr>
              <w:t>Health service</w:t>
            </w:r>
          </w:p>
        </w:tc>
        <w:tc>
          <w:tcPr>
            <w:tcW w:w="5245" w:type="dxa"/>
            <w:shd w:val="clear" w:color="auto" w:fill="auto"/>
          </w:tcPr>
          <w:p w14:paraId="51915438" w14:textId="77777777" w:rsidR="00931C27" w:rsidRPr="000A1C4B" w:rsidRDefault="00931C27" w:rsidP="00543E1A">
            <w:pPr>
              <w:pStyle w:val="Tabletext"/>
              <w:rPr>
                <w:rFonts w:eastAsia="Arial"/>
              </w:rPr>
            </w:pPr>
            <w:r w:rsidRPr="000A1C4B">
              <w:rPr>
                <w:rFonts w:eastAsia="Arial"/>
              </w:rPr>
              <w:t>Are all educational staff (FTE) dedicated to education responsibilities?</w:t>
            </w:r>
          </w:p>
          <w:p w14:paraId="4F58B7EB" w14:textId="77777777" w:rsidR="00931C27" w:rsidRPr="000A1C4B" w:rsidRDefault="00931C27" w:rsidP="00543E1A">
            <w:pPr>
              <w:pStyle w:val="Tabletext"/>
              <w:rPr>
                <w:rFonts w:eastAsia="Arial"/>
              </w:rPr>
            </w:pPr>
            <w:r w:rsidRPr="000A1C4B">
              <w:rPr>
                <w:rFonts w:eastAsia="Arial"/>
              </w:rPr>
              <w:t>If no, what % or educational FTE is deployed to non-educational responsibilities?</w:t>
            </w:r>
          </w:p>
        </w:tc>
        <w:tc>
          <w:tcPr>
            <w:tcW w:w="3260" w:type="dxa"/>
          </w:tcPr>
          <w:p w14:paraId="19948877" w14:textId="77777777" w:rsidR="00931C27" w:rsidRPr="000A1C4B" w:rsidRDefault="00931C27" w:rsidP="00543E1A">
            <w:pPr>
              <w:pStyle w:val="Tabletext"/>
              <w:rPr>
                <w:rFonts w:eastAsia="Arial"/>
              </w:rPr>
            </w:pPr>
          </w:p>
        </w:tc>
        <w:tc>
          <w:tcPr>
            <w:tcW w:w="1418" w:type="dxa"/>
          </w:tcPr>
          <w:p w14:paraId="2CF2DCA7" w14:textId="77777777" w:rsidR="00BA1864" w:rsidRPr="000A1C4B" w:rsidRDefault="00931C27" w:rsidP="00543E1A">
            <w:pPr>
              <w:pStyle w:val="Tabletext"/>
              <w:rPr>
                <w:rFonts w:eastAsia="Arial"/>
              </w:rPr>
            </w:pPr>
            <w:r w:rsidRPr="000A1C4B">
              <w:rPr>
                <w:rFonts w:eastAsia="Arial"/>
              </w:rPr>
              <w:t>Yes/No</w:t>
            </w:r>
          </w:p>
          <w:p w14:paraId="57387E97" w14:textId="5CCFDA34" w:rsidR="00931C27" w:rsidRPr="000A1C4B" w:rsidRDefault="00931C27" w:rsidP="00543E1A">
            <w:pPr>
              <w:pStyle w:val="Tabletext"/>
              <w:rPr>
                <w:rFonts w:eastAsia="Arial"/>
              </w:rPr>
            </w:pPr>
          </w:p>
          <w:p w14:paraId="2D5D5035" w14:textId="77777777" w:rsidR="00931C27" w:rsidRPr="000A1C4B" w:rsidRDefault="00931C27" w:rsidP="00543E1A">
            <w:pPr>
              <w:pStyle w:val="Tabletext"/>
              <w:rPr>
                <w:rFonts w:eastAsia="Arial"/>
              </w:rPr>
            </w:pPr>
            <w:r w:rsidRPr="000A1C4B">
              <w:rPr>
                <w:rFonts w:eastAsia="Arial"/>
              </w:rPr>
              <w:t>%</w:t>
            </w:r>
          </w:p>
        </w:tc>
        <w:tc>
          <w:tcPr>
            <w:tcW w:w="1984" w:type="dxa"/>
            <w:shd w:val="clear" w:color="auto" w:fill="auto"/>
          </w:tcPr>
          <w:p w14:paraId="6FDAC390" w14:textId="77777777" w:rsidR="00931C27" w:rsidRPr="000A1C4B" w:rsidRDefault="00931C27" w:rsidP="00DB5126">
            <w:pPr>
              <w:pStyle w:val="ListParagraph"/>
            </w:pPr>
          </w:p>
        </w:tc>
      </w:tr>
      <w:tr w:rsidR="00931C27" w:rsidRPr="003971F0" w14:paraId="20F0F201" w14:textId="77777777" w:rsidTr="001366DE">
        <w:trPr>
          <w:trHeight w:val="285"/>
        </w:trPr>
        <w:tc>
          <w:tcPr>
            <w:tcW w:w="1276" w:type="dxa"/>
            <w:tcBorders>
              <w:bottom w:val="single" w:sz="4" w:space="0" w:color="auto"/>
            </w:tcBorders>
            <w:shd w:val="clear" w:color="auto" w:fill="auto"/>
          </w:tcPr>
          <w:p w14:paraId="68F5690C" w14:textId="77777777" w:rsidR="00931C27" w:rsidRPr="000A1C4B" w:rsidRDefault="00931C27" w:rsidP="00543E1A">
            <w:pPr>
              <w:pStyle w:val="Tabletext"/>
              <w:rPr>
                <w:rFonts w:eastAsia="Arial"/>
              </w:rPr>
            </w:pPr>
            <w:r w:rsidRPr="000A1C4B">
              <w:rPr>
                <w:rFonts w:eastAsia="Arial"/>
              </w:rPr>
              <w:t xml:space="preserve">1(c) </w:t>
            </w:r>
          </w:p>
        </w:tc>
        <w:tc>
          <w:tcPr>
            <w:tcW w:w="1559" w:type="dxa"/>
            <w:tcBorders>
              <w:bottom w:val="single" w:sz="4" w:space="0" w:color="auto"/>
            </w:tcBorders>
            <w:shd w:val="clear" w:color="auto" w:fill="auto"/>
          </w:tcPr>
          <w:p w14:paraId="29CBE367" w14:textId="77777777" w:rsidR="00931C27" w:rsidRPr="000A1C4B" w:rsidRDefault="00931C27" w:rsidP="00543E1A">
            <w:pPr>
              <w:pStyle w:val="Tabletext"/>
              <w:rPr>
                <w:rFonts w:eastAsia="Arial"/>
              </w:rPr>
            </w:pPr>
            <w:r w:rsidRPr="000A1C4B">
              <w:rPr>
                <w:rFonts w:eastAsia="Arial"/>
              </w:rPr>
              <w:t>Learners</w:t>
            </w:r>
          </w:p>
        </w:tc>
        <w:tc>
          <w:tcPr>
            <w:tcW w:w="5245" w:type="dxa"/>
            <w:tcBorders>
              <w:bottom w:val="single" w:sz="4" w:space="0" w:color="auto"/>
            </w:tcBorders>
            <w:shd w:val="clear" w:color="auto" w:fill="auto"/>
          </w:tcPr>
          <w:p w14:paraId="0DDFAB6E" w14:textId="77777777" w:rsidR="00931C27" w:rsidRPr="000A1C4B" w:rsidRDefault="00931C27" w:rsidP="00543E1A">
            <w:pPr>
              <w:pStyle w:val="Tabletext"/>
              <w:rPr>
                <w:rFonts w:eastAsia="Arial"/>
              </w:rPr>
            </w:pPr>
            <w:r w:rsidRPr="000A1C4B">
              <w:rPr>
                <w:rFonts w:eastAsia="Arial"/>
              </w:rPr>
              <w:t xml:space="preserve">Learners feel they are valued by the organisation </w:t>
            </w:r>
          </w:p>
        </w:tc>
        <w:tc>
          <w:tcPr>
            <w:tcW w:w="3260" w:type="dxa"/>
            <w:tcBorders>
              <w:bottom w:val="single" w:sz="4" w:space="0" w:color="auto"/>
            </w:tcBorders>
          </w:tcPr>
          <w:p w14:paraId="58C0599A" w14:textId="77777777" w:rsidR="00931C27" w:rsidRPr="000A1C4B" w:rsidRDefault="00931C27" w:rsidP="00543E1A">
            <w:pPr>
              <w:pStyle w:val="Tabletext"/>
              <w:rPr>
                <w:rFonts w:eastAsia="Arial"/>
              </w:rPr>
            </w:pPr>
            <w:r w:rsidRPr="000A1C4B">
              <w:rPr>
                <w:rFonts w:eastAsia="Arial"/>
              </w:rPr>
              <w:t xml:space="preserve">I felt valued by the organisation </w:t>
            </w:r>
          </w:p>
        </w:tc>
        <w:tc>
          <w:tcPr>
            <w:tcW w:w="1418" w:type="dxa"/>
            <w:tcBorders>
              <w:bottom w:val="single" w:sz="4" w:space="0" w:color="auto"/>
            </w:tcBorders>
          </w:tcPr>
          <w:p w14:paraId="663A3D16" w14:textId="77777777" w:rsidR="00931C27" w:rsidRPr="000A1C4B" w:rsidRDefault="00931C27" w:rsidP="00543E1A">
            <w:pPr>
              <w:pStyle w:val="Tabletext"/>
              <w:rPr>
                <w:rFonts w:eastAsia="Arial"/>
              </w:rPr>
            </w:pPr>
            <w:r w:rsidRPr="000A1C4B">
              <w:rPr>
                <w:rFonts w:eastAsia="Arial"/>
              </w:rPr>
              <w:t>Likert scale</w:t>
            </w:r>
          </w:p>
        </w:tc>
        <w:tc>
          <w:tcPr>
            <w:tcW w:w="1984" w:type="dxa"/>
            <w:tcBorders>
              <w:bottom w:val="single" w:sz="4" w:space="0" w:color="auto"/>
            </w:tcBorders>
            <w:shd w:val="clear" w:color="auto" w:fill="auto"/>
          </w:tcPr>
          <w:p w14:paraId="63467485" w14:textId="77777777" w:rsidR="00931C27" w:rsidRPr="000A1C4B" w:rsidRDefault="00931C27" w:rsidP="00DB5126">
            <w:pPr>
              <w:pStyle w:val="ListParagraph"/>
            </w:pPr>
          </w:p>
        </w:tc>
      </w:tr>
    </w:tbl>
    <w:p w14:paraId="66FB8D09" w14:textId="37B7E1B4" w:rsidR="007E7241" w:rsidRDefault="007E7241" w:rsidP="007E7241">
      <w:pPr>
        <w:pStyle w:val="Heading3"/>
      </w:pPr>
      <w:bookmarkStart w:id="11" w:name="_Toc167888353"/>
      <w:r w:rsidRPr="00DA1AAA">
        <w:rPr>
          <w:rStyle w:val="normaltextrun"/>
        </w:rPr>
        <w:t>Element 2. Best practice clinical practice</w:t>
      </w:r>
      <w:bookmarkEnd w:id="11"/>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BPCLE Measures"/>
      </w:tblPr>
      <w:tblGrid>
        <w:gridCol w:w="1276"/>
        <w:gridCol w:w="1559"/>
        <w:gridCol w:w="5245"/>
        <w:gridCol w:w="3260"/>
        <w:gridCol w:w="1418"/>
        <w:gridCol w:w="1984"/>
      </w:tblGrid>
      <w:tr w:rsidR="00B26C04" w:rsidRPr="003971F0" w14:paraId="3ED92D7A" w14:textId="77777777" w:rsidTr="007E7241">
        <w:trPr>
          <w:trHeight w:val="285"/>
        </w:trPr>
        <w:tc>
          <w:tcPr>
            <w:tcW w:w="1276" w:type="dxa"/>
            <w:tcBorders>
              <w:top w:val="single" w:sz="4" w:space="0" w:color="auto"/>
            </w:tcBorders>
            <w:shd w:val="clear" w:color="auto" w:fill="auto"/>
          </w:tcPr>
          <w:p w14:paraId="0D715518" w14:textId="73305C2E" w:rsidR="00B26C04" w:rsidRPr="000A1C4B" w:rsidRDefault="00B26C04" w:rsidP="00B26C04">
            <w:pPr>
              <w:pStyle w:val="Tablecolhead"/>
              <w:rPr>
                <w:rFonts w:eastAsia="Arial"/>
              </w:rPr>
            </w:pPr>
            <w:r w:rsidRPr="000A1C4B">
              <w:rPr>
                <w:rFonts w:eastAsia="Arial"/>
              </w:rPr>
              <w:t>Measure #</w:t>
            </w:r>
          </w:p>
        </w:tc>
        <w:tc>
          <w:tcPr>
            <w:tcW w:w="1559" w:type="dxa"/>
            <w:tcBorders>
              <w:top w:val="single" w:sz="4" w:space="0" w:color="auto"/>
            </w:tcBorders>
            <w:shd w:val="clear" w:color="auto" w:fill="auto"/>
          </w:tcPr>
          <w:p w14:paraId="4FDA3D4E" w14:textId="214D47C6" w:rsidR="00B26C04" w:rsidRPr="000A1C4B" w:rsidRDefault="00B26C04" w:rsidP="00B26C04">
            <w:pPr>
              <w:pStyle w:val="Tablecolhead"/>
              <w:rPr>
                <w:rFonts w:eastAsia="Arial"/>
              </w:rPr>
            </w:pPr>
            <w:r w:rsidRPr="000A1C4B">
              <w:rPr>
                <w:rFonts w:eastAsia="Arial"/>
              </w:rPr>
              <w:t>Answered by</w:t>
            </w:r>
          </w:p>
        </w:tc>
        <w:tc>
          <w:tcPr>
            <w:tcW w:w="5245" w:type="dxa"/>
            <w:tcBorders>
              <w:top w:val="single" w:sz="4" w:space="0" w:color="auto"/>
            </w:tcBorders>
            <w:shd w:val="clear" w:color="auto" w:fill="auto"/>
          </w:tcPr>
          <w:p w14:paraId="026EAD09" w14:textId="2CC74289" w:rsidR="00B26C04" w:rsidRPr="000A1C4B" w:rsidRDefault="00B26C04" w:rsidP="00B26C04">
            <w:pPr>
              <w:pStyle w:val="Tablecolhead"/>
              <w:rPr>
                <w:rFonts w:eastAsia="Arial"/>
              </w:rPr>
            </w:pPr>
            <w:r w:rsidRPr="000A1C4B">
              <w:rPr>
                <w:rFonts w:eastAsia="Arial"/>
              </w:rPr>
              <w:t>Measure to be collected</w:t>
            </w:r>
          </w:p>
        </w:tc>
        <w:tc>
          <w:tcPr>
            <w:tcW w:w="3260" w:type="dxa"/>
            <w:tcBorders>
              <w:top w:val="single" w:sz="4" w:space="0" w:color="auto"/>
            </w:tcBorders>
          </w:tcPr>
          <w:p w14:paraId="6AF0E19F" w14:textId="73503FCF" w:rsidR="00B26C04" w:rsidRPr="000A1C4B" w:rsidRDefault="00B26C04" w:rsidP="00B26C04">
            <w:pPr>
              <w:pStyle w:val="Tablecolhead"/>
              <w:rPr>
                <w:rFonts w:eastAsia="Arial"/>
              </w:rPr>
            </w:pPr>
            <w:r w:rsidRPr="000A1C4B">
              <w:rPr>
                <w:rFonts w:eastAsia="Arial"/>
              </w:rPr>
              <w:t>Suggested wording for survey of learners</w:t>
            </w:r>
          </w:p>
        </w:tc>
        <w:tc>
          <w:tcPr>
            <w:tcW w:w="1418" w:type="dxa"/>
            <w:tcBorders>
              <w:top w:val="single" w:sz="4" w:space="0" w:color="auto"/>
            </w:tcBorders>
          </w:tcPr>
          <w:p w14:paraId="360C892D" w14:textId="68ACD152" w:rsidR="00B26C04" w:rsidRPr="000A1C4B" w:rsidRDefault="00B26C04" w:rsidP="00B26C04">
            <w:pPr>
              <w:pStyle w:val="Tablecolhead"/>
              <w:rPr>
                <w:rFonts w:eastAsia="Arial"/>
              </w:rPr>
            </w:pPr>
            <w:r w:rsidRPr="000A1C4B">
              <w:rPr>
                <w:rFonts w:eastAsia="Arial"/>
              </w:rPr>
              <w:t>Metric</w:t>
            </w:r>
          </w:p>
        </w:tc>
        <w:tc>
          <w:tcPr>
            <w:tcW w:w="1984" w:type="dxa"/>
            <w:tcBorders>
              <w:top w:val="single" w:sz="4" w:space="0" w:color="auto"/>
            </w:tcBorders>
            <w:shd w:val="clear" w:color="auto" w:fill="auto"/>
          </w:tcPr>
          <w:p w14:paraId="19F749DC" w14:textId="48E730FF" w:rsidR="00B26C04" w:rsidRPr="000A1C4B" w:rsidRDefault="00B26C04" w:rsidP="00B26C04">
            <w:pPr>
              <w:pStyle w:val="Tablecolhead"/>
              <w:rPr>
                <w:rFonts w:eastAsia="Arial"/>
              </w:rPr>
            </w:pPr>
            <w:r w:rsidRPr="000A1C4B">
              <w:rPr>
                <w:rFonts w:eastAsia="Arial"/>
              </w:rPr>
              <w:t>Notes</w:t>
            </w:r>
          </w:p>
        </w:tc>
      </w:tr>
      <w:tr w:rsidR="00931C27" w:rsidRPr="003971F0" w14:paraId="68A9B149" w14:textId="77777777" w:rsidTr="007E7241">
        <w:trPr>
          <w:trHeight w:val="285"/>
        </w:trPr>
        <w:tc>
          <w:tcPr>
            <w:tcW w:w="1276" w:type="dxa"/>
            <w:tcBorders>
              <w:top w:val="single" w:sz="4" w:space="0" w:color="auto"/>
            </w:tcBorders>
            <w:shd w:val="clear" w:color="auto" w:fill="auto"/>
          </w:tcPr>
          <w:p w14:paraId="39998833" w14:textId="77777777" w:rsidR="00931C27" w:rsidRPr="000A1C4B" w:rsidRDefault="00931C27" w:rsidP="00543E1A">
            <w:pPr>
              <w:pStyle w:val="Tabletext"/>
              <w:rPr>
                <w:rFonts w:eastAsia="Arial"/>
              </w:rPr>
            </w:pPr>
            <w:r w:rsidRPr="000A1C4B">
              <w:rPr>
                <w:rFonts w:eastAsia="Arial"/>
              </w:rPr>
              <w:t xml:space="preserve">2(b) </w:t>
            </w:r>
          </w:p>
        </w:tc>
        <w:tc>
          <w:tcPr>
            <w:tcW w:w="1559" w:type="dxa"/>
            <w:tcBorders>
              <w:top w:val="single" w:sz="4" w:space="0" w:color="auto"/>
            </w:tcBorders>
            <w:shd w:val="clear" w:color="auto" w:fill="auto"/>
          </w:tcPr>
          <w:p w14:paraId="520AD223" w14:textId="77777777" w:rsidR="00931C27" w:rsidRPr="000A1C4B" w:rsidRDefault="00931C27" w:rsidP="00543E1A">
            <w:pPr>
              <w:pStyle w:val="Tabletext"/>
              <w:rPr>
                <w:rFonts w:eastAsia="Arial"/>
              </w:rPr>
            </w:pPr>
            <w:r w:rsidRPr="000A1C4B">
              <w:rPr>
                <w:rFonts w:eastAsia="Arial"/>
              </w:rPr>
              <w:t>Learners</w:t>
            </w:r>
          </w:p>
        </w:tc>
        <w:tc>
          <w:tcPr>
            <w:tcW w:w="5245" w:type="dxa"/>
            <w:tcBorders>
              <w:top w:val="single" w:sz="4" w:space="0" w:color="auto"/>
            </w:tcBorders>
            <w:shd w:val="clear" w:color="auto" w:fill="auto"/>
          </w:tcPr>
          <w:p w14:paraId="042C58BE" w14:textId="77777777" w:rsidR="00931C27" w:rsidRPr="000A1C4B" w:rsidRDefault="00931C27" w:rsidP="00543E1A">
            <w:pPr>
              <w:pStyle w:val="Tabletext"/>
              <w:rPr>
                <w:rFonts w:eastAsia="Arial"/>
              </w:rPr>
            </w:pPr>
            <w:r w:rsidRPr="000A1C4B">
              <w:rPr>
                <w:rFonts w:eastAsia="Arial"/>
              </w:rPr>
              <w:t xml:space="preserve">Staff are willing to work with students.  </w:t>
            </w:r>
          </w:p>
        </w:tc>
        <w:tc>
          <w:tcPr>
            <w:tcW w:w="3260" w:type="dxa"/>
            <w:tcBorders>
              <w:top w:val="single" w:sz="4" w:space="0" w:color="auto"/>
            </w:tcBorders>
          </w:tcPr>
          <w:p w14:paraId="34552433" w14:textId="77777777" w:rsidR="00931C27" w:rsidRPr="000A1C4B" w:rsidRDefault="00931C27" w:rsidP="00543E1A">
            <w:pPr>
              <w:pStyle w:val="Tabletext"/>
              <w:rPr>
                <w:rFonts w:eastAsia="Arial"/>
              </w:rPr>
            </w:pPr>
            <w:r w:rsidRPr="000A1C4B">
              <w:rPr>
                <w:rFonts w:eastAsia="Arial"/>
              </w:rPr>
              <w:t xml:space="preserve">Staff are willing to work with students </w:t>
            </w:r>
          </w:p>
        </w:tc>
        <w:tc>
          <w:tcPr>
            <w:tcW w:w="1418" w:type="dxa"/>
            <w:tcBorders>
              <w:top w:val="single" w:sz="4" w:space="0" w:color="auto"/>
            </w:tcBorders>
          </w:tcPr>
          <w:p w14:paraId="415A94B0" w14:textId="77777777" w:rsidR="00931C27" w:rsidRPr="000A1C4B" w:rsidRDefault="00931C27" w:rsidP="00543E1A">
            <w:pPr>
              <w:pStyle w:val="Tabletext"/>
              <w:rPr>
                <w:rFonts w:eastAsia="Arial"/>
              </w:rPr>
            </w:pPr>
            <w:r w:rsidRPr="000A1C4B">
              <w:rPr>
                <w:rFonts w:eastAsia="Arial"/>
              </w:rPr>
              <w:t>Likert scale</w:t>
            </w:r>
          </w:p>
        </w:tc>
        <w:tc>
          <w:tcPr>
            <w:tcW w:w="1984" w:type="dxa"/>
            <w:tcBorders>
              <w:top w:val="single" w:sz="4" w:space="0" w:color="auto"/>
            </w:tcBorders>
            <w:shd w:val="clear" w:color="auto" w:fill="auto"/>
          </w:tcPr>
          <w:p w14:paraId="4B070DD0" w14:textId="77777777" w:rsidR="00931C27" w:rsidRPr="000A1C4B" w:rsidRDefault="00931C27" w:rsidP="00DB5126">
            <w:pPr>
              <w:rPr>
                <w:rFonts w:eastAsia="Arial"/>
              </w:rPr>
            </w:pPr>
          </w:p>
        </w:tc>
      </w:tr>
      <w:tr w:rsidR="00931C27" w:rsidRPr="003971F0" w14:paraId="346A3F42" w14:textId="77777777" w:rsidTr="007E7241">
        <w:trPr>
          <w:trHeight w:val="285"/>
        </w:trPr>
        <w:tc>
          <w:tcPr>
            <w:tcW w:w="1276" w:type="dxa"/>
            <w:shd w:val="clear" w:color="auto" w:fill="auto"/>
          </w:tcPr>
          <w:p w14:paraId="51033DB9" w14:textId="77777777" w:rsidR="00931C27" w:rsidRPr="000A1C4B" w:rsidRDefault="00931C27" w:rsidP="00543E1A">
            <w:pPr>
              <w:pStyle w:val="Tabletext"/>
              <w:rPr>
                <w:rFonts w:eastAsia="Arial"/>
              </w:rPr>
            </w:pPr>
            <w:r w:rsidRPr="000A1C4B">
              <w:rPr>
                <w:rFonts w:eastAsia="Arial"/>
              </w:rPr>
              <w:t xml:space="preserve">2(c) </w:t>
            </w:r>
          </w:p>
        </w:tc>
        <w:tc>
          <w:tcPr>
            <w:tcW w:w="1559" w:type="dxa"/>
            <w:shd w:val="clear" w:color="auto" w:fill="auto"/>
          </w:tcPr>
          <w:p w14:paraId="0463B3E2"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7FF89820" w14:textId="77777777" w:rsidR="00931C27" w:rsidRPr="000A1C4B" w:rsidRDefault="00931C27" w:rsidP="00543E1A">
            <w:pPr>
              <w:pStyle w:val="Tabletext"/>
              <w:rPr>
                <w:rFonts w:eastAsia="Arial"/>
              </w:rPr>
            </w:pPr>
            <w:r w:rsidRPr="000A1C4B">
              <w:rPr>
                <w:rFonts w:eastAsia="Arial"/>
              </w:rPr>
              <w:t xml:space="preserve">Staff are positive role models. </w:t>
            </w:r>
          </w:p>
        </w:tc>
        <w:tc>
          <w:tcPr>
            <w:tcW w:w="3260" w:type="dxa"/>
          </w:tcPr>
          <w:p w14:paraId="7EF0F836" w14:textId="77777777" w:rsidR="00931C27" w:rsidRPr="000A1C4B" w:rsidRDefault="00931C27" w:rsidP="00543E1A">
            <w:pPr>
              <w:pStyle w:val="Tabletext"/>
              <w:rPr>
                <w:rFonts w:eastAsia="Arial"/>
              </w:rPr>
            </w:pPr>
            <w:r w:rsidRPr="000A1C4B">
              <w:rPr>
                <w:rFonts w:eastAsia="Arial"/>
              </w:rPr>
              <w:t>Staff are positive role models</w:t>
            </w:r>
          </w:p>
        </w:tc>
        <w:tc>
          <w:tcPr>
            <w:tcW w:w="1418" w:type="dxa"/>
          </w:tcPr>
          <w:p w14:paraId="7D6F21BB"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2B6DF55A" w14:textId="77777777" w:rsidR="00931C27" w:rsidRPr="000A1C4B" w:rsidRDefault="00931C27" w:rsidP="00DB5126">
            <w:pPr>
              <w:rPr>
                <w:rFonts w:eastAsia="Arial"/>
              </w:rPr>
            </w:pPr>
          </w:p>
        </w:tc>
      </w:tr>
      <w:tr w:rsidR="00931C27" w:rsidRPr="003971F0" w14:paraId="3742EF22" w14:textId="77777777" w:rsidTr="007E7241">
        <w:trPr>
          <w:trHeight w:val="285"/>
        </w:trPr>
        <w:tc>
          <w:tcPr>
            <w:tcW w:w="1276" w:type="dxa"/>
            <w:tcBorders>
              <w:bottom w:val="single" w:sz="4" w:space="0" w:color="auto"/>
            </w:tcBorders>
            <w:shd w:val="clear" w:color="auto" w:fill="auto"/>
          </w:tcPr>
          <w:p w14:paraId="6B099E57" w14:textId="77777777" w:rsidR="00931C27" w:rsidRPr="000A1C4B" w:rsidRDefault="00931C27" w:rsidP="00543E1A">
            <w:pPr>
              <w:pStyle w:val="Tabletext"/>
              <w:rPr>
                <w:rFonts w:eastAsia="Arial"/>
              </w:rPr>
            </w:pPr>
            <w:r w:rsidRPr="000A1C4B">
              <w:rPr>
                <w:rFonts w:eastAsia="Arial"/>
              </w:rPr>
              <w:t xml:space="preserve">2(d) </w:t>
            </w:r>
          </w:p>
        </w:tc>
        <w:tc>
          <w:tcPr>
            <w:tcW w:w="1559" w:type="dxa"/>
            <w:tcBorders>
              <w:bottom w:val="single" w:sz="4" w:space="0" w:color="auto"/>
            </w:tcBorders>
            <w:shd w:val="clear" w:color="auto" w:fill="auto"/>
          </w:tcPr>
          <w:p w14:paraId="6B0C67DD" w14:textId="77777777" w:rsidR="00931C27" w:rsidRPr="000A1C4B" w:rsidRDefault="00931C27" w:rsidP="00543E1A">
            <w:pPr>
              <w:pStyle w:val="Tabletext"/>
              <w:rPr>
                <w:rFonts w:eastAsia="Arial"/>
              </w:rPr>
            </w:pPr>
            <w:r w:rsidRPr="000A1C4B">
              <w:rPr>
                <w:rFonts w:eastAsia="Arial"/>
              </w:rPr>
              <w:t>Health service</w:t>
            </w:r>
          </w:p>
        </w:tc>
        <w:tc>
          <w:tcPr>
            <w:tcW w:w="5245" w:type="dxa"/>
            <w:tcBorders>
              <w:bottom w:val="single" w:sz="4" w:space="0" w:color="auto"/>
            </w:tcBorders>
            <w:shd w:val="clear" w:color="auto" w:fill="auto"/>
          </w:tcPr>
          <w:p w14:paraId="55F977A7" w14:textId="77777777" w:rsidR="00931C27" w:rsidRPr="000A1C4B" w:rsidRDefault="00931C27" w:rsidP="00543E1A">
            <w:pPr>
              <w:pStyle w:val="Tabletext"/>
              <w:rPr>
                <w:rFonts w:eastAsia="Arial"/>
              </w:rPr>
            </w:pPr>
            <w:r w:rsidRPr="000A1C4B">
              <w:rPr>
                <w:rFonts w:eastAsia="Arial"/>
              </w:rPr>
              <w:t>The organisation has systems and processes for updating clinical practice guidelines in response to new evidence</w:t>
            </w:r>
          </w:p>
        </w:tc>
        <w:tc>
          <w:tcPr>
            <w:tcW w:w="3260" w:type="dxa"/>
            <w:tcBorders>
              <w:bottom w:val="single" w:sz="4" w:space="0" w:color="auto"/>
            </w:tcBorders>
          </w:tcPr>
          <w:p w14:paraId="5E7030EF" w14:textId="77777777" w:rsidR="00931C27" w:rsidRPr="000A1C4B" w:rsidRDefault="00931C27" w:rsidP="00543E1A">
            <w:pPr>
              <w:pStyle w:val="Tabletext"/>
              <w:rPr>
                <w:rFonts w:eastAsia="Arial"/>
              </w:rPr>
            </w:pPr>
          </w:p>
        </w:tc>
        <w:tc>
          <w:tcPr>
            <w:tcW w:w="1418" w:type="dxa"/>
            <w:tcBorders>
              <w:bottom w:val="single" w:sz="4" w:space="0" w:color="auto"/>
            </w:tcBorders>
          </w:tcPr>
          <w:p w14:paraId="111236EA" w14:textId="77777777" w:rsidR="00931C27" w:rsidRPr="000A1C4B" w:rsidRDefault="00931C27" w:rsidP="00543E1A">
            <w:pPr>
              <w:pStyle w:val="Tabletext"/>
              <w:rPr>
                <w:rFonts w:eastAsia="Arial"/>
              </w:rPr>
            </w:pPr>
            <w:r w:rsidRPr="000A1C4B">
              <w:rPr>
                <w:rFonts w:eastAsia="Arial"/>
              </w:rPr>
              <w:t>Yes/No</w:t>
            </w:r>
          </w:p>
        </w:tc>
        <w:tc>
          <w:tcPr>
            <w:tcW w:w="1984" w:type="dxa"/>
            <w:tcBorders>
              <w:bottom w:val="single" w:sz="4" w:space="0" w:color="auto"/>
            </w:tcBorders>
            <w:shd w:val="clear" w:color="auto" w:fill="auto"/>
          </w:tcPr>
          <w:p w14:paraId="02D16CAE" w14:textId="77777777" w:rsidR="00931C27" w:rsidRPr="000A1C4B" w:rsidRDefault="00931C27" w:rsidP="00DB5126">
            <w:pPr>
              <w:pStyle w:val="ListParagraph"/>
            </w:pPr>
          </w:p>
        </w:tc>
      </w:tr>
      <w:tr w:rsidR="00931C27" w:rsidRPr="003971F0" w14:paraId="35F3BA9A" w14:textId="77777777" w:rsidTr="007E7241">
        <w:trPr>
          <w:trHeight w:val="285"/>
        </w:trPr>
        <w:tc>
          <w:tcPr>
            <w:tcW w:w="14742" w:type="dxa"/>
            <w:gridSpan w:val="6"/>
            <w:tcBorders>
              <w:top w:val="single" w:sz="4" w:space="0" w:color="auto"/>
              <w:left w:val="nil"/>
              <w:bottom w:val="single" w:sz="4" w:space="0" w:color="auto"/>
              <w:right w:val="nil"/>
            </w:tcBorders>
            <w:shd w:val="clear" w:color="auto" w:fill="auto"/>
          </w:tcPr>
          <w:p w14:paraId="1DDCAD5E" w14:textId="77777777" w:rsidR="00931C27" w:rsidRPr="00AE4092" w:rsidRDefault="00931C27" w:rsidP="001366DE">
            <w:pPr>
              <w:pStyle w:val="Heading3"/>
              <w:rPr>
                <w:rStyle w:val="Hyperlink"/>
              </w:rPr>
            </w:pPr>
            <w:bookmarkStart w:id="12" w:name="_Toc167888354"/>
            <w:r w:rsidRPr="00AE4092">
              <w:t>Element 3. A positive learning environment</w:t>
            </w:r>
            <w:bookmarkEnd w:id="12"/>
          </w:p>
        </w:tc>
      </w:tr>
      <w:tr w:rsidR="00B26C04" w:rsidRPr="003971F0" w14:paraId="483F1301" w14:textId="77777777" w:rsidTr="007E7241">
        <w:trPr>
          <w:trHeight w:val="285"/>
        </w:trPr>
        <w:tc>
          <w:tcPr>
            <w:tcW w:w="1276" w:type="dxa"/>
            <w:tcBorders>
              <w:top w:val="single" w:sz="4" w:space="0" w:color="auto"/>
            </w:tcBorders>
            <w:shd w:val="clear" w:color="auto" w:fill="auto"/>
          </w:tcPr>
          <w:p w14:paraId="73BCE342" w14:textId="1198CA0C" w:rsidR="00B26C04" w:rsidRPr="000A1C4B" w:rsidRDefault="00B26C04" w:rsidP="00B26C04">
            <w:pPr>
              <w:pStyle w:val="Tablecolhead"/>
              <w:rPr>
                <w:rFonts w:eastAsia="Arial"/>
              </w:rPr>
            </w:pPr>
            <w:r w:rsidRPr="000A1C4B">
              <w:rPr>
                <w:rFonts w:eastAsia="Arial"/>
              </w:rPr>
              <w:t>Measure #</w:t>
            </w:r>
          </w:p>
        </w:tc>
        <w:tc>
          <w:tcPr>
            <w:tcW w:w="1559" w:type="dxa"/>
            <w:tcBorders>
              <w:top w:val="single" w:sz="4" w:space="0" w:color="auto"/>
            </w:tcBorders>
            <w:shd w:val="clear" w:color="auto" w:fill="auto"/>
          </w:tcPr>
          <w:p w14:paraId="30674A9F" w14:textId="2D8BF53E" w:rsidR="00B26C04" w:rsidRPr="000A1C4B" w:rsidRDefault="00B26C04" w:rsidP="00B26C04">
            <w:pPr>
              <w:pStyle w:val="Tablecolhead"/>
              <w:rPr>
                <w:rFonts w:eastAsia="Arial"/>
              </w:rPr>
            </w:pPr>
            <w:r w:rsidRPr="000A1C4B">
              <w:rPr>
                <w:rFonts w:eastAsia="Arial"/>
              </w:rPr>
              <w:t>Answered by</w:t>
            </w:r>
          </w:p>
        </w:tc>
        <w:tc>
          <w:tcPr>
            <w:tcW w:w="5245" w:type="dxa"/>
            <w:tcBorders>
              <w:top w:val="single" w:sz="4" w:space="0" w:color="auto"/>
            </w:tcBorders>
            <w:shd w:val="clear" w:color="auto" w:fill="auto"/>
          </w:tcPr>
          <w:p w14:paraId="05A6821E" w14:textId="6D4C1EEB" w:rsidR="00B26C04" w:rsidRPr="000A1C4B" w:rsidRDefault="00B26C04" w:rsidP="00B26C04">
            <w:pPr>
              <w:pStyle w:val="Tablecolhead"/>
              <w:rPr>
                <w:rFonts w:eastAsia="Arial"/>
              </w:rPr>
            </w:pPr>
            <w:r w:rsidRPr="000A1C4B">
              <w:rPr>
                <w:rFonts w:eastAsia="Arial"/>
              </w:rPr>
              <w:t>Measure to be collected</w:t>
            </w:r>
          </w:p>
        </w:tc>
        <w:tc>
          <w:tcPr>
            <w:tcW w:w="3260" w:type="dxa"/>
            <w:tcBorders>
              <w:top w:val="single" w:sz="4" w:space="0" w:color="auto"/>
            </w:tcBorders>
          </w:tcPr>
          <w:p w14:paraId="5FDA6FE5" w14:textId="1C4AFD95" w:rsidR="00B26C04" w:rsidRPr="000A1C4B" w:rsidRDefault="00B26C04" w:rsidP="00B26C04">
            <w:pPr>
              <w:pStyle w:val="Tablecolhead"/>
              <w:rPr>
                <w:rFonts w:eastAsia="Arial"/>
              </w:rPr>
            </w:pPr>
            <w:r w:rsidRPr="000A1C4B">
              <w:rPr>
                <w:rFonts w:eastAsia="Arial"/>
              </w:rPr>
              <w:t>Suggested wording for survey of learners</w:t>
            </w:r>
          </w:p>
        </w:tc>
        <w:tc>
          <w:tcPr>
            <w:tcW w:w="1418" w:type="dxa"/>
            <w:tcBorders>
              <w:top w:val="single" w:sz="4" w:space="0" w:color="auto"/>
            </w:tcBorders>
          </w:tcPr>
          <w:p w14:paraId="5A038A78" w14:textId="03EEF94D" w:rsidR="00B26C04" w:rsidRPr="000A1C4B" w:rsidRDefault="00B26C04" w:rsidP="00B26C04">
            <w:pPr>
              <w:pStyle w:val="Tablecolhead"/>
              <w:rPr>
                <w:rFonts w:eastAsia="Arial"/>
              </w:rPr>
            </w:pPr>
            <w:r w:rsidRPr="000A1C4B">
              <w:rPr>
                <w:rFonts w:eastAsia="Arial"/>
              </w:rPr>
              <w:t>Metric</w:t>
            </w:r>
          </w:p>
        </w:tc>
        <w:tc>
          <w:tcPr>
            <w:tcW w:w="1984" w:type="dxa"/>
            <w:tcBorders>
              <w:top w:val="single" w:sz="4" w:space="0" w:color="auto"/>
            </w:tcBorders>
            <w:shd w:val="clear" w:color="auto" w:fill="auto"/>
          </w:tcPr>
          <w:p w14:paraId="54E3F51C" w14:textId="01DEACFC" w:rsidR="00B26C04" w:rsidRPr="00F25A2D" w:rsidRDefault="00B26C04" w:rsidP="00B26C04">
            <w:pPr>
              <w:pStyle w:val="Tablecolhead"/>
            </w:pPr>
            <w:r w:rsidRPr="000A1C4B">
              <w:rPr>
                <w:rFonts w:eastAsia="Arial"/>
              </w:rPr>
              <w:t>Notes</w:t>
            </w:r>
          </w:p>
        </w:tc>
      </w:tr>
      <w:tr w:rsidR="00931C27" w:rsidRPr="003971F0" w14:paraId="39B40BED" w14:textId="77777777" w:rsidTr="007E7241">
        <w:trPr>
          <w:trHeight w:val="285"/>
        </w:trPr>
        <w:tc>
          <w:tcPr>
            <w:tcW w:w="1276" w:type="dxa"/>
            <w:tcBorders>
              <w:top w:val="single" w:sz="4" w:space="0" w:color="auto"/>
            </w:tcBorders>
            <w:shd w:val="clear" w:color="auto" w:fill="auto"/>
          </w:tcPr>
          <w:p w14:paraId="624A7C69" w14:textId="77777777" w:rsidR="00931C27" w:rsidRPr="000A1C4B" w:rsidRDefault="00931C27" w:rsidP="00543E1A">
            <w:pPr>
              <w:pStyle w:val="Tabletext"/>
              <w:rPr>
                <w:rFonts w:eastAsia="Arial"/>
              </w:rPr>
            </w:pPr>
            <w:r w:rsidRPr="000A1C4B">
              <w:rPr>
                <w:rFonts w:eastAsia="Arial"/>
              </w:rPr>
              <w:t xml:space="preserve">3(a) </w:t>
            </w:r>
          </w:p>
        </w:tc>
        <w:tc>
          <w:tcPr>
            <w:tcW w:w="1559" w:type="dxa"/>
            <w:tcBorders>
              <w:top w:val="single" w:sz="4" w:space="0" w:color="auto"/>
            </w:tcBorders>
            <w:shd w:val="clear" w:color="auto" w:fill="auto"/>
          </w:tcPr>
          <w:p w14:paraId="5E93B982" w14:textId="77777777" w:rsidR="00931C27" w:rsidRPr="000A1C4B" w:rsidRDefault="00931C27" w:rsidP="00543E1A">
            <w:pPr>
              <w:pStyle w:val="Tabletext"/>
              <w:rPr>
                <w:rFonts w:eastAsia="Arial"/>
              </w:rPr>
            </w:pPr>
            <w:r w:rsidRPr="000A1C4B">
              <w:rPr>
                <w:rFonts w:eastAsia="Arial"/>
              </w:rPr>
              <w:t>Health service</w:t>
            </w:r>
          </w:p>
        </w:tc>
        <w:tc>
          <w:tcPr>
            <w:tcW w:w="5245" w:type="dxa"/>
            <w:tcBorders>
              <w:top w:val="single" w:sz="4" w:space="0" w:color="auto"/>
            </w:tcBorders>
            <w:shd w:val="clear" w:color="auto" w:fill="auto"/>
          </w:tcPr>
          <w:p w14:paraId="6440A99C" w14:textId="77777777" w:rsidR="00931C27" w:rsidRPr="000A1C4B" w:rsidRDefault="00931C27" w:rsidP="00543E1A">
            <w:pPr>
              <w:pStyle w:val="Tabletext"/>
              <w:rPr>
                <w:rFonts w:eastAsia="Arial"/>
              </w:rPr>
            </w:pPr>
            <w:r w:rsidRPr="000A1C4B">
              <w:rPr>
                <w:rFonts w:eastAsia="Arial"/>
              </w:rPr>
              <w:t>There are clear and transparent protocols and guidelines in place for dealing with learners requiring additional support</w:t>
            </w:r>
          </w:p>
        </w:tc>
        <w:tc>
          <w:tcPr>
            <w:tcW w:w="3260" w:type="dxa"/>
            <w:tcBorders>
              <w:top w:val="single" w:sz="4" w:space="0" w:color="auto"/>
            </w:tcBorders>
          </w:tcPr>
          <w:p w14:paraId="1FB7A967" w14:textId="77777777" w:rsidR="00931C27" w:rsidRPr="000A1C4B" w:rsidRDefault="00931C27" w:rsidP="00543E1A">
            <w:pPr>
              <w:pStyle w:val="Tabletext"/>
              <w:rPr>
                <w:rFonts w:eastAsia="Arial"/>
              </w:rPr>
            </w:pPr>
          </w:p>
        </w:tc>
        <w:tc>
          <w:tcPr>
            <w:tcW w:w="1418" w:type="dxa"/>
            <w:tcBorders>
              <w:top w:val="single" w:sz="4" w:space="0" w:color="auto"/>
            </w:tcBorders>
          </w:tcPr>
          <w:p w14:paraId="63EAA530" w14:textId="77777777" w:rsidR="00931C27" w:rsidRPr="000A1C4B" w:rsidRDefault="00931C27" w:rsidP="00543E1A">
            <w:pPr>
              <w:pStyle w:val="Tabletext"/>
            </w:pPr>
            <w:r w:rsidRPr="000A1C4B">
              <w:rPr>
                <w:rFonts w:eastAsia="Arial"/>
              </w:rPr>
              <w:t>Yes/No</w:t>
            </w:r>
          </w:p>
        </w:tc>
        <w:tc>
          <w:tcPr>
            <w:tcW w:w="1984" w:type="dxa"/>
            <w:tcBorders>
              <w:top w:val="single" w:sz="4" w:space="0" w:color="auto"/>
            </w:tcBorders>
            <w:shd w:val="clear" w:color="auto" w:fill="auto"/>
          </w:tcPr>
          <w:p w14:paraId="3BD01B4C" w14:textId="77777777" w:rsidR="00931C27" w:rsidRPr="00F25A2D" w:rsidRDefault="00931C27" w:rsidP="00DB5126"/>
        </w:tc>
      </w:tr>
      <w:tr w:rsidR="00931C27" w:rsidRPr="003971F0" w14:paraId="3C9EF561" w14:textId="77777777" w:rsidTr="007E7241">
        <w:trPr>
          <w:trHeight w:val="285"/>
        </w:trPr>
        <w:tc>
          <w:tcPr>
            <w:tcW w:w="1276" w:type="dxa"/>
            <w:shd w:val="clear" w:color="auto" w:fill="auto"/>
          </w:tcPr>
          <w:p w14:paraId="4B3A4A5B" w14:textId="77777777" w:rsidR="00931C27" w:rsidRPr="000A1C4B" w:rsidRDefault="00931C27" w:rsidP="00543E1A">
            <w:pPr>
              <w:pStyle w:val="Tabletext"/>
              <w:rPr>
                <w:rFonts w:eastAsia="Arial"/>
              </w:rPr>
            </w:pPr>
            <w:r w:rsidRPr="000A1C4B">
              <w:rPr>
                <w:rFonts w:eastAsia="Arial"/>
              </w:rPr>
              <w:lastRenderedPageBreak/>
              <w:t xml:space="preserve">3(b) </w:t>
            </w:r>
          </w:p>
        </w:tc>
        <w:tc>
          <w:tcPr>
            <w:tcW w:w="1559" w:type="dxa"/>
            <w:shd w:val="clear" w:color="auto" w:fill="auto"/>
          </w:tcPr>
          <w:p w14:paraId="164354EF" w14:textId="77777777" w:rsidR="00931C27" w:rsidRPr="000A1C4B" w:rsidRDefault="00931C27" w:rsidP="00543E1A">
            <w:pPr>
              <w:pStyle w:val="Tabletext"/>
              <w:rPr>
                <w:rFonts w:eastAsia="Arial"/>
              </w:rPr>
            </w:pPr>
            <w:r w:rsidRPr="000A1C4B">
              <w:rPr>
                <w:rFonts w:eastAsia="Arial"/>
              </w:rPr>
              <w:t>Health service</w:t>
            </w:r>
          </w:p>
        </w:tc>
        <w:tc>
          <w:tcPr>
            <w:tcW w:w="5245" w:type="dxa"/>
            <w:shd w:val="clear" w:color="auto" w:fill="auto"/>
          </w:tcPr>
          <w:p w14:paraId="301E206E" w14:textId="77777777" w:rsidR="00931C27" w:rsidRPr="000A1C4B" w:rsidRDefault="00931C27" w:rsidP="00543E1A">
            <w:pPr>
              <w:pStyle w:val="Tabletext"/>
              <w:rPr>
                <w:rFonts w:eastAsia="Arial"/>
              </w:rPr>
            </w:pPr>
            <w:r w:rsidRPr="000A1C4B">
              <w:rPr>
                <w:rFonts w:eastAsia="Arial"/>
              </w:rPr>
              <w:t xml:space="preserve">Orientation materials and/or activities are adapted to accommodate learners returning for subsequent placements at the health service </w:t>
            </w:r>
          </w:p>
        </w:tc>
        <w:tc>
          <w:tcPr>
            <w:tcW w:w="3260" w:type="dxa"/>
          </w:tcPr>
          <w:p w14:paraId="0ECEDA01" w14:textId="77777777" w:rsidR="00931C27" w:rsidRPr="000A1C4B" w:rsidRDefault="00931C27" w:rsidP="00543E1A">
            <w:pPr>
              <w:pStyle w:val="Tabletext"/>
              <w:rPr>
                <w:rFonts w:eastAsia="Arial"/>
              </w:rPr>
            </w:pPr>
          </w:p>
        </w:tc>
        <w:tc>
          <w:tcPr>
            <w:tcW w:w="1418" w:type="dxa"/>
          </w:tcPr>
          <w:p w14:paraId="308E1B20" w14:textId="77777777" w:rsidR="00931C27" w:rsidRPr="000A1C4B" w:rsidRDefault="00931C27" w:rsidP="00543E1A">
            <w:pPr>
              <w:pStyle w:val="Tabletext"/>
            </w:pPr>
            <w:r w:rsidRPr="000A1C4B">
              <w:rPr>
                <w:rFonts w:eastAsia="Arial"/>
              </w:rPr>
              <w:t>Yes/No</w:t>
            </w:r>
          </w:p>
        </w:tc>
        <w:tc>
          <w:tcPr>
            <w:tcW w:w="1984" w:type="dxa"/>
            <w:shd w:val="clear" w:color="auto" w:fill="auto"/>
          </w:tcPr>
          <w:p w14:paraId="56B36E65" w14:textId="77777777" w:rsidR="00931C27" w:rsidRPr="00F25A2D" w:rsidRDefault="00931C27" w:rsidP="00DB5126"/>
        </w:tc>
      </w:tr>
      <w:tr w:rsidR="00931C27" w:rsidRPr="003971F0" w14:paraId="7E6C1F87" w14:textId="77777777" w:rsidTr="007E7241">
        <w:trPr>
          <w:trHeight w:val="285"/>
        </w:trPr>
        <w:tc>
          <w:tcPr>
            <w:tcW w:w="1276" w:type="dxa"/>
            <w:shd w:val="clear" w:color="auto" w:fill="auto"/>
          </w:tcPr>
          <w:p w14:paraId="3938582A" w14:textId="77777777" w:rsidR="00931C27" w:rsidRPr="000A1C4B" w:rsidRDefault="00931C27" w:rsidP="00543E1A">
            <w:pPr>
              <w:pStyle w:val="Tabletext"/>
              <w:rPr>
                <w:rFonts w:eastAsia="Arial"/>
              </w:rPr>
            </w:pPr>
            <w:r w:rsidRPr="000A1C4B">
              <w:rPr>
                <w:rFonts w:eastAsia="Arial"/>
              </w:rPr>
              <w:t xml:space="preserve">3(c) </w:t>
            </w:r>
          </w:p>
        </w:tc>
        <w:tc>
          <w:tcPr>
            <w:tcW w:w="1559" w:type="dxa"/>
            <w:shd w:val="clear" w:color="auto" w:fill="auto"/>
          </w:tcPr>
          <w:p w14:paraId="419B1980"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762E1FF5" w14:textId="77777777" w:rsidR="00931C27" w:rsidRPr="000A1C4B" w:rsidRDefault="00931C27" w:rsidP="00543E1A">
            <w:pPr>
              <w:pStyle w:val="Tabletext"/>
              <w:rPr>
                <w:rFonts w:eastAsia="Arial"/>
              </w:rPr>
            </w:pPr>
            <w:r w:rsidRPr="000A1C4B">
              <w:rPr>
                <w:rFonts w:eastAsia="Arial"/>
              </w:rPr>
              <w:t>Learners would be likely to consider employment or ongoing employment at this organization based solely on their experience in the learning program</w:t>
            </w:r>
          </w:p>
        </w:tc>
        <w:tc>
          <w:tcPr>
            <w:tcW w:w="3260" w:type="dxa"/>
          </w:tcPr>
          <w:p w14:paraId="628CFFC0" w14:textId="77777777" w:rsidR="00931C27" w:rsidRPr="000A1C4B" w:rsidRDefault="00931C27" w:rsidP="00543E1A">
            <w:pPr>
              <w:pStyle w:val="Tabletext"/>
              <w:rPr>
                <w:rFonts w:eastAsia="Arial"/>
              </w:rPr>
            </w:pPr>
            <w:r w:rsidRPr="000A1C4B">
              <w:rPr>
                <w:rFonts w:eastAsia="Arial"/>
              </w:rPr>
              <w:t>I am likely to consider employment or ongoing employment at this organization based solely on my experience in the learning program</w:t>
            </w:r>
          </w:p>
        </w:tc>
        <w:tc>
          <w:tcPr>
            <w:tcW w:w="1418" w:type="dxa"/>
          </w:tcPr>
          <w:p w14:paraId="563C4B6E"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62269D44" w14:textId="77777777" w:rsidR="00931C27" w:rsidRPr="00F25A2D" w:rsidRDefault="00931C27" w:rsidP="00DB5126">
            <w:pPr>
              <w:pStyle w:val="ListParagraph"/>
            </w:pPr>
          </w:p>
        </w:tc>
      </w:tr>
      <w:tr w:rsidR="00931C27" w:rsidRPr="003971F0" w14:paraId="0434B036" w14:textId="77777777" w:rsidTr="007E7241">
        <w:trPr>
          <w:trHeight w:val="285"/>
        </w:trPr>
        <w:tc>
          <w:tcPr>
            <w:tcW w:w="1276" w:type="dxa"/>
            <w:shd w:val="clear" w:color="auto" w:fill="auto"/>
          </w:tcPr>
          <w:p w14:paraId="1502787B" w14:textId="77777777" w:rsidR="00931C27" w:rsidRPr="000A1C4B" w:rsidRDefault="00931C27" w:rsidP="00543E1A">
            <w:pPr>
              <w:pStyle w:val="Tabletext"/>
              <w:rPr>
                <w:rFonts w:eastAsia="Arial"/>
              </w:rPr>
            </w:pPr>
            <w:r w:rsidRPr="000A1C4B">
              <w:rPr>
                <w:rFonts w:eastAsia="Arial"/>
              </w:rPr>
              <w:t xml:space="preserve">3(d) </w:t>
            </w:r>
          </w:p>
        </w:tc>
        <w:tc>
          <w:tcPr>
            <w:tcW w:w="1559" w:type="dxa"/>
            <w:shd w:val="clear" w:color="auto" w:fill="auto"/>
          </w:tcPr>
          <w:p w14:paraId="1AD4B2AB"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6CD7157F" w14:textId="77777777" w:rsidR="00931C27" w:rsidRPr="000A1C4B" w:rsidRDefault="00931C27" w:rsidP="00543E1A">
            <w:pPr>
              <w:pStyle w:val="Tabletext"/>
              <w:rPr>
                <w:rFonts w:eastAsia="Arial"/>
              </w:rPr>
            </w:pPr>
            <w:r w:rsidRPr="000A1C4B">
              <w:rPr>
                <w:rFonts w:eastAsia="Arial"/>
              </w:rPr>
              <w:t xml:space="preserve">Learners are satisfied with respect to the welcome they received </w:t>
            </w:r>
          </w:p>
        </w:tc>
        <w:tc>
          <w:tcPr>
            <w:tcW w:w="3260" w:type="dxa"/>
          </w:tcPr>
          <w:p w14:paraId="12609F01" w14:textId="77777777" w:rsidR="00931C27" w:rsidRPr="000A1C4B" w:rsidRDefault="00931C27" w:rsidP="00543E1A">
            <w:pPr>
              <w:pStyle w:val="Tabletext"/>
              <w:rPr>
                <w:rFonts w:eastAsia="Arial"/>
              </w:rPr>
            </w:pPr>
            <w:r w:rsidRPr="000A1C4B">
              <w:rPr>
                <w:rFonts w:eastAsia="Arial"/>
              </w:rPr>
              <w:t>I was satisfied with the welcome they received on commencement at this organisation</w:t>
            </w:r>
          </w:p>
        </w:tc>
        <w:tc>
          <w:tcPr>
            <w:tcW w:w="1418" w:type="dxa"/>
          </w:tcPr>
          <w:p w14:paraId="1FC09234"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39B58824" w14:textId="77777777" w:rsidR="00931C27" w:rsidRPr="00F25A2D" w:rsidRDefault="00931C27" w:rsidP="00DB5126">
            <w:pPr>
              <w:rPr>
                <w:rFonts w:eastAsia="Arial"/>
              </w:rPr>
            </w:pPr>
          </w:p>
        </w:tc>
      </w:tr>
      <w:tr w:rsidR="00931C27" w:rsidRPr="003971F0" w14:paraId="12169822" w14:textId="77777777" w:rsidTr="007E7241">
        <w:trPr>
          <w:trHeight w:val="555"/>
        </w:trPr>
        <w:tc>
          <w:tcPr>
            <w:tcW w:w="1276" w:type="dxa"/>
            <w:shd w:val="clear" w:color="auto" w:fill="92D050"/>
          </w:tcPr>
          <w:p w14:paraId="7458C701" w14:textId="77777777" w:rsidR="00931C27" w:rsidRPr="000A1C4B" w:rsidRDefault="00931C27" w:rsidP="00543E1A">
            <w:pPr>
              <w:pStyle w:val="Tabletext"/>
            </w:pPr>
            <w:r w:rsidRPr="000A1C4B">
              <w:rPr>
                <w:rFonts w:eastAsia="Arial"/>
              </w:rPr>
              <w:t xml:space="preserve">3(e) </w:t>
            </w:r>
          </w:p>
        </w:tc>
        <w:tc>
          <w:tcPr>
            <w:tcW w:w="1559" w:type="dxa"/>
            <w:shd w:val="clear" w:color="auto" w:fill="92D050"/>
          </w:tcPr>
          <w:p w14:paraId="0CD764D5"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92D050"/>
          </w:tcPr>
          <w:p w14:paraId="3E43EF69" w14:textId="77777777" w:rsidR="00931C27" w:rsidRPr="000A1C4B" w:rsidRDefault="00931C27" w:rsidP="00543E1A">
            <w:pPr>
              <w:pStyle w:val="Tabletext"/>
              <w:rPr>
                <w:rFonts w:eastAsia="Arial"/>
              </w:rPr>
            </w:pPr>
            <w:r w:rsidRPr="000A1C4B">
              <w:rPr>
                <w:rFonts w:eastAsia="Arial"/>
              </w:rPr>
              <w:t>Learners felt safe at this organisation.</w:t>
            </w:r>
          </w:p>
        </w:tc>
        <w:tc>
          <w:tcPr>
            <w:tcW w:w="3260" w:type="dxa"/>
            <w:shd w:val="clear" w:color="auto" w:fill="92D050"/>
          </w:tcPr>
          <w:p w14:paraId="4F44532E" w14:textId="77777777" w:rsidR="00931C27" w:rsidRPr="000A1C4B" w:rsidRDefault="00931C27" w:rsidP="00543E1A">
            <w:pPr>
              <w:pStyle w:val="Tabletext"/>
              <w:rPr>
                <w:rFonts w:eastAsia="Arial"/>
              </w:rPr>
            </w:pPr>
            <w:r w:rsidRPr="000A1C4B">
              <w:rPr>
                <w:rFonts w:eastAsia="Arial"/>
              </w:rPr>
              <w:t>I felt safe at this organisation during my time on the learning program</w:t>
            </w:r>
          </w:p>
        </w:tc>
        <w:tc>
          <w:tcPr>
            <w:tcW w:w="1418" w:type="dxa"/>
            <w:shd w:val="clear" w:color="auto" w:fill="92D050"/>
          </w:tcPr>
          <w:p w14:paraId="0B37E2DB"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92D050"/>
          </w:tcPr>
          <w:p w14:paraId="7A06A88C" w14:textId="24F29115" w:rsidR="00931C27" w:rsidRPr="00F25A2D" w:rsidRDefault="00931C27" w:rsidP="00DB5126">
            <w:pPr>
              <w:pStyle w:val="ListParagraph"/>
              <w:numPr>
                <w:ilvl w:val="0"/>
                <w:numId w:val="44"/>
              </w:numPr>
            </w:pPr>
            <w:r w:rsidRPr="73B45C3D">
              <w:t xml:space="preserve">Measure to be collected </w:t>
            </w:r>
            <w:r w:rsidR="00CC6006" w:rsidRPr="73B45C3D">
              <w:t>202</w:t>
            </w:r>
            <w:r w:rsidR="00CA518F">
              <w:t>5</w:t>
            </w:r>
            <w:r w:rsidR="00CC6006" w:rsidRPr="73B45C3D">
              <w:t>.</w:t>
            </w:r>
          </w:p>
          <w:p w14:paraId="6C7CFD84" w14:textId="77777777" w:rsidR="00931C27" w:rsidRPr="00F25A2D" w:rsidRDefault="00931C27" w:rsidP="00DB5126">
            <w:pPr>
              <w:rPr>
                <w:rFonts w:eastAsia="Arial"/>
              </w:rPr>
            </w:pPr>
          </w:p>
        </w:tc>
      </w:tr>
      <w:tr w:rsidR="00931C27" w:rsidRPr="003971F0" w14:paraId="6B266B82" w14:textId="77777777" w:rsidTr="007E7241">
        <w:trPr>
          <w:trHeight w:val="705"/>
        </w:trPr>
        <w:tc>
          <w:tcPr>
            <w:tcW w:w="1276" w:type="dxa"/>
            <w:shd w:val="clear" w:color="auto" w:fill="92D050"/>
          </w:tcPr>
          <w:p w14:paraId="07D7087A" w14:textId="77777777" w:rsidR="00931C27" w:rsidRPr="000A1C4B" w:rsidRDefault="00931C27" w:rsidP="00543E1A">
            <w:pPr>
              <w:pStyle w:val="Tabletext"/>
            </w:pPr>
            <w:r w:rsidRPr="000A1C4B">
              <w:rPr>
                <w:rFonts w:eastAsia="Arial"/>
              </w:rPr>
              <w:t xml:space="preserve">3(f) </w:t>
            </w:r>
          </w:p>
        </w:tc>
        <w:tc>
          <w:tcPr>
            <w:tcW w:w="1559" w:type="dxa"/>
            <w:shd w:val="clear" w:color="auto" w:fill="92D050"/>
          </w:tcPr>
          <w:p w14:paraId="5F6CE5AB"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92D050"/>
          </w:tcPr>
          <w:p w14:paraId="6FB3B78C" w14:textId="77777777" w:rsidR="00931C27" w:rsidRPr="000A1C4B" w:rsidRDefault="00931C27" w:rsidP="00543E1A">
            <w:pPr>
              <w:pStyle w:val="Tabletext"/>
              <w:rPr>
                <w:rFonts w:eastAsia="Arial"/>
              </w:rPr>
            </w:pPr>
            <w:r w:rsidRPr="000A1C4B">
              <w:rPr>
                <w:rFonts w:eastAsia="Arial"/>
              </w:rPr>
              <w:t xml:space="preserve">Learners had an overall sense of wellbeing while in this organisation. </w:t>
            </w:r>
          </w:p>
        </w:tc>
        <w:tc>
          <w:tcPr>
            <w:tcW w:w="3260" w:type="dxa"/>
            <w:shd w:val="clear" w:color="auto" w:fill="92D050"/>
          </w:tcPr>
          <w:p w14:paraId="5C955B50" w14:textId="77777777" w:rsidR="00931C27" w:rsidRPr="000A1C4B" w:rsidRDefault="00931C27" w:rsidP="00543E1A">
            <w:pPr>
              <w:pStyle w:val="Tabletext"/>
              <w:rPr>
                <w:rFonts w:eastAsia="Arial"/>
              </w:rPr>
            </w:pPr>
            <w:r w:rsidRPr="000A1C4B">
              <w:rPr>
                <w:rFonts w:eastAsia="Arial"/>
              </w:rPr>
              <w:t>I had an overall sense of wellbeing while at this organisation</w:t>
            </w:r>
          </w:p>
        </w:tc>
        <w:tc>
          <w:tcPr>
            <w:tcW w:w="1418" w:type="dxa"/>
            <w:shd w:val="clear" w:color="auto" w:fill="92D050"/>
          </w:tcPr>
          <w:p w14:paraId="68DCE3CD"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92D050"/>
          </w:tcPr>
          <w:p w14:paraId="7D1C2435" w14:textId="13C8461C" w:rsidR="00931C27" w:rsidRPr="00F25A2D" w:rsidRDefault="00931C27" w:rsidP="00DB5126">
            <w:pPr>
              <w:pStyle w:val="ListParagraph"/>
              <w:numPr>
                <w:ilvl w:val="0"/>
                <w:numId w:val="44"/>
              </w:numPr>
            </w:pPr>
            <w:r w:rsidRPr="73B45C3D">
              <w:t xml:space="preserve">Measure to be collected </w:t>
            </w:r>
            <w:r w:rsidR="00CC6006" w:rsidRPr="73B45C3D">
              <w:t>202</w:t>
            </w:r>
            <w:r w:rsidR="00CA518F">
              <w:t>5</w:t>
            </w:r>
            <w:r w:rsidR="00CC6006" w:rsidRPr="73B45C3D">
              <w:t>.</w:t>
            </w:r>
          </w:p>
          <w:p w14:paraId="3BA6054F" w14:textId="77777777" w:rsidR="00931C27" w:rsidRPr="00F25A2D" w:rsidRDefault="00931C27" w:rsidP="00DB5126">
            <w:pPr>
              <w:pStyle w:val="ListParagraph"/>
            </w:pPr>
          </w:p>
        </w:tc>
      </w:tr>
      <w:tr w:rsidR="00931C27" w:rsidRPr="003971F0" w14:paraId="162513DB" w14:textId="77777777" w:rsidTr="007E7241">
        <w:trPr>
          <w:trHeight w:val="660"/>
        </w:trPr>
        <w:tc>
          <w:tcPr>
            <w:tcW w:w="1276" w:type="dxa"/>
            <w:shd w:val="clear" w:color="auto" w:fill="92D050"/>
          </w:tcPr>
          <w:p w14:paraId="3BF742D4" w14:textId="77777777" w:rsidR="00931C27" w:rsidRPr="000A1C4B" w:rsidRDefault="00931C27" w:rsidP="00543E1A">
            <w:pPr>
              <w:pStyle w:val="Tabletext"/>
            </w:pPr>
            <w:r w:rsidRPr="000A1C4B">
              <w:rPr>
                <w:rFonts w:eastAsia="Arial"/>
              </w:rPr>
              <w:t xml:space="preserve">3(g) </w:t>
            </w:r>
          </w:p>
        </w:tc>
        <w:tc>
          <w:tcPr>
            <w:tcW w:w="1559" w:type="dxa"/>
            <w:shd w:val="clear" w:color="auto" w:fill="92D050"/>
          </w:tcPr>
          <w:p w14:paraId="17CB8860"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92D050"/>
          </w:tcPr>
          <w:p w14:paraId="763B77AE" w14:textId="7D334262" w:rsidR="00931C27" w:rsidRPr="000A1C4B" w:rsidRDefault="00931C27" w:rsidP="00543E1A">
            <w:pPr>
              <w:pStyle w:val="Tabletext"/>
              <w:rPr>
                <w:rFonts w:eastAsia="Arial"/>
              </w:rPr>
            </w:pPr>
            <w:r w:rsidRPr="000A1C4B">
              <w:rPr>
                <w:rFonts w:eastAsia="Arial"/>
              </w:rPr>
              <w:t>Learners personally experienced bullying in this organisation.</w:t>
            </w:r>
          </w:p>
        </w:tc>
        <w:tc>
          <w:tcPr>
            <w:tcW w:w="3260" w:type="dxa"/>
            <w:shd w:val="clear" w:color="auto" w:fill="92D050"/>
          </w:tcPr>
          <w:p w14:paraId="626B3FE0" w14:textId="32869D84" w:rsidR="00931C27" w:rsidRPr="000A1C4B" w:rsidRDefault="00931C27" w:rsidP="00543E1A">
            <w:pPr>
              <w:pStyle w:val="Tabletext"/>
              <w:rPr>
                <w:rFonts w:eastAsia="Arial"/>
              </w:rPr>
            </w:pPr>
            <w:r w:rsidRPr="000A1C4B">
              <w:rPr>
                <w:rFonts w:eastAsia="Arial"/>
              </w:rPr>
              <w:t>I personally experienced bullying at this organisation</w:t>
            </w:r>
            <w:r w:rsidR="00E5500B" w:rsidRPr="000A1C4B">
              <w:rPr>
                <w:rFonts w:eastAsia="Arial"/>
              </w:rPr>
              <w:t>.</w:t>
            </w:r>
          </w:p>
        </w:tc>
        <w:tc>
          <w:tcPr>
            <w:tcW w:w="1418" w:type="dxa"/>
            <w:shd w:val="clear" w:color="auto" w:fill="92D050"/>
          </w:tcPr>
          <w:p w14:paraId="477E6358"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92D050"/>
          </w:tcPr>
          <w:p w14:paraId="56B6012E" w14:textId="0FE07CBB" w:rsidR="00931C27" w:rsidRDefault="00931C27" w:rsidP="00DB5126">
            <w:pPr>
              <w:pStyle w:val="ListParagraph"/>
              <w:numPr>
                <w:ilvl w:val="0"/>
                <w:numId w:val="44"/>
              </w:numPr>
            </w:pPr>
            <w:r w:rsidRPr="73B45C3D">
              <w:t xml:space="preserve">Measure to be collected </w:t>
            </w:r>
            <w:r w:rsidR="00CC6006" w:rsidRPr="73B45C3D">
              <w:t>202</w:t>
            </w:r>
            <w:r w:rsidR="00CA518F">
              <w:t>5</w:t>
            </w:r>
            <w:r w:rsidR="00CC6006" w:rsidRPr="73B45C3D">
              <w:t>.</w:t>
            </w:r>
          </w:p>
          <w:p w14:paraId="1F58363A" w14:textId="77777777" w:rsidR="00931C27" w:rsidRPr="008B1C51" w:rsidRDefault="00931C27" w:rsidP="00DB5126">
            <w:pPr>
              <w:rPr>
                <w:rFonts w:eastAsia="Arial"/>
              </w:rPr>
            </w:pPr>
          </w:p>
        </w:tc>
      </w:tr>
      <w:tr w:rsidR="00931C27" w:rsidRPr="003971F0" w14:paraId="03E7A022" w14:textId="77777777" w:rsidTr="007E7241">
        <w:trPr>
          <w:trHeight w:val="285"/>
        </w:trPr>
        <w:tc>
          <w:tcPr>
            <w:tcW w:w="1276" w:type="dxa"/>
            <w:shd w:val="clear" w:color="auto" w:fill="auto"/>
          </w:tcPr>
          <w:p w14:paraId="277788A9" w14:textId="77777777" w:rsidR="00931C27" w:rsidRPr="000A1C4B" w:rsidRDefault="00931C27" w:rsidP="00543E1A">
            <w:pPr>
              <w:pStyle w:val="Tabletext"/>
            </w:pPr>
            <w:r w:rsidRPr="000A1C4B">
              <w:rPr>
                <w:rFonts w:eastAsia="Arial"/>
              </w:rPr>
              <w:t xml:space="preserve">3(h) </w:t>
            </w:r>
          </w:p>
        </w:tc>
        <w:tc>
          <w:tcPr>
            <w:tcW w:w="1559" w:type="dxa"/>
            <w:shd w:val="clear" w:color="auto" w:fill="auto"/>
          </w:tcPr>
          <w:p w14:paraId="2FC2758A"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5224072C" w14:textId="77777777" w:rsidR="00931C27" w:rsidRPr="000A1C4B" w:rsidRDefault="00931C27" w:rsidP="00543E1A">
            <w:pPr>
              <w:pStyle w:val="Tabletext"/>
              <w:rPr>
                <w:rFonts w:eastAsia="Arial"/>
              </w:rPr>
            </w:pPr>
            <w:r w:rsidRPr="000A1C4B">
              <w:rPr>
                <w:rFonts w:eastAsia="Arial"/>
              </w:rPr>
              <w:t xml:space="preserve">Learners witnessed bullying of others in this organisation. </w:t>
            </w:r>
          </w:p>
        </w:tc>
        <w:tc>
          <w:tcPr>
            <w:tcW w:w="3260" w:type="dxa"/>
          </w:tcPr>
          <w:p w14:paraId="4B340D3B" w14:textId="77777777" w:rsidR="00931C27" w:rsidRPr="000A1C4B" w:rsidRDefault="00931C27" w:rsidP="00543E1A">
            <w:pPr>
              <w:pStyle w:val="Tabletext"/>
              <w:rPr>
                <w:rFonts w:eastAsia="Arial"/>
              </w:rPr>
            </w:pPr>
            <w:r w:rsidRPr="000A1C4B">
              <w:rPr>
                <w:rFonts w:eastAsia="Arial"/>
              </w:rPr>
              <w:t>I witnessed bullying of others in this organisation</w:t>
            </w:r>
          </w:p>
        </w:tc>
        <w:tc>
          <w:tcPr>
            <w:tcW w:w="1418" w:type="dxa"/>
          </w:tcPr>
          <w:p w14:paraId="26EC8001" w14:textId="77777777" w:rsidR="00931C27" w:rsidRPr="000A1C4B" w:rsidRDefault="00931C27" w:rsidP="00543E1A">
            <w:pPr>
              <w:pStyle w:val="Tabletext"/>
            </w:pPr>
            <w:r w:rsidRPr="000A1C4B">
              <w:rPr>
                <w:rFonts w:eastAsia="Arial"/>
              </w:rPr>
              <w:t>Likert scale</w:t>
            </w:r>
          </w:p>
        </w:tc>
        <w:tc>
          <w:tcPr>
            <w:tcW w:w="1984" w:type="dxa"/>
            <w:shd w:val="clear" w:color="auto" w:fill="auto"/>
          </w:tcPr>
          <w:p w14:paraId="59F76B99" w14:textId="77777777" w:rsidR="00931C27" w:rsidRPr="00F25A2D" w:rsidRDefault="00931C27" w:rsidP="00DB5126">
            <w:pPr>
              <w:pStyle w:val="ListParagraph"/>
            </w:pPr>
          </w:p>
        </w:tc>
      </w:tr>
      <w:tr w:rsidR="00931C27" w:rsidRPr="003971F0" w14:paraId="24C2FB1D" w14:textId="77777777" w:rsidTr="007E7241">
        <w:trPr>
          <w:trHeight w:val="285"/>
        </w:trPr>
        <w:tc>
          <w:tcPr>
            <w:tcW w:w="1276" w:type="dxa"/>
            <w:shd w:val="clear" w:color="auto" w:fill="auto"/>
          </w:tcPr>
          <w:p w14:paraId="67F6D9C4" w14:textId="77777777" w:rsidR="00931C27" w:rsidRPr="000A1C4B" w:rsidRDefault="00931C27" w:rsidP="00543E1A">
            <w:pPr>
              <w:pStyle w:val="Tabletext"/>
            </w:pPr>
            <w:r w:rsidRPr="000A1C4B">
              <w:rPr>
                <w:rFonts w:eastAsia="Arial"/>
              </w:rPr>
              <w:t>3(</w:t>
            </w:r>
            <w:proofErr w:type="spellStart"/>
            <w:r w:rsidRPr="000A1C4B">
              <w:rPr>
                <w:rFonts w:eastAsia="Arial"/>
              </w:rPr>
              <w:t>ia</w:t>
            </w:r>
            <w:proofErr w:type="spellEnd"/>
            <w:r w:rsidRPr="000A1C4B">
              <w:rPr>
                <w:rFonts w:eastAsia="Arial"/>
              </w:rPr>
              <w:t xml:space="preserve">) </w:t>
            </w:r>
          </w:p>
        </w:tc>
        <w:tc>
          <w:tcPr>
            <w:tcW w:w="1559" w:type="dxa"/>
            <w:shd w:val="clear" w:color="auto" w:fill="auto"/>
          </w:tcPr>
          <w:p w14:paraId="040D34DC"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7B21F5DF" w14:textId="25FA7D65" w:rsidR="00931C27" w:rsidRPr="000A1C4B" w:rsidRDefault="00931C27" w:rsidP="00543E1A">
            <w:pPr>
              <w:pStyle w:val="Tabletext"/>
              <w:rPr>
                <w:rFonts w:eastAsia="Arial"/>
              </w:rPr>
            </w:pPr>
            <w:r w:rsidRPr="000A1C4B">
              <w:rPr>
                <w:rFonts w:eastAsia="Arial"/>
              </w:rPr>
              <w:t>Learners are fully orientated to the clinical or practice area.</w:t>
            </w:r>
          </w:p>
        </w:tc>
        <w:tc>
          <w:tcPr>
            <w:tcW w:w="3260" w:type="dxa"/>
          </w:tcPr>
          <w:p w14:paraId="60E262D9" w14:textId="77777777" w:rsidR="00931C27" w:rsidRPr="000A1C4B" w:rsidRDefault="00931C27" w:rsidP="00543E1A">
            <w:pPr>
              <w:pStyle w:val="Tabletext"/>
              <w:rPr>
                <w:rFonts w:eastAsia="Arial"/>
              </w:rPr>
            </w:pPr>
            <w:r w:rsidRPr="000A1C4B">
              <w:rPr>
                <w:rFonts w:eastAsia="Arial"/>
              </w:rPr>
              <w:t>I was fully orientated to the clinical or practice area on commencement at this organisation</w:t>
            </w:r>
          </w:p>
        </w:tc>
        <w:tc>
          <w:tcPr>
            <w:tcW w:w="1418" w:type="dxa"/>
          </w:tcPr>
          <w:p w14:paraId="67F6FBF7" w14:textId="77777777" w:rsidR="00931C27" w:rsidRPr="000A1C4B" w:rsidRDefault="00931C27" w:rsidP="00543E1A">
            <w:pPr>
              <w:pStyle w:val="Tabletext"/>
            </w:pPr>
            <w:r w:rsidRPr="000A1C4B">
              <w:rPr>
                <w:rFonts w:eastAsia="Arial"/>
              </w:rPr>
              <w:t>Likert scale</w:t>
            </w:r>
          </w:p>
        </w:tc>
        <w:tc>
          <w:tcPr>
            <w:tcW w:w="1984" w:type="dxa"/>
            <w:shd w:val="clear" w:color="auto" w:fill="auto"/>
          </w:tcPr>
          <w:p w14:paraId="092D2A78" w14:textId="77777777" w:rsidR="00931C27" w:rsidRPr="00F25A2D" w:rsidRDefault="00931C27" w:rsidP="00DB5126">
            <w:pPr>
              <w:pStyle w:val="ListParagraph"/>
            </w:pPr>
          </w:p>
        </w:tc>
      </w:tr>
      <w:tr w:rsidR="00931C27" w:rsidRPr="003971F0" w14:paraId="3B870594" w14:textId="77777777" w:rsidTr="007E7241">
        <w:trPr>
          <w:trHeight w:val="285"/>
        </w:trPr>
        <w:tc>
          <w:tcPr>
            <w:tcW w:w="1276" w:type="dxa"/>
            <w:shd w:val="clear" w:color="auto" w:fill="auto"/>
          </w:tcPr>
          <w:p w14:paraId="67283FE1" w14:textId="77777777" w:rsidR="00931C27" w:rsidRPr="000A1C4B" w:rsidRDefault="00931C27" w:rsidP="00543E1A">
            <w:pPr>
              <w:pStyle w:val="Tabletext"/>
              <w:rPr>
                <w:rFonts w:eastAsia="Arial"/>
              </w:rPr>
            </w:pPr>
            <w:r w:rsidRPr="000A1C4B">
              <w:rPr>
                <w:rFonts w:eastAsia="Arial"/>
              </w:rPr>
              <w:t>3(</w:t>
            </w:r>
            <w:proofErr w:type="spellStart"/>
            <w:r w:rsidRPr="000A1C4B">
              <w:rPr>
                <w:rFonts w:eastAsia="Arial"/>
              </w:rPr>
              <w:t>ib</w:t>
            </w:r>
            <w:proofErr w:type="spellEnd"/>
            <w:r w:rsidRPr="000A1C4B">
              <w:rPr>
                <w:rFonts w:eastAsia="Arial"/>
              </w:rPr>
              <w:t>)</w:t>
            </w:r>
          </w:p>
        </w:tc>
        <w:tc>
          <w:tcPr>
            <w:tcW w:w="1559" w:type="dxa"/>
            <w:shd w:val="clear" w:color="auto" w:fill="auto"/>
          </w:tcPr>
          <w:p w14:paraId="0E278B5C" w14:textId="77777777" w:rsidR="00931C27" w:rsidRPr="000A1C4B" w:rsidRDefault="00931C27" w:rsidP="00543E1A">
            <w:pPr>
              <w:pStyle w:val="Tabletext"/>
              <w:rPr>
                <w:rFonts w:eastAsia="Arial"/>
              </w:rPr>
            </w:pPr>
            <w:r w:rsidRPr="000A1C4B">
              <w:rPr>
                <w:rFonts w:eastAsia="Arial"/>
              </w:rPr>
              <w:t>Leaners</w:t>
            </w:r>
          </w:p>
        </w:tc>
        <w:tc>
          <w:tcPr>
            <w:tcW w:w="5245" w:type="dxa"/>
            <w:shd w:val="clear" w:color="auto" w:fill="auto"/>
          </w:tcPr>
          <w:p w14:paraId="1E19FC20" w14:textId="77777777" w:rsidR="00931C27" w:rsidRPr="000A1C4B" w:rsidRDefault="00931C27" w:rsidP="00543E1A">
            <w:pPr>
              <w:pStyle w:val="Tabletext"/>
              <w:rPr>
                <w:rFonts w:eastAsia="Arial"/>
              </w:rPr>
            </w:pPr>
            <w:r w:rsidRPr="000A1C4B">
              <w:rPr>
                <w:rFonts w:eastAsia="Arial"/>
              </w:rPr>
              <w:t xml:space="preserve">Learners are provided with access to quality resources to support their induction.  </w:t>
            </w:r>
          </w:p>
        </w:tc>
        <w:tc>
          <w:tcPr>
            <w:tcW w:w="3260" w:type="dxa"/>
          </w:tcPr>
          <w:p w14:paraId="65EA17D6" w14:textId="77777777" w:rsidR="00931C27" w:rsidRPr="000A1C4B" w:rsidRDefault="00931C27" w:rsidP="00543E1A">
            <w:pPr>
              <w:pStyle w:val="Tabletext"/>
              <w:rPr>
                <w:rFonts w:eastAsia="Arial"/>
              </w:rPr>
            </w:pPr>
            <w:r w:rsidRPr="000A1C4B">
              <w:rPr>
                <w:rFonts w:eastAsia="Arial"/>
              </w:rPr>
              <w:t xml:space="preserve">I was provided with access to quality resources to support my induction at this organisation  </w:t>
            </w:r>
          </w:p>
        </w:tc>
        <w:tc>
          <w:tcPr>
            <w:tcW w:w="1418" w:type="dxa"/>
          </w:tcPr>
          <w:p w14:paraId="60A16021"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29F1C7B4" w14:textId="77777777" w:rsidR="00931C27" w:rsidRPr="00F25A2D" w:rsidRDefault="00931C27" w:rsidP="00DB5126">
            <w:pPr>
              <w:pStyle w:val="ListParagraph"/>
            </w:pPr>
          </w:p>
        </w:tc>
      </w:tr>
      <w:tr w:rsidR="00931C27" w:rsidRPr="003971F0" w14:paraId="09722D81" w14:textId="77777777" w:rsidTr="007E7241">
        <w:trPr>
          <w:trHeight w:val="285"/>
        </w:trPr>
        <w:tc>
          <w:tcPr>
            <w:tcW w:w="1276" w:type="dxa"/>
            <w:shd w:val="clear" w:color="auto" w:fill="auto"/>
          </w:tcPr>
          <w:p w14:paraId="45EDD9A7" w14:textId="77777777" w:rsidR="00931C27" w:rsidRPr="000A1C4B" w:rsidRDefault="00931C27" w:rsidP="00543E1A">
            <w:pPr>
              <w:pStyle w:val="Tabletext"/>
            </w:pPr>
            <w:r w:rsidRPr="000A1C4B">
              <w:rPr>
                <w:rFonts w:eastAsia="Arial"/>
              </w:rPr>
              <w:lastRenderedPageBreak/>
              <w:t xml:space="preserve">3(j) </w:t>
            </w:r>
          </w:p>
        </w:tc>
        <w:tc>
          <w:tcPr>
            <w:tcW w:w="1559" w:type="dxa"/>
            <w:shd w:val="clear" w:color="auto" w:fill="auto"/>
          </w:tcPr>
          <w:p w14:paraId="50C3C22B"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00FCD80C" w14:textId="77777777" w:rsidR="00931C27" w:rsidRPr="000A1C4B" w:rsidRDefault="00931C27" w:rsidP="00543E1A">
            <w:pPr>
              <w:pStyle w:val="Tabletext"/>
              <w:rPr>
                <w:rFonts w:eastAsia="Arial"/>
              </w:rPr>
            </w:pPr>
            <w:r w:rsidRPr="000A1C4B">
              <w:rPr>
                <w:rFonts w:eastAsia="Arial"/>
              </w:rPr>
              <w:t xml:space="preserve">Learners felt adequately supervised/supported in the clinical environment.  </w:t>
            </w:r>
          </w:p>
        </w:tc>
        <w:tc>
          <w:tcPr>
            <w:tcW w:w="3260" w:type="dxa"/>
          </w:tcPr>
          <w:p w14:paraId="7EF8F176" w14:textId="77777777" w:rsidR="00931C27" w:rsidRPr="000A1C4B" w:rsidRDefault="00931C27" w:rsidP="00543E1A">
            <w:pPr>
              <w:pStyle w:val="Tabletext"/>
              <w:rPr>
                <w:rFonts w:eastAsia="Arial"/>
              </w:rPr>
            </w:pPr>
            <w:r w:rsidRPr="000A1C4B">
              <w:rPr>
                <w:rFonts w:eastAsia="Arial"/>
              </w:rPr>
              <w:t xml:space="preserve">I was adequately supervised and supported in the clinical environment.  </w:t>
            </w:r>
          </w:p>
        </w:tc>
        <w:tc>
          <w:tcPr>
            <w:tcW w:w="1418" w:type="dxa"/>
          </w:tcPr>
          <w:p w14:paraId="2F544969" w14:textId="77777777" w:rsidR="00931C27" w:rsidRPr="000A1C4B" w:rsidRDefault="00931C27" w:rsidP="00543E1A">
            <w:pPr>
              <w:pStyle w:val="Tabletext"/>
              <w:rPr>
                <w:rFonts w:eastAsia="Calibri"/>
              </w:rPr>
            </w:pPr>
            <w:r w:rsidRPr="000A1C4B">
              <w:rPr>
                <w:rFonts w:eastAsia="Arial"/>
              </w:rPr>
              <w:t>Likert scale</w:t>
            </w:r>
          </w:p>
        </w:tc>
        <w:tc>
          <w:tcPr>
            <w:tcW w:w="1984" w:type="dxa"/>
            <w:shd w:val="clear" w:color="auto" w:fill="auto"/>
          </w:tcPr>
          <w:p w14:paraId="4F9104CE" w14:textId="77777777" w:rsidR="00931C27" w:rsidRPr="00F25A2D" w:rsidRDefault="00931C27" w:rsidP="00DB5126">
            <w:pPr>
              <w:pStyle w:val="ListParagraph"/>
            </w:pPr>
          </w:p>
        </w:tc>
      </w:tr>
      <w:tr w:rsidR="00931C27" w:rsidRPr="003971F0" w14:paraId="248FF8F5" w14:textId="77777777" w:rsidTr="007E7241">
        <w:trPr>
          <w:trHeight w:val="285"/>
        </w:trPr>
        <w:tc>
          <w:tcPr>
            <w:tcW w:w="1276" w:type="dxa"/>
            <w:shd w:val="clear" w:color="auto" w:fill="auto"/>
          </w:tcPr>
          <w:p w14:paraId="7C485918" w14:textId="77777777" w:rsidR="00931C27" w:rsidRPr="000A1C4B" w:rsidRDefault="00931C27" w:rsidP="00543E1A">
            <w:pPr>
              <w:pStyle w:val="Tabletext"/>
            </w:pPr>
            <w:r w:rsidRPr="000A1C4B">
              <w:rPr>
                <w:rFonts w:eastAsia="Arial"/>
              </w:rPr>
              <w:t xml:space="preserve">3(k) </w:t>
            </w:r>
          </w:p>
        </w:tc>
        <w:tc>
          <w:tcPr>
            <w:tcW w:w="1559" w:type="dxa"/>
            <w:shd w:val="clear" w:color="auto" w:fill="auto"/>
          </w:tcPr>
          <w:p w14:paraId="7E8EE680"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4B2DB536" w14:textId="3A34BDF7" w:rsidR="00931C27" w:rsidRPr="000A1C4B" w:rsidRDefault="00931C27" w:rsidP="00543E1A">
            <w:pPr>
              <w:pStyle w:val="Tabletext"/>
              <w:rPr>
                <w:rFonts w:eastAsia="Arial"/>
              </w:rPr>
            </w:pPr>
            <w:r w:rsidRPr="000A1C4B">
              <w:rPr>
                <w:rFonts w:eastAsia="Arial"/>
              </w:rPr>
              <w:t xml:space="preserve">Learner’s report receiving regular and constructive feedback. </w:t>
            </w:r>
          </w:p>
        </w:tc>
        <w:tc>
          <w:tcPr>
            <w:tcW w:w="3260" w:type="dxa"/>
          </w:tcPr>
          <w:p w14:paraId="338DA412" w14:textId="77777777" w:rsidR="00931C27" w:rsidRPr="000A1C4B" w:rsidRDefault="00931C27" w:rsidP="00543E1A">
            <w:pPr>
              <w:pStyle w:val="Tabletext"/>
              <w:rPr>
                <w:rFonts w:eastAsia="Arial"/>
              </w:rPr>
            </w:pPr>
            <w:r w:rsidRPr="000A1C4B">
              <w:rPr>
                <w:rFonts w:eastAsia="Arial"/>
              </w:rPr>
              <w:t>I received regular and constructive feedback during my time at this organisation</w:t>
            </w:r>
          </w:p>
        </w:tc>
        <w:tc>
          <w:tcPr>
            <w:tcW w:w="1418" w:type="dxa"/>
          </w:tcPr>
          <w:p w14:paraId="5BDC1D01"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2651A0BB" w14:textId="77777777" w:rsidR="00931C27" w:rsidRPr="00F25A2D" w:rsidRDefault="00931C27" w:rsidP="00DB5126">
            <w:pPr>
              <w:pStyle w:val="ListParagraph"/>
            </w:pPr>
            <w:r w:rsidRPr="00F25A2D">
              <w:t xml:space="preserve"> </w:t>
            </w:r>
          </w:p>
        </w:tc>
      </w:tr>
      <w:tr w:rsidR="00931C27" w:rsidRPr="003971F0" w14:paraId="341EAA84" w14:textId="77777777" w:rsidTr="007E7241">
        <w:trPr>
          <w:trHeight w:val="285"/>
        </w:trPr>
        <w:tc>
          <w:tcPr>
            <w:tcW w:w="1276" w:type="dxa"/>
            <w:shd w:val="clear" w:color="auto" w:fill="auto"/>
          </w:tcPr>
          <w:p w14:paraId="424E8C5F" w14:textId="77777777" w:rsidR="00931C27" w:rsidRPr="000A1C4B" w:rsidRDefault="00931C27" w:rsidP="00543E1A">
            <w:pPr>
              <w:pStyle w:val="Tabletext"/>
            </w:pPr>
            <w:r w:rsidRPr="000A1C4B">
              <w:rPr>
                <w:rFonts w:eastAsia="Arial"/>
              </w:rPr>
              <w:t xml:space="preserve">3(l) </w:t>
            </w:r>
          </w:p>
        </w:tc>
        <w:tc>
          <w:tcPr>
            <w:tcW w:w="1559" w:type="dxa"/>
            <w:shd w:val="clear" w:color="auto" w:fill="auto"/>
          </w:tcPr>
          <w:p w14:paraId="5A6BE948"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78E16803" w14:textId="77777777" w:rsidR="00931C27" w:rsidRPr="000A1C4B" w:rsidRDefault="00931C27" w:rsidP="00543E1A">
            <w:pPr>
              <w:pStyle w:val="Tabletext"/>
              <w:rPr>
                <w:rFonts w:eastAsia="Arial"/>
              </w:rPr>
            </w:pPr>
            <w:r w:rsidRPr="000A1C4B">
              <w:rPr>
                <w:rFonts w:eastAsia="Arial"/>
              </w:rPr>
              <w:t xml:space="preserve">Learners felt they had opportunities to enhance their skills and knowledge. </w:t>
            </w:r>
          </w:p>
        </w:tc>
        <w:tc>
          <w:tcPr>
            <w:tcW w:w="3260" w:type="dxa"/>
          </w:tcPr>
          <w:p w14:paraId="7A603AC4" w14:textId="77777777" w:rsidR="00931C27" w:rsidRPr="000A1C4B" w:rsidRDefault="00931C27" w:rsidP="00543E1A">
            <w:pPr>
              <w:pStyle w:val="Tabletext"/>
              <w:rPr>
                <w:rFonts w:eastAsia="Arial"/>
              </w:rPr>
            </w:pPr>
            <w:r w:rsidRPr="000A1C4B">
              <w:rPr>
                <w:rFonts w:eastAsia="Arial"/>
              </w:rPr>
              <w:t>I had opportunities to enhance my skills and knowledge while at this organisation</w:t>
            </w:r>
          </w:p>
        </w:tc>
        <w:tc>
          <w:tcPr>
            <w:tcW w:w="1418" w:type="dxa"/>
          </w:tcPr>
          <w:p w14:paraId="58BB5ED2"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2731949A" w14:textId="77777777" w:rsidR="00931C27" w:rsidRPr="00F25A2D" w:rsidRDefault="00931C27" w:rsidP="00DB5126">
            <w:pPr>
              <w:pStyle w:val="ListParagraph"/>
            </w:pPr>
          </w:p>
        </w:tc>
      </w:tr>
      <w:tr w:rsidR="00931C27" w:rsidRPr="003971F0" w14:paraId="3DE42439" w14:textId="77777777" w:rsidTr="007E7241">
        <w:trPr>
          <w:trHeight w:val="285"/>
        </w:trPr>
        <w:tc>
          <w:tcPr>
            <w:tcW w:w="1276" w:type="dxa"/>
            <w:shd w:val="clear" w:color="auto" w:fill="auto"/>
          </w:tcPr>
          <w:p w14:paraId="17806A3D" w14:textId="77777777" w:rsidR="00931C27" w:rsidRPr="000A1C4B" w:rsidRDefault="00931C27" w:rsidP="00543E1A">
            <w:pPr>
              <w:pStyle w:val="Tabletext"/>
            </w:pPr>
            <w:r w:rsidRPr="000A1C4B">
              <w:rPr>
                <w:rFonts w:eastAsia="Arial"/>
              </w:rPr>
              <w:t xml:space="preserve">3(m) </w:t>
            </w:r>
          </w:p>
        </w:tc>
        <w:tc>
          <w:tcPr>
            <w:tcW w:w="1559" w:type="dxa"/>
            <w:shd w:val="clear" w:color="auto" w:fill="auto"/>
          </w:tcPr>
          <w:p w14:paraId="3478694C" w14:textId="77777777" w:rsidR="00931C27" w:rsidRPr="000A1C4B" w:rsidRDefault="00931C27" w:rsidP="00543E1A">
            <w:pPr>
              <w:pStyle w:val="Tabletext"/>
              <w:rPr>
                <w:rFonts w:eastAsia="Arial"/>
              </w:rPr>
            </w:pPr>
            <w:r w:rsidRPr="000A1C4B">
              <w:rPr>
                <w:rFonts w:eastAsia="Arial"/>
              </w:rPr>
              <w:t>Learners</w:t>
            </w:r>
          </w:p>
        </w:tc>
        <w:tc>
          <w:tcPr>
            <w:tcW w:w="5245" w:type="dxa"/>
            <w:shd w:val="clear" w:color="auto" w:fill="auto"/>
          </w:tcPr>
          <w:p w14:paraId="0A6C58DC" w14:textId="77777777" w:rsidR="00931C27" w:rsidRPr="000A1C4B" w:rsidRDefault="00931C27" w:rsidP="00543E1A">
            <w:pPr>
              <w:pStyle w:val="Tabletext"/>
              <w:rPr>
                <w:rFonts w:eastAsia="Arial"/>
              </w:rPr>
            </w:pPr>
            <w:r w:rsidRPr="000A1C4B">
              <w:rPr>
                <w:rFonts w:eastAsia="Arial"/>
              </w:rPr>
              <w:t xml:space="preserve">Learners reported that they opportunities to interact and learn with the multi-disciplinary team.  </w:t>
            </w:r>
          </w:p>
        </w:tc>
        <w:tc>
          <w:tcPr>
            <w:tcW w:w="3260" w:type="dxa"/>
          </w:tcPr>
          <w:p w14:paraId="7999B800" w14:textId="77777777" w:rsidR="00931C27" w:rsidRPr="000A1C4B" w:rsidRDefault="00931C27" w:rsidP="00543E1A">
            <w:pPr>
              <w:pStyle w:val="Tabletext"/>
              <w:rPr>
                <w:rFonts w:eastAsia="Arial"/>
              </w:rPr>
            </w:pPr>
            <w:r w:rsidRPr="000A1C4B">
              <w:rPr>
                <w:rFonts w:eastAsia="Arial"/>
              </w:rPr>
              <w:t xml:space="preserve">I had opportunities to interact and learn with the multi-disciplinary team.  </w:t>
            </w:r>
          </w:p>
        </w:tc>
        <w:tc>
          <w:tcPr>
            <w:tcW w:w="1418" w:type="dxa"/>
          </w:tcPr>
          <w:p w14:paraId="1934CE2A" w14:textId="77777777" w:rsidR="00931C27" w:rsidRPr="000A1C4B" w:rsidRDefault="00931C27" w:rsidP="00543E1A">
            <w:pPr>
              <w:pStyle w:val="Tabletext"/>
              <w:rPr>
                <w:rFonts w:eastAsia="Arial"/>
              </w:rPr>
            </w:pPr>
            <w:r w:rsidRPr="000A1C4B">
              <w:rPr>
                <w:rFonts w:eastAsia="Arial"/>
              </w:rPr>
              <w:t>Likert scale</w:t>
            </w:r>
          </w:p>
        </w:tc>
        <w:tc>
          <w:tcPr>
            <w:tcW w:w="1984" w:type="dxa"/>
            <w:shd w:val="clear" w:color="auto" w:fill="auto"/>
          </w:tcPr>
          <w:p w14:paraId="19D5E5F8" w14:textId="77777777" w:rsidR="00931C27" w:rsidRPr="00F25A2D" w:rsidRDefault="00931C27" w:rsidP="00DB5126">
            <w:pPr>
              <w:pStyle w:val="ListParagraph"/>
            </w:pPr>
          </w:p>
        </w:tc>
      </w:tr>
      <w:tr w:rsidR="00931C27" w:rsidRPr="003971F0" w14:paraId="01894F56" w14:textId="77777777" w:rsidTr="007E7241">
        <w:trPr>
          <w:trHeight w:val="285"/>
        </w:trPr>
        <w:tc>
          <w:tcPr>
            <w:tcW w:w="1276" w:type="dxa"/>
            <w:tcBorders>
              <w:bottom w:val="single" w:sz="4" w:space="0" w:color="auto"/>
            </w:tcBorders>
            <w:shd w:val="clear" w:color="auto" w:fill="auto"/>
          </w:tcPr>
          <w:p w14:paraId="744E8355" w14:textId="77777777" w:rsidR="00931C27" w:rsidRPr="000A1C4B" w:rsidRDefault="00931C27" w:rsidP="00543E1A">
            <w:pPr>
              <w:pStyle w:val="Tabletext"/>
            </w:pPr>
            <w:r w:rsidRPr="000A1C4B">
              <w:rPr>
                <w:rFonts w:eastAsia="Arial"/>
              </w:rPr>
              <w:t xml:space="preserve">3(n) </w:t>
            </w:r>
          </w:p>
        </w:tc>
        <w:tc>
          <w:tcPr>
            <w:tcW w:w="1559" w:type="dxa"/>
            <w:tcBorders>
              <w:bottom w:val="single" w:sz="4" w:space="0" w:color="auto"/>
            </w:tcBorders>
            <w:shd w:val="clear" w:color="auto" w:fill="auto"/>
          </w:tcPr>
          <w:p w14:paraId="031151EA" w14:textId="77777777" w:rsidR="00931C27" w:rsidRPr="000A1C4B" w:rsidRDefault="00931C27" w:rsidP="00543E1A">
            <w:pPr>
              <w:pStyle w:val="Tabletext"/>
              <w:rPr>
                <w:rFonts w:eastAsia="Arial"/>
              </w:rPr>
            </w:pPr>
            <w:r w:rsidRPr="000A1C4B">
              <w:rPr>
                <w:rFonts w:eastAsia="Arial"/>
              </w:rPr>
              <w:t>Learners</w:t>
            </w:r>
          </w:p>
        </w:tc>
        <w:tc>
          <w:tcPr>
            <w:tcW w:w="5245" w:type="dxa"/>
            <w:tcBorders>
              <w:bottom w:val="single" w:sz="4" w:space="0" w:color="auto"/>
            </w:tcBorders>
            <w:shd w:val="clear" w:color="auto" w:fill="auto"/>
          </w:tcPr>
          <w:p w14:paraId="4A801F33" w14:textId="77777777" w:rsidR="00931C27" w:rsidRPr="000A1C4B" w:rsidRDefault="00931C27" w:rsidP="00543E1A">
            <w:pPr>
              <w:pStyle w:val="Tabletext"/>
              <w:rPr>
                <w:rFonts w:eastAsia="Arial"/>
              </w:rPr>
            </w:pPr>
            <w:r w:rsidRPr="000A1C4B">
              <w:rPr>
                <w:rFonts w:eastAsia="Arial"/>
              </w:rPr>
              <w:t xml:space="preserve">Did learner consider the learning experience a positive one </w:t>
            </w:r>
          </w:p>
        </w:tc>
        <w:tc>
          <w:tcPr>
            <w:tcW w:w="3260" w:type="dxa"/>
            <w:tcBorders>
              <w:bottom w:val="single" w:sz="4" w:space="0" w:color="auto"/>
            </w:tcBorders>
          </w:tcPr>
          <w:p w14:paraId="3039D347" w14:textId="77777777" w:rsidR="00931C27" w:rsidRPr="000A1C4B" w:rsidRDefault="00931C27" w:rsidP="00543E1A">
            <w:pPr>
              <w:pStyle w:val="Tabletext"/>
              <w:rPr>
                <w:rFonts w:eastAsia="Arial"/>
              </w:rPr>
            </w:pPr>
            <w:r w:rsidRPr="000A1C4B">
              <w:rPr>
                <w:rFonts w:eastAsia="Arial"/>
              </w:rPr>
              <w:t xml:space="preserve">I had a positive learning experience </w:t>
            </w:r>
          </w:p>
        </w:tc>
        <w:tc>
          <w:tcPr>
            <w:tcW w:w="1418" w:type="dxa"/>
            <w:tcBorders>
              <w:bottom w:val="single" w:sz="4" w:space="0" w:color="auto"/>
            </w:tcBorders>
          </w:tcPr>
          <w:p w14:paraId="356B1CEA" w14:textId="77777777" w:rsidR="00931C27" w:rsidRPr="000A1C4B" w:rsidRDefault="00931C27" w:rsidP="00543E1A">
            <w:pPr>
              <w:pStyle w:val="Tabletext"/>
              <w:rPr>
                <w:rFonts w:eastAsia="Calibri"/>
              </w:rPr>
            </w:pPr>
            <w:r w:rsidRPr="000A1C4B">
              <w:rPr>
                <w:rFonts w:eastAsia="Arial"/>
              </w:rPr>
              <w:t>Likert scale</w:t>
            </w:r>
          </w:p>
        </w:tc>
        <w:tc>
          <w:tcPr>
            <w:tcW w:w="1984" w:type="dxa"/>
            <w:tcBorders>
              <w:bottom w:val="single" w:sz="4" w:space="0" w:color="auto"/>
            </w:tcBorders>
            <w:shd w:val="clear" w:color="auto" w:fill="auto"/>
          </w:tcPr>
          <w:p w14:paraId="694119D7" w14:textId="77777777" w:rsidR="00931C27" w:rsidRPr="00F25A2D" w:rsidRDefault="00931C27" w:rsidP="00DB5126">
            <w:pPr>
              <w:rPr>
                <w:rFonts w:eastAsia="Calibri"/>
              </w:rPr>
            </w:pPr>
          </w:p>
        </w:tc>
      </w:tr>
    </w:tbl>
    <w:p w14:paraId="1E6BCD9B" w14:textId="7AA071CD" w:rsidR="007E7241" w:rsidRDefault="007E7241" w:rsidP="007E7241">
      <w:pPr>
        <w:pStyle w:val="Heading3"/>
      </w:pPr>
      <w:bookmarkStart w:id="13" w:name="_Toc167888355"/>
      <w:r w:rsidRPr="00AE4092">
        <w:t>Element 4. An effective health service – education provider relationship</w:t>
      </w:r>
      <w:bookmarkEnd w:id="13"/>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BPCLE Measures"/>
      </w:tblPr>
      <w:tblGrid>
        <w:gridCol w:w="1276"/>
        <w:gridCol w:w="1559"/>
        <w:gridCol w:w="5245"/>
        <w:gridCol w:w="3260"/>
        <w:gridCol w:w="1418"/>
        <w:gridCol w:w="1984"/>
      </w:tblGrid>
      <w:tr w:rsidR="00B26C04" w:rsidRPr="003971F0" w14:paraId="58E5582C" w14:textId="77777777" w:rsidTr="007E7241">
        <w:trPr>
          <w:trHeight w:val="285"/>
        </w:trPr>
        <w:tc>
          <w:tcPr>
            <w:tcW w:w="1276" w:type="dxa"/>
            <w:tcBorders>
              <w:top w:val="single" w:sz="4" w:space="0" w:color="auto"/>
              <w:bottom w:val="single" w:sz="4" w:space="0" w:color="auto"/>
            </w:tcBorders>
            <w:shd w:val="clear" w:color="auto" w:fill="auto"/>
          </w:tcPr>
          <w:p w14:paraId="367D5E4F" w14:textId="38417E69" w:rsidR="00B26C04" w:rsidRPr="000A1C4B" w:rsidRDefault="00B26C04" w:rsidP="00B26C04">
            <w:pPr>
              <w:pStyle w:val="Tablecolhead"/>
              <w:rPr>
                <w:rFonts w:eastAsia="Arial"/>
              </w:rPr>
            </w:pPr>
            <w:r w:rsidRPr="000A1C4B">
              <w:rPr>
                <w:rFonts w:eastAsia="Arial"/>
              </w:rPr>
              <w:t>Measure #</w:t>
            </w:r>
          </w:p>
        </w:tc>
        <w:tc>
          <w:tcPr>
            <w:tcW w:w="1559" w:type="dxa"/>
            <w:tcBorders>
              <w:top w:val="single" w:sz="4" w:space="0" w:color="auto"/>
              <w:bottom w:val="single" w:sz="4" w:space="0" w:color="auto"/>
            </w:tcBorders>
            <w:shd w:val="clear" w:color="auto" w:fill="auto"/>
          </w:tcPr>
          <w:p w14:paraId="0297DCC3" w14:textId="439B4F65" w:rsidR="00B26C04" w:rsidRPr="000A1C4B" w:rsidRDefault="00B26C04" w:rsidP="00B26C04">
            <w:pPr>
              <w:pStyle w:val="Tablecolhead"/>
              <w:rPr>
                <w:rFonts w:eastAsia="Arial"/>
              </w:rPr>
            </w:pPr>
            <w:r w:rsidRPr="000A1C4B">
              <w:rPr>
                <w:rFonts w:eastAsia="Arial"/>
              </w:rPr>
              <w:t>Answered by</w:t>
            </w:r>
          </w:p>
        </w:tc>
        <w:tc>
          <w:tcPr>
            <w:tcW w:w="5245" w:type="dxa"/>
            <w:tcBorders>
              <w:top w:val="single" w:sz="4" w:space="0" w:color="auto"/>
              <w:bottom w:val="single" w:sz="4" w:space="0" w:color="auto"/>
            </w:tcBorders>
            <w:shd w:val="clear" w:color="auto" w:fill="auto"/>
          </w:tcPr>
          <w:p w14:paraId="16FCD313" w14:textId="3841B9F2" w:rsidR="00B26C04" w:rsidRPr="000A1C4B" w:rsidRDefault="00B26C04" w:rsidP="00B26C04">
            <w:pPr>
              <w:pStyle w:val="Tablecolhead"/>
              <w:rPr>
                <w:rFonts w:eastAsia="Arial"/>
              </w:rPr>
            </w:pPr>
            <w:r w:rsidRPr="000A1C4B">
              <w:rPr>
                <w:rFonts w:eastAsia="Arial"/>
              </w:rPr>
              <w:t>Measure to be collected</w:t>
            </w:r>
          </w:p>
        </w:tc>
        <w:tc>
          <w:tcPr>
            <w:tcW w:w="3260" w:type="dxa"/>
            <w:tcBorders>
              <w:top w:val="single" w:sz="4" w:space="0" w:color="auto"/>
              <w:bottom w:val="single" w:sz="4" w:space="0" w:color="auto"/>
            </w:tcBorders>
          </w:tcPr>
          <w:p w14:paraId="7C3A3626" w14:textId="4C87541A" w:rsidR="00B26C04" w:rsidRPr="000A1C4B" w:rsidRDefault="00B26C04" w:rsidP="00B26C04">
            <w:pPr>
              <w:pStyle w:val="Tablecolhead"/>
              <w:rPr>
                <w:rFonts w:eastAsia="Arial"/>
              </w:rPr>
            </w:pPr>
            <w:r w:rsidRPr="000A1C4B">
              <w:rPr>
                <w:rFonts w:eastAsia="Arial"/>
              </w:rPr>
              <w:t>Suggested wording for survey of learners</w:t>
            </w:r>
          </w:p>
        </w:tc>
        <w:tc>
          <w:tcPr>
            <w:tcW w:w="1418" w:type="dxa"/>
            <w:tcBorders>
              <w:top w:val="single" w:sz="4" w:space="0" w:color="auto"/>
              <w:bottom w:val="single" w:sz="4" w:space="0" w:color="auto"/>
            </w:tcBorders>
          </w:tcPr>
          <w:p w14:paraId="603C5420" w14:textId="7EB24574" w:rsidR="00B26C04" w:rsidRPr="000A1C4B" w:rsidRDefault="00B26C04" w:rsidP="00B26C04">
            <w:pPr>
              <w:pStyle w:val="Tablecolhead"/>
              <w:rPr>
                <w:rFonts w:eastAsia="Arial"/>
              </w:rPr>
            </w:pPr>
            <w:r w:rsidRPr="000A1C4B">
              <w:rPr>
                <w:rFonts w:eastAsia="Arial"/>
              </w:rPr>
              <w:t>Metric</w:t>
            </w:r>
          </w:p>
        </w:tc>
        <w:tc>
          <w:tcPr>
            <w:tcW w:w="1984" w:type="dxa"/>
            <w:tcBorders>
              <w:top w:val="single" w:sz="4" w:space="0" w:color="auto"/>
              <w:bottom w:val="single" w:sz="4" w:space="0" w:color="auto"/>
            </w:tcBorders>
            <w:shd w:val="clear" w:color="auto" w:fill="auto"/>
          </w:tcPr>
          <w:p w14:paraId="05744770" w14:textId="181F7572" w:rsidR="00B26C04" w:rsidRPr="00F25A2D" w:rsidRDefault="00B26C04" w:rsidP="00B26C04">
            <w:pPr>
              <w:pStyle w:val="Tablecolhead"/>
            </w:pPr>
            <w:r w:rsidRPr="000A1C4B">
              <w:rPr>
                <w:rFonts w:eastAsia="Arial"/>
              </w:rPr>
              <w:t>Notes</w:t>
            </w:r>
          </w:p>
        </w:tc>
      </w:tr>
      <w:tr w:rsidR="00931C27" w:rsidRPr="003971F0" w14:paraId="120AC61F" w14:textId="77777777" w:rsidTr="007E7241">
        <w:trPr>
          <w:trHeight w:val="285"/>
        </w:trPr>
        <w:tc>
          <w:tcPr>
            <w:tcW w:w="1276" w:type="dxa"/>
            <w:tcBorders>
              <w:top w:val="single" w:sz="4" w:space="0" w:color="auto"/>
              <w:bottom w:val="single" w:sz="4" w:space="0" w:color="auto"/>
            </w:tcBorders>
            <w:shd w:val="clear" w:color="auto" w:fill="auto"/>
          </w:tcPr>
          <w:p w14:paraId="676AF71E" w14:textId="77777777" w:rsidR="00931C27" w:rsidRPr="000A1C4B" w:rsidRDefault="00931C27" w:rsidP="00543E1A">
            <w:pPr>
              <w:pStyle w:val="Tabletext"/>
            </w:pPr>
            <w:r w:rsidRPr="000A1C4B">
              <w:rPr>
                <w:rFonts w:eastAsia="Arial"/>
              </w:rPr>
              <w:t xml:space="preserve">4(a) </w:t>
            </w:r>
          </w:p>
        </w:tc>
        <w:tc>
          <w:tcPr>
            <w:tcW w:w="1559" w:type="dxa"/>
            <w:tcBorders>
              <w:top w:val="single" w:sz="4" w:space="0" w:color="auto"/>
              <w:bottom w:val="single" w:sz="4" w:space="0" w:color="auto"/>
            </w:tcBorders>
            <w:shd w:val="clear" w:color="auto" w:fill="auto"/>
          </w:tcPr>
          <w:p w14:paraId="0D972859" w14:textId="77777777" w:rsidR="00931C27" w:rsidRPr="000A1C4B" w:rsidRDefault="00931C27" w:rsidP="00543E1A">
            <w:pPr>
              <w:pStyle w:val="Tabletext"/>
              <w:rPr>
                <w:rFonts w:eastAsia="Arial"/>
              </w:rPr>
            </w:pPr>
            <w:r w:rsidRPr="000A1C4B">
              <w:rPr>
                <w:rFonts w:eastAsia="Arial"/>
              </w:rPr>
              <w:t>Learners</w:t>
            </w:r>
          </w:p>
        </w:tc>
        <w:tc>
          <w:tcPr>
            <w:tcW w:w="5245" w:type="dxa"/>
            <w:tcBorders>
              <w:top w:val="single" w:sz="4" w:space="0" w:color="auto"/>
              <w:bottom w:val="single" w:sz="4" w:space="0" w:color="auto"/>
            </w:tcBorders>
            <w:shd w:val="clear" w:color="auto" w:fill="auto"/>
          </w:tcPr>
          <w:p w14:paraId="7AF387C4" w14:textId="5E05CBB1" w:rsidR="00931C27" w:rsidRPr="000A1C4B" w:rsidRDefault="00931C27" w:rsidP="00543E1A">
            <w:pPr>
              <w:pStyle w:val="Tabletext"/>
              <w:rPr>
                <w:rFonts w:eastAsia="Arial"/>
              </w:rPr>
            </w:pPr>
            <w:r w:rsidRPr="000A1C4B">
              <w:rPr>
                <w:rFonts w:eastAsia="Arial"/>
              </w:rPr>
              <w:t xml:space="preserve">Learner’s report having up-to-date points of contact within the health service and within the education provider </w:t>
            </w:r>
          </w:p>
        </w:tc>
        <w:tc>
          <w:tcPr>
            <w:tcW w:w="3260" w:type="dxa"/>
            <w:tcBorders>
              <w:top w:val="single" w:sz="4" w:space="0" w:color="auto"/>
              <w:bottom w:val="single" w:sz="4" w:space="0" w:color="auto"/>
            </w:tcBorders>
          </w:tcPr>
          <w:p w14:paraId="6BAC5533" w14:textId="3297B463" w:rsidR="00931C27" w:rsidRPr="000A1C4B" w:rsidRDefault="004559D0" w:rsidP="00543E1A">
            <w:pPr>
              <w:pStyle w:val="Tabletext"/>
              <w:rPr>
                <w:rFonts w:eastAsia="Arial"/>
              </w:rPr>
            </w:pPr>
            <w:r w:rsidRPr="000A1C4B">
              <w:rPr>
                <w:rFonts w:eastAsia="Arial"/>
              </w:rPr>
              <w:t>Learner’s</w:t>
            </w:r>
            <w:r w:rsidR="00931C27" w:rsidRPr="000A1C4B">
              <w:rPr>
                <w:rFonts w:eastAsia="Arial"/>
              </w:rPr>
              <w:t xml:space="preserve"> report having up-to-date points of contact within the health service and within the education provider </w:t>
            </w:r>
          </w:p>
        </w:tc>
        <w:tc>
          <w:tcPr>
            <w:tcW w:w="1418" w:type="dxa"/>
            <w:tcBorders>
              <w:top w:val="single" w:sz="4" w:space="0" w:color="auto"/>
              <w:bottom w:val="single" w:sz="4" w:space="0" w:color="auto"/>
            </w:tcBorders>
          </w:tcPr>
          <w:p w14:paraId="4D4D6E0D" w14:textId="0FAD97C3" w:rsidR="00931C27" w:rsidRPr="000A1C4B" w:rsidRDefault="00931C27" w:rsidP="00543E1A">
            <w:pPr>
              <w:pStyle w:val="Tabletext"/>
              <w:rPr>
                <w:rFonts w:eastAsia="Calibri"/>
              </w:rPr>
            </w:pPr>
            <w:r w:rsidRPr="000A1C4B">
              <w:rPr>
                <w:rFonts w:eastAsia="Arial"/>
              </w:rPr>
              <w:t>Likert</w:t>
            </w:r>
            <w:r w:rsidR="00F97FA0">
              <w:rPr>
                <w:rFonts w:eastAsia="Arial"/>
              </w:rPr>
              <w:t xml:space="preserve"> s</w:t>
            </w:r>
            <w:r w:rsidRPr="000A1C4B">
              <w:rPr>
                <w:rFonts w:eastAsia="Arial"/>
              </w:rPr>
              <w:t>cale</w:t>
            </w:r>
          </w:p>
        </w:tc>
        <w:tc>
          <w:tcPr>
            <w:tcW w:w="1984" w:type="dxa"/>
            <w:tcBorders>
              <w:top w:val="single" w:sz="4" w:space="0" w:color="auto"/>
              <w:bottom w:val="single" w:sz="4" w:space="0" w:color="auto"/>
            </w:tcBorders>
            <w:shd w:val="clear" w:color="auto" w:fill="auto"/>
          </w:tcPr>
          <w:p w14:paraId="2E83D18C" w14:textId="77777777" w:rsidR="00931C27" w:rsidRPr="00F25A2D" w:rsidRDefault="00931C27" w:rsidP="00DB5126">
            <w:pPr>
              <w:pStyle w:val="ListParagraph"/>
            </w:pPr>
          </w:p>
        </w:tc>
      </w:tr>
    </w:tbl>
    <w:p w14:paraId="78347BBB" w14:textId="2CB6137F" w:rsidR="007E7241" w:rsidRDefault="007E7241" w:rsidP="007E7241">
      <w:pPr>
        <w:pStyle w:val="Heading3"/>
      </w:pPr>
      <w:bookmarkStart w:id="14" w:name="_Toc167888356"/>
      <w:r w:rsidRPr="00AE4092">
        <w:t>Element 5. Effective communication processes</w:t>
      </w:r>
      <w:bookmarkEnd w:id="14"/>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BPCLE Measures"/>
      </w:tblPr>
      <w:tblGrid>
        <w:gridCol w:w="1276"/>
        <w:gridCol w:w="1559"/>
        <w:gridCol w:w="5245"/>
        <w:gridCol w:w="3260"/>
        <w:gridCol w:w="1418"/>
        <w:gridCol w:w="1984"/>
      </w:tblGrid>
      <w:tr w:rsidR="00B26C04" w:rsidRPr="003971F0" w14:paraId="1DFFA751" w14:textId="77777777" w:rsidTr="007E7241">
        <w:trPr>
          <w:trHeight w:val="285"/>
        </w:trPr>
        <w:tc>
          <w:tcPr>
            <w:tcW w:w="1276" w:type="dxa"/>
            <w:tcBorders>
              <w:top w:val="single" w:sz="4" w:space="0" w:color="auto"/>
            </w:tcBorders>
            <w:shd w:val="clear" w:color="auto" w:fill="auto"/>
          </w:tcPr>
          <w:p w14:paraId="67E4EA60" w14:textId="51DDEFD3" w:rsidR="00B26C04" w:rsidRPr="000A1C4B" w:rsidRDefault="00B26C04" w:rsidP="00B26C04">
            <w:pPr>
              <w:pStyle w:val="Tablecolhead"/>
              <w:rPr>
                <w:rFonts w:eastAsia="Arial"/>
              </w:rPr>
            </w:pPr>
            <w:r w:rsidRPr="000A1C4B">
              <w:rPr>
                <w:rFonts w:eastAsia="Arial"/>
              </w:rPr>
              <w:t>Measure #</w:t>
            </w:r>
          </w:p>
        </w:tc>
        <w:tc>
          <w:tcPr>
            <w:tcW w:w="1559" w:type="dxa"/>
            <w:tcBorders>
              <w:top w:val="single" w:sz="4" w:space="0" w:color="auto"/>
            </w:tcBorders>
            <w:shd w:val="clear" w:color="auto" w:fill="auto"/>
          </w:tcPr>
          <w:p w14:paraId="54005E08" w14:textId="4A46457F" w:rsidR="00B26C04" w:rsidRPr="000A1C4B" w:rsidRDefault="00B26C04" w:rsidP="00B26C04">
            <w:pPr>
              <w:pStyle w:val="Tablecolhead"/>
              <w:rPr>
                <w:rFonts w:eastAsia="Arial"/>
              </w:rPr>
            </w:pPr>
            <w:r w:rsidRPr="000A1C4B">
              <w:rPr>
                <w:rFonts w:eastAsia="Arial"/>
              </w:rPr>
              <w:t>Answered by</w:t>
            </w:r>
          </w:p>
        </w:tc>
        <w:tc>
          <w:tcPr>
            <w:tcW w:w="5245" w:type="dxa"/>
            <w:tcBorders>
              <w:top w:val="single" w:sz="4" w:space="0" w:color="auto"/>
            </w:tcBorders>
            <w:shd w:val="clear" w:color="auto" w:fill="auto"/>
          </w:tcPr>
          <w:p w14:paraId="2D244E18" w14:textId="04E4FCCC" w:rsidR="00B26C04" w:rsidRPr="000A1C4B" w:rsidRDefault="00B26C04" w:rsidP="00B26C04">
            <w:pPr>
              <w:pStyle w:val="Tablecolhead"/>
              <w:rPr>
                <w:rFonts w:eastAsia="Arial"/>
              </w:rPr>
            </w:pPr>
            <w:r w:rsidRPr="000A1C4B">
              <w:rPr>
                <w:rFonts w:eastAsia="Arial"/>
              </w:rPr>
              <w:t>Measure to be collected</w:t>
            </w:r>
          </w:p>
        </w:tc>
        <w:tc>
          <w:tcPr>
            <w:tcW w:w="3260" w:type="dxa"/>
            <w:tcBorders>
              <w:top w:val="single" w:sz="4" w:space="0" w:color="auto"/>
            </w:tcBorders>
          </w:tcPr>
          <w:p w14:paraId="64D4CBDA" w14:textId="5FC2C18D" w:rsidR="00B26C04" w:rsidRPr="000A1C4B" w:rsidRDefault="00B26C04" w:rsidP="00B26C04">
            <w:pPr>
              <w:pStyle w:val="Tablecolhead"/>
              <w:rPr>
                <w:rFonts w:eastAsia="Arial"/>
              </w:rPr>
            </w:pPr>
            <w:r w:rsidRPr="000A1C4B">
              <w:rPr>
                <w:rFonts w:eastAsia="Arial"/>
              </w:rPr>
              <w:t>Suggested wording for survey of learners</w:t>
            </w:r>
          </w:p>
        </w:tc>
        <w:tc>
          <w:tcPr>
            <w:tcW w:w="1418" w:type="dxa"/>
            <w:tcBorders>
              <w:top w:val="single" w:sz="4" w:space="0" w:color="auto"/>
            </w:tcBorders>
          </w:tcPr>
          <w:p w14:paraId="529D61EE" w14:textId="4D8814D7" w:rsidR="00B26C04" w:rsidRPr="000A1C4B" w:rsidRDefault="00B26C04" w:rsidP="00B26C04">
            <w:pPr>
              <w:pStyle w:val="Tablecolhead"/>
              <w:rPr>
                <w:rFonts w:eastAsia="Arial"/>
              </w:rPr>
            </w:pPr>
            <w:r w:rsidRPr="000A1C4B">
              <w:rPr>
                <w:rFonts w:eastAsia="Arial"/>
              </w:rPr>
              <w:t>Metric</w:t>
            </w:r>
          </w:p>
        </w:tc>
        <w:tc>
          <w:tcPr>
            <w:tcW w:w="1984" w:type="dxa"/>
            <w:tcBorders>
              <w:top w:val="single" w:sz="4" w:space="0" w:color="auto"/>
            </w:tcBorders>
            <w:shd w:val="clear" w:color="auto" w:fill="auto"/>
          </w:tcPr>
          <w:p w14:paraId="7AC2CB56" w14:textId="7894550B" w:rsidR="00B26C04" w:rsidRPr="00F25A2D" w:rsidRDefault="00B26C04" w:rsidP="00B26C04">
            <w:pPr>
              <w:pStyle w:val="Tablecolhead"/>
            </w:pPr>
            <w:r w:rsidRPr="000A1C4B">
              <w:rPr>
                <w:rFonts w:eastAsia="Arial"/>
              </w:rPr>
              <w:t>Notes</w:t>
            </w:r>
          </w:p>
        </w:tc>
      </w:tr>
      <w:tr w:rsidR="00931C27" w:rsidRPr="003971F0" w14:paraId="17FA5148" w14:textId="77777777" w:rsidTr="007E7241">
        <w:trPr>
          <w:trHeight w:val="285"/>
        </w:trPr>
        <w:tc>
          <w:tcPr>
            <w:tcW w:w="1276" w:type="dxa"/>
            <w:tcBorders>
              <w:top w:val="single" w:sz="4" w:space="0" w:color="auto"/>
            </w:tcBorders>
            <w:shd w:val="clear" w:color="auto" w:fill="auto"/>
          </w:tcPr>
          <w:p w14:paraId="64D6580F" w14:textId="77777777" w:rsidR="00931C27" w:rsidRPr="000A1C4B" w:rsidRDefault="00931C27" w:rsidP="00543E1A">
            <w:pPr>
              <w:pStyle w:val="Tabletext"/>
            </w:pPr>
            <w:r w:rsidRPr="000A1C4B">
              <w:rPr>
                <w:rFonts w:eastAsia="Arial"/>
              </w:rPr>
              <w:t xml:space="preserve">5(a) </w:t>
            </w:r>
          </w:p>
        </w:tc>
        <w:tc>
          <w:tcPr>
            <w:tcW w:w="1559" w:type="dxa"/>
            <w:tcBorders>
              <w:top w:val="single" w:sz="4" w:space="0" w:color="auto"/>
            </w:tcBorders>
            <w:shd w:val="clear" w:color="auto" w:fill="auto"/>
          </w:tcPr>
          <w:p w14:paraId="0DFD199C" w14:textId="77777777" w:rsidR="00931C27" w:rsidRPr="000A1C4B" w:rsidRDefault="00931C27" w:rsidP="00543E1A">
            <w:pPr>
              <w:pStyle w:val="Tabletext"/>
              <w:rPr>
                <w:rFonts w:eastAsia="Arial"/>
              </w:rPr>
            </w:pPr>
            <w:r w:rsidRPr="000A1C4B">
              <w:rPr>
                <w:rFonts w:eastAsia="Arial"/>
              </w:rPr>
              <w:t>Learners</w:t>
            </w:r>
          </w:p>
        </w:tc>
        <w:tc>
          <w:tcPr>
            <w:tcW w:w="5245" w:type="dxa"/>
            <w:tcBorders>
              <w:top w:val="single" w:sz="4" w:space="0" w:color="auto"/>
            </w:tcBorders>
            <w:shd w:val="clear" w:color="auto" w:fill="auto"/>
          </w:tcPr>
          <w:p w14:paraId="41CC2733" w14:textId="77777777" w:rsidR="00931C27" w:rsidRPr="000A1C4B" w:rsidRDefault="00931C27" w:rsidP="00543E1A">
            <w:pPr>
              <w:pStyle w:val="Tabletext"/>
              <w:rPr>
                <w:rFonts w:eastAsia="Arial"/>
              </w:rPr>
            </w:pPr>
            <w:r w:rsidRPr="000A1C4B">
              <w:rPr>
                <w:rFonts w:eastAsia="Arial"/>
              </w:rPr>
              <w:t>Learners are aware of available mechanisms for resolving issues.</w:t>
            </w:r>
          </w:p>
        </w:tc>
        <w:tc>
          <w:tcPr>
            <w:tcW w:w="3260" w:type="dxa"/>
            <w:tcBorders>
              <w:top w:val="single" w:sz="4" w:space="0" w:color="auto"/>
            </w:tcBorders>
          </w:tcPr>
          <w:p w14:paraId="5008ABD7" w14:textId="77777777" w:rsidR="00931C27" w:rsidRPr="000A1C4B" w:rsidRDefault="00931C27" w:rsidP="00543E1A">
            <w:pPr>
              <w:pStyle w:val="Tabletext"/>
              <w:rPr>
                <w:rFonts w:eastAsia="Arial"/>
              </w:rPr>
            </w:pPr>
            <w:r w:rsidRPr="000A1C4B">
              <w:rPr>
                <w:rFonts w:eastAsia="Arial"/>
              </w:rPr>
              <w:t>Learners are aware of available mechanisms for resolving issues.</w:t>
            </w:r>
          </w:p>
        </w:tc>
        <w:tc>
          <w:tcPr>
            <w:tcW w:w="1418" w:type="dxa"/>
            <w:tcBorders>
              <w:top w:val="single" w:sz="4" w:space="0" w:color="auto"/>
            </w:tcBorders>
          </w:tcPr>
          <w:p w14:paraId="77B5288D" w14:textId="77777777" w:rsidR="00931C27" w:rsidRPr="000A1C4B" w:rsidRDefault="00931C27" w:rsidP="00543E1A">
            <w:pPr>
              <w:pStyle w:val="Tabletext"/>
              <w:rPr>
                <w:rFonts w:eastAsia="Arial"/>
              </w:rPr>
            </w:pPr>
            <w:r w:rsidRPr="000A1C4B">
              <w:rPr>
                <w:rFonts w:eastAsia="Arial"/>
              </w:rPr>
              <w:t>Likert scale</w:t>
            </w:r>
          </w:p>
        </w:tc>
        <w:tc>
          <w:tcPr>
            <w:tcW w:w="1984" w:type="dxa"/>
            <w:tcBorders>
              <w:top w:val="single" w:sz="4" w:space="0" w:color="auto"/>
            </w:tcBorders>
            <w:shd w:val="clear" w:color="auto" w:fill="auto"/>
          </w:tcPr>
          <w:p w14:paraId="7BE19411" w14:textId="77777777" w:rsidR="00931C27" w:rsidRPr="00F25A2D" w:rsidRDefault="00931C27" w:rsidP="00DB5126">
            <w:pPr>
              <w:pStyle w:val="ListParagraph"/>
            </w:pPr>
          </w:p>
        </w:tc>
      </w:tr>
      <w:tr w:rsidR="00931C27" w14:paraId="4C7FB485" w14:textId="77777777" w:rsidTr="007E7241">
        <w:trPr>
          <w:trHeight w:val="285"/>
        </w:trPr>
        <w:tc>
          <w:tcPr>
            <w:tcW w:w="1276" w:type="dxa"/>
            <w:shd w:val="clear" w:color="auto" w:fill="auto"/>
          </w:tcPr>
          <w:p w14:paraId="790CE96E" w14:textId="77777777" w:rsidR="00931C27" w:rsidRPr="000A1C4B" w:rsidRDefault="00931C27" w:rsidP="00543E1A">
            <w:pPr>
              <w:pStyle w:val="Tabletext"/>
              <w:rPr>
                <w:rFonts w:eastAsia="Arial"/>
                <w:color w:val="000000" w:themeColor="text1"/>
              </w:rPr>
            </w:pPr>
            <w:r w:rsidRPr="000A1C4B">
              <w:lastRenderedPageBreak/>
              <w:t>5(b)</w:t>
            </w:r>
          </w:p>
        </w:tc>
        <w:tc>
          <w:tcPr>
            <w:tcW w:w="1559" w:type="dxa"/>
            <w:shd w:val="clear" w:color="auto" w:fill="auto"/>
          </w:tcPr>
          <w:p w14:paraId="7F641C97" w14:textId="77777777" w:rsidR="00931C27" w:rsidRPr="000A1C4B" w:rsidRDefault="00931C27" w:rsidP="00543E1A">
            <w:pPr>
              <w:pStyle w:val="Tabletext"/>
              <w:rPr>
                <w:rFonts w:eastAsia="Arial"/>
                <w:color w:val="000000" w:themeColor="text1"/>
              </w:rPr>
            </w:pPr>
            <w:r w:rsidRPr="000A1C4B">
              <w:rPr>
                <w:rFonts w:eastAsia="Arial"/>
                <w:color w:val="000000" w:themeColor="text1"/>
              </w:rPr>
              <w:t>Learners</w:t>
            </w:r>
          </w:p>
        </w:tc>
        <w:tc>
          <w:tcPr>
            <w:tcW w:w="5245" w:type="dxa"/>
            <w:shd w:val="clear" w:color="auto" w:fill="auto"/>
          </w:tcPr>
          <w:p w14:paraId="3EA9C1F8" w14:textId="77777777" w:rsidR="00931C27" w:rsidRPr="000A1C4B" w:rsidRDefault="00931C27" w:rsidP="00543E1A">
            <w:pPr>
              <w:pStyle w:val="Tabletext"/>
              <w:rPr>
                <w:rFonts w:ascii="Calibri" w:eastAsia="Calibri" w:hAnsi="Calibri" w:cs="Calibri"/>
              </w:rPr>
            </w:pPr>
            <w:r w:rsidRPr="000A1C4B">
              <w:rPr>
                <w:rFonts w:eastAsia="Arial"/>
              </w:rPr>
              <w:t xml:space="preserve">If a learner had to resolve an issue how would the learner rate their experience in resolving the issue through internal mechanisms </w:t>
            </w:r>
          </w:p>
          <w:p w14:paraId="11831D57" w14:textId="77777777" w:rsidR="00931C27" w:rsidRPr="000A1C4B" w:rsidRDefault="00931C27" w:rsidP="00543E1A">
            <w:pPr>
              <w:pStyle w:val="Tabletext"/>
              <w:rPr>
                <w:rFonts w:eastAsia="Arial"/>
                <w:color w:val="000000" w:themeColor="text1"/>
              </w:rPr>
            </w:pPr>
            <w:r w:rsidRPr="000A1C4B">
              <w:rPr>
                <w:rFonts w:eastAsia="Arial"/>
                <w:color w:val="000000" w:themeColor="text1"/>
              </w:rPr>
              <w:tab/>
            </w:r>
          </w:p>
        </w:tc>
        <w:tc>
          <w:tcPr>
            <w:tcW w:w="3260" w:type="dxa"/>
          </w:tcPr>
          <w:p w14:paraId="6E0948B4" w14:textId="77777777" w:rsidR="00931C27" w:rsidRPr="000A1C4B" w:rsidRDefault="00931C27" w:rsidP="00543E1A">
            <w:pPr>
              <w:pStyle w:val="Tabletext"/>
              <w:rPr>
                <w:rFonts w:ascii="Calibri" w:eastAsia="Calibri" w:hAnsi="Calibri" w:cs="Calibri"/>
              </w:rPr>
            </w:pPr>
            <w:r w:rsidRPr="000A1C4B">
              <w:rPr>
                <w:rFonts w:eastAsia="Arial"/>
              </w:rPr>
              <w:t xml:space="preserve">If a learner had to resolve an issue how would the learner rate their experience in resolving the issue through internal mechanisms </w:t>
            </w:r>
          </w:p>
          <w:p w14:paraId="753700C5" w14:textId="77777777" w:rsidR="00931C27" w:rsidRPr="000A1C4B" w:rsidRDefault="00931C27" w:rsidP="00543E1A">
            <w:pPr>
              <w:pStyle w:val="Tabletext"/>
              <w:rPr>
                <w:rFonts w:eastAsia="Arial"/>
              </w:rPr>
            </w:pPr>
          </w:p>
        </w:tc>
        <w:tc>
          <w:tcPr>
            <w:tcW w:w="1418" w:type="dxa"/>
          </w:tcPr>
          <w:p w14:paraId="5A258E9C" w14:textId="77777777" w:rsidR="00931C27" w:rsidRPr="000A1C4B" w:rsidRDefault="00931C27" w:rsidP="00543E1A">
            <w:pPr>
              <w:pStyle w:val="Tabletext"/>
              <w:rPr>
                <w:rFonts w:eastAsia="Arial"/>
                <w:color w:val="000000" w:themeColor="text1"/>
              </w:rPr>
            </w:pPr>
            <w:r w:rsidRPr="000A1C4B">
              <w:rPr>
                <w:rFonts w:eastAsia="Arial"/>
              </w:rPr>
              <w:t>Likert scale</w:t>
            </w:r>
          </w:p>
        </w:tc>
        <w:tc>
          <w:tcPr>
            <w:tcW w:w="1984" w:type="dxa"/>
            <w:shd w:val="clear" w:color="auto" w:fill="auto"/>
          </w:tcPr>
          <w:p w14:paraId="6DDCD90D" w14:textId="77777777" w:rsidR="00931C27" w:rsidRDefault="00931C27" w:rsidP="00DB5126">
            <w:pPr>
              <w:pStyle w:val="ListParagraph"/>
            </w:pPr>
          </w:p>
        </w:tc>
      </w:tr>
    </w:tbl>
    <w:p w14:paraId="3E4DAAAD" w14:textId="77777777" w:rsidR="00931C27" w:rsidRDefault="00931C27" w:rsidP="001E0C5D">
      <w:pPr>
        <w:pStyle w:val="Heading2"/>
      </w:pPr>
    </w:p>
    <w:p w14:paraId="2ACDF67E" w14:textId="77777777" w:rsidR="00931C27" w:rsidRPr="00931C27" w:rsidRDefault="00931C27" w:rsidP="00931C27">
      <w:pPr>
        <w:pStyle w:val="Body"/>
        <w:sectPr w:rsidR="00931C27" w:rsidRPr="00931C27" w:rsidSect="00337DA9">
          <w:pgSz w:w="16838" w:h="11906" w:orient="landscape" w:code="9"/>
          <w:pgMar w:top="851" w:right="1418" w:bottom="851" w:left="1418" w:header="680" w:footer="851" w:gutter="0"/>
          <w:cols w:space="340"/>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13EF65BD" w14:textId="77777777" w:rsidTr="00581B32">
        <w:tc>
          <w:tcPr>
            <w:tcW w:w="10194" w:type="dxa"/>
          </w:tcPr>
          <w:p w14:paraId="04252B53" w14:textId="1499A06B" w:rsidR="00931C27" w:rsidRPr="005059E6" w:rsidRDefault="00931C27" w:rsidP="00AE4092">
            <w:pPr>
              <w:pStyle w:val="Accessibilitypara"/>
            </w:pPr>
            <w:bookmarkStart w:id="15" w:name="_Hlk37240926"/>
            <w:r w:rsidRPr="005059E6">
              <w:lastRenderedPageBreak/>
              <w:t>To receive this document in another format, phone 1300 650 172, using the National Relay Service</w:t>
            </w:r>
            <w:r w:rsidR="00C638A9">
              <w:t xml:space="preserve"> </w:t>
            </w:r>
            <w:r w:rsidRPr="005059E6">
              <w:t>13 36 77 if required, or email &lt;</w:t>
            </w:r>
            <w:hyperlink r:id="rId18" w:history="1">
              <w:r w:rsidRPr="005059E6">
                <w:rPr>
                  <w:rStyle w:val="Hyperlink"/>
                  <w:sz w:val="24"/>
                  <w:szCs w:val="24"/>
                </w:rPr>
                <w:t>vicworkforce@health.vic.gov.au</w:t>
              </w:r>
            </w:hyperlink>
            <w:r w:rsidRPr="005059E6">
              <w:t>&gt;.</w:t>
            </w:r>
          </w:p>
          <w:p w14:paraId="20FBD091" w14:textId="77777777" w:rsidR="00931C27" w:rsidRPr="001366DE" w:rsidRDefault="00931C27" w:rsidP="007F0961">
            <w:pPr>
              <w:pStyle w:val="Accessibilitypara"/>
            </w:pPr>
            <w:r w:rsidRPr="001366DE">
              <w:t>Authorised and published by the Victorian Government, 1 Treasury Place, Melbourne.</w:t>
            </w:r>
          </w:p>
          <w:p w14:paraId="2FBE192E" w14:textId="33FB87A8" w:rsidR="00C638A9" w:rsidRPr="001366DE" w:rsidRDefault="00931C27" w:rsidP="007F0961">
            <w:pPr>
              <w:pStyle w:val="Accessibilitypara"/>
            </w:pPr>
            <w:r w:rsidRPr="001366DE">
              <w:t xml:space="preserve">© State of Victoria, Australia, Department of Health, </w:t>
            </w:r>
            <w:r w:rsidR="00CA518F">
              <w:t>November 2024</w:t>
            </w:r>
            <w:r w:rsidRPr="001366DE">
              <w:t>.</w:t>
            </w:r>
          </w:p>
          <w:p w14:paraId="147929F3" w14:textId="77777777" w:rsidR="00931C27" w:rsidRPr="001366DE" w:rsidRDefault="00931C27" w:rsidP="007F0961">
            <w:pPr>
              <w:pStyle w:val="Accessibilitypara"/>
            </w:pPr>
            <w:bookmarkStart w:id="16" w:name="_Hlk62746129"/>
            <w:r w:rsidRPr="001366D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74B168A" w14:textId="77777777" w:rsidR="00931C27" w:rsidRPr="001366DE" w:rsidRDefault="00931C27" w:rsidP="007F0961">
            <w:pPr>
              <w:pStyle w:val="Accessibilitypara"/>
            </w:pPr>
            <w:r w:rsidRPr="001366DE">
              <w:t>In this document, ‘Aboriginal’ refers to both Aboriginal and Torres Strait Islander people. ‘Indigenous’ or ‘Koori/Koorie’ is retained when part of the title of a report, program or quotation.</w:t>
            </w:r>
          </w:p>
          <w:p w14:paraId="7B214DC6" w14:textId="77777777" w:rsidR="00AB6386" w:rsidRPr="001366DE" w:rsidRDefault="00AB6386" w:rsidP="007F0961">
            <w:pPr>
              <w:pStyle w:val="Accessibilitypara"/>
            </w:pPr>
            <w:r w:rsidRPr="001366DE">
              <w:t>ISBN 978-1-76131-589-3 (pdf/online/MS word)</w:t>
            </w:r>
          </w:p>
          <w:p w14:paraId="6890BEAA" w14:textId="69A50798" w:rsidR="0055119B" w:rsidRPr="00931C27" w:rsidRDefault="00931C27" w:rsidP="00AE4092">
            <w:pPr>
              <w:pStyle w:val="Accessibilitypara"/>
              <w:rPr>
                <w:sz w:val="22"/>
                <w:szCs w:val="22"/>
              </w:rPr>
            </w:pPr>
            <w:r w:rsidRPr="005059E6">
              <w:rPr>
                <w:color w:val="auto"/>
                <w:sz w:val="24"/>
                <w:szCs w:val="24"/>
              </w:rPr>
              <w:t>Available at &lt;</w:t>
            </w:r>
            <w:hyperlink r:id="rId19" w:history="1">
              <w:r w:rsidRPr="005059E6">
                <w:rPr>
                  <w:rStyle w:val="Hyperlink"/>
                  <w:sz w:val="24"/>
                  <w:szCs w:val="24"/>
                </w:rPr>
                <w:t>https://www.health.vic.gov.au/education-and-training/best-practice-clinical-learning-environment-bpcle-framework</w:t>
              </w:r>
            </w:hyperlink>
            <w:r w:rsidRPr="005059E6">
              <w:rPr>
                <w:color w:val="auto"/>
                <w:sz w:val="24"/>
                <w:szCs w:val="24"/>
              </w:rPr>
              <w:t>&gt;</w:t>
            </w:r>
            <w:bookmarkEnd w:id="16"/>
          </w:p>
        </w:tc>
      </w:tr>
      <w:bookmarkEnd w:id="15"/>
    </w:tbl>
    <w:p w14:paraId="621EBF4D" w14:textId="77777777" w:rsidR="00162CA9" w:rsidRDefault="00162CA9" w:rsidP="004C7BA7">
      <w:pPr>
        <w:pStyle w:val="TOCHeading"/>
      </w:pPr>
    </w:p>
    <w:sectPr w:rsidR="00162CA9" w:rsidSect="003A1C51">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35D3" w14:textId="77777777" w:rsidR="00102C40" w:rsidRDefault="00102C40" w:rsidP="00DB5126">
      <w:r>
        <w:separator/>
      </w:r>
    </w:p>
    <w:p w14:paraId="65D1BAFD" w14:textId="77777777" w:rsidR="00102C40" w:rsidRDefault="00102C40" w:rsidP="00DB5126"/>
  </w:endnote>
  <w:endnote w:type="continuationSeparator" w:id="0">
    <w:p w14:paraId="15F37C9F" w14:textId="77777777" w:rsidR="00102C40" w:rsidRDefault="00102C40" w:rsidP="00DB5126">
      <w:r>
        <w:continuationSeparator/>
      </w:r>
    </w:p>
    <w:p w14:paraId="39008F1E" w14:textId="77777777" w:rsidR="00102C40" w:rsidRDefault="00102C40" w:rsidP="00DB5126"/>
  </w:endnote>
  <w:endnote w:type="continuationNotice" w:id="1">
    <w:p w14:paraId="5E5E70C8" w14:textId="77777777" w:rsidR="00102C40" w:rsidRDefault="00102C40" w:rsidP="00DB5126"/>
    <w:p w14:paraId="681988A3" w14:textId="77777777" w:rsidR="00102C40" w:rsidRDefault="00102C40" w:rsidP="00DB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2F7D" w14:textId="77777777" w:rsidR="00BA1864" w:rsidRDefault="00BA5D2B">
    <w:pPr>
      <w:pStyle w:val="Footer"/>
    </w:pPr>
    <w:r w:rsidRPr="003A1C51">
      <w:t>Update to the Best Practice Clinical Learning Environment 2023</w:t>
    </w:r>
  </w:p>
  <w:p w14:paraId="669ACBEE" w14:textId="689F8222" w:rsidR="00E261B3" w:rsidRPr="00F65AA9" w:rsidRDefault="00E261B3" w:rsidP="00F8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AB46"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25156E1B" wp14:editId="422DB6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BED3A" w14:textId="77777777" w:rsidR="00E261B3" w:rsidRPr="00B21F90" w:rsidRDefault="00E261B3" w:rsidP="00DB5126">
                          <w:r w:rsidRPr="00B21F90">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156E1B"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BFBED3A" w14:textId="77777777" w:rsidR="00E261B3" w:rsidRPr="00B21F90" w:rsidRDefault="00E261B3" w:rsidP="00DB5126">
                    <w:r w:rsidRPr="00B21F90">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377216"/>
      <w:docPartObj>
        <w:docPartGallery w:val="Page Numbers (Bottom of Page)"/>
        <w:docPartUnique/>
      </w:docPartObj>
    </w:sdtPr>
    <w:sdtEndPr>
      <w:rPr>
        <w:noProof/>
      </w:rPr>
    </w:sdtEndPr>
    <w:sdtContent>
      <w:p w14:paraId="67D52966" w14:textId="77777777" w:rsidR="00BA1864" w:rsidRDefault="004B163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F3645" w14:textId="77777777" w:rsidR="00102C40" w:rsidRDefault="00102C40" w:rsidP="00DB5126">
      <w:r>
        <w:separator/>
      </w:r>
    </w:p>
    <w:p w14:paraId="64B1D978" w14:textId="77777777" w:rsidR="00102C40" w:rsidRDefault="00102C40" w:rsidP="00DB5126"/>
  </w:footnote>
  <w:footnote w:type="continuationSeparator" w:id="0">
    <w:p w14:paraId="4F119B9D" w14:textId="77777777" w:rsidR="00102C40" w:rsidRDefault="00102C40" w:rsidP="00DB5126">
      <w:r>
        <w:continuationSeparator/>
      </w:r>
    </w:p>
    <w:p w14:paraId="718BB2B8" w14:textId="77777777" w:rsidR="00102C40" w:rsidRDefault="00102C40" w:rsidP="00DB5126"/>
  </w:footnote>
  <w:footnote w:type="continuationNotice" w:id="1">
    <w:p w14:paraId="13EDBB99" w14:textId="77777777" w:rsidR="00102C40" w:rsidRDefault="00102C40" w:rsidP="00DB5126"/>
    <w:p w14:paraId="224292AF" w14:textId="77777777" w:rsidR="00102C40" w:rsidRDefault="00102C40" w:rsidP="00DB5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1C4B" w14:textId="77777777" w:rsidR="00EC40D5" w:rsidRDefault="00EC40D5" w:rsidP="00DB5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0992" w14:textId="2602FD7F" w:rsidR="003A1C51" w:rsidRPr="0051568D" w:rsidRDefault="003A1C51" w:rsidP="00DB5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C15B0A"/>
    <w:multiLevelType w:val="multilevel"/>
    <w:tmpl w:val="C19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E65882"/>
    <w:multiLevelType w:val="hybridMultilevel"/>
    <w:tmpl w:val="E5D0F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C7597A"/>
    <w:multiLevelType w:val="hybridMultilevel"/>
    <w:tmpl w:val="C546AF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2167771"/>
    <w:multiLevelType w:val="hybridMultilevel"/>
    <w:tmpl w:val="EA22C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27EFA"/>
    <w:multiLevelType w:val="hybridMultilevel"/>
    <w:tmpl w:val="AC443BB6"/>
    <w:lvl w:ilvl="0" w:tplc="CAF8321C">
      <w:start w:val="1"/>
      <w:numFmt w:val="bullet"/>
      <w:lvlText w:val="·"/>
      <w:lvlJc w:val="left"/>
      <w:pPr>
        <w:ind w:left="360" w:hanging="360"/>
      </w:pPr>
      <w:rPr>
        <w:rFonts w:ascii="Symbol" w:hAnsi="Symbol" w:hint="default"/>
      </w:rPr>
    </w:lvl>
    <w:lvl w:ilvl="1" w:tplc="ADD08FD8">
      <w:start w:val="1"/>
      <w:numFmt w:val="bullet"/>
      <w:lvlText w:val="o"/>
      <w:lvlJc w:val="left"/>
      <w:pPr>
        <w:ind w:left="1080" w:hanging="360"/>
      </w:pPr>
      <w:rPr>
        <w:rFonts w:ascii="Courier New" w:hAnsi="Courier New" w:hint="default"/>
      </w:rPr>
    </w:lvl>
    <w:lvl w:ilvl="2" w:tplc="E2B61F34">
      <w:start w:val="1"/>
      <w:numFmt w:val="bullet"/>
      <w:lvlText w:val=""/>
      <w:lvlJc w:val="left"/>
      <w:pPr>
        <w:ind w:left="1800" w:hanging="360"/>
      </w:pPr>
      <w:rPr>
        <w:rFonts w:ascii="Wingdings" w:hAnsi="Wingdings" w:hint="default"/>
      </w:rPr>
    </w:lvl>
    <w:lvl w:ilvl="3" w:tplc="662048C2">
      <w:start w:val="1"/>
      <w:numFmt w:val="bullet"/>
      <w:lvlText w:val=""/>
      <w:lvlJc w:val="left"/>
      <w:pPr>
        <w:ind w:left="2520" w:hanging="360"/>
      </w:pPr>
      <w:rPr>
        <w:rFonts w:ascii="Symbol" w:hAnsi="Symbol" w:hint="default"/>
      </w:rPr>
    </w:lvl>
    <w:lvl w:ilvl="4" w:tplc="93964C1A">
      <w:start w:val="1"/>
      <w:numFmt w:val="bullet"/>
      <w:lvlText w:val="o"/>
      <w:lvlJc w:val="left"/>
      <w:pPr>
        <w:ind w:left="3240" w:hanging="360"/>
      </w:pPr>
      <w:rPr>
        <w:rFonts w:ascii="Courier New" w:hAnsi="Courier New" w:hint="default"/>
      </w:rPr>
    </w:lvl>
    <w:lvl w:ilvl="5" w:tplc="0400EB92">
      <w:start w:val="1"/>
      <w:numFmt w:val="bullet"/>
      <w:lvlText w:val=""/>
      <w:lvlJc w:val="left"/>
      <w:pPr>
        <w:ind w:left="3960" w:hanging="360"/>
      </w:pPr>
      <w:rPr>
        <w:rFonts w:ascii="Wingdings" w:hAnsi="Wingdings" w:hint="default"/>
      </w:rPr>
    </w:lvl>
    <w:lvl w:ilvl="6" w:tplc="C6AE8A92">
      <w:start w:val="1"/>
      <w:numFmt w:val="bullet"/>
      <w:lvlText w:val=""/>
      <w:lvlJc w:val="left"/>
      <w:pPr>
        <w:ind w:left="4680" w:hanging="360"/>
      </w:pPr>
      <w:rPr>
        <w:rFonts w:ascii="Symbol" w:hAnsi="Symbol" w:hint="default"/>
      </w:rPr>
    </w:lvl>
    <w:lvl w:ilvl="7" w:tplc="760E6B5C">
      <w:start w:val="1"/>
      <w:numFmt w:val="bullet"/>
      <w:lvlText w:val="o"/>
      <w:lvlJc w:val="left"/>
      <w:pPr>
        <w:ind w:left="5400" w:hanging="360"/>
      </w:pPr>
      <w:rPr>
        <w:rFonts w:ascii="Courier New" w:hAnsi="Courier New" w:hint="default"/>
      </w:rPr>
    </w:lvl>
    <w:lvl w:ilvl="8" w:tplc="185871CC">
      <w:start w:val="1"/>
      <w:numFmt w:val="bullet"/>
      <w:lvlText w:val=""/>
      <w:lvlJc w:val="left"/>
      <w:pPr>
        <w:ind w:left="612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DB53F29"/>
    <w:multiLevelType w:val="hybridMultilevel"/>
    <w:tmpl w:val="B804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02753243">
    <w:abstractNumId w:val="10"/>
  </w:num>
  <w:num w:numId="2" w16cid:durableId="279726868">
    <w:abstractNumId w:val="20"/>
  </w:num>
  <w:num w:numId="3" w16cid:durableId="441265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016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661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2974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388941">
    <w:abstractNumId w:val="26"/>
  </w:num>
  <w:num w:numId="8" w16cid:durableId="1917085943">
    <w:abstractNumId w:val="19"/>
  </w:num>
  <w:num w:numId="9" w16cid:durableId="902637844">
    <w:abstractNumId w:val="25"/>
  </w:num>
  <w:num w:numId="10" w16cid:durableId="634481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3524921">
    <w:abstractNumId w:val="28"/>
  </w:num>
  <w:num w:numId="12" w16cid:durableId="18297109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263355">
    <w:abstractNumId w:val="21"/>
  </w:num>
  <w:num w:numId="14" w16cid:durableId="1819298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35261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548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8562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583715">
    <w:abstractNumId w:val="30"/>
  </w:num>
  <w:num w:numId="19" w16cid:durableId="221605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240041">
    <w:abstractNumId w:val="14"/>
  </w:num>
  <w:num w:numId="21" w16cid:durableId="1139107658">
    <w:abstractNumId w:val="12"/>
  </w:num>
  <w:num w:numId="22" w16cid:durableId="736708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6248797">
    <w:abstractNumId w:val="16"/>
  </w:num>
  <w:num w:numId="24" w16cid:durableId="1770004548">
    <w:abstractNumId w:val="31"/>
  </w:num>
  <w:num w:numId="25" w16cid:durableId="523447211">
    <w:abstractNumId w:val="29"/>
  </w:num>
  <w:num w:numId="26" w16cid:durableId="637615645">
    <w:abstractNumId w:val="24"/>
  </w:num>
  <w:num w:numId="27" w16cid:durableId="153226386">
    <w:abstractNumId w:val="11"/>
  </w:num>
  <w:num w:numId="28" w16cid:durableId="1192261315">
    <w:abstractNumId w:val="32"/>
  </w:num>
  <w:num w:numId="29" w16cid:durableId="986085521">
    <w:abstractNumId w:val="9"/>
  </w:num>
  <w:num w:numId="30" w16cid:durableId="320886029">
    <w:abstractNumId w:val="7"/>
  </w:num>
  <w:num w:numId="31" w16cid:durableId="2088455711">
    <w:abstractNumId w:val="6"/>
  </w:num>
  <w:num w:numId="32" w16cid:durableId="224417994">
    <w:abstractNumId w:val="5"/>
  </w:num>
  <w:num w:numId="33" w16cid:durableId="233469993">
    <w:abstractNumId w:val="4"/>
  </w:num>
  <w:num w:numId="34" w16cid:durableId="953367823">
    <w:abstractNumId w:val="8"/>
  </w:num>
  <w:num w:numId="35" w16cid:durableId="1837456766">
    <w:abstractNumId w:val="3"/>
  </w:num>
  <w:num w:numId="36" w16cid:durableId="2098742146">
    <w:abstractNumId w:val="2"/>
  </w:num>
  <w:num w:numId="37" w16cid:durableId="1748765563">
    <w:abstractNumId w:val="1"/>
  </w:num>
  <w:num w:numId="38" w16cid:durableId="1647665743">
    <w:abstractNumId w:val="0"/>
  </w:num>
  <w:num w:numId="39" w16cid:durableId="119304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9031912">
    <w:abstractNumId w:val="17"/>
  </w:num>
  <w:num w:numId="41" w16cid:durableId="1477800245">
    <w:abstractNumId w:val="15"/>
  </w:num>
  <w:num w:numId="42" w16cid:durableId="1444575745">
    <w:abstractNumId w:val="27"/>
  </w:num>
  <w:num w:numId="43" w16cid:durableId="1058743182">
    <w:abstractNumId w:val="18"/>
  </w:num>
  <w:num w:numId="44" w16cid:durableId="1734966141">
    <w:abstractNumId w:val="23"/>
  </w:num>
  <w:num w:numId="45" w16cid:durableId="142818974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51"/>
    <w:rsid w:val="00000719"/>
    <w:rsid w:val="00003403"/>
    <w:rsid w:val="00005347"/>
    <w:rsid w:val="000072B6"/>
    <w:rsid w:val="0001021B"/>
    <w:rsid w:val="00011D89"/>
    <w:rsid w:val="00012B4F"/>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A8A"/>
    <w:rsid w:val="000835C6"/>
    <w:rsid w:val="0008508E"/>
    <w:rsid w:val="00087951"/>
    <w:rsid w:val="000906C9"/>
    <w:rsid w:val="0009113B"/>
    <w:rsid w:val="00093402"/>
    <w:rsid w:val="00094DA3"/>
    <w:rsid w:val="00096CD1"/>
    <w:rsid w:val="000A012C"/>
    <w:rsid w:val="000A0EB9"/>
    <w:rsid w:val="000A186C"/>
    <w:rsid w:val="000A1C4B"/>
    <w:rsid w:val="000A1EA4"/>
    <w:rsid w:val="000A2476"/>
    <w:rsid w:val="000A259C"/>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2C40"/>
    <w:rsid w:val="00103276"/>
    <w:rsid w:val="0010392D"/>
    <w:rsid w:val="0010447F"/>
    <w:rsid w:val="00104FE3"/>
    <w:rsid w:val="0010714F"/>
    <w:rsid w:val="001120C5"/>
    <w:rsid w:val="0011701A"/>
    <w:rsid w:val="00120BD3"/>
    <w:rsid w:val="00122FEA"/>
    <w:rsid w:val="001232BD"/>
    <w:rsid w:val="00124ED5"/>
    <w:rsid w:val="001276FA"/>
    <w:rsid w:val="001366DE"/>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0A2"/>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3FB"/>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444"/>
    <w:rsid w:val="002E6C95"/>
    <w:rsid w:val="002E7C36"/>
    <w:rsid w:val="002F0107"/>
    <w:rsid w:val="002F3D32"/>
    <w:rsid w:val="002F5F31"/>
    <w:rsid w:val="002F5F46"/>
    <w:rsid w:val="00302216"/>
    <w:rsid w:val="00303E53"/>
    <w:rsid w:val="00305CC1"/>
    <w:rsid w:val="00306E5F"/>
    <w:rsid w:val="00307E14"/>
    <w:rsid w:val="00314054"/>
    <w:rsid w:val="00315BD8"/>
    <w:rsid w:val="00315ED9"/>
    <w:rsid w:val="00316F27"/>
    <w:rsid w:val="003214F1"/>
    <w:rsid w:val="00322E4B"/>
    <w:rsid w:val="00327870"/>
    <w:rsid w:val="0033259D"/>
    <w:rsid w:val="003333D2"/>
    <w:rsid w:val="00337DA9"/>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C51"/>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DAA"/>
    <w:rsid w:val="00442C6C"/>
    <w:rsid w:val="00443CBE"/>
    <w:rsid w:val="00443E8A"/>
    <w:rsid w:val="004441BC"/>
    <w:rsid w:val="004468B4"/>
    <w:rsid w:val="0045230A"/>
    <w:rsid w:val="00454AD0"/>
    <w:rsid w:val="004559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63E"/>
    <w:rsid w:val="004C30F6"/>
    <w:rsid w:val="004C5541"/>
    <w:rsid w:val="004C6EEE"/>
    <w:rsid w:val="004C702B"/>
    <w:rsid w:val="004C7BA7"/>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59E6"/>
    <w:rsid w:val="00506F5D"/>
    <w:rsid w:val="00510C37"/>
    <w:rsid w:val="00511D25"/>
    <w:rsid w:val="005126D0"/>
    <w:rsid w:val="0051568D"/>
    <w:rsid w:val="00526AC7"/>
    <w:rsid w:val="00526C15"/>
    <w:rsid w:val="00536395"/>
    <w:rsid w:val="00536499"/>
    <w:rsid w:val="00543903"/>
    <w:rsid w:val="00543E1A"/>
    <w:rsid w:val="00543F11"/>
    <w:rsid w:val="00546305"/>
    <w:rsid w:val="00547A95"/>
    <w:rsid w:val="0055119B"/>
    <w:rsid w:val="005548B5"/>
    <w:rsid w:val="00572031"/>
    <w:rsid w:val="00572282"/>
    <w:rsid w:val="00573CE3"/>
    <w:rsid w:val="00576E84"/>
    <w:rsid w:val="00580394"/>
    <w:rsid w:val="005809CD"/>
    <w:rsid w:val="00581B32"/>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5EC"/>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3BF"/>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E0B"/>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059A"/>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241"/>
    <w:rsid w:val="007F0961"/>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3E3A"/>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6614"/>
    <w:rsid w:val="00900719"/>
    <w:rsid w:val="009017AC"/>
    <w:rsid w:val="00902A9A"/>
    <w:rsid w:val="00904A1C"/>
    <w:rsid w:val="00905030"/>
    <w:rsid w:val="00906490"/>
    <w:rsid w:val="009111B2"/>
    <w:rsid w:val="00914CE7"/>
    <w:rsid w:val="009151F5"/>
    <w:rsid w:val="009220CA"/>
    <w:rsid w:val="00924AE1"/>
    <w:rsid w:val="009269B1"/>
    <w:rsid w:val="0092724D"/>
    <w:rsid w:val="009272B3"/>
    <w:rsid w:val="009315BE"/>
    <w:rsid w:val="00931C27"/>
    <w:rsid w:val="0093338F"/>
    <w:rsid w:val="00935321"/>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6386"/>
    <w:rsid w:val="00AC274B"/>
    <w:rsid w:val="00AC4764"/>
    <w:rsid w:val="00AC6D36"/>
    <w:rsid w:val="00AD0CBA"/>
    <w:rsid w:val="00AD177A"/>
    <w:rsid w:val="00AD26E2"/>
    <w:rsid w:val="00AD784C"/>
    <w:rsid w:val="00AE126A"/>
    <w:rsid w:val="00AE1BAE"/>
    <w:rsid w:val="00AE3005"/>
    <w:rsid w:val="00AE3BD5"/>
    <w:rsid w:val="00AE4092"/>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04"/>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9CA"/>
    <w:rsid w:val="00B75646"/>
    <w:rsid w:val="00B90729"/>
    <w:rsid w:val="00B907DA"/>
    <w:rsid w:val="00B94CD5"/>
    <w:rsid w:val="00B950BC"/>
    <w:rsid w:val="00B9714C"/>
    <w:rsid w:val="00BA1864"/>
    <w:rsid w:val="00BA29AD"/>
    <w:rsid w:val="00BA33CF"/>
    <w:rsid w:val="00BA3F8D"/>
    <w:rsid w:val="00BA5D2B"/>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8A9"/>
    <w:rsid w:val="00C63B9C"/>
    <w:rsid w:val="00C6682F"/>
    <w:rsid w:val="00C67BF4"/>
    <w:rsid w:val="00C7275E"/>
    <w:rsid w:val="00C730BC"/>
    <w:rsid w:val="00C74C5D"/>
    <w:rsid w:val="00C863C4"/>
    <w:rsid w:val="00C8746D"/>
    <w:rsid w:val="00C920EA"/>
    <w:rsid w:val="00C93C3E"/>
    <w:rsid w:val="00CA12E3"/>
    <w:rsid w:val="00CA1476"/>
    <w:rsid w:val="00CA518F"/>
    <w:rsid w:val="00CA6611"/>
    <w:rsid w:val="00CA661D"/>
    <w:rsid w:val="00CA6AE6"/>
    <w:rsid w:val="00CA782F"/>
    <w:rsid w:val="00CB187B"/>
    <w:rsid w:val="00CB2835"/>
    <w:rsid w:val="00CB3285"/>
    <w:rsid w:val="00CB4500"/>
    <w:rsid w:val="00CB7800"/>
    <w:rsid w:val="00CC0C72"/>
    <w:rsid w:val="00CC2BFD"/>
    <w:rsid w:val="00CC6006"/>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5637"/>
    <w:rsid w:val="00D3185C"/>
    <w:rsid w:val="00D3205F"/>
    <w:rsid w:val="00D3318E"/>
    <w:rsid w:val="00D33E72"/>
    <w:rsid w:val="00D35BD6"/>
    <w:rsid w:val="00D361B5"/>
    <w:rsid w:val="00D405AC"/>
    <w:rsid w:val="00D411A2"/>
    <w:rsid w:val="00D4606D"/>
    <w:rsid w:val="00D46C92"/>
    <w:rsid w:val="00D50B9C"/>
    <w:rsid w:val="00D52D73"/>
    <w:rsid w:val="00D52E58"/>
    <w:rsid w:val="00D55190"/>
    <w:rsid w:val="00D56B20"/>
    <w:rsid w:val="00D578B3"/>
    <w:rsid w:val="00D618F4"/>
    <w:rsid w:val="00D714CC"/>
    <w:rsid w:val="00D75EA7"/>
    <w:rsid w:val="00D81ADF"/>
    <w:rsid w:val="00D81F21"/>
    <w:rsid w:val="00D864F2"/>
    <w:rsid w:val="00D92F95"/>
    <w:rsid w:val="00D943F8"/>
    <w:rsid w:val="00D95470"/>
    <w:rsid w:val="00D96B55"/>
    <w:rsid w:val="00DA1AAA"/>
    <w:rsid w:val="00DA2619"/>
    <w:rsid w:val="00DA4239"/>
    <w:rsid w:val="00DA65DE"/>
    <w:rsid w:val="00DB0B61"/>
    <w:rsid w:val="00DB1474"/>
    <w:rsid w:val="00DB21FA"/>
    <w:rsid w:val="00DB2962"/>
    <w:rsid w:val="00DB5126"/>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455E"/>
    <w:rsid w:val="00E54950"/>
    <w:rsid w:val="00E5500B"/>
    <w:rsid w:val="00E56A01"/>
    <w:rsid w:val="00E62622"/>
    <w:rsid w:val="00E629A1"/>
    <w:rsid w:val="00E66972"/>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0C3C"/>
    <w:rsid w:val="00EF109B"/>
    <w:rsid w:val="00EF201C"/>
    <w:rsid w:val="00EF36AF"/>
    <w:rsid w:val="00EF59A3"/>
    <w:rsid w:val="00EF6675"/>
    <w:rsid w:val="00F001F3"/>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97FA0"/>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89E24"/>
  <w15:docId w15:val="{CABB6113-4438-4718-83AD-6E2A542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C7BA7"/>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basedOn w:val="Heading3"/>
    <w:uiPriority w:val="8"/>
    <w:rsid w:val="005D55EC"/>
  </w:style>
  <w:style w:type="paragraph" w:customStyle="1" w:styleId="Figurecaption">
    <w:name w:val="Figure caption"/>
    <w:next w:val="Body"/>
    <w:link w:val="FigurecaptionChar"/>
    <w:rsid w:val="00DB5126"/>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paragraph">
    <w:name w:val="paragraph"/>
    <w:basedOn w:val="Normal"/>
    <w:rsid w:val="003A1C5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A1C51"/>
  </w:style>
  <w:style w:type="paragraph" w:styleId="Caption">
    <w:name w:val="caption"/>
    <w:basedOn w:val="Normal"/>
    <w:next w:val="Normal"/>
    <w:uiPriority w:val="35"/>
    <w:unhideWhenUsed/>
    <w:qFormat/>
    <w:rsid w:val="003A1C51"/>
    <w:pPr>
      <w:spacing w:after="200" w:line="240" w:lineRule="auto"/>
    </w:pPr>
    <w:rPr>
      <w:i/>
      <w:iCs/>
      <w:color w:val="1F497D" w:themeColor="text2"/>
      <w:sz w:val="18"/>
      <w:szCs w:val="18"/>
    </w:rPr>
  </w:style>
  <w:style w:type="paragraph" w:styleId="ListParagraph">
    <w:name w:val="List Paragraph"/>
    <w:basedOn w:val="Normal"/>
    <w:uiPriority w:val="34"/>
    <w:qFormat/>
    <w:rsid w:val="003A1C51"/>
    <w:pPr>
      <w:spacing w:after="0" w:line="240" w:lineRule="auto"/>
      <w:ind w:left="720"/>
    </w:pPr>
    <w:rPr>
      <w:rFonts w:ascii="Calibri" w:eastAsiaTheme="minorHAnsi" w:hAnsi="Calibri" w:cs="Calibri"/>
      <w:sz w:val="22"/>
      <w:szCs w:val="22"/>
    </w:rPr>
  </w:style>
  <w:style w:type="character" w:customStyle="1" w:styleId="eop">
    <w:name w:val="eop"/>
    <w:basedOn w:val="DefaultParagraphFont"/>
    <w:rsid w:val="003A1C51"/>
  </w:style>
  <w:style w:type="paragraph" w:styleId="TOCHeading">
    <w:name w:val="TOC Heading"/>
    <w:basedOn w:val="Heading1"/>
    <w:next w:val="Normal"/>
    <w:uiPriority w:val="39"/>
    <w:unhideWhenUsed/>
    <w:qFormat/>
    <w:rsid w:val="00432DA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4B163E"/>
    <w:rPr>
      <w:rFonts w:ascii="Arial" w:hAnsi="Arial" w:cs="Arial"/>
      <w:szCs w:val="18"/>
      <w:lang w:eastAsia="en-US"/>
    </w:rPr>
  </w:style>
  <w:style w:type="character" w:customStyle="1" w:styleId="FigurecaptionChar">
    <w:name w:val="Figure caption Char"/>
    <w:basedOn w:val="DefaultParagraphFont"/>
    <w:link w:val="Figurecaption"/>
    <w:rsid w:val="00DB5126"/>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icworkforce@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education-and-training/best-practice-clinical-learning-environment-bpcle-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lcf76f155ced4ddcb4097134ff3c332f xmlns="cebe585b-2b9e-4a5d-8625-dff84d5749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093AB172F514BB85C7F5EA7A4FB09" ma:contentTypeVersion="19" ma:contentTypeDescription="Create a new document." ma:contentTypeScope="" ma:versionID="779ea21e7d6053f0c8864e3e933a17f2">
  <xsd:schema xmlns:xsd="http://www.w3.org/2001/XMLSchema" xmlns:xs="http://www.w3.org/2001/XMLSchema" xmlns:p="http://schemas.microsoft.com/office/2006/metadata/properties" xmlns:ns2="3de0a9dc-3958-45f5-8b67-9dfd4750b322" xmlns:ns3="cebe585b-2b9e-4a5d-8625-dff84d57496e" xmlns:ns4="5ce0f2b5-5be5-4508-bce9-d7011ece0659" targetNamespace="http://schemas.microsoft.com/office/2006/metadata/properties" ma:root="true" ma:fieldsID="7abfea1ca470c62d5e7ef8789d1acc82" ns2:_="" ns3:_="" ns4:_="">
    <xsd:import namespace="3de0a9dc-3958-45f5-8b67-9dfd4750b322"/>
    <xsd:import namespace="cebe585b-2b9e-4a5d-8625-dff84d57496e"/>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a9dc-3958-45f5-8b67-9dfd4750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e585b-2b9e-4a5d-8625-dff84d5749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d920cac-5742-471a-83c3-952d93ae45ab}" ma:internalName="TaxCatchAll" ma:showField="CatchAllData" ma:web="3de0a9dc-3958-45f5-8b67-9dfd4750b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cebe585b-2b9e-4a5d-8625-dff84d57496e"/>
    <ds:schemaRef ds:uri="3de0a9dc-3958-45f5-8b67-9dfd4750b322"/>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63F81BF-775E-4095-A8A3-669D657F2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a9dc-3958-45f5-8b67-9dfd4750b322"/>
    <ds:schemaRef ds:uri="cebe585b-2b9e-4a5d-8625-dff84d57496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4</TotalTime>
  <Pages>11</Pages>
  <Words>1752</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Update to the Best Practice Clinical Learning Environment 2023</vt:lpstr>
    </vt:vector>
  </TitlesOfParts>
  <Manager/>
  <Company>Victoria State Government, Department of Health</Company>
  <LinksUpToDate>false</LinksUpToDate>
  <CharactersWithSpaces>12771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the Best Practice Clinical Learning Environment 2023</dc:title>
  <dc:subject>Best Practice Clinical Learning Environment</dc:subject>
  <dc:creator>Workforce Planning &amp; System Support</dc:creator>
  <cp:keywords/>
  <dc:description/>
  <cp:lastPrinted>2020-03-30T03:28:00Z</cp:lastPrinted>
  <dcterms:created xsi:type="dcterms:W3CDTF">2024-11-26T22:02:00Z</dcterms:created>
  <dcterms:modified xsi:type="dcterms:W3CDTF">2024-11-26T22:02:00Z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0x010100A4B093AB172F514BB85C7F5EA7A4FB09</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