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8ECB" w14:textId="6C35EF8C" w:rsidR="0074696E" w:rsidRPr="004C6EEE" w:rsidRDefault="008C3697" w:rsidP="00EC40D5">
      <w:pPr>
        <w:pStyle w:val="Sectionbreakfirstpage"/>
      </w:pPr>
      <w:r>
        <w:drawing>
          <wp:anchor distT="0" distB="0" distL="114300" distR="114300" simplePos="0" relativeHeight="251658240" behindDoc="1" locked="1" layoutInCell="1" allowOverlap="1" wp14:anchorId="49417FAA" wp14:editId="70CB79BE">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48D5CFE5"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78DD2CB3" w14:textId="77777777" w:rsidTr="003B5733">
        <w:tc>
          <w:tcPr>
            <w:tcW w:w="0" w:type="auto"/>
            <w:tcMar>
              <w:top w:w="1701" w:type="dxa"/>
              <w:left w:w="0" w:type="dxa"/>
              <w:right w:w="0" w:type="dxa"/>
            </w:tcMar>
          </w:tcPr>
          <w:p w14:paraId="4D956F57" w14:textId="77777777" w:rsidR="003B5733" w:rsidRPr="003B5733" w:rsidRDefault="00C4426F" w:rsidP="003B5733">
            <w:pPr>
              <w:pStyle w:val="Documenttitle"/>
            </w:pPr>
            <w:r>
              <w:t>Position description</w:t>
            </w:r>
          </w:p>
        </w:tc>
      </w:tr>
      <w:tr w:rsidR="003B5733" w14:paraId="6602B098" w14:textId="77777777">
        <w:tc>
          <w:tcPr>
            <w:tcW w:w="0" w:type="auto"/>
          </w:tcPr>
          <w:p w14:paraId="5808D5E6" w14:textId="1FF320AE" w:rsidR="003B5733" w:rsidRPr="00A1389F" w:rsidRDefault="007C268C">
            <w:pPr>
              <w:pStyle w:val="Documentsubtitle"/>
            </w:pPr>
            <w:r>
              <w:t>Member</w:t>
            </w:r>
            <w:r w:rsidR="00754F25" w:rsidRPr="00754F25">
              <w:t>, Human Research Ethics Committee</w:t>
            </w:r>
          </w:p>
        </w:tc>
      </w:tr>
      <w:tr w:rsidR="003B5733" w14:paraId="276841CD" w14:textId="77777777">
        <w:tc>
          <w:tcPr>
            <w:tcW w:w="0" w:type="auto"/>
          </w:tcPr>
          <w:p w14:paraId="103DA178" w14:textId="02315872" w:rsidR="006100B6" w:rsidRDefault="00C4426F">
            <w:pPr>
              <w:pStyle w:val="Bannermarking"/>
            </w:pPr>
            <w:fldSimple w:instr=" FILLIN  &quot;Type the protective marking&quot; \d OFFICIAL \o  \* MERGEFORMAT ">
              <w:r>
                <w:t>OFFICIAL</w:t>
              </w:r>
            </w:fldSimple>
          </w:p>
        </w:tc>
      </w:tr>
    </w:tbl>
    <w:p w14:paraId="307B77EB" w14:textId="77777777" w:rsidR="00C4426F" w:rsidRPr="00B519CD" w:rsidRDefault="00C4426F" w:rsidP="00C4426F">
      <w:pPr>
        <w:pStyle w:val="Body"/>
        <w:sectPr w:rsidR="00C4426F" w:rsidRPr="00B519CD">
          <w:headerReference w:type="default" r:id="rId18"/>
          <w:type w:val="continuous"/>
          <w:pgSz w:w="11906" w:h="16838" w:code="9"/>
          <w:pgMar w:top="1418" w:right="851" w:bottom="1418" w:left="851" w:header="851" w:footer="851" w:gutter="0"/>
          <w:cols w:space="340"/>
          <w:titlePg/>
          <w:docGrid w:linePitch="360"/>
        </w:sectPr>
      </w:pPr>
      <w:bookmarkStart w:id="0" w:name="_Hlk37240926"/>
    </w:p>
    <w:tbl>
      <w:tblPr>
        <w:tblStyle w:val="TableGrid"/>
        <w:tblW w:w="10490" w:type="dxa"/>
        <w:tblLook w:val="04A0" w:firstRow="1" w:lastRow="0" w:firstColumn="1" w:lastColumn="0" w:noHBand="0" w:noVBand="1"/>
      </w:tblPr>
      <w:tblGrid>
        <w:gridCol w:w="2835"/>
        <w:gridCol w:w="7655"/>
      </w:tblGrid>
      <w:tr w:rsidR="00C4426F" w:rsidRPr="00C36EBA" w14:paraId="250C3E27" w14:textId="77777777">
        <w:tc>
          <w:tcPr>
            <w:tcW w:w="2835" w:type="dxa"/>
          </w:tcPr>
          <w:p w14:paraId="7A77AEC6" w14:textId="38CE33AE" w:rsidR="00C4426F" w:rsidRPr="00C36EBA" w:rsidRDefault="00C4426F">
            <w:pPr>
              <w:pStyle w:val="Tablecolhead"/>
              <w:rPr>
                <w:szCs w:val="21"/>
              </w:rPr>
            </w:pPr>
            <w:r w:rsidRPr="00C36EBA">
              <w:rPr>
                <w:szCs w:val="21"/>
              </w:rPr>
              <w:t>Branch/Division</w:t>
            </w:r>
          </w:p>
        </w:tc>
        <w:tc>
          <w:tcPr>
            <w:tcW w:w="7655" w:type="dxa"/>
          </w:tcPr>
          <w:p w14:paraId="5C78E594" w14:textId="58A19CB0" w:rsidR="00C4426F" w:rsidRPr="00C36EBA" w:rsidRDefault="00901FD8">
            <w:pPr>
              <w:pStyle w:val="Tabletext"/>
              <w:rPr>
                <w:szCs w:val="21"/>
              </w:rPr>
            </w:pPr>
            <w:r w:rsidRPr="00901FD8">
              <w:rPr>
                <w:szCs w:val="21"/>
              </w:rPr>
              <w:t>Strategic Policy and Evidence Branch, System Planning Division</w:t>
            </w:r>
          </w:p>
        </w:tc>
      </w:tr>
      <w:tr w:rsidR="00C4426F" w:rsidRPr="00C36EBA" w14:paraId="7B739DA1" w14:textId="77777777">
        <w:tc>
          <w:tcPr>
            <w:tcW w:w="2835" w:type="dxa"/>
          </w:tcPr>
          <w:p w14:paraId="61B91A69" w14:textId="59A17420" w:rsidR="00C4426F" w:rsidRPr="00C36EBA" w:rsidRDefault="00C4426F">
            <w:pPr>
              <w:pStyle w:val="Tablecolhead"/>
              <w:rPr>
                <w:szCs w:val="21"/>
              </w:rPr>
            </w:pPr>
            <w:r w:rsidRPr="00C36EBA">
              <w:rPr>
                <w:szCs w:val="21"/>
              </w:rPr>
              <w:t>Work location</w:t>
            </w:r>
          </w:p>
        </w:tc>
        <w:tc>
          <w:tcPr>
            <w:tcW w:w="7655" w:type="dxa"/>
          </w:tcPr>
          <w:p w14:paraId="533890BB" w14:textId="77777777" w:rsidR="00062CA1" w:rsidRPr="00C36EBA" w:rsidRDefault="00062CA1" w:rsidP="00062CA1">
            <w:pPr>
              <w:pStyle w:val="DHHSbody"/>
              <w:spacing w:line="276" w:lineRule="auto"/>
              <w:rPr>
                <w:sz w:val="21"/>
                <w:szCs w:val="21"/>
              </w:rPr>
            </w:pPr>
            <w:r w:rsidRPr="00C36EBA">
              <w:rPr>
                <w:sz w:val="21"/>
                <w:szCs w:val="21"/>
              </w:rPr>
              <w:t>Department of Health</w:t>
            </w:r>
          </w:p>
          <w:p w14:paraId="1537097C" w14:textId="08C439AB" w:rsidR="00C4426F" w:rsidRPr="00C36EBA" w:rsidRDefault="00062CA1" w:rsidP="00062CA1">
            <w:pPr>
              <w:pStyle w:val="Tabletext"/>
              <w:rPr>
                <w:szCs w:val="21"/>
              </w:rPr>
            </w:pPr>
            <w:r w:rsidRPr="00C36EBA">
              <w:rPr>
                <w:szCs w:val="21"/>
              </w:rPr>
              <w:t>50 Lonsdale Street Melbourne</w:t>
            </w:r>
          </w:p>
        </w:tc>
      </w:tr>
      <w:tr w:rsidR="00C4426F" w:rsidRPr="00C36EBA" w14:paraId="388BEAAF" w14:textId="77777777">
        <w:tc>
          <w:tcPr>
            <w:tcW w:w="2835" w:type="dxa"/>
          </w:tcPr>
          <w:p w14:paraId="1D73238D" w14:textId="1ABD01D3" w:rsidR="00C4426F" w:rsidRPr="00C36EBA" w:rsidRDefault="00B75D5B">
            <w:pPr>
              <w:pStyle w:val="Tablecolhead"/>
              <w:rPr>
                <w:szCs w:val="21"/>
              </w:rPr>
            </w:pPr>
            <w:r>
              <w:rPr>
                <w:szCs w:val="21"/>
              </w:rPr>
              <w:t>Salary range</w:t>
            </w:r>
          </w:p>
        </w:tc>
        <w:tc>
          <w:tcPr>
            <w:tcW w:w="7655" w:type="dxa"/>
          </w:tcPr>
          <w:p w14:paraId="652787A6" w14:textId="54322082" w:rsidR="00C4426F" w:rsidRPr="00C36EBA" w:rsidRDefault="0040396C">
            <w:pPr>
              <w:pStyle w:val="Tabletext"/>
              <w:rPr>
                <w:szCs w:val="21"/>
              </w:rPr>
            </w:pPr>
            <w:r w:rsidRPr="0040396C">
              <w:rPr>
                <w:szCs w:val="21"/>
              </w:rPr>
              <w:t>$</w:t>
            </w:r>
            <w:r w:rsidR="0047068C">
              <w:rPr>
                <w:szCs w:val="21"/>
              </w:rPr>
              <w:t>3</w:t>
            </w:r>
            <w:r w:rsidR="000909FD">
              <w:rPr>
                <w:szCs w:val="21"/>
              </w:rPr>
              <w:t>83</w:t>
            </w:r>
            <w:r w:rsidRPr="0040396C">
              <w:rPr>
                <w:szCs w:val="21"/>
              </w:rPr>
              <w:t xml:space="preserve">.00 per sitting  </w:t>
            </w:r>
          </w:p>
        </w:tc>
      </w:tr>
      <w:tr w:rsidR="00C4426F" w:rsidRPr="00C36EBA" w14:paraId="50C4F2E8" w14:textId="77777777">
        <w:tc>
          <w:tcPr>
            <w:tcW w:w="2835" w:type="dxa"/>
          </w:tcPr>
          <w:p w14:paraId="6AB70D52" w14:textId="2D3FADF9" w:rsidR="00C4426F" w:rsidRPr="00C36EBA" w:rsidRDefault="00C4426F">
            <w:pPr>
              <w:pStyle w:val="Tablecolhead"/>
              <w:rPr>
                <w:szCs w:val="21"/>
              </w:rPr>
            </w:pPr>
            <w:r w:rsidRPr="00C36EBA">
              <w:rPr>
                <w:szCs w:val="21"/>
              </w:rPr>
              <w:t>Employment status</w:t>
            </w:r>
          </w:p>
        </w:tc>
        <w:tc>
          <w:tcPr>
            <w:tcW w:w="7655" w:type="dxa"/>
          </w:tcPr>
          <w:p w14:paraId="0B86E326" w14:textId="4308FC42" w:rsidR="00C4426F" w:rsidRPr="00C36EBA" w:rsidRDefault="00881753">
            <w:pPr>
              <w:pStyle w:val="Tabletext"/>
              <w:rPr>
                <w:szCs w:val="21"/>
              </w:rPr>
            </w:pPr>
            <w:r w:rsidRPr="00C36EBA">
              <w:rPr>
                <w:szCs w:val="21"/>
              </w:rPr>
              <w:t>External Sessional Member</w:t>
            </w:r>
          </w:p>
        </w:tc>
      </w:tr>
      <w:tr w:rsidR="00C4426F" w:rsidRPr="00C36EBA" w14:paraId="097C663F" w14:textId="77777777">
        <w:tc>
          <w:tcPr>
            <w:tcW w:w="2835" w:type="dxa"/>
          </w:tcPr>
          <w:p w14:paraId="2EA7A0C6" w14:textId="77777777" w:rsidR="00C4426F" w:rsidRPr="00C36EBA" w:rsidRDefault="00C4426F">
            <w:pPr>
              <w:pStyle w:val="Tablecolhead"/>
              <w:rPr>
                <w:szCs w:val="21"/>
              </w:rPr>
            </w:pPr>
            <w:r w:rsidRPr="00C36EBA">
              <w:rPr>
                <w:szCs w:val="21"/>
              </w:rPr>
              <w:t>Position reports to</w:t>
            </w:r>
          </w:p>
        </w:tc>
        <w:tc>
          <w:tcPr>
            <w:tcW w:w="7655" w:type="dxa"/>
          </w:tcPr>
          <w:p w14:paraId="6FCF9462" w14:textId="3ACF1659" w:rsidR="00C4426F" w:rsidRPr="00C36EBA" w:rsidRDefault="0047068C">
            <w:pPr>
              <w:pStyle w:val="Tabletext"/>
              <w:rPr>
                <w:szCs w:val="21"/>
              </w:rPr>
            </w:pPr>
            <w:r>
              <w:rPr>
                <w:szCs w:val="21"/>
              </w:rPr>
              <w:t xml:space="preserve">Chair of the committee </w:t>
            </w:r>
          </w:p>
        </w:tc>
      </w:tr>
      <w:tr w:rsidR="00C4426F" w:rsidRPr="00C36EBA" w14:paraId="62768DB4" w14:textId="77777777">
        <w:tc>
          <w:tcPr>
            <w:tcW w:w="2835" w:type="dxa"/>
          </w:tcPr>
          <w:p w14:paraId="046B2F12" w14:textId="7F01F80E" w:rsidR="00C4426F" w:rsidRPr="00C36EBA" w:rsidRDefault="00C4426F">
            <w:pPr>
              <w:pStyle w:val="Tablecolhead"/>
              <w:rPr>
                <w:szCs w:val="21"/>
              </w:rPr>
            </w:pPr>
            <w:r w:rsidRPr="00C36EBA">
              <w:rPr>
                <w:szCs w:val="21"/>
              </w:rPr>
              <w:t>Position contact</w:t>
            </w:r>
          </w:p>
        </w:tc>
        <w:tc>
          <w:tcPr>
            <w:tcW w:w="7655" w:type="dxa"/>
          </w:tcPr>
          <w:p w14:paraId="0CD043D6" w14:textId="603E7B55" w:rsidR="00C42B9B" w:rsidRPr="00C36EBA" w:rsidRDefault="00A1596B" w:rsidP="00C42B9B">
            <w:pPr>
              <w:pStyle w:val="DHHSbody"/>
              <w:spacing w:line="276" w:lineRule="auto"/>
              <w:jc w:val="both"/>
              <w:rPr>
                <w:sz w:val="21"/>
                <w:szCs w:val="21"/>
              </w:rPr>
            </w:pPr>
            <w:r>
              <w:rPr>
                <w:sz w:val="21"/>
                <w:szCs w:val="21"/>
              </w:rPr>
              <w:t>Timothy Ore</w:t>
            </w:r>
            <w:r w:rsidR="00C42B9B" w:rsidRPr="00C36EBA">
              <w:rPr>
                <w:sz w:val="21"/>
                <w:szCs w:val="21"/>
              </w:rPr>
              <w:t xml:space="preserve">, </w:t>
            </w:r>
            <w:bookmarkStart w:id="1" w:name="_Hlk71900430"/>
            <w:r w:rsidR="00C42B9B" w:rsidRPr="00C36EBA">
              <w:rPr>
                <w:sz w:val="21"/>
                <w:szCs w:val="21"/>
              </w:rPr>
              <w:t>Secretary, Human Research Ethics Committee</w:t>
            </w:r>
            <w:bookmarkEnd w:id="1"/>
          </w:p>
          <w:bookmarkStart w:id="2" w:name="_Hlk71900448"/>
          <w:p w14:paraId="1EF97126" w14:textId="557E39BF" w:rsidR="00C4426F" w:rsidRPr="00C36EBA" w:rsidRDefault="00C42B9B" w:rsidP="00C42B9B">
            <w:pPr>
              <w:pStyle w:val="Tabletext"/>
              <w:rPr>
                <w:szCs w:val="21"/>
              </w:rPr>
            </w:pPr>
            <w:r w:rsidRPr="00C36EBA">
              <w:rPr>
                <w:szCs w:val="21"/>
              </w:rPr>
              <w:fldChar w:fldCharType="begin"/>
            </w:r>
            <w:r w:rsidRPr="00C36EBA">
              <w:rPr>
                <w:szCs w:val="21"/>
              </w:rPr>
              <w:instrText xml:space="preserve"> HYPERLINK "mailto:research.ethics@health.vic.gov.au" </w:instrText>
            </w:r>
            <w:r w:rsidRPr="00C36EBA">
              <w:rPr>
                <w:szCs w:val="21"/>
              </w:rPr>
            </w:r>
            <w:r w:rsidRPr="00C36EBA">
              <w:rPr>
                <w:szCs w:val="21"/>
              </w:rPr>
              <w:fldChar w:fldCharType="separate"/>
            </w:r>
            <w:r w:rsidRPr="00C36EBA">
              <w:rPr>
                <w:rStyle w:val="Hyperlink"/>
                <w:rFonts w:eastAsia="MS Gothic"/>
                <w:szCs w:val="21"/>
              </w:rPr>
              <w:t>research.ethics@health.vic.gov.au</w:t>
            </w:r>
            <w:bookmarkEnd w:id="2"/>
            <w:r w:rsidRPr="00C36EBA">
              <w:rPr>
                <w:szCs w:val="21"/>
              </w:rPr>
              <w:fldChar w:fldCharType="end"/>
            </w:r>
            <w:r w:rsidR="00A5095F">
              <w:rPr>
                <w:szCs w:val="21"/>
              </w:rPr>
              <w:t xml:space="preserve"> </w:t>
            </w:r>
            <w:r w:rsidR="00A5095F" w:rsidRPr="00A5095F">
              <w:rPr>
                <w:szCs w:val="21"/>
              </w:rPr>
              <w:t>or 0498 956 722</w:t>
            </w:r>
          </w:p>
        </w:tc>
      </w:tr>
      <w:tr w:rsidR="00C4426F" w:rsidRPr="00C36EBA" w14:paraId="1438614C" w14:textId="77777777">
        <w:tc>
          <w:tcPr>
            <w:tcW w:w="2835" w:type="dxa"/>
          </w:tcPr>
          <w:p w14:paraId="7927167E" w14:textId="09961FAF" w:rsidR="00C4426F" w:rsidRPr="00C36EBA" w:rsidRDefault="00C4426F">
            <w:pPr>
              <w:pStyle w:val="Tablecolhead"/>
              <w:rPr>
                <w:szCs w:val="21"/>
              </w:rPr>
            </w:pPr>
            <w:r w:rsidRPr="00C36EBA">
              <w:rPr>
                <w:szCs w:val="21"/>
              </w:rPr>
              <w:t>Closing date</w:t>
            </w:r>
          </w:p>
        </w:tc>
        <w:tc>
          <w:tcPr>
            <w:tcW w:w="7655" w:type="dxa"/>
          </w:tcPr>
          <w:p w14:paraId="6B96D363" w14:textId="08BC179B" w:rsidR="00C4426F" w:rsidRPr="00C36EBA" w:rsidRDefault="003856ED">
            <w:pPr>
              <w:pStyle w:val="Tabletext"/>
              <w:rPr>
                <w:szCs w:val="21"/>
              </w:rPr>
            </w:pPr>
            <w:r>
              <w:rPr>
                <w:szCs w:val="21"/>
              </w:rPr>
              <w:t>25</w:t>
            </w:r>
            <w:r w:rsidR="006C797E">
              <w:rPr>
                <w:szCs w:val="21"/>
              </w:rPr>
              <w:t>/0</w:t>
            </w:r>
            <w:r w:rsidR="000909FD">
              <w:rPr>
                <w:szCs w:val="21"/>
              </w:rPr>
              <w:t>3</w:t>
            </w:r>
            <w:r w:rsidR="006C797E">
              <w:rPr>
                <w:szCs w:val="21"/>
              </w:rPr>
              <w:t>/2</w:t>
            </w:r>
            <w:r w:rsidR="000909FD">
              <w:rPr>
                <w:szCs w:val="21"/>
              </w:rPr>
              <w:t>5</w:t>
            </w:r>
          </w:p>
        </w:tc>
      </w:tr>
    </w:tbl>
    <w:p w14:paraId="51F95C7A" w14:textId="77777777" w:rsidR="00C4426F" w:rsidRDefault="00C4426F" w:rsidP="00C4426F">
      <w:pPr>
        <w:pStyle w:val="Heading1"/>
      </w:pPr>
      <w:r>
        <w:t>Role purpose</w:t>
      </w:r>
    </w:p>
    <w:p w14:paraId="2F1BF01A" w14:textId="78BA6763" w:rsidR="006100B6" w:rsidRDefault="00A14372" w:rsidP="003D376A">
      <w:pPr>
        <w:pStyle w:val="Body"/>
        <w:jc w:val="left"/>
      </w:pPr>
      <w:r w:rsidRPr="00272C0B">
        <w:t>The Department of Health’s</w:t>
      </w:r>
      <w:r w:rsidR="003F54BB">
        <w:t xml:space="preserve"> (DH)</w:t>
      </w:r>
      <w:r w:rsidRPr="00272C0B">
        <w:t xml:space="preserve"> Human Research Ethics Committee (the Committee) reviews research proposals against the ethical principles of the National </w:t>
      </w:r>
      <w:r w:rsidRPr="00EC048F">
        <w:t>Health and Medical Research Council’s National Statement on Ethical Conduct in Human Research</w:t>
      </w:r>
      <w:r w:rsidRPr="00272C0B">
        <w:t xml:space="preserve"> (National Statement). These reviews ensure that the interests of research participants are protected, and that research is conducted to appropriate ethical standards. </w:t>
      </w:r>
    </w:p>
    <w:p w14:paraId="082EAABA" w14:textId="525B77FA" w:rsidR="00086F1C" w:rsidRPr="009E6BB7" w:rsidRDefault="00086F1C" w:rsidP="003D376A">
      <w:pPr>
        <w:pStyle w:val="Body"/>
        <w:jc w:val="left"/>
      </w:pPr>
      <w:r w:rsidRPr="009E6BB7">
        <w:rPr>
          <w:lang w:eastAsia="en-AU"/>
        </w:rPr>
        <w:t xml:space="preserve">The Committee provides robust and independent consideration of research applications </w:t>
      </w:r>
      <w:r w:rsidR="00C05CB9">
        <w:rPr>
          <w:lang w:eastAsia="en-AU"/>
        </w:rPr>
        <w:t xml:space="preserve">submitted to </w:t>
      </w:r>
      <w:r w:rsidRPr="009E6BB7">
        <w:rPr>
          <w:lang w:eastAsia="en-AU"/>
        </w:rPr>
        <w:t xml:space="preserve">it for ethical review according to its criteria for referral and the ethical standards in the National </w:t>
      </w:r>
      <w:r w:rsidRPr="009E6BB7">
        <w:t>Statement</w:t>
      </w:r>
      <w:r>
        <w:t>.</w:t>
      </w:r>
      <w:r w:rsidRPr="009E6BB7">
        <w:t xml:space="preserve"> </w:t>
      </w:r>
    </w:p>
    <w:p w14:paraId="01584384" w14:textId="542B854A" w:rsidR="00086F1C" w:rsidRPr="009E6BB7" w:rsidRDefault="00086F1C" w:rsidP="003D376A">
      <w:pPr>
        <w:pStyle w:val="Body"/>
        <w:jc w:val="left"/>
      </w:pPr>
      <w:r w:rsidRPr="009E6BB7">
        <w:t xml:space="preserve">Specifically, the Committee undertakes ethical reviews of research proposals conducted or commissioned by </w:t>
      </w:r>
      <w:r>
        <w:t xml:space="preserve">DH </w:t>
      </w:r>
      <w:r w:rsidRPr="009E6BB7">
        <w:t xml:space="preserve">or otherwise carried out under its auspices. The Committee also considers proposals in the portfolios of the Department of </w:t>
      </w:r>
      <w:r>
        <w:t xml:space="preserve">Families, Fairness and Housing, </w:t>
      </w:r>
      <w:r w:rsidRPr="009E6BB7">
        <w:t>including child protection, prevention of family violence, housing, disability, ageing and carers.</w:t>
      </w:r>
    </w:p>
    <w:p w14:paraId="3222DD4B" w14:textId="3F5F8D10" w:rsidR="00086F1C" w:rsidRPr="009E6BB7" w:rsidRDefault="00086F1C" w:rsidP="003D376A">
      <w:pPr>
        <w:pStyle w:val="Body"/>
        <w:jc w:val="left"/>
        <w:rPr>
          <w:lang w:eastAsia="en-AU"/>
        </w:rPr>
      </w:pPr>
      <w:r w:rsidRPr="009E6BB7">
        <w:t>The Committee thereby ensures that governmental research is conducted to appropriate ethical</w:t>
      </w:r>
      <w:r w:rsidRPr="009E6BB7">
        <w:rPr>
          <w:lang w:eastAsia="en-AU"/>
        </w:rPr>
        <w:t xml:space="preserve"> standards that protect the interests and vulnerabilities of research participants and fosters transparent and accountable research.</w:t>
      </w:r>
    </w:p>
    <w:p w14:paraId="7E9064E1" w14:textId="77777777" w:rsidR="00086F1C" w:rsidRPr="009E6BB7" w:rsidRDefault="00086F1C" w:rsidP="003D376A">
      <w:pPr>
        <w:keepNext/>
        <w:spacing w:line="276" w:lineRule="auto"/>
        <w:outlineLvl w:val="0"/>
        <w:rPr>
          <w:rFonts w:cs="Arial"/>
          <w:szCs w:val="21"/>
        </w:rPr>
      </w:pPr>
      <w:r w:rsidRPr="009E6BB7">
        <w:rPr>
          <w:rFonts w:cs="Arial"/>
          <w:szCs w:val="21"/>
        </w:rPr>
        <w:t xml:space="preserve">The role of the Committee is to: </w:t>
      </w:r>
    </w:p>
    <w:p w14:paraId="047B00E5" w14:textId="174D51FA" w:rsidR="00086F1C" w:rsidRPr="009E6BB7" w:rsidRDefault="00086F1C" w:rsidP="003D376A">
      <w:pPr>
        <w:pStyle w:val="Bullet1"/>
        <w:jc w:val="left"/>
      </w:pPr>
      <w:r w:rsidRPr="009E6BB7">
        <w:t>Consider the ethical implications of research proposals submitted to it for review</w:t>
      </w:r>
    </w:p>
    <w:p w14:paraId="7DDDF155" w14:textId="0C4EABFB" w:rsidR="00086F1C" w:rsidRPr="009E6BB7" w:rsidRDefault="00086F1C" w:rsidP="003D376A">
      <w:pPr>
        <w:pStyle w:val="Bullet1"/>
        <w:jc w:val="left"/>
      </w:pPr>
      <w:r w:rsidRPr="009E6BB7">
        <w:t xml:space="preserve">Evaluate the ethical conduct of research involving humans according to the National Statement and </w:t>
      </w:r>
      <w:r w:rsidRPr="0092305A">
        <w:t>Australian Code for the Responsible Conduct of Research (</w:t>
      </w:r>
      <w:r w:rsidRPr="009E6BB7">
        <w:t>Australian Code, 2018)</w:t>
      </w:r>
    </w:p>
    <w:p w14:paraId="46804729" w14:textId="41286C96" w:rsidR="00086F1C" w:rsidRPr="009E6BB7" w:rsidRDefault="00086F1C" w:rsidP="003D376A">
      <w:pPr>
        <w:pStyle w:val="Bullet1"/>
        <w:jc w:val="left"/>
      </w:pPr>
      <w:r w:rsidRPr="009E6BB7">
        <w:t>Comply with all guidelines and legislation relevant to research proposals considered</w:t>
      </w:r>
    </w:p>
    <w:p w14:paraId="730FD515" w14:textId="5BF9796A" w:rsidR="00086F1C" w:rsidRDefault="00086F1C" w:rsidP="003D376A">
      <w:pPr>
        <w:pStyle w:val="Bullet1"/>
        <w:jc w:val="left"/>
      </w:pPr>
      <w:r w:rsidRPr="009E6BB7">
        <w:t>Provide advice on matters of an ethical nature, as required by the Secretary of the Department of Health (the Secretary)</w:t>
      </w:r>
    </w:p>
    <w:p w14:paraId="5CC4D600" w14:textId="0132B74A" w:rsidR="00086F1C" w:rsidRDefault="00086F1C" w:rsidP="003D376A">
      <w:pPr>
        <w:pStyle w:val="Bullet1"/>
        <w:jc w:val="left"/>
      </w:pPr>
      <w:r w:rsidRPr="009E6BB7">
        <w:lastRenderedPageBreak/>
        <w:t>Provide a report annually to the Secretary</w:t>
      </w:r>
    </w:p>
    <w:p w14:paraId="216D88BA" w14:textId="77777777" w:rsidR="009A1C29" w:rsidRPr="003970CC" w:rsidRDefault="009A1C29" w:rsidP="009A1C29">
      <w:pPr>
        <w:pStyle w:val="Heading2"/>
      </w:pPr>
      <w:r w:rsidRPr="003970CC">
        <w:t>Are you</w:t>
      </w:r>
      <w:r>
        <w:t>:</w:t>
      </w:r>
    </w:p>
    <w:p w14:paraId="0222FDAC" w14:textId="77777777" w:rsidR="009A1C29" w:rsidRPr="006F3515" w:rsidRDefault="009A1C29" w:rsidP="003D376A">
      <w:pPr>
        <w:pStyle w:val="Bullet1"/>
        <w:jc w:val="left"/>
      </w:pPr>
      <w:r w:rsidRPr="006F3515">
        <w:t xml:space="preserve">Able to work with a diverse range of people </w:t>
      </w:r>
      <w:r>
        <w:t xml:space="preserve">with </w:t>
      </w:r>
      <w:r w:rsidRPr="006F3515">
        <w:t>divergent views</w:t>
      </w:r>
      <w:r>
        <w:t xml:space="preserve">? </w:t>
      </w:r>
      <w:r w:rsidRPr="006F3515">
        <w:t xml:space="preserve"> </w:t>
      </w:r>
    </w:p>
    <w:p w14:paraId="136A6882" w14:textId="77777777" w:rsidR="009A1C29" w:rsidRDefault="009A1C29" w:rsidP="003D376A">
      <w:pPr>
        <w:pStyle w:val="Bullet1"/>
        <w:jc w:val="left"/>
      </w:pPr>
      <w:r w:rsidRPr="006F3515">
        <w:t>Comfortable with complexity</w:t>
      </w:r>
      <w:r>
        <w:t>?</w:t>
      </w:r>
      <w:r w:rsidRPr="006F3515">
        <w:t xml:space="preserve"> </w:t>
      </w:r>
    </w:p>
    <w:p w14:paraId="7437FF78" w14:textId="77777777" w:rsidR="009A1C29" w:rsidRPr="006F3515" w:rsidRDefault="009A1C29" w:rsidP="003D376A">
      <w:pPr>
        <w:pStyle w:val="Bullet1"/>
        <w:jc w:val="left"/>
      </w:pPr>
      <w:r>
        <w:t>Able to provide written feedback in a timely manner if required?</w:t>
      </w:r>
    </w:p>
    <w:p w14:paraId="6F6C4E3C" w14:textId="77777777" w:rsidR="000F650B" w:rsidRDefault="009A1C29" w:rsidP="003D376A">
      <w:pPr>
        <w:pStyle w:val="Bullet1"/>
        <w:jc w:val="left"/>
      </w:pPr>
      <w:r w:rsidRPr="006F3515">
        <w:t>Familiar, or able to become familiar with, the National Statement</w:t>
      </w:r>
      <w:r>
        <w:t>?</w:t>
      </w:r>
      <w:r w:rsidRPr="006F3515">
        <w:t xml:space="preserve"> </w:t>
      </w:r>
      <w:r>
        <w:t xml:space="preserve"> </w:t>
      </w:r>
    </w:p>
    <w:p w14:paraId="642E0F91" w14:textId="1D8AC31F" w:rsidR="00EC0DD1" w:rsidRPr="000F650B" w:rsidRDefault="009A1C29" w:rsidP="003D376A">
      <w:pPr>
        <w:pStyle w:val="Bullet1"/>
        <w:jc w:val="left"/>
      </w:pPr>
      <w:r w:rsidRPr="000F650B">
        <w:t xml:space="preserve">Interested in aspects of research and its potential significance for society? </w:t>
      </w:r>
    </w:p>
    <w:p w14:paraId="2EE423E7" w14:textId="62B7FC75" w:rsidR="00C4426F" w:rsidRDefault="00C4426F" w:rsidP="009742DF">
      <w:pPr>
        <w:pStyle w:val="Heading2"/>
        <w:jc w:val="both"/>
      </w:pPr>
      <w:r>
        <w:t>Department of Health</w:t>
      </w:r>
    </w:p>
    <w:p w14:paraId="4B82D049" w14:textId="0173EA7E" w:rsidR="00C4426F" w:rsidRPr="00610474" w:rsidRDefault="00C4426F" w:rsidP="003D376A">
      <w:pPr>
        <w:pStyle w:val="Body"/>
        <w:jc w:val="left"/>
      </w:pPr>
      <w:r w:rsidRPr="00610474">
        <w:t>The Department of Health (DH) has been established to advance the government's policy priorities in improving patient outcomes and experience for all Victorians.</w:t>
      </w:r>
      <w:r w:rsidR="0048297E">
        <w:t xml:space="preserve"> </w:t>
      </w:r>
      <w:r w:rsidRPr="00610474">
        <w:t>DH is responsible for the Health and Ambulance Services, Mental Health and Ageing portfolios. We also lead the government’s public health response and recovery of the COVID-19 pandemic.</w:t>
      </w:r>
      <w:r w:rsidR="000F650B">
        <w:t xml:space="preserve"> </w:t>
      </w:r>
      <w:r w:rsidRPr="00610474">
        <w:t>DH will remain at the very heart of Victoria's recovery effort – looking after families and taking care of Victorians’ loved ones.</w:t>
      </w:r>
    </w:p>
    <w:p w14:paraId="091A006C" w14:textId="15615FE1" w:rsidR="00C4426F" w:rsidRPr="00610474" w:rsidRDefault="00C4426F" w:rsidP="003D376A">
      <w:pPr>
        <w:pStyle w:val="Body"/>
        <w:jc w:val="left"/>
      </w:pPr>
      <w:r w:rsidRPr="00610474">
        <w:t xml:space="preserve">A priority for DH will be to deliver ever-better quality healthcare through continuous improvement. We will have Victorians and clinicians at the </w:t>
      </w:r>
      <w:r w:rsidR="00B0403B" w:rsidRPr="00610474">
        <w:t>centre</w:t>
      </w:r>
      <w:r w:rsidRPr="00610474">
        <w:t xml:space="preserve"> of our reforms, continued leadership from our health service executives, and deeper engagement with our academic partners.</w:t>
      </w:r>
      <w:r w:rsidR="0047396B">
        <w:t xml:space="preserve"> </w:t>
      </w:r>
      <w:r w:rsidRPr="00610474">
        <w:t xml:space="preserve">Our ultimate vision is to achieve the best health and wellbeing for all Victorians. We will do this through the creation of a department committed to leading an integrated and continually improving healthcare system for health, mental </w:t>
      </w:r>
      <w:r w:rsidR="00B4648C" w:rsidRPr="00610474">
        <w:t>health,</w:t>
      </w:r>
      <w:r w:rsidRPr="00610474">
        <w:t xml:space="preserve"> and aged care. ​</w:t>
      </w:r>
    </w:p>
    <w:p w14:paraId="61D507FC" w14:textId="2F2BC0D5" w:rsidR="00C4426F" w:rsidRDefault="00EC0DD1" w:rsidP="00C4426F">
      <w:pPr>
        <w:pStyle w:val="Heading2"/>
      </w:pPr>
      <w:r>
        <w:t>System</w:t>
      </w:r>
      <w:r w:rsidR="00222ABE" w:rsidRPr="00222ABE">
        <w:t xml:space="preserve"> Planning</w:t>
      </w:r>
      <w:r w:rsidR="000D171B">
        <w:t xml:space="preserve"> Division </w:t>
      </w:r>
    </w:p>
    <w:p w14:paraId="537282FE" w14:textId="52E77CD0" w:rsidR="00F06F01" w:rsidRPr="00F06F01" w:rsidRDefault="00F06F01" w:rsidP="003D376A">
      <w:pPr>
        <w:pStyle w:val="Body"/>
        <w:jc w:val="left"/>
      </w:pPr>
      <w:r w:rsidRPr="00F06F01">
        <w:t xml:space="preserve">The </w:t>
      </w:r>
      <w:r w:rsidR="00E21725">
        <w:t>System Planning</w:t>
      </w:r>
      <w:r w:rsidRPr="00F06F01">
        <w:t xml:space="preserve"> Division generates new ideas, reviews existing </w:t>
      </w:r>
      <w:r w:rsidR="00020C02" w:rsidRPr="00F06F01">
        <w:t>directions,</w:t>
      </w:r>
      <w:r w:rsidRPr="00F06F01">
        <w:t xml:space="preserve"> and advises on long-term strategic policies to meet departmental objectives and government policy priorities. Through supporting departmental strategic planning processes, the division supports better decision-making on activities to advance government priorities and make progress towards departmental outcomes.</w:t>
      </w:r>
    </w:p>
    <w:p w14:paraId="6B181F51" w14:textId="77777777" w:rsidR="00F06F01" w:rsidRDefault="00F06F01" w:rsidP="003D376A">
      <w:pPr>
        <w:pStyle w:val="Body"/>
        <w:jc w:val="left"/>
        <w:rPr>
          <w:sz w:val="22"/>
          <w:szCs w:val="22"/>
        </w:rPr>
      </w:pPr>
      <w:r w:rsidRPr="00F06F01">
        <w:t>The division also supports key enablers for long-term reform, including workforce planning and development, information development and reporting, innovative investment approaches and building the department’s capabilities in evaluation and research. The division also leads work for our ministers on intergovernmental relations</w:t>
      </w:r>
      <w:r w:rsidRPr="00F64DAB">
        <w:rPr>
          <w:sz w:val="22"/>
          <w:szCs w:val="22"/>
        </w:rPr>
        <w:t>.</w:t>
      </w:r>
    </w:p>
    <w:p w14:paraId="0A5B0ED5" w14:textId="69F6F352" w:rsidR="00C14627" w:rsidRDefault="0017320C" w:rsidP="000F650B">
      <w:pPr>
        <w:pStyle w:val="Heading2"/>
      </w:pPr>
      <w:r>
        <w:t>Strategic Policy and Evidence</w:t>
      </w:r>
      <w:r w:rsidR="00C14627" w:rsidRPr="0011695F">
        <w:t xml:space="preserve"> Branch  </w:t>
      </w:r>
    </w:p>
    <w:p w14:paraId="5EEE257A" w14:textId="15AC09C3" w:rsidR="00AD1027" w:rsidRPr="00AD1027" w:rsidRDefault="00AD1027" w:rsidP="003D376A">
      <w:pPr>
        <w:pStyle w:val="Body"/>
        <w:jc w:val="left"/>
      </w:pPr>
      <w:r w:rsidRPr="00AD1027">
        <w:t xml:space="preserve">The </w:t>
      </w:r>
      <w:r w:rsidR="0017320C">
        <w:t xml:space="preserve">Strategic Policy and Evidence </w:t>
      </w:r>
      <w:r w:rsidRPr="00AD1027">
        <w:t xml:space="preserve">Branch provides essential support to the division’s policy development activities, and to the </w:t>
      </w:r>
      <w:r w:rsidR="00553B61">
        <w:t>D</w:t>
      </w:r>
      <w:r w:rsidRPr="00AD1027">
        <w:t>epartment.</w:t>
      </w:r>
      <w:r w:rsidR="0047396B">
        <w:t xml:space="preserve"> </w:t>
      </w:r>
      <w:r w:rsidRPr="00AD1027">
        <w:t xml:space="preserve">The Committee and its Secretariat sit within the </w:t>
      </w:r>
      <w:r w:rsidR="00314E13">
        <w:t xml:space="preserve">Evaluation and Insights unit in </w:t>
      </w:r>
      <w:r w:rsidRPr="00AD1027">
        <w:t>the</w:t>
      </w:r>
      <w:r w:rsidR="00F93152">
        <w:t xml:space="preserve"> Strategic Policy and Evidence </w:t>
      </w:r>
      <w:r w:rsidR="00F93152" w:rsidRPr="00AD1027">
        <w:t>Branch</w:t>
      </w:r>
      <w:r w:rsidRPr="00AD1027">
        <w:t xml:space="preserve">. The </w:t>
      </w:r>
      <w:r w:rsidR="00314E13">
        <w:t>unit</w:t>
      </w:r>
      <w:r w:rsidRPr="00AD1027">
        <w:t xml:space="preserve"> works with partners to provide a clear evidence base for the </w:t>
      </w:r>
      <w:r w:rsidR="00CD52E7">
        <w:t>D</w:t>
      </w:r>
      <w:r w:rsidRPr="00AD1027">
        <w:t xml:space="preserve">epartment to deliver policy, </w:t>
      </w:r>
      <w:r w:rsidR="00CD52E7" w:rsidRPr="00AD1027">
        <w:t>programs,</w:t>
      </w:r>
      <w:r w:rsidRPr="00AD1027">
        <w:t xml:space="preserve"> and services for Victorians.</w:t>
      </w:r>
    </w:p>
    <w:p w14:paraId="1B296862" w14:textId="77777777" w:rsidR="000F650B" w:rsidRPr="00915FB8" w:rsidRDefault="000F650B" w:rsidP="000F650B">
      <w:pPr>
        <w:pStyle w:val="Heading2"/>
        <w:rPr>
          <w:rFonts w:eastAsia="Times"/>
        </w:rPr>
      </w:pPr>
      <w:r w:rsidRPr="00915FB8">
        <w:rPr>
          <w:rFonts w:eastAsia="Times"/>
        </w:rPr>
        <w:t xml:space="preserve">Committee Structure </w:t>
      </w:r>
    </w:p>
    <w:p w14:paraId="1E962EFA" w14:textId="03FF3B49" w:rsidR="000F650B" w:rsidRPr="006F3515" w:rsidRDefault="000F650B" w:rsidP="003D376A">
      <w:pPr>
        <w:pStyle w:val="Tabletext"/>
        <w:spacing w:line="276" w:lineRule="auto"/>
        <w:rPr>
          <w:sz w:val="22"/>
          <w:szCs w:val="22"/>
        </w:rPr>
      </w:pPr>
      <w:r w:rsidRPr="006F3515">
        <w:rPr>
          <w:sz w:val="22"/>
          <w:szCs w:val="22"/>
        </w:rPr>
        <w:t>The Committee consists of a multi-disciplinary membership, led by the Chair and assisted by</w:t>
      </w:r>
      <w:r w:rsidR="00114239">
        <w:rPr>
          <w:sz w:val="22"/>
          <w:szCs w:val="22"/>
        </w:rPr>
        <w:t xml:space="preserve"> </w:t>
      </w:r>
      <w:r>
        <w:rPr>
          <w:sz w:val="22"/>
          <w:szCs w:val="22"/>
        </w:rPr>
        <w:t>the Committee</w:t>
      </w:r>
      <w:r w:rsidRPr="006F3515">
        <w:rPr>
          <w:sz w:val="22"/>
          <w:szCs w:val="22"/>
        </w:rPr>
        <w:t xml:space="preserve"> secretary</w:t>
      </w:r>
      <w:r w:rsidR="0055055B">
        <w:rPr>
          <w:sz w:val="22"/>
          <w:szCs w:val="22"/>
        </w:rPr>
        <w:t xml:space="preserve"> (DH staff)</w:t>
      </w:r>
      <w:r>
        <w:rPr>
          <w:sz w:val="22"/>
          <w:szCs w:val="22"/>
        </w:rPr>
        <w:t xml:space="preserve">. </w:t>
      </w:r>
      <w:r w:rsidRPr="006F3515">
        <w:rPr>
          <w:sz w:val="22"/>
          <w:szCs w:val="22"/>
        </w:rPr>
        <w:t xml:space="preserve">Categories of membership are prescribed in the </w:t>
      </w:r>
      <w:r w:rsidRPr="005A2D63">
        <w:rPr>
          <w:sz w:val="22"/>
          <w:szCs w:val="22"/>
        </w:rPr>
        <w:t>National Statement</w:t>
      </w:r>
      <w:r>
        <w:rPr>
          <w:sz w:val="22"/>
          <w:szCs w:val="22"/>
        </w:rPr>
        <w:t>. The structure of the ethics Committee is:</w:t>
      </w:r>
    </w:p>
    <w:p w14:paraId="0294E937" w14:textId="63BF017B" w:rsidR="000F650B" w:rsidRPr="006F3515" w:rsidRDefault="000F650B" w:rsidP="003D376A">
      <w:pPr>
        <w:pStyle w:val="Bullet1"/>
        <w:jc w:val="left"/>
      </w:pPr>
      <w:bookmarkStart w:id="3" w:name="_Hlk158897280"/>
      <w:r w:rsidRPr="006F3515">
        <w:t>Chair</w:t>
      </w:r>
    </w:p>
    <w:bookmarkEnd w:id="3"/>
    <w:p w14:paraId="52A46F42" w14:textId="719210E5" w:rsidR="00391D4C" w:rsidRPr="00D24189" w:rsidRDefault="00391D4C" w:rsidP="003D376A">
      <w:pPr>
        <w:pStyle w:val="Bullet1"/>
        <w:jc w:val="left"/>
      </w:pPr>
      <w:r w:rsidRPr="00391D4C">
        <w:t>Aboriginal and/or Torres Strait Islander community member</w:t>
      </w:r>
    </w:p>
    <w:p w14:paraId="094D17F0" w14:textId="5A629D3F" w:rsidR="00391D4C" w:rsidRDefault="00391D4C" w:rsidP="003D376A">
      <w:pPr>
        <w:pStyle w:val="Bullet1"/>
        <w:jc w:val="left"/>
      </w:pPr>
      <w:r>
        <w:t>Community member or consumer</w:t>
      </w:r>
    </w:p>
    <w:p w14:paraId="6D9C074F" w14:textId="0B9F15EF" w:rsidR="00391D4C" w:rsidRPr="006F3515" w:rsidRDefault="00391D4C" w:rsidP="003D376A">
      <w:pPr>
        <w:pStyle w:val="Bullet1"/>
        <w:jc w:val="left"/>
      </w:pPr>
      <w:r w:rsidRPr="006F3515">
        <w:t>Persons with experience in pastoral care, such as minister of religion or community elder</w:t>
      </w:r>
    </w:p>
    <w:p w14:paraId="15D15996" w14:textId="4746FFB2" w:rsidR="00391D4C" w:rsidRDefault="00391D4C" w:rsidP="003D376A">
      <w:pPr>
        <w:pStyle w:val="Bullet1"/>
        <w:jc w:val="left"/>
      </w:pPr>
      <w:r w:rsidRPr="006F3515">
        <w:lastRenderedPageBreak/>
        <w:t>Persons with knowledge and experience in the</w:t>
      </w:r>
      <w:r>
        <w:t xml:space="preserve"> professional</w:t>
      </w:r>
      <w:r w:rsidRPr="006F3515">
        <w:t xml:space="preserve"> care</w:t>
      </w:r>
      <w:r>
        <w:t xml:space="preserve"> of people</w:t>
      </w:r>
      <w:r w:rsidR="003C768D">
        <w:t xml:space="preserve"> (vacant</w:t>
      </w:r>
      <w:r w:rsidR="00AC18D6">
        <w:t>, n=1</w:t>
      </w:r>
      <w:r w:rsidR="003C768D">
        <w:t>)</w:t>
      </w:r>
    </w:p>
    <w:p w14:paraId="1B669AF3" w14:textId="302CD6BF" w:rsidR="00391D4C" w:rsidRPr="006F3515" w:rsidRDefault="00391D4C" w:rsidP="003D376A">
      <w:pPr>
        <w:pStyle w:val="Bullet1"/>
        <w:jc w:val="left"/>
      </w:pPr>
      <w:r w:rsidRPr="006F3515">
        <w:t>Philosopher (person with expertise in moral deliberation)</w:t>
      </w:r>
    </w:p>
    <w:p w14:paraId="4A530C62" w14:textId="5A60775C" w:rsidR="00391D4C" w:rsidRPr="006F3515" w:rsidRDefault="00391D4C" w:rsidP="003D376A">
      <w:pPr>
        <w:pStyle w:val="Bullet1"/>
        <w:jc w:val="left"/>
      </w:pPr>
      <w:r w:rsidRPr="006F3515">
        <w:t xml:space="preserve">Researchers familiar with the type of </w:t>
      </w:r>
      <w:r>
        <w:t>a</w:t>
      </w:r>
      <w:r w:rsidRPr="006F3515">
        <w:t>pplications routinely considered by the Committee</w:t>
      </w:r>
      <w:r w:rsidR="004310CC">
        <w:t xml:space="preserve"> (vacant</w:t>
      </w:r>
      <w:r w:rsidR="00AC18D6">
        <w:t>, n=1</w:t>
      </w:r>
      <w:r w:rsidR="004310CC">
        <w:t>)</w:t>
      </w:r>
    </w:p>
    <w:p w14:paraId="6F0ED69A" w14:textId="3A738A62" w:rsidR="00391D4C" w:rsidRPr="006F3515" w:rsidRDefault="003856ED" w:rsidP="003D376A">
      <w:pPr>
        <w:pStyle w:val="Bullet1"/>
        <w:jc w:val="left"/>
      </w:pPr>
      <w:r>
        <w:t>Lawyers</w:t>
      </w:r>
      <w:r w:rsidR="004310CC">
        <w:t xml:space="preserve"> (vacant</w:t>
      </w:r>
      <w:r w:rsidR="00AC18D6">
        <w:t>, n=2</w:t>
      </w:r>
      <w:r w:rsidR="004310CC">
        <w:t>)</w:t>
      </w:r>
    </w:p>
    <w:p w14:paraId="63752BC3" w14:textId="7119254C" w:rsidR="0011695F" w:rsidRPr="0082717B" w:rsidRDefault="00D11C6D" w:rsidP="003D376A">
      <w:pPr>
        <w:pStyle w:val="Tabletext"/>
        <w:spacing w:line="276" w:lineRule="auto"/>
        <w:rPr>
          <w:szCs w:val="21"/>
        </w:rPr>
      </w:pPr>
      <w:r w:rsidRPr="009E6BB7">
        <w:rPr>
          <w:szCs w:val="21"/>
        </w:rPr>
        <w:t xml:space="preserve">The Committee meets eight times a year. For more information, see the Human Research Ethics Committee webpage on the </w:t>
      </w:r>
      <w:hyperlink r:id="rId19" w:history="1">
        <w:r w:rsidRPr="003D376A">
          <w:rPr>
            <w:rStyle w:val="Hyperlink"/>
            <w:szCs w:val="21"/>
          </w:rPr>
          <w:t>Department of Health website</w:t>
        </w:r>
      </w:hyperlink>
      <w:r w:rsidR="003D376A">
        <w:rPr>
          <w:szCs w:val="21"/>
        </w:rPr>
        <w:t xml:space="preserve"> &lt;</w:t>
      </w:r>
      <w:r w:rsidR="003D376A" w:rsidRPr="003D376A">
        <w:t xml:space="preserve"> </w:t>
      </w:r>
      <w:r w:rsidR="003D376A" w:rsidRPr="003D376A">
        <w:rPr>
          <w:szCs w:val="21"/>
        </w:rPr>
        <w:t>https://www.health.vic.gov.au/human-research-ethics-committee</w:t>
      </w:r>
      <w:r w:rsidR="003D376A">
        <w:rPr>
          <w:szCs w:val="21"/>
        </w:rPr>
        <w:t>&gt;</w:t>
      </w:r>
      <w:r w:rsidR="0095093A">
        <w:rPr>
          <w:szCs w:val="21"/>
        </w:rPr>
        <w:t>.</w:t>
      </w:r>
    </w:p>
    <w:p w14:paraId="512B08E3" w14:textId="77777777" w:rsidR="00C4426F" w:rsidRDefault="00C4426F" w:rsidP="00C4426F">
      <w:pPr>
        <w:pStyle w:val="Heading1"/>
      </w:pPr>
      <w:r>
        <w:t>Key selection criteria</w:t>
      </w:r>
    </w:p>
    <w:p w14:paraId="052ED75F" w14:textId="6CB8CCA4" w:rsidR="00180B52" w:rsidRDefault="00180B52" w:rsidP="003D376A">
      <w:pPr>
        <w:pStyle w:val="Bullet1"/>
        <w:jc w:val="left"/>
      </w:pPr>
      <w:r>
        <w:t xml:space="preserve">Be familiar with or able to become familiar with the </w:t>
      </w:r>
      <w:r w:rsidRPr="005A2D63">
        <w:t>National Statement</w:t>
      </w:r>
      <w:r>
        <w:t xml:space="preserve"> and consult other g</w:t>
      </w:r>
      <w:r w:rsidRPr="00180B52">
        <w:t xml:space="preserve">uidelines </w:t>
      </w:r>
      <w:r>
        <w:t xml:space="preserve">relevant to the review of specific research </w:t>
      </w:r>
      <w:proofErr w:type="gramStart"/>
      <w:r>
        <w:t>proposals;</w:t>
      </w:r>
      <w:proofErr w:type="gramEnd"/>
    </w:p>
    <w:p w14:paraId="71091819" w14:textId="088FAF7C" w:rsidR="00180B52" w:rsidRDefault="00180B52" w:rsidP="003D376A">
      <w:pPr>
        <w:pStyle w:val="Bullet1"/>
        <w:jc w:val="left"/>
      </w:pPr>
      <w:r>
        <w:t xml:space="preserve">Prepare for, and attend </w:t>
      </w:r>
      <w:r w:rsidRPr="006F3515">
        <w:t xml:space="preserve">a minimum of six of eight Committee meetings a year as well as an annual Committee Professional Development </w:t>
      </w:r>
      <w:proofErr w:type="gramStart"/>
      <w:r w:rsidRPr="006F3515">
        <w:t>Day</w:t>
      </w:r>
      <w:r>
        <w:t>;</w:t>
      </w:r>
      <w:proofErr w:type="gramEnd"/>
    </w:p>
    <w:p w14:paraId="04EE66F4" w14:textId="77777777" w:rsidR="00180B52" w:rsidRPr="006F3515" w:rsidRDefault="00180B52" w:rsidP="003D376A">
      <w:pPr>
        <w:pStyle w:val="Bullet1"/>
        <w:jc w:val="left"/>
      </w:pPr>
      <w:r>
        <w:t>I</w:t>
      </w:r>
      <w:r w:rsidRPr="006F3515">
        <w:t xml:space="preserve">dentify </w:t>
      </w:r>
      <w:r>
        <w:t xml:space="preserve">the </w:t>
      </w:r>
      <w:r w:rsidRPr="006F3515">
        <w:t>risk</w:t>
      </w:r>
      <w:r>
        <w:t xml:space="preserve">s and benefits of research </w:t>
      </w:r>
      <w:r w:rsidRPr="006F3515">
        <w:t>proposals and</w:t>
      </w:r>
      <w:r>
        <w:t xml:space="preserve"> assess how well risks are addressed in any proposed mitigation </w:t>
      </w:r>
      <w:proofErr w:type="gramStart"/>
      <w:r>
        <w:t>measures;</w:t>
      </w:r>
      <w:proofErr w:type="gramEnd"/>
    </w:p>
    <w:p w14:paraId="48F05976" w14:textId="0B4BDDED" w:rsidR="00180B52" w:rsidRPr="00236D42" w:rsidRDefault="00180B52" w:rsidP="003D376A">
      <w:pPr>
        <w:pStyle w:val="Bullet1"/>
        <w:jc w:val="left"/>
      </w:pPr>
      <w:r>
        <w:t xml:space="preserve">Decide whether the research proposals considered meet the requirements of the </w:t>
      </w:r>
      <w:r w:rsidRPr="005A2D63">
        <w:t xml:space="preserve">National </w:t>
      </w:r>
      <w:proofErr w:type="gramStart"/>
      <w:r w:rsidRPr="005A2D63">
        <w:t>Statement;</w:t>
      </w:r>
      <w:proofErr w:type="gramEnd"/>
    </w:p>
    <w:p w14:paraId="47A4CDE5" w14:textId="788D7136" w:rsidR="00180B52" w:rsidRPr="00A24241" w:rsidRDefault="00180B52" w:rsidP="003D376A">
      <w:pPr>
        <w:pStyle w:val="Bullet1"/>
        <w:jc w:val="left"/>
      </w:pPr>
      <w:r>
        <w:t xml:space="preserve">Produce template-reports on new </w:t>
      </w:r>
      <w:proofErr w:type="gramStart"/>
      <w:r>
        <w:t>applications;</w:t>
      </w:r>
      <w:proofErr w:type="gramEnd"/>
    </w:p>
    <w:p w14:paraId="187BB5B7" w14:textId="77777777" w:rsidR="00180B52" w:rsidRDefault="00180B52" w:rsidP="003D376A">
      <w:pPr>
        <w:pStyle w:val="Bullet1"/>
        <w:jc w:val="left"/>
      </w:pPr>
      <w:r>
        <w:t>Declare any potential conflicts of interest, financial or otherwise, in respect of research proposals put before the Committee; and</w:t>
      </w:r>
    </w:p>
    <w:p w14:paraId="5CF6FA0E" w14:textId="653D1396" w:rsidR="00180B52" w:rsidRDefault="00180B52" w:rsidP="003D376A">
      <w:pPr>
        <w:pStyle w:val="Bullet1"/>
        <w:jc w:val="left"/>
      </w:pPr>
      <w:r>
        <w:t>If unable to attend a meeting, where practicable, provide to the secretary to the Committee via email, any opinions on Agenda Items so that these may be tabled at that meeting.</w:t>
      </w:r>
    </w:p>
    <w:p w14:paraId="65D9CCE6" w14:textId="77777777" w:rsidR="00C4426F" w:rsidRDefault="00C4426F" w:rsidP="00C4426F">
      <w:pPr>
        <w:pStyle w:val="Heading2"/>
      </w:pPr>
      <w:r>
        <w:t>Knowledge and skills</w:t>
      </w:r>
    </w:p>
    <w:p w14:paraId="074588B4" w14:textId="73253BC7" w:rsidR="00067AA4" w:rsidRPr="007F0D6C" w:rsidRDefault="00067AA4" w:rsidP="003D376A">
      <w:pPr>
        <w:pStyle w:val="DHHSnumberdigit"/>
        <w:numPr>
          <w:ilvl w:val="0"/>
          <w:numId w:val="41"/>
        </w:numPr>
        <w:spacing w:line="276" w:lineRule="auto"/>
        <w:rPr>
          <w:sz w:val="21"/>
          <w:szCs w:val="21"/>
        </w:rPr>
      </w:pPr>
      <w:r w:rsidRPr="007F0D6C">
        <w:rPr>
          <w:sz w:val="21"/>
          <w:szCs w:val="21"/>
        </w:rPr>
        <w:t xml:space="preserve">Problem-solving: seeks all relevant information for identifying matters relevant to the ethical evaluation of research proposals; </w:t>
      </w:r>
      <w:r w:rsidR="002E1633" w:rsidRPr="00DB5B8B">
        <w:rPr>
          <w:sz w:val="22"/>
          <w:szCs w:val="22"/>
        </w:rPr>
        <w:t>investigates and probes for the facts; draws sound inferences from available information; identifies and proposes workable solutions to problems.</w:t>
      </w:r>
    </w:p>
    <w:p w14:paraId="28971CE6" w14:textId="76733CC6" w:rsidR="00D750C6" w:rsidRPr="00D750C6" w:rsidRDefault="009D0F7A" w:rsidP="003D376A">
      <w:pPr>
        <w:pStyle w:val="DHHSnumberdigit"/>
        <w:numPr>
          <w:ilvl w:val="0"/>
          <w:numId w:val="41"/>
        </w:numPr>
        <w:spacing w:line="276" w:lineRule="auto"/>
        <w:rPr>
          <w:sz w:val="21"/>
          <w:szCs w:val="21"/>
        </w:rPr>
      </w:pPr>
      <w:r>
        <w:rPr>
          <w:sz w:val="22"/>
          <w:szCs w:val="22"/>
        </w:rPr>
        <w:t xml:space="preserve">Understanding of governance: </w:t>
      </w:r>
      <w:r>
        <w:rPr>
          <w:sz w:val="21"/>
          <w:szCs w:val="21"/>
        </w:rPr>
        <w:t>Demonstrated</w:t>
      </w:r>
      <w:r w:rsidR="00D750C6" w:rsidRPr="00D750C6">
        <w:rPr>
          <w:sz w:val="21"/>
          <w:szCs w:val="21"/>
        </w:rPr>
        <w:t xml:space="preserve"> understanding of governance requirements and deliberative processes would be well regarded.</w:t>
      </w:r>
    </w:p>
    <w:p w14:paraId="7ACF97C3" w14:textId="77777777" w:rsidR="00C4426F" w:rsidRDefault="00C4426F" w:rsidP="00C4426F">
      <w:pPr>
        <w:pStyle w:val="Heading2"/>
      </w:pPr>
      <w:r>
        <w:t>Personal qualities</w:t>
      </w:r>
    </w:p>
    <w:p w14:paraId="34B02FBC" w14:textId="3DEF5EF5" w:rsidR="00381ABF" w:rsidRPr="00A136BF" w:rsidRDefault="00D916E4" w:rsidP="003D376A">
      <w:pPr>
        <w:pStyle w:val="Numberdigit"/>
        <w:numPr>
          <w:ilvl w:val="0"/>
          <w:numId w:val="41"/>
        </w:numPr>
        <w:jc w:val="left"/>
        <w:rPr>
          <w:rFonts w:eastAsia="Times New Roman"/>
          <w:szCs w:val="21"/>
        </w:rPr>
      </w:pPr>
      <w:r w:rsidRPr="00381ABF">
        <w:rPr>
          <w:rFonts w:eastAsia="Times New Roman"/>
          <w:szCs w:val="21"/>
        </w:rPr>
        <w:t>Relationship building:</w:t>
      </w:r>
      <w:r w:rsidR="005E132C" w:rsidRPr="00381ABF">
        <w:rPr>
          <w:rFonts w:eastAsia="Times New Roman"/>
          <w:szCs w:val="21"/>
        </w:rPr>
        <w:t xml:space="preserve"> </w:t>
      </w:r>
      <w:r w:rsidR="00C538ED" w:rsidRPr="00381ABF">
        <w:rPr>
          <w:rFonts w:eastAsia="Times New Roman"/>
          <w:szCs w:val="21"/>
        </w:rPr>
        <w:t>enjoys working with others in a common endeavour, welcomes differences in views and opinions</w:t>
      </w:r>
      <w:r w:rsidR="00935538">
        <w:rPr>
          <w:rFonts w:eastAsia="Times New Roman"/>
          <w:szCs w:val="21"/>
        </w:rPr>
        <w:t xml:space="preserve"> and is o</w:t>
      </w:r>
      <w:r w:rsidR="00381ABF" w:rsidRPr="00006829">
        <w:rPr>
          <w:szCs w:val="21"/>
        </w:rPr>
        <w:t>pen to learning from the perspectives and views of others.</w:t>
      </w:r>
    </w:p>
    <w:p w14:paraId="149BED47" w14:textId="231AAD8E" w:rsidR="00A136BF" w:rsidRPr="00006829" w:rsidRDefault="00A136BF" w:rsidP="003D376A">
      <w:pPr>
        <w:pStyle w:val="Numberdigit"/>
        <w:numPr>
          <w:ilvl w:val="0"/>
          <w:numId w:val="41"/>
        </w:numPr>
        <w:jc w:val="left"/>
        <w:rPr>
          <w:rFonts w:eastAsia="Times New Roman"/>
          <w:szCs w:val="21"/>
        </w:rPr>
      </w:pPr>
      <w:r>
        <w:rPr>
          <w:rFonts w:eastAsia="Times New Roman"/>
          <w:szCs w:val="21"/>
        </w:rPr>
        <w:t xml:space="preserve">Committee experience: </w:t>
      </w:r>
      <w:r w:rsidR="009E700F">
        <w:rPr>
          <w:rFonts w:eastAsia="Times New Roman"/>
          <w:szCs w:val="21"/>
        </w:rPr>
        <w:t>Experience working on</w:t>
      </w:r>
      <w:r w:rsidR="00A80FF8">
        <w:rPr>
          <w:rFonts w:eastAsia="Times New Roman"/>
          <w:szCs w:val="21"/>
        </w:rPr>
        <w:t xml:space="preserve"> or </w:t>
      </w:r>
      <w:r w:rsidR="009E700F">
        <w:rPr>
          <w:rFonts w:eastAsia="Times New Roman"/>
          <w:szCs w:val="21"/>
        </w:rPr>
        <w:t xml:space="preserve">being part of a committee </w:t>
      </w:r>
      <w:r w:rsidR="00A80FF8">
        <w:rPr>
          <w:rFonts w:eastAsia="Times New Roman"/>
          <w:szCs w:val="21"/>
        </w:rPr>
        <w:t>would be well regarded.</w:t>
      </w:r>
    </w:p>
    <w:p w14:paraId="6631B8E3" w14:textId="77777777" w:rsidR="003163CD" w:rsidRDefault="003163CD" w:rsidP="003163CD">
      <w:pPr>
        <w:pStyle w:val="Heading2"/>
      </w:pPr>
      <w:r w:rsidRPr="006F3515">
        <w:t>Specialist expertise</w:t>
      </w:r>
    </w:p>
    <w:p w14:paraId="34F915C4" w14:textId="77777777" w:rsidR="00752058" w:rsidRDefault="00B7627F" w:rsidP="00C4426F">
      <w:pPr>
        <w:pStyle w:val="Bullet1"/>
      </w:pPr>
      <w:r>
        <w:rPr>
          <w:lang w:eastAsia="en-AU"/>
        </w:rPr>
        <w:t>Lived or professional e</w:t>
      </w:r>
      <w:r w:rsidR="003163CD" w:rsidRPr="002C5647">
        <w:rPr>
          <w:lang w:eastAsia="en-AU"/>
        </w:rPr>
        <w:t>xperience</w:t>
      </w:r>
      <w:r w:rsidR="003163CD">
        <w:rPr>
          <w:lang w:eastAsia="en-AU"/>
        </w:rPr>
        <w:t xml:space="preserve"> and/or </w:t>
      </w:r>
      <w:r w:rsidR="003163CD" w:rsidRPr="002C5647">
        <w:rPr>
          <w:lang w:eastAsia="en-AU"/>
        </w:rPr>
        <w:t xml:space="preserve">interest </w:t>
      </w:r>
      <w:r w:rsidR="003163CD">
        <w:rPr>
          <w:lang w:eastAsia="en-AU"/>
        </w:rPr>
        <w:t xml:space="preserve">specific to the following vacant categories of membership: </w:t>
      </w:r>
    </w:p>
    <w:p w14:paraId="4CD3A915" w14:textId="77777777" w:rsidR="00752058" w:rsidRDefault="003163CD" w:rsidP="00752058">
      <w:pPr>
        <w:pStyle w:val="Bullet2"/>
      </w:pPr>
      <w:r>
        <w:rPr>
          <w:lang w:eastAsia="en-AU"/>
        </w:rPr>
        <w:t>researcher</w:t>
      </w:r>
      <w:r w:rsidR="0053490D">
        <w:rPr>
          <w:lang w:eastAsia="en-AU"/>
        </w:rPr>
        <w:t xml:space="preserve"> (preferably expertise in epidemiology, public health)</w:t>
      </w:r>
    </w:p>
    <w:p w14:paraId="37CC1CAC" w14:textId="77777777" w:rsidR="00752058" w:rsidRDefault="0053490D" w:rsidP="00752058">
      <w:pPr>
        <w:pStyle w:val="Bullet2"/>
      </w:pPr>
      <w:r>
        <w:rPr>
          <w:lang w:eastAsia="en-AU"/>
        </w:rPr>
        <w:t>professional care of people,</w:t>
      </w:r>
      <w:r w:rsidR="00EE7A51">
        <w:rPr>
          <w:lang w:eastAsia="en-AU"/>
        </w:rPr>
        <w:t xml:space="preserve"> and </w:t>
      </w:r>
    </w:p>
    <w:p w14:paraId="7741643F" w14:textId="5E562F1B" w:rsidR="0025101D" w:rsidRDefault="003856ED" w:rsidP="00752058">
      <w:pPr>
        <w:pStyle w:val="Bullet2"/>
      </w:pPr>
      <w:r>
        <w:rPr>
          <w:lang w:eastAsia="en-AU"/>
        </w:rPr>
        <w:t>lawyer</w:t>
      </w:r>
      <w:r w:rsidR="00EE7A51">
        <w:rPr>
          <w:lang w:eastAsia="en-AU"/>
        </w:rPr>
        <w:t xml:space="preserve">. </w:t>
      </w:r>
      <w:r w:rsidR="003163CD">
        <w:t xml:space="preserve"> </w:t>
      </w:r>
    </w:p>
    <w:p w14:paraId="4FE3C6FA" w14:textId="4F652B77" w:rsidR="00C4426F" w:rsidRDefault="00C4426F" w:rsidP="00C4426F">
      <w:pPr>
        <w:pStyle w:val="Heading1"/>
      </w:pPr>
      <w:r>
        <w:t>Important information</w:t>
      </w:r>
    </w:p>
    <w:p w14:paraId="34AAEB60" w14:textId="18618EB9" w:rsidR="0025101D" w:rsidRPr="0092305A" w:rsidRDefault="0025101D" w:rsidP="00C4426F">
      <w:pPr>
        <w:pStyle w:val="Body"/>
      </w:pPr>
      <w:r>
        <w:rPr>
          <w:rStyle w:val="ui-provider"/>
        </w:rPr>
        <w:t xml:space="preserve">The Committee is classified as a Group C1 entity under the </w:t>
      </w:r>
      <w:r w:rsidRPr="0092305A">
        <w:rPr>
          <w:rStyle w:val="ui-provider"/>
        </w:rPr>
        <w:t>Appointment and Remuneration Guidelines</w:t>
      </w:r>
      <w:r w:rsidR="009A5945" w:rsidRPr="0092305A">
        <w:rPr>
          <w:rStyle w:val="ui-provider"/>
        </w:rPr>
        <w:t>.</w:t>
      </w:r>
    </w:p>
    <w:p w14:paraId="05C9A069" w14:textId="77777777" w:rsidR="00C4426F" w:rsidRDefault="00C4426F" w:rsidP="00C4426F">
      <w:pPr>
        <w:pStyle w:val="Heading1"/>
      </w:pPr>
      <w:r>
        <w:lastRenderedPageBreak/>
        <w:t>Pre-employment checks</w:t>
      </w:r>
    </w:p>
    <w:p w14:paraId="094F51DA" w14:textId="5180DE2D" w:rsidR="008A432C" w:rsidRPr="008A432C" w:rsidRDefault="00C4426F" w:rsidP="003D376A">
      <w:pPr>
        <w:pStyle w:val="Body"/>
        <w:jc w:val="left"/>
      </w:pPr>
      <w:r>
        <w:t>All appointments to the Department of Health are subject to reference checks, pre-employment misconduct screening and national criminal records checks. Some positions may also be subject to a ‘Working with Children Check’.</w:t>
      </w:r>
      <w:r w:rsidR="008A432C">
        <w:t xml:space="preserve"> </w:t>
      </w:r>
      <w:r w:rsidR="008A432C" w:rsidRPr="008A432C">
        <w:t>As part of the recruitment and assessment process for this position applicants are subject to satisfactory outcome requirements for the following probity checks:</w:t>
      </w:r>
    </w:p>
    <w:p w14:paraId="4303BF3C" w14:textId="57D84A06" w:rsidR="008A432C" w:rsidRPr="008A432C" w:rsidRDefault="008A432C" w:rsidP="003D376A">
      <w:pPr>
        <w:pStyle w:val="Bullet1"/>
        <w:jc w:val="left"/>
      </w:pPr>
      <w:r w:rsidRPr="008A432C">
        <w:t>A National Police History (Criminal Records) Check</w:t>
      </w:r>
    </w:p>
    <w:p w14:paraId="01CC2CA1" w14:textId="1F9CB4AE" w:rsidR="008A432C" w:rsidRPr="008A432C" w:rsidRDefault="008A432C" w:rsidP="003D376A">
      <w:pPr>
        <w:pStyle w:val="Bullet1"/>
        <w:jc w:val="left"/>
      </w:pPr>
      <w:r w:rsidRPr="008A432C">
        <w:t>Insolvency check</w:t>
      </w:r>
    </w:p>
    <w:p w14:paraId="10D8C913" w14:textId="77777777" w:rsidR="008A432C" w:rsidRPr="008A432C" w:rsidRDefault="008A432C" w:rsidP="003D376A">
      <w:pPr>
        <w:pStyle w:val="Bullet1"/>
        <w:jc w:val="left"/>
      </w:pPr>
      <w:r w:rsidRPr="008A432C">
        <w:t>Banned or disqualified persons check</w:t>
      </w:r>
    </w:p>
    <w:p w14:paraId="67A6944D" w14:textId="59CC2B49" w:rsidR="008A432C" w:rsidRPr="008A432C" w:rsidRDefault="008A432C" w:rsidP="003D376A">
      <w:pPr>
        <w:pStyle w:val="Bullet1"/>
        <w:jc w:val="left"/>
      </w:pPr>
      <w:r w:rsidRPr="008A432C">
        <w:t>The contact details of two referees must be provided</w:t>
      </w:r>
    </w:p>
    <w:p w14:paraId="32A1EEB5" w14:textId="7CE3B20D" w:rsidR="008A432C" w:rsidRDefault="008A432C" w:rsidP="003D376A">
      <w:pPr>
        <w:pStyle w:val="Bullet1"/>
        <w:jc w:val="left"/>
      </w:pPr>
      <w:r w:rsidRPr="008A432C">
        <w:t>A declaration of Private Interests (DOPI) must be completed to the satisfaction of the relevant Minister.</w:t>
      </w:r>
    </w:p>
    <w:p w14:paraId="1FEE9415" w14:textId="77777777" w:rsidR="008A432C" w:rsidRDefault="008A432C" w:rsidP="003D376A">
      <w:pPr>
        <w:pStyle w:val="Bullet1"/>
        <w:numPr>
          <w:ilvl w:val="0"/>
          <w:numId w:val="0"/>
        </w:numPr>
        <w:ind w:left="284"/>
        <w:jc w:val="left"/>
      </w:pPr>
    </w:p>
    <w:p w14:paraId="7635F7D7" w14:textId="2B162E15" w:rsidR="00C4426F" w:rsidRDefault="00C4426F" w:rsidP="003D376A">
      <w:pPr>
        <w:pStyle w:val="Body"/>
        <w:jc w:val="left"/>
      </w:pPr>
      <w:r>
        <w:t xml:space="preserve">Applicants who have lived overseas for 12 months or longer in one country in the last 10 years are required to provide an international </w:t>
      </w:r>
      <w:r w:rsidRPr="00BD126E">
        <w:t>polic</w:t>
      </w:r>
      <w:r w:rsidR="00B746CA">
        <w:t>y</w:t>
      </w:r>
      <w:r>
        <w:t xml:space="preserve"> check. Applicants can obtain this from the relevant overseas police agency – further information can be sought from the </w:t>
      </w:r>
      <w:r w:rsidRPr="00682D8E">
        <w:t>Department of Home Affairs website ‘character and policy certificate requirements’ page.</w:t>
      </w:r>
      <w:r>
        <w:t xml:space="preserve"> Alternatively, applicants can obtain a check through an organisation which provides international policy checks via an internet search.</w:t>
      </w:r>
    </w:p>
    <w:p w14:paraId="6B44C086" w14:textId="77777777" w:rsidR="00403ACB" w:rsidRDefault="00403ACB" w:rsidP="00403ACB">
      <w:pPr>
        <w:pStyle w:val="Heading1"/>
      </w:pPr>
      <w:r>
        <w:t>Mandatory Vaccination Policy</w:t>
      </w:r>
    </w:p>
    <w:p w14:paraId="522C610F" w14:textId="393681C6" w:rsidR="00724A70" w:rsidRDefault="00403ACB" w:rsidP="003D376A">
      <w:pPr>
        <w:pStyle w:val="Body"/>
        <w:jc w:val="left"/>
      </w:pPr>
      <w:r w:rsidRPr="00403ACB">
        <w:rPr>
          <w:rStyle w:val="BodyChar"/>
        </w:rPr>
        <w:t>The department is committed to providing and maintaining a working environment which is safe and without risk to the health of its workers and clients.  As it is an essential element of any role within the department that employees be able to attend work onsite and to do so safely, employees are required to be fully vaccinated against COVID-19 as a condition of their employment.  This requirement applies unless they have a medical condition which means they cannot be vaccinated against COVID -19.  Therefore, the department will ask any prospective employee, who has been identified as the preferred candidate for a role within the department, to provide proof of their COVID-19 vaccination status prior to any offer of employment being made. If a prospective employee has a relevant medical condition which means they cannot be vaccinated against COVID-19, they should contact the department to discuss their individual circumstances</w:t>
      </w:r>
      <w:r w:rsidRPr="00403ACB">
        <w:t>.</w:t>
      </w:r>
    </w:p>
    <w:p w14:paraId="211734E1" w14:textId="7CEAAE44" w:rsidR="00C4426F" w:rsidRDefault="00C4426F" w:rsidP="00C4426F">
      <w:pPr>
        <w:pStyle w:val="Heading1"/>
      </w:pPr>
      <w:r>
        <w:t>Values and behaviours</w:t>
      </w:r>
    </w:p>
    <w:p w14:paraId="1254695E" w14:textId="1809F4C0" w:rsidR="00C4426F" w:rsidRDefault="00C4426F" w:rsidP="003D376A">
      <w:pPr>
        <w:pStyle w:val="Body"/>
        <w:jc w:val="left"/>
      </w:pPr>
      <w:r>
        <w:t>The Department of Health employees are required to demonstrate commitment to:</w:t>
      </w:r>
    </w:p>
    <w:p w14:paraId="4B5AF584" w14:textId="26E5CBE3" w:rsidR="00C4426F" w:rsidRPr="00EE2097" w:rsidRDefault="00C4426F" w:rsidP="003D376A">
      <w:pPr>
        <w:pStyle w:val="Body"/>
        <w:jc w:val="left"/>
      </w:pPr>
      <w:r>
        <w:rPr>
          <w:b/>
          <w:bCs/>
        </w:rPr>
        <w:t>The public sector values and behaviours</w:t>
      </w:r>
      <w:r>
        <w:t xml:space="preserve"> – responsiveness, integrity, impartiality, accountability, respect, </w:t>
      </w:r>
      <w:r w:rsidR="003317D3">
        <w:t>leadership,</w:t>
      </w:r>
      <w:r>
        <w:t xml:space="preserve"> and human rights.</w:t>
      </w:r>
    </w:p>
    <w:p w14:paraId="7B89B5E5" w14:textId="6F9816D7" w:rsidR="00C4426F" w:rsidRPr="00643F0B" w:rsidRDefault="00C4426F" w:rsidP="003D376A">
      <w:pPr>
        <w:pStyle w:val="Body"/>
        <w:jc w:val="left"/>
      </w:pPr>
      <w:r>
        <w:rPr>
          <w:b/>
          <w:bCs/>
        </w:rPr>
        <w:t>Recordkeeping</w:t>
      </w:r>
      <w:r>
        <w:t xml:space="preserve"> – The department is committed to good record keeping and requires all staff to routinely create and keep full and accurate records of their work-related activities, </w:t>
      </w:r>
      <w:r w:rsidR="009C077C">
        <w:t>transactions,</w:t>
      </w:r>
      <w:r>
        <w:t xml:space="preserve"> and decisions, using authorised systems.</w:t>
      </w:r>
    </w:p>
    <w:p w14:paraId="6D141670" w14:textId="77777777" w:rsidR="00C4426F" w:rsidRDefault="00C4426F" w:rsidP="003D376A">
      <w:pPr>
        <w:pStyle w:val="Body"/>
        <w:jc w:val="left"/>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36ADB775" w14:textId="77777777" w:rsidR="00C4426F" w:rsidRDefault="00C4426F" w:rsidP="00C4426F">
      <w:pPr>
        <w:pStyle w:val="Heading1"/>
      </w:pPr>
      <w:r>
        <w:t>Further information</w:t>
      </w:r>
    </w:p>
    <w:p w14:paraId="4163C537" w14:textId="45B870BB" w:rsidR="00C4426F" w:rsidRDefault="00C4426F" w:rsidP="00C4426F">
      <w:pPr>
        <w:pStyle w:val="Body"/>
      </w:pPr>
      <w:r>
        <w:t>F</w:t>
      </w:r>
      <w:r w:rsidRPr="008F7893">
        <w:t xml:space="preserve">or further information </w:t>
      </w:r>
      <w:r>
        <w:t xml:space="preserve">visit </w:t>
      </w:r>
      <w:hyperlink r:id="rId20" w:history="1">
        <w:r w:rsidRPr="00C4426F">
          <w:rPr>
            <w:rStyle w:val="Hyperlink"/>
          </w:rPr>
          <w:t>About the Department of Health</w:t>
        </w:r>
      </w:hyperlink>
      <w:r>
        <w:t xml:space="preserve"> &lt;</w:t>
      </w:r>
      <w:r w:rsidRPr="00C4426F">
        <w:t>https://www.vic.gov.au/health/about-us</w:t>
      </w:r>
      <w:r>
        <w:t>&gt;</w:t>
      </w:r>
    </w:p>
    <w:p w14:paraId="18B6569C" w14:textId="77777777" w:rsidR="00C4426F" w:rsidRPr="00F32368" w:rsidRDefault="00C4426F"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90D4800" w14:textId="77777777" w:rsidTr="00EC40D5">
        <w:tc>
          <w:tcPr>
            <w:tcW w:w="10194" w:type="dxa"/>
          </w:tcPr>
          <w:p w14:paraId="565A654C" w14:textId="459B36DD" w:rsidR="0055119B" w:rsidRPr="0055119B" w:rsidRDefault="0055119B" w:rsidP="0055119B">
            <w:pPr>
              <w:pStyle w:val="Accessibilitypara"/>
            </w:pPr>
            <w:r w:rsidRPr="0055119B">
              <w:t>To receive this document in another format</w:t>
            </w:r>
            <w:r>
              <w:t>,</w:t>
            </w:r>
            <w:r w:rsidRPr="0055119B">
              <w:t xml:space="preserve"> </w:t>
            </w:r>
            <w:r w:rsidR="003317D3">
              <w:t xml:space="preserve">email Research Ethics </w:t>
            </w:r>
            <w:r w:rsidR="003221C8">
              <w:t>&lt;</w:t>
            </w:r>
            <w:r w:rsidR="003317D3">
              <w:t>research</w:t>
            </w:r>
            <w:r w:rsidR="003221C8" w:rsidRPr="003221C8">
              <w:t>.</w:t>
            </w:r>
            <w:r w:rsidR="003317D3">
              <w:t>ethics@health.</w:t>
            </w:r>
            <w:r w:rsidR="003221C8" w:rsidRPr="003221C8">
              <w:t>vic.gov.au</w:t>
            </w:r>
            <w:r w:rsidR="003221C8">
              <w:t>&gt;.</w:t>
            </w:r>
          </w:p>
          <w:p w14:paraId="64ED02C1" w14:textId="77777777" w:rsidR="0055119B" w:rsidRPr="0055119B" w:rsidRDefault="0055119B" w:rsidP="003D376A">
            <w:pPr>
              <w:pStyle w:val="Imprint"/>
              <w:jc w:val="left"/>
            </w:pPr>
            <w:r w:rsidRPr="0055119B">
              <w:t>Authorised and published by the Victorian Government, 1 Treasury Place, Melbourne.</w:t>
            </w:r>
          </w:p>
          <w:p w14:paraId="738F8066" w14:textId="0D97FD94" w:rsidR="0055119B" w:rsidRPr="0055119B" w:rsidRDefault="0055119B" w:rsidP="003D376A">
            <w:pPr>
              <w:pStyle w:val="Imprint"/>
              <w:jc w:val="left"/>
            </w:pPr>
            <w:r w:rsidRPr="0055119B">
              <w:t xml:space="preserve">© State of Victoria, Australia, </w:t>
            </w:r>
            <w:r w:rsidR="001E2A36" w:rsidRPr="001E2A36">
              <w:t>Department of Health</w:t>
            </w:r>
            <w:r w:rsidRPr="0055119B">
              <w:t xml:space="preserve">, </w:t>
            </w:r>
            <w:r w:rsidR="003317D3" w:rsidRPr="003317D3">
              <w:t>February</w:t>
            </w:r>
            <w:r w:rsidRPr="003317D3">
              <w:t xml:space="preserve"> </w:t>
            </w:r>
            <w:r w:rsidR="003317D3" w:rsidRPr="003317D3">
              <w:t>2024</w:t>
            </w:r>
            <w:r w:rsidRPr="0055119B">
              <w:t>.</w:t>
            </w:r>
          </w:p>
          <w:p w14:paraId="79AA8921" w14:textId="38DC86F3" w:rsidR="0055119B" w:rsidRDefault="0055119B" w:rsidP="003D376A">
            <w:pPr>
              <w:pStyle w:val="Body"/>
              <w:jc w:val="left"/>
            </w:pPr>
            <w:r w:rsidRPr="00E33237">
              <w:t xml:space="preserve">In this document, ‘Aboriginal’ refers to both Aboriginal and Torres Strait Islander people. ‘Indigenous’ or ‘Koori/Koorie’ is retained when part of the title of a report, </w:t>
            </w:r>
            <w:r w:rsidR="003317D3" w:rsidRPr="00E33237">
              <w:t>program,</w:t>
            </w:r>
            <w:r w:rsidRPr="00E33237">
              <w:t xml:space="preserve"> or quotation.</w:t>
            </w:r>
          </w:p>
          <w:p w14:paraId="596A2B55" w14:textId="00E479BD" w:rsidR="003221C8" w:rsidRPr="001078C9" w:rsidRDefault="003221C8" w:rsidP="003D376A">
            <w:pPr>
              <w:pStyle w:val="Body"/>
              <w:jc w:val="left"/>
            </w:pPr>
            <w:r>
              <w:t xml:space="preserve">Available at </w:t>
            </w:r>
            <w:hyperlink r:id="rId21" w:history="1">
              <w:r w:rsidRPr="003221C8">
                <w:rPr>
                  <w:rStyle w:val="Hyperlink"/>
                </w:rPr>
                <w:t>careers.vic.gov.au</w:t>
              </w:r>
            </w:hyperlink>
            <w:r>
              <w:t xml:space="preserve"> &lt;</w:t>
            </w:r>
            <w:r w:rsidRPr="003221C8">
              <w:t>https://careers.vic.gov.au/</w:t>
            </w:r>
            <w:r>
              <w:t xml:space="preserve">&gt; and </w:t>
            </w:r>
            <w:hyperlink r:id="rId22" w:history="1">
              <w:r w:rsidRPr="003221C8">
                <w:rPr>
                  <w:rStyle w:val="Hyperlink"/>
                </w:rPr>
                <w:t>Jobs and Skills Exchange</w:t>
              </w:r>
            </w:hyperlink>
            <w:r>
              <w:t xml:space="preserve"> &lt;</w:t>
            </w:r>
            <w:r w:rsidRPr="003221C8">
              <w:t>https://jse.vic.gov.au/</w:t>
            </w:r>
            <w:r>
              <w:t>&gt;</w:t>
            </w:r>
          </w:p>
        </w:tc>
      </w:tr>
      <w:bookmarkEnd w:id="0"/>
    </w:tbl>
    <w:p w14:paraId="6D9005F5" w14:textId="77777777" w:rsidR="00162CA9" w:rsidRDefault="00162CA9" w:rsidP="00162CA9">
      <w:pPr>
        <w:pStyle w:val="Body"/>
      </w:pPr>
    </w:p>
    <w:p w14:paraId="69B6316D" w14:textId="77777777" w:rsidR="005375FB" w:rsidRDefault="005375FB" w:rsidP="00162CA9">
      <w:pPr>
        <w:pStyle w:val="Body"/>
      </w:pPr>
    </w:p>
    <w:p w14:paraId="5FF2EC6B" w14:textId="3B083798" w:rsidR="005375FB" w:rsidRDefault="005375FB" w:rsidP="00162CA9">
      <w:pPr>
        <w:pStyle w:val="Body"/>
      </w:pPr>
    </w:p>
    <w:sectPr w:rsidR="005375FB" w:rsidSect="00E62622">
      <w:head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81A2" w14:textId="77777777" w:rsidR="00F26BCF" w:rsidRDefault="00F26BCF">
      <w:r>
        <w:separator/>
      </w:r>
    </w:p>
  </w:endnote>
  <w:endnote w:type="continuationSeparator" w:id="0">
    <w:p w14:paraId="4CE97D18" w14:textId="77777777" w:rsidR="00F26BCF" w:rsidRDefault="00F26BCF">
      <w:r>
        <w:continuationSeparator/>
      </w:r>
    </w:p>
  </w:endnote>
  <w:endnote w:type="continuationNotice" w:id="1">
    <w:p w14:paraId="674ADE23" w14:textId="77777777" w:rsidR="00F26BCF" w:rsidRDefault="00F26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AA06" w14:textId="77777777" w:rsidR="00021509" w:rsidRDefault="0002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642" w14:textId="1B29631F" w:rsidR="00E261B3" w:rsidRPr="00F65AA9" w:rsidRDefault="00CB3783" w:rsidP="00F84FA0">
    <w:pPr>
      <w:pStyle w:val="Footer"/>
    </w:pPr>
    <w:r>
      <w:rPr>
        <w:noProof/>
        <w:lang w:eastAsia="en-AU"/>
      </w:rPr>
      <mc:AlternateContent>
        <mc:Choice Requires="wps">
          <w:drawing>
            <wp:anchor distT="0" distB="0" distL="114300" distR="114300" simplePos="0" relativeHeight="251658241" behindDoc="0" locked="0" layoutInCell="0" allowOverlap="1" wp14:anchorId="1DCC544F" wp14:editId="7A14A89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7EC9A" w14:textId="424340AD" w:rsidR="00CB3783" w:rsidRPr="00CB3783" w:rsidRDefault="00CB3783" w:rsidP="00CB3783">
                          <w:pPr>
                            <w:spacing w:after="0"/>
                            <w:jc w:val="center"/>
                            <w:rPr>
                              <w:rFonts w:ascii="Arial Black" w:hAnsi="Arial Black"/>
                              <w:color w:val="000000"/>
                              <w:sz w:val="20"/>
                            </w:rPr>
                          </w:pPr>
                          <w:r w:rsidRPr="00CB37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C544F"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E7EC9A" w14:textId="424340AD" w:rsidR="00CB3783" w:rsidRPr="00CB3783" w:rsidRDefault="00CB3783" w:rsidP="00CB3783">
                    <w:pPr>
                      <w:spacing w:after="0"/>
                      <w:jc w:val="center"/>
                      <w:rPr>
                        <w:rFonts w:ascii="Arial Black" w:hAnsi="Arial Black"/>
                        <w:color w:val="000000"/>
                        <w:sz w:val="20"/>
                      </w:rPr>
                    </w:pPr>
                    <w:r w:rsidRPr="00CB3783">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8240" behindDoc="1" locked="1" layoutInCell="1" allowOverlap="1" wp14:anchorId="2E176025" wp14:editId="51D04102">
          <wp:simplePos x="0" y="0"/>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A733" w14:textId="5BCA2C0B" w:rsidR="00E261B3" w:rsidRDefault="00CB3783">
    <w:pPr>
      <w:pStyle w:val="Footer"/>
    </w:pPr>
    <w:r>
      <w:rPr>
        <w:noProof/>
      </w:rPr>
      <mc:AlternateContent>
        <mc:Choice Requires="wps">
          <w:drawing>
            <wp:anchor distT="0" distB="0" distL="114300" distR="114300" simplePos="1" relativeHeight="251658242" behindDoc="0" locked="0" layoutInCell="0" allowOverlap="1" wp14:anchorId="7608935C" wp14:editId="1298ACF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A791" w14:textId="3FBA181F" w:rsidR="00CB3783" w:rsidRPr="00CB3783" w:rsidRDefault="00CB3783" w:rsidP="00CB3783">
                          <w:pPr>
                            <w:spacing w:after="0"/>
                            <w:jc w:val="center"/>
                            <w:rPr>
                              <w:rFonts w:ascii="Arial Black" w:hAnsi="Arial Black"/>
                              <w:color w:val="000000"/>
                              <w:sz w:val="20"/>
                            </w:rPr>
                          </w:pPr>
                          <w:r w:rsidRPr="00CB37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8935C"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AF2A791" w14:textId="3FBA181F" w:rsidR="00CB3783" w:rsidRPr="00CB3783" w:rsidRDefault="00CB3783" w:rsidP="00CB3783">
                    <w:pPr>
                      <w:spacing w:after="0"/>
                      <w:jc w:val="center"/>
                      <w:rPr>
                        <w:rFonts w:ascii="Arial Black" w:hAnsi="Arial Black"/>
                        <w:color w:val="000000"/>
                        <w:sz w:val="20"/>
                      </w:rPr>
                    </w:pPr>
                    <w:r w:rsidRPr="00CB378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EA81" w14:textId="77777777" w:rsidR="00F26BCF" w:rsidRDefault="00F26BCF" w:rsidP="002862F1">
      <w:pPr>
        <w:spacing w:before="120"/>
      </w:pPr>
      <w:r>
        <w:separator/>
      </w:r>
    </w:p>
  </w:footnote>
  <w:footnote w:type="continuationSeparator" w:id="0">
    <w:p w14:paraId="51624357" w14:textId="77777777" w:rsidR="00F26BCF" w:rsidRDefault="00F26BCF">
      <w:r>
        <w:continuationSeparator/>
      </w:r>
    </w:p>
  </w:footnote>
  <w:footnote w:type="continuationNotice" w:id="1">
    <w:p w14:paraId="390BC224" w14:textId="77777777" w:rsidR="00F26BCF" w:rsidRDefault="00F26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1D7D" w14:textId="77777777" w:rsidR="00021509" w:rsidRDefault="0002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0E7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1E7B" w14:textId="77777777" w:rsidR="00021509" w:rsidRDefault="00021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501C" w14:textId="77777777" w:rsidR="00C4426F" w:rsidRPr="0051568D" w:rsidRDefault="00C4426F">
    <w:pPr>
      <w:pStyle w:val="Header"/>
    </w:pPr>
    <w:r>
      <w:rPr>
        <w:noProof/>
      </w:rPr>
      <w:drawing>
        <wp:anchor distT="0" distB="0" distL="114300" distR="114300" simplePos="0" relativeHeight="251658244" behindDoc="1" locked="1" layoutInCell="1" allowOverlap="1" wp14:anchorId="733FC395" wp14:editId="703F333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683D" w14:textId="43EF2A64" w:rsidR="00E261B3" w:rsidRPr="0051568D" w:rsidRDefault="008C3697" w:rsidP="0011701A">
    <w:pPr>
      <w:pStyle w:val="Header"/>
    </w:pPr>
    <w:r>
      <w:rPr>
        <w:noProof/>
      </w:rPr>
      <w:drawing>
        <wp:anchor distT="0" distB="0" distL="114300" distR="114300" simplePos="0" relativeHeight="251658243" behindDoc="1" locked="1" layoutInCell="1" allowOverlap="1" wp14:anchorId="6870C611" wp14:editId="496B700A">
          <wp:simplePos x="0" y="0"/>
          <wp:positionH relativeFrom="page">
            <wp:posOffset>36830</wp:posOffset>
          </wp:positionH>
          <wp:positionV relativeFrom="page">
            <wp:posOffset>0</wp:posOffset>
          </wp:positionV>
          <wp:extent cx="7523480" cy="26987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A92821">
      <w:rPr>
        <w:noProof/>
      </w:rPr>
      <w:t>P</w:t>
    </w:r>
    <w:r w:rsidR="00A92821" w:rsidRPr="00A92821">
      <w:rPr>
        <w:noProof/>
      </w:rPr>
      <w:t>osition description</w:t>
    </w:r>
    <w:r w:rsidR="00A92821">
      <w:rPr>
        <w:noProof/>
      </w:rPr>
      <w:t xml:space="preserve"> – Department of Health</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145C75"/>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B5573B"/>
    <w:multiLevelType w:val="hybridMultilevel"/>
    <w:tmpl w:val="5734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pStyle w:val="DHHSnumberdigi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12C2F8F"/>
    <w:multiLevelType w:val="hybridMultilevel"/>
    <w:tmpl w:val="5728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CDA40B7"/>
    <w:multiLevelType w:val="hybridMultilevel"/>
    <w:tmpl w:val="CEECA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BB6293"/>
    <w:multiLevelType w:val="hybridMultilevel"/>
    <w:tmpl w:val="B40A5A3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969552">
    <w:abstractNumId w:val="10"/>
  </w:num>
  <w:num w:numId="2" w16cid:durableId="50543230">
    <w:abstractNumId w:val="19"/>
  </w:num>
  <w:num w:numId="3" w16cid:durableId="347559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281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772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916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581949">
    <w:abstractNumId w:val="24"/>
  </w:num>
  <w:num w:numId="8" w16cid:durableId="526606479">
    <w:abstractNumId w:val="18"/>
  </w:num>
  <w:num w:numId="9" w16cid:durableId="2039041451">
    <w:abstractNumId w:val="23"/>
  </w:num>
  <w:num w:numId="10" w16cid:durableId="530189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203073">
    <w:abstractNumId w:val="26"/>
  </w:num>
  <w:num w:numId="12" w16cid:durableId="452099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959693">
    <w:abstractNumId w:val="20"/>
  </w:num>
  <w:num w:numId="14" w16cid:durableId="2021857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32968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859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495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7051983">
    <w:abstractNumId w:val="28"/>
  </w:num>
  <w:num w:numId="19" w16cid:durableId="2007779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936311">
    <w:abstractNumId w:val="15"/>
  </w:num>
  <w:num w:numId="21" w16cid:durableId="440883766">
    <w:abstractNumId w:val="12"/>
  </w:num>
  <w:num w:numId="22" w16cid:durableId="36052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275204">
    <w:abstractNumId w:val="16"/>
  </w:num>
  <w:num w:numId="24" w16cid:durableId="1976179570">
    <w:abstractNumId w:val="32"/>
  </w:num>
  <w:num w:numId="25" w16cid:durableId="2040814346">
    <w:abstractNumId w:val="27"/>
  </w:num>
  <w:num w:numId="26" w16cid:durableId="581791731">
    <w:abstractNumId w:val="21"/>
  </w:num>
  <w:num w:numId="27" w16cid:durableId="1800951801">
    <w:abstractNumId w:val="11"/>
  </w:num>
  <w:num w:numId="28" w16cid:durableId="1079600727">
    <w:abstractNumId w:val="33"/>
  </w:num>
  <w:num w:numId="29" w16cid:durableId="889002349">
    <w:abstractNumId w:val="9"/>
  </w:num>
  <w:num w:numId="30" w16cid:durableId="1880780338">
    <w:abstractNumId w:val="7"/>
  </w:num>
  <w:num w:numId="31" w16cid:durableId="982780902">
    <w:abstractNumId w:val="6"/>
  </w:num>
  <w:num w:numId="32" w16cid:durableId="784887686">
    <w:abstractNumId w:val="5"/>
  </w:num>
  <w:num w:numId="33" w16cid:durableId="2031641748">
    <w:abstractNumId w:val="4"/>
  </w:num>
  <w:num w:numId="34" w16cid:durableId="1580093625">
    <w:abstractNumId w:val="8"/>
  </w:num>
  <w:num w:numId="35" w16cid:durableId="891500510">
    <w:abstractNumId w:val="3"/>
  </w:num>
  <w:num w:numId="36" w16cid:durableId="1855802202">
    <w:abstractNumId w:val="2"/>
  </w:num>
  <w:num w:numId="37" w16cid:durableId="674377868">
    <w:abstractNumId w:val="1"/>
  </w:num>
  <w:num w:numId="38" w16cid:durableId="466894875">
    <w:abstractNumId w:val="0"/>
  </w:num>
  <w:num w:numId="39" w16cid:durableId="811144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3360">
    <w:abstractNumId w:val="13"/>
  </w:num>
  <w:num w:numId="41" w16cid:durableId="821048901">
    <w:abstractNumId w:val="31"/>
  </w:num>
  <w:num w:numId="42" w16cid:durableId="990334269">
    <w:abstractNumId w:val="22"/>
  </w:num>
  <w:num w:numId="43" w16cid:durableId="2104496892">
    <w:abstractNumId w:val="30"/>
  </w:num>
  <w:num w:numId="44" w16cid:durableId="114561897">
    <w:abstractNumId w:val="17"/>
  </w:num>
  <w:num w:numId="45" w16cid:durableId="1893879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8387131">
    <w:abstractNumId w:val="29"/>
  </w:num>
  <w:num w:numId="47" w16cid:durableId="2308897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6F"/>
    <w:rsid w:val="00000719"/>
    <w:rsid w:val="00003403"/>
    <w:rsid w:val="00005347"/>
    <w:rsid w:val="00006829"/>
    <w:rsid w:val="000072B6"/>
    <w:rsid w:val="0001021B"/>
    <w:rsid w:val="00011D89"/>
    <w:rsid w:val="000154FD"/>
    <w:rsid w:val="00020C02"/>
    <w:rsid w:val="00021509"/>
    <w:rsid w:val="00022271"/>
    <w:rsid w:val="000235E8"/>
    <w:rsid w:val="0002408E"/>
    <w:rsid w:val="00024D89"/>
    <w:rsid w:val="000250B6"/>
    <w:rsid w:val="00025BA3"/>
    <w:rsid w:val="00033D81"/>
    <w:rsid w:val="00037366"/>
    <w:rsid w:val="00041BF0"/>
    <w:rsid w:val="00042C8A"/>
    <w:rsid w:val="0004536B"/>
    <w:rsid w:val="00046B68"/>
    <w:rsid w:val="000527DD"/>
    <w:rsid w:val="000578B2"/>
    <w:rsid w:val="00060959"/>
    <w:rsid w:val="00060C8F"/>
    <w:rsid w:val="0006298A"/>
    <w:rsid w:val="00062CA1"/>
    <w:rsid w:val="000663CD"/>
    <w:rsid w:val="00066A08"/>
    <w:rsid w:val="00067AA4"/>
    <w:rsid w:val="00071238"/>
    <w:rsid w:val="000733FE"/>
    <w:rsid w:val="00074219"/>
    <w:rsid w:val="00074ED5"/>
    <w:rsid w:val="0008508E"/>
    <w:rsid w:val="00086F1C"/>
    <w:rsid w:val="00087951"/>
    <w:rsid w:val="000909FD"/>
    <w:rsid w:val="0009113B"/>
    <w:rsid w:val="00093402"/>
    <w:rsid w:val="00094DA3"/>
    <w:rsid w:val="00094FB4"/>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171B"/>
    <w:rsid w:val="000E0970"/>
    <w:rsid w:val="000E1910"/>
    <w:rsid w:val="000E3CC7"/>
    <w:rsid w:val="000E6BD4"/>
    <w:rsid w:val="000E6D6D"/>
    <w:rsid w:val="000F10A3"/>
    <w:rsid w:val="000F1F1E"/>
    <w:rsid w:val="000F2259"/>
    <w:rsid w:val="000F2DDA"/>
    <w:rsid w:val="000F5213"/>
    <w:rsid w:val="000F650B"/>
    <w:rsid w:val="00101001"/>
    <w:rsid w:val="00103276"/>
    <w:rsid w:val="0010392D"/>
    <w:rsid w:val="0010447F"/>
    <w:rsid w:val="00104FE3"/>
    <w:rsid w:val="001056E1"/>
    <w:rsid w:val="0010714F"/>
    <w:rsid w:val="001078C9"/>
    <w:rsid w:val="001120C5"/>
    <w:rsid w:val="00114239"/>
    <w:rsid w:val="0011695F"/>
    <w:rsid w:val="0011701A"/>
    <w:rsid w:val="00120BD3"/>
    <w:rsid w:val="00122FEA"/>
    <w:rsid w:val="001232BD"/>
    <w:rsid w:val="00124ED5"/>
    <w:rsid w:val="001276FA"/>
    <w:rsid w:val="0014255B"/>
    <w:rsid w:val="001447B3"/>
    <w:rsid w:val="001517BE"/>
    <w:rsid w:val="00152073"/>
    <w:rsid w:val="00154142"/>
    <w:rsid w:val="00154E2D"/>
    <w:rsid w:val="001552C1"/>
    <w:rsid w:val="00156598"/>
    <w:rsid w:val="0015664C"/>
    <w:rsid w:val="00161939"/>
    <w:rsid w:val="00161AA0"/>
    <w:rsid w:val="00161D2E"/>
    <w:rsid w:val="00161F3E"/>
    <w:rsid w:val="00162093"/>
    <w:rsid w:val="00162CA9"/>
    <w:rsid w:val="00165459"/>
    <w:rsid w:val="00165A57"/>
    <w:rsid w:val="001712C2"/>
    <w:rsid w:val="00172BAF"/>
    <w:rsid w:val="0017320C"/>
    <w:rsid w:val="001771DD"/>
    <w:rsid w:val="00177995"/>
    <w:rsid w:val="00177A8C"/>
    <w:rsid w:val="00180B52"/>
    <w:rsid w:val="00186B33"/>
    <w:rsid w:val="0018727D"/>
    <w:rsid w:val="00192F9D"/>
    <w:rsid w:val="00196EB8"/>
    <w:rsid w:val="00196EFB"/>
    <w:rsid w:val="001979FF"/>
    <w:rsid w:val="00197B17"/>
    <w:rsid w:val="001A1950"/>
    <w:rsid w:val="001A1C54"/>
    <w:rsid w:val="001A3ACE"/>
    <w:rsid w:val="001B058F"/>
    <w:rsid w:val="001B738B"/>
    <w:rsid w:val="001C09DB"/>
    <w:rsid w:val="001C1C97"/>
    <w:rsid w:val="001C277E"/>
    <w:rsid w:val="001C2A72"/>
    <w:rsid w:val="001C31B7"/>
    <w:rsid w:val="001D0B75"/>
    <w:rsid w:val="001D39A5"/>
    <w:rsid w:val="001D3C09"/>
    <w:rsid w:val="001D44E8"/>
    <w:rsid w:val="001D5E4F"/>
    <w:rsid w:val="001D60EC"/>
    <w:rsid w:val="001D6F59"/>
    <w:rsid w:val="001E0C5D"/>
    <w:rsid w:val="001E2A36"/>
    <w:rsid w:val="001E44DF"/>
    <w:rsid w:val="001E68A5"/>
    <w:rsid w:val="001E6BB0"/>
    <w:rsid w:val="001E7282"/>
    <w:rsid w:val="001F3826"/>
    <w:rsid w:val="001F4608"/>
    <w:rsid w:val="001F6E46"/>
    <w:rsid w:val="001F7C91"/>
    <w:rsid w:val="002033B7"/>
    <w:rsid w:val="00206463"/>
    <w:rsid w:val="00206F2F"/>
    <w:rsid w:val="0021053D"/>
    <w:rsid w:val="00210A92"/>
    <w:rsid w:val="00216C03"/>
    <w:rsid w:val="00220C04"/>
    <w:rsid w:val="0022278D"/>
    <w:rsid w:val="00222ABE"/>
    <w:rsid w:val="0022701F"/>
    <w:rsid w:val="00227C68"/>
    <w:rsid w:val="002333F5"/>
    <w:rsid w:val="00233724"/>
    <w:rsid w:val="002365B4"/>
    <w:rsid w:val="002432E1"/>
    <w:rsid w:val="00246207"/>
    <w:rsid w:val="00246C5E"/>
    <w:rsid w:val="00250960"/>
    <w:rsid w:val="0025101D"/>
    <w:rsid w:val="00251343"/>
    <w:rsid w:val="00253618"/>
    <w:rsid w:val="002536A4"/>
    <w:rsid w:val="00254F58"/>
    <w:rsid w:val="002620BC"/>
    <w:rsid w:val="00262802"/>
    <w:rsid w:val="00263A90"/>
    <w:rsid w:val="00263C1F"/>
    <w:rsid w:val="0026408B"/>
    <w:rsid w:val="00267C3E"/>
    <w:rsid w:val="002709BB"/>
    <w:rsid w:val="0027113F"/>
    <w:rsid w:val="00272C0B"/>
    <w:rsid w:val="00273BAC"/>
    <w:rsid w:val="002763B3"/>
    <w:rsid w:val="00280005"/>
    <w:rsid w:val="002802E3"/>
    <w:rsid w:val="0028213D"/>
    <w:rsid w:val="002862F1"/>
    <w:rsid w:val="00291373"/>
    <w:rsid w:val="0029597D"/>
    <w:rsid w:val="002962C3"/>
    <w:rsid w:val="0029752B"/>
    <w:rsid w:val="002A0A9C"/>
    <w:rsid w:val="002A483C"/>
    <w:rsid w:val="002B0C7C"/>
    <w:rsid w:val="002B0E89"/>
    <w:rsid w:val="002B113C"/>
    <w:rsid w:val="002B1729"/>
    <w:rsid w:val="002B36C7"/>
    <w:rsid w:val="002B4DD4"/>
    <w:rsid w:val="002B5277"/>
    <w:rsid w:val="002B5375"/>
    <w:rsid w:val="002B667E"/>
    <w:rsid w:val="002B77C1"/>
    <w:rsid w:val="002C0ED7"/>
    <w:rsid w:val="002C2728"/>
    <w:rsid w:val="002D1E0D"/>
    <w:rsid w:val="002D5006"/>
    <w:rsid w:val="002E01D0"/>
    <w:rsid w:val="002E161D"/>
    <w:rsid w:val="002E1633"/>
    <w:rsid w:val="002E3100"/>
    <w:rsid w:val="002E326C"/>
    <w:rsid w:val="002E6C95"/>
    <w:rsid w:val="002E7C36"/>
    <w:rsid w:val="002F0107"/>
    <w:rsid w:val="002F3D32"/>
    <w:rsid w:val="002F5F31"/>
    <w:rsid w:val="002F5F46"/>
    <w:rsid w:val="00302216"/>
    <w:rsid w:val="00303E53"/>
    <w:rsid w:val="00305CC1"/>
    <w:rsid w:val="00306E5F"/>
    <w:rsid w:val="00307E14"/>
    <w:rsid w:val="00314054"/>
    <w:rsid w:val="00314E13"/>
    <w:rsid w:val="00315BD8"/>
    <w:rsid w:val="003163CD"/>
    <w:rsid w:val="00316F27"/>
    <w:rsid w:val="003214F1"/>
    <w:rsid w:val="003221C8"/>
    <w:rsid w:val="00322E4B"/>
    <w:rsid w:val="00327870"/>
    <w:rsid w:val="003317D3"/>
    <w:rsid w:val="0033259D"/>
    <w:rsid w:val="003333D2"/>
    <w:rsid w:val="003406C6"/>
    <w:rsid w:val="003418CC"/>
    <w:rsid w:val="003459BD"/>
    <w:rsid w:val="00350D38"/>
    <w:rsid w:val="00351B36"/>
    <w:rsid w:val="00357B4E"/>
    <w:rsid w:val="003716FD"/>
    <w:rsid w:val="0037204B"/>
    <w:rsid w:val="003744CF"/>
    <w:rsid w:val="00374717"/>
    <w:rsid w:val="00375F88"/>
    <w:rsid w:val="0037676C"/>
    <w:rsid w:val="00381043"/>
    <w:rsid w:val="00381ABF"/>
    <w:rsid w:val="003829E5"/>
    <w:rsid w:val="003856ED"/>
    <w:rsid w:val="00386109"/>
    <w:rsid w:val="00386362"/>
    <w:rsid w:val="00386944"/>
    <w:rsid w:val="00391D4C"/>
    <w:rsid w:val="003956CC"/>
    <w:rsid w:val="00395C9A"/>
    <w:rsid w:val="003A0853"/>
    <w:rsid w:val="003A6B67"/>
    <w:rsid w:val="003B13B6"/>
    <w:rsid w:val="003B15E6"/>
    <w:rsid w:val="003B408A"/>
    <w:rsid w:val="003B5733"/>
    <w:rsid w:val="003B58C7"/>
    <w:rsid w:val="003C08A2"/>
    <w:rsid w:val="003C2045"/>
    <w:rsid w:val="003C43A1"/>
    <w:rsid w:val="003C4FC0"/>
    <w:rsid w:val="003C55F4"/>
    <w:rsid w:val="003C768D"/>
    <w:rsid w:val="003C7897"/>
    <w:rsid w:val="003C7A3F"/>
    <w:rsid w:val="003D2766"/>
    <w:rsid w:val="003D2A74"/>
    <w:rsid w:val="003D376A"/>
    <w:rsid w:val="003D3E8F"/>
    <w:rsid w:val="003D6475"/>
    <w:rsid w:val="003E375C"/>
    <w:rsid w:val="003E4086"/>
    <w:rsid w:val="003E639E"/>
    <w:rsid w:val="003E71E5"/>
    <w:rsid w:val="003F0445"/>
    <w:rsid w:val="003F0CF0"/>
    <w:rsid w:val="003F14B1"/>
    <w:rsid w:val="003F2B20"/>
    <w:rsid w:val="003F3289"/>
    <w:rsid w:val="003F54BB"/>
    <w:rsid w:val="003F5CB9"/>
    <w:rsid w:val="004013C7"/>
    <w:rsid w:val="00401FCF"/>
    <w:rsid w:val="0040248F"/>
    <w:rsid w:val="0040396C"/>
    <w:rsid w:val="00403ACB"/>
    <w:rsid w:val="00406285"/>
    <w:rsid w:val="004148F9"/>
    <w:rsid w:val="00414D4A"/>
    <w:rsid w:val="0042084E"/>
    <w:rsid w:val="00421EEF"/>
    <w:rsid w:val="00424D65"/>
    <w:rsid w:val="004253D6"/>
    <w:rsid w:val="004310CC"/>
    <w:rsid w:val="004323AA"/>
    <w:rsid w:val="0044085E"/>
    <w:rsid w:val="00442C6C"/>
    <w:rsid w:val="00443CBE"/>
    <w:rsid w:val="00443E8A"/>
    <w:rsid w:val="004441BC"/>
    <w:rsid w:val="004468B4"/>
    <w:rsid w:val="0045230A"/>
    <w:rsid w:val="00454AD0"/>
    <w:rsid w:val="00456C87"/>
    <w:rsid w:val="00457337"/>
    <w:rsid w:val="00462E3D"/>
    <w:rsid w:val="00466E79"/>
    <w:rsid w:val="0047068C"/>
    <w:rsid w:val="00470D7D"/>
    <w:rsid w:val="0047372D"/>
    <w:rsid w:val="0047396B"/>
    <w:rsid w:val="00473BA3"/>
    <w:rsid w:val="004743DD"/>
    <w:rsid w:val="00474CEA"/>
    <w:rsid w:val="0048297E"/>
    <w:rsid w:val="00483968"/>
    <w:rsid w:val="00484F86"/>
    <w:rsid w:val="00490746"/>
    <w:rsid w:val="00490852"/>
    <w:rsid w:val="00491C9C"/>
    <w:rsid w:val="00492F30"/>
    <w:rsid w:val="004946F4"/>
    <w:rsid w:val="0049487E"/>
    <w:rsid w:val="004A0712"/>
    <w:rsid w:val="004A160D"/>
    <w:rsid w:val="004A3E81"/>
    <w:rsid w:val="004A4195"/>
    <w:rsid w:val="004A5C62"/>
    <w:rsid w:val="004A5CE5"/>
    <w:rsid w:val="004A707D"/>
    <w:rsid w:val="004C317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FE3"/>
    <w:rsid w:val="00503DC6"/>
    <w:rsid w:val="00506F5D"/>
    <w:rsid w:val="00510C37"/>
    <w:rsid w:val="005126D0"/>
    <w:rsid w:val="0051568D"/>
    <w:rsid w:val="00526AC7"/>
    <w:rsid w:val="00526C15"/>
    <w:rsid w:val="0053490D"/>
    <w:rsid w:val="00536499"/>
    <w:rsid w:val="005375FB"/>
    <w:rsid w:val="00543903"/>
    <w:rsid w:val="00543F11"/>
    <w:rsid w:val="00546305"/>
    <w:rsid w:val="00547A95"/>
    <w:rsid w:val="0055055B"/>
    <w:rsid w:val="0055119B"/>
    <w:rsid w:val="00553B61"/>
    <w:rsid w:val="005548B5"/>
    <w:rsid w:val="00562DFF"/>
    <w:rsid w:val="00572031"/>
    <w:rsid w:val="00572282"/>
    <w:rsid w:val="00573CE3"/>
    <w:rsid w:val="00576E84"/>
    <w:rsid w:val="00580394"/>
    <w:rsid w:val="005809CD"/>
    <w:rsid w:val="00582B8C"/>
    <w:rsid w:val="00583374"/>
    <w:rsid w:val="0058757E"/>
    <w:rsid w:val="00596A4B"/>
    <w:rsid w:val="00597507"/>
    <w:rsid w:val="005A2D63"/>
    <w:rsid w:val="005A479D"/>
    <w:rsid w:val="005B1C6D"/>
    <w:rsid w:val="005B1CED"/>
    <w:rsid w:val="005B21B6"/>
    <w:rsid w:val="005B3A08"/>
    <w:rsid w:val="005B7A63"/>
    <w:rsid w:val="005C0955"/>
    <w:rsid w:val="005C0D40"/>
    <w:rsid w:val="005C49DA"/>
    <w:rsid w:val="005C50F3"/>
    <w:rsid w:val="005C54B5"/>
    <w:rsid w:val="005C5D80"/>
    <w:rsid w:val="005C5D91"/>
    <w:rsid w:val="005D07B8"/>
    <w:rsid w:val="005D19C2"/>
    <w:rsid w:val="005D2A78"/>
    <w:rsid w:val="005D5AF5"/>
    <w:rsid w:val="005D6597"/>
    <w:rsid w:val="005E07AD"/>
    <w:rsid w:val="005E132C"/>
    <w:rsid w:val="005E14E7"/>
    <w:rsid w:val="005E26A3"/>
    <w:rsid w:val="005E2ECB"/>
    <w:rsid w:val="005E447E"/>
    <w:rsid w:val="005E4508"/>
    <w:rsid w:val="005E4FD1"/>
    <w:rsid w:val="005E71DF"/>
    <w:rsid w:val="005F0775"/>
    <w:rsid w:val="005F0CF5"/>
    <w:rsid w:val="005F21EB"/>
    <w:rsid w:val="005F734A"/>
    <w:rsid w:val="00605908"/>
    <w:rsid w:val="006100B6"/>
    <w:rsid w:val="00610474"/>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0BF"/>
    <w:rsid w:val="00667770"/>
    <w:rsid w:val="00670597"/>
    <w:rsid w:val="006706D0"/>
    <w:rsid w:val="00677574"/>
    <w:rsid w:val="0068454C"/>
    <w:rsid w:val="00691B62"/>
    <w:rsid w:val="006933B5"/>
    <w:rsid w:val="00693D14"/>
    <w:rsid w:val="00695DD4"/>
    <w:rsid w:val="00696F27"/>
    <w:rsid w:val="006A18C2"/>
    <w:rsid w:val="006A3383"/>
    <w:rsid w:val="006B077C"/>
    <w:rsid w:val="006B6803"/>
    <w:rsid w:val="006C5B7E"/>
    <w:rsid w:val="006C797E"/>
    <w:rsid w:val="006D0F16"/>
    <w:rsid w:val="006D2A3F"/>
    <w:rsid w:val="006D2FBC"/>
    <w:rsid w:val="006E0541"/>
    <w:rsid w:val="006E138B"/>
    <w:rsid w:val="006E2B3B"/>
    <w:rsid w:val="006E3918"/>
    <w:rsid w:val="006F0330"/>
    <w:rsid w:val="006F1FDC"/>
    <w:rsid w:val="006F6B8C"/>
    <w:rsid w:val="007013EF"/>
    <w:rsid w:val="007055BD"/>
    <w:rsid w:val="007173CA"/>
    <w:rsid w:val="007216AA"/>
    <w:rsid w:val="00721AB5"/>
    <w:rsid w:val="00721CFB"/>
    <w:rsid w:val="00721DEF"/>
    <w:rsid w:val="00724A43"/>
    <w:rsid w:val="00724A70"/>
    <w:rsid w:val="007273AC"/>
    <w:rsid w:val="00731AD4"/>
    <w:rsid w:val="007346E4"/>
    <w:rsid w:val="00740F22"/>
    <w:rsid w:val="00741CF0"/>
    <w:rsid w:val="00741F1A"/>
    <w:rsid w:val="007447DA"/>
    <w:rsid w:val="007450F8"/>
    <w:rsid w:val="0074696E"/>
    <w:rsid w:val="00750135"/>
    <w:rsid w:val="00750EC2"/>
    <w:rsid w:val="00752058"/>
    <w:rsid w:val="00752B28"/>
    <w:rsid w:val="007541A9"/>
    <w:rsid w:val="00754E36"/>
    <w:rsid w:val="00754F25"/>
    <w:rsid w:val="00763139"/>
    <w:rsid w:val="0076489D"/>
    <w:rsid w:val="00770F37"/>
    <w:rsid w:val="007711A0"/>
    <w:rsid w:val="00772D5E"/>
    <w:rsid w:val="0077463E"/>
    <w:rsid w:val="00775964"/>
    <w:rsid w:val="00776928"/>
    <w:rsid w:val="00776E0F"/>
    <w:rsid w:val="007774B1"/>
    <w:rsid w:val="00777BE1"/>
    <w:rsid w:val="007833D8"/>
    <w:rsid w:val="00785677"/>
    <w:rsid w:val="00786F16"/>
    <w:rsid w:val="00791BD7"/>
    <w:rsid w:val="007933F7"/>
    <w:rsid w:val="00796E18"/>
    <w:rsid w:val="00796E20"/>
    <w:rsid w:val="00797C32"/>
    <w:rsid w:val="007A11E8"/>
    <w:rsid w:val="007B0914"/>
    <w:rsid w:val="007B1374"/>
    <w:rsid w:val="007B32E5"/>
    <w:rsid w:val="007B3DB9"/>
    <w:rsid w:val="007B589F"/>
    <w:rsid w:val="007B6186"/>
    <w:rsid w:val="007B73BC"/>
    <w:rsid w:val="007C1838"/>
    <w:rsid w:val="007C20B9"/>
    <w:rsid w:val="007C268C"/>
    <w:rsid w:val="007C7301"/>
    <w:rsid w:val="007C7859"/>
    <w:rsid w:val="007C7F28"/>
    <w:rsid w:val="007D1466"/>
    <w:rsid w:val="007D2BDE"/>
    <w:rsid w:val="007D2FB6"/>
    <w:rsid w:val="007D49EB"/>
    <w:rsid w:val="007D5E1C"/>
    <w:rsid w:val="007E0DE2"/>
    <w:rsid w:val="007E1227"/>
    <w:rsid w:val="007E3B98"/>
    <w:rsid w:val="007E417A"/>
    <w:rsid w:val="007F0D6C"/>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17B"/>
    <w:rsid w:val="008338A2"/>
    <w:rsid w:val="00835FAF"/>
    <w:rsid w:val="00841AA9"/>
    <w:rsid w:val="00843B36"/>
    <w:rsid w:val="008474FE"/>
    <w:rsid w:val="00853EE4"/>
    <w:rsid w:val="00855535"/>
    <w:rsid w:val="00857C5A"/>
    <w:rsid w:val="008616AF"/>
    <w:rsid w:val="0086255E"/>
    <w:rsid w:val="008633F0"/>
    <w:rsid w:val="00867D9D"/>
    <w:rsid w:val="00872E0A"/>
    <w:rsid w:val="00873594"/>
    <w:rsid w:val="00875285"/>
    <w:rsid w:val="00881753"/>
    <w:rsid w:val="00884B62"/>
    <w:rsid w:val="0088529C"/>
    <w:rsid w:val="00887903"/>
    <w:rsid w:val="0089270A"/>
    <w:rsid w:val="00893AF6"/>
    <w:rsid w:val="00894BC4"/>
    <w:rsid w:val="008A28A8"/>
    <w:rsid w:val="008A432C"/>
    <w:rsid w:val="008A5B32"/>
    <w:rsid w:val="008B2EE4"/>
    <w:rsid w:val="008B4D01"/>
    <w:rsid w:val="008B4D3D"/>
    <w:rsid w:val="008B57C7"/>
    <w:rsid w:val="008C2F92"/>
    <w:rsid w:val="008C3697"/>
    <w:rsid w:val="008C5557"/>
    <w:rsid w:val="008C589D"/>
    <w:rsid w:val="008C6D51"/>
    <w:rsid w:val="008D2846"/>
    <w:rsid w:val="008D4236"/>
    <w:rsid w:val="008D462F"/>
    <w:rsid w:val="008D5330"/>
    <w:rsid w:val="008D6DCF"/>
    <w:rsid w:val="008E4376"/>
    <w:rsid w:val="008E7A0A"/>
    <w:rsid w:val="008E7B49"/>
    <w:rsid w:val="008F59F6"/>
    <w:rsid w:val="00900719"/>
    <w:rsid w:val="009017AC"/>
    <w:rsid w:val="00901FD8"/>
    <w:rsid w:val="00902A9A"/>
    <w:rsid w:val="00904A1C"/>
    <w:rsid w:val="00905030"/>
    <w:rsid w:val="00906490"/>
    <w:rsid w:val="009111B2"/>
    <w:rsid w:val="009134FE"/>
    <w:rsid w:val="009151F5"/>
    <w:rsid w:val="0092305A"/>
    <w:rsid w:val="00924AE1"/>
    <w:rsid w:val="009269B1"/>
    <w:rsid w:val="0092724D"/>
    <w:rsid w:val="009272B3"/>
    <w:rsid w:val="009315BE"/>
    <w:rsid w:val="00932A3B"/>
    <w:rsid w:val="0093338F"/>
    <w:rsid w:val="00935538"/>
    <w:rsid w:val="00937BD9"/>
    <w:rsid w:val="00942155"/>
    <w:rsid w:val="0095093A"/>
    <w:rsid w:val="00950E2C"/>
    <w:rsid w:val="00951D50"/>
    <w:rsid w:val="009525EB"/>
    <w:rsid w:val="0095470B"/>
    <w:rsid w:val="00954874"/>
    <w:rsid w:val="0095615A"/>
    <w:rsid w:val="00961400"/>
    <w:rsid w:val="00963646"/>
    <w:rsid w:val="0096632D"/>
    <w:rsid w:val="009718C7"/>
    <w:rsid w:val="00973C14"/>
    <w:rsid w:val="009742DF"/>
    <w:rsid w:val="0097559F"/>
    <w:rsid w:val="0097761E"/>
    <w:rsid w:val="00982454"/>
    <w:rsid w:val="00982CF0"/>
    <w:rsid w:val="009853E1"/>
    <w:rsid w:val="00986E6B"/>
    <w:rsid w:val="00990032"/>
    <w:rsid w:val="00990B19"/>
    <w:rsid w:val="0099153B"/>
    <w:rsid w:val="00991769"/>
    <w:rsid w:val="0099232C"/>
    <w:rsid w:val="00994386"/>
    <w:rsid w:val="009A13D8"/>
    <w:rsid w:val="009A1A2A"/>
    <w:rsid w:val="009A1C29"/>
    <w:rsid w:val="009A1E52"/>
    <w:rsid w:val="009A279E"/>
    <w:rsid w:val="009A3015"/>
    <w:rsid w:val="009A3490"/>
    <w:rsid w:val="009A3540"/>
    <w:rsid w:val="009A5945"/>
    <w:rsid w:val="009B0A6F"/>
    <w:rsid w:val="009B0A94"/>
    <w:rsid w:val="009B2AE8"/>
    <w:rsid w:val="009B59E9"/>
    <w:rsid w:val="009B70AA"/>
    <w:rsid w:val="009C064B"/>
    <w:rsid w:val="009C077C"/>
    <w:rsid w:val="009C2C4C"/>
    <w:rsid w:val="009C5E77"/>
    <w:rsid w:val="009C7A7E"/>
    <w:rsid w:val="009D02E8"/>
    <w:rsid w:val="009D0F7A"/>
    <w:rsid w:val="009D51D0"/>
    <w:rsid w:val="009D70A4"/>
    <w:rsid w:val="009D7B14"/>
    <w:rsid w:val="009E08D1"/>
    <w:rsid w:val="009E1B95"/>
    <w:rsid w:val="009E496F"/>
    <w:rsid w:val="009E4B0D"/>
    <w:rsid w:val="009E5250"/>
    <w:rsid w:val="009E6BB7"/>
    <w:rsid w:val="009E700F"/>
    <w:rsid w:val="009E7F92"/>
    <w:rsid w:val="009F02A3"/>
    <w:rsid w:val="009F2F27"/>
    <w:rsid w:val="009F34AA"/>
    <w:rsid w:val="009F6BCB"/>
    <w:rsid w:val="009F7B78"/>
    <w:rsid w:val="00A0057A"/>
    <w:rsid w:val="00A02FA1"/>
    <w:rsid w:val="00A04CCE"/>
    <w:rsid w:val="00A07421"/>
    <w:rsid w:val="00A0776B"/>
    <w:rsid w:val="00A10FB9"/>
    <w:rsid w:val="00A11421"/>
    <w:rsid w:val="00A136BF"/>
    <w:rsid w:val="00A1389F"/>
    <w:rsid w:val="00A14372"/>
    <w:rsid w:val="00A157B1"/>
    <w:rsid w:val="00A1596B"/>
    <w:rsid w:val="00A212E4"/>
    <w:rsid w:val="00A22229"/>
    <w:rsid w:val="00A24442"/>
    <w:rsid w:val="00A27D81"/>
    <w:rsid w:val="00A330BB"/>
    <w:rsid w:val="00A44882"/>
    <w:rsid w:val="00A45125"/>
    <w:rsid w:val="00A5083B"/>
    <w:rsid w:val="00A5095F"/>
    <w:rsid w:val="00A54715"/>
    <w:rsid w:val="00A54877"/>
    <w:rsid w:val="00A6061C"/>
    <w:rsid w:val="00A628ED"/>
    <w:rsid w:val="00A62D44"/>
    <w:rsid w:val="00A67263"/>
    <w:rsid w:val="00A7161C"/>
    <w:rsid w:val="00A77AA3"/>
    <w:rsid w:val="00A80FF8"/>
    <w:rsid w:val="00A8236D"/>
    <w:rsid w:val="00A854EB"/>
    <w:rsid w:val="00A872E5"/>
    <w:rsid w:val="00A91406"/>
    <w:rsid w:val="00A92821"/>
    <w:rsid w:val="00A92A3F"/>
    <w:rsid w:val="00A96E65"/>
    <w:rsid w:val="00A97C72"/>
    <w:rsid w:val="00AA268E"/>
    <w:rsid w:val="00AA310B"/>
    <w:rsid w:val="00AA3B03"/>
    <w:rsid w:val="00AA63D4"/>
    <w:rsid w:val="00AB06E8"/>
    <w:rsid w:val="00AB1CD3"/>
    <w:rsid w:val="00AB352F"/>
    <w:rsid w:val="00AC18D6"/>
    <w:rsid w:val="00AC274B"/>
    <w:rsid w:val="00AC4764"/>
    <w:rsid w:val="00AC6D36"/>
    <w:rsid w:val="00AD0CBA"/>
    <w:rsid w:val="00AD1027"/>
    <w:rsid w:val="00AD177A"/>
    <w:rsid w:val="00AD26E2"/>
    <w:rsid w:val="00AD784C"/>
    <w:rsid w:val="00AE126A"/>
    <w:rsid w:val="00AE1BAE"/>
    <w:rsid w:val="00AE3005"/>
    <w:rsid w:val="00AE3BD5"/>
    <w:rsid w:val="00AE59A0"/>
    <w:rsid w:val="00AF0C57"/>
    <w:rsid w:val="00AF26F3"/>
    <w:rsid w:val="00AF5F04"/>
    <w:rsid w:val="00B00672"/>
    <w:rsid w:val="00B01B4D"/>
    <w:rsid w:val="00B0403B"/>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315"/>
    <w:rsid w:val="00B45141"/>
    <w:rsid w:val="00B4648C"/>
    <w:rsid w:val="00B46DE7"/>
    <w:rsid w:val="00B519CD"/>
    <w:rsid w:val="00B5273A"/>
    <w:rsid w:val="00B57329"/>
    <w:rsid w:val="00B60E61"/>
    <w:rsid w:val="00B62B50"/>
    <w:rsid w:val="00B635B7"/>
    <w:rsid w:val="00B63AE8"/>
    <w:rsid w:val="00B65950"/>
    <w:rsid w:val="00B66D83"/>
    <w:rsid w:val="00B672C0"/>
    <w:rsid w:val="00B676FD"/>
    <w:rsid w:val="00B746CA"/>
    <w:rsid w:val="00B75646"/>
    <w:rsid w:val="00B75D5B"/>
    <w:rsid w:val="00B7627F"/>
    <w:rsid w:val="00B90729"/>
    <w:rsid w:val="00B907DA"/>
    <w:rsid w:val="00B950BC"/>
    <w:rsid w:val="00B9714C"/>
    <w:rsid w:val="00B97F4D"/>
    <w:rsid w:val="00BA24D4"/>
    <w:rsid w:val="00BA29AD"/>
    <w:rsid w:val="00BA33CF"/>
    <w:rsid w:val="00BA3F8D"/>
    <w:rsid w:val="00BB7A10"/>
    <w:rsid w:val="00BC3E8F"/>
    <w:rsid w:val="00BC60BE"/>
    <w:rsid w:val="00BC6FDC"/>
    <w:rsid w:val="00BC7468"/>
    <w:rsid w:val="00BC7D4F"/>
    <w:rsid w:val="00BC7ED7"/>
    <w:rsid w:val="00BD126E"/>
    <w:rsid w:val="00BD2850"/>
    <w:rsid w:val="00BE28D2"/>
    <w:rsid w:val="00BE4A64"/>
    <w:rsid w:val="00BE5E43"/>
    <w:rsid w:val="00BE6E69"/>
    <w:rsid w:val="00BE7FBE"/>
    <w:rsid w:val="00BF2E28"/>
    <w:rsid w:val="00BF557D"/>
    <w:rsid w:val="00BF7F58"/>
    <w:rsid w:val="00C01381"/>
    <w:rsid w:val="00C01AB1"/>
    <w:rsid w:val="00C026A0"/>
    <w:rsid w:val="00C05CB9"/>
    <w:rsid w:val="00C06137"/>
    <w:rsid w:val="00C079B8"/>
    <w:rsid w:val="00C10037"/>
    <w:rsid w:val="00C123EA"/>
    <w:rsid w:val="00C12A49"/>
    <w:rsid w:val="00C133EE"/>
    <w:rsid w:val="00C14627"/>
    <w:rsid w:val="00C149D0"/>
    <w:rsid w:val="00C149E1"/>
    <w:rsid w:val="00C17353"/>
    <w:rsid w:val="00C26588"/>
    <w:rsid w:val="00C27DE9"/>
    <w:rsid w:val="00C32989"/>
    <w:rsid w:val="00C33388"/>
    <w:rsid w:val="00C35484"/>
    <w:rsid w:val="00C36EBA"/>
    <w:rsid w:val="00C40477"/>
    <w:rsid w:val="00C4173A"/>
    <w:rsid w:val="00C41E71"/>
    <w:rsid w:val="00C42B9B"/>
    <w:rsid w:val="00C4426F"/>
    <w:rsid w:val="00C50DED"/>
    <w:rsid w:val="00C538ED"/>
    <w:rsid w:val="00C602FF"/>
    <w:rsid w:val="00C61174"/>
    <w:rsid w:val="00C6148F"/>
    <w:rsid w:val="00C621B1"/>
    <w:rsid w:val="00C62F7A"/>
    <w:rsid w:val="00C63B9C"/>
    <w:rsid w:val="00C658D9"/>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3783"/>
    <w:rsid w:val="00CB4500"/>
    <w:rsid w:val="00CB7800"/>
    <w:rsid w:val="00CC0C72"/>
    <w:rsid w:val="00CC2BFD"/>
    <w:rsid w:val="00CD3476"/>
    <w:rsid w:val="00CD3B26"/>
    <w:rsid w:val="00CD52E7"/>
    <w:rsid w:val="00CD64DF"/>
    <w:rsid w:val="00CE225F"/>
    <w:rsid w:val="00CF2F50"/>
    <w:rsid w:val="00CF6198"/>
    <w:rsid w:val="00CF7C49"/>
    <w:rsid w:val="00D02919"/>
    <w:rsid w:val="00D04C61"/>
    <w:rsid w:val="00D05B8D"/>
    <w:rsid w:val="00D065A2"/>
    <w:rsid w:val="00D079AA"/>
    <w:rsid w:val="00D07F00"/>
    <w:rsid w:val="00D1130F"/>
    <w:rsid w:val="00D11C6D"/>
    <w:rsid w:val="00D154E0"/>
    <w:rsid w:val="00D17B72"/>
    <w:rsid w:val="00D20839"/>
    <w:rsid w:val="00D24189"/>
    <w:rsid w:val="00D3185C"/>
    <w:rsid w:val="00D3205F"/>
    <w:rsid w:val="00D3318E"/>
    <w:rsid w:val="00D33E72"/>
    <w:rsid w:val="00D35BD6"/>
    <w:rsid w:val="00D361B5"/>
    <w:rsid w:val="00D370C2"/>
    <w:rsid w:val="00D411A2"/>
    <w:rsid w:val="00D4606D"/>
    <w:rsid w:val="00D46C92"/>
    <w:rsid w:val="00D50B9C"/>
    <w:rsid w:val="00D52D73"/>
    <w:rsid w:val="00D52E58"/>
    <w:rsid w:val="00D56B20"/>
    <w:rsid w:val="00D578B3"/>
    <w:rsid w:val="00D618F4"/>
    <w:rsid w:val="00D714CC"/>
    <w:rsid w:val="00D750C6"/>
    <w:rsid w:val="00D75EA7"/>
    <w:rsid w:val="00D76E2A"/>
    <w:rsid w:val="00D81ADF"/>
    <w:rsid w:val="00D81F21"/>
    <w:rsid w:val="00D85AE5"/>
    <w:rsid w:val="00D864F2"/>
    <w:rsid w:val="00D916E4"/>
    <w:rsid w:val="00D943F8"/>
    <w:rsid w:val="00D95470"/>
    <w:rsid w:val="00D95C71"/>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131"/>
    <w:rsid w:val="00DC6386"/>
    <w:rsid w:val="00DD1130"/>
    <w:rsid w:val="00DD1951"/>
    <w:rsid w:val="00DD487D"/>
    <w:rsid w:val="00DD4E83"/>
    <w:rsid w:val="00DD6628"/>
    <w:rsid w:val="00DD6945"/>
    <w:rsid w:val="00DE2D04"/>
    <w:rsid w:val="00DE3250"/>
    <w:rsid w:val="00DE363A"/>
    <w:rsid w:val="00DE6028"/>
    <w:rsid w:val="00DE78A3"/>
    <w:rsid w:val="00DF1A71"/>
    <w:rsid w:val="00DF50FC"/>
    <w:rsid w:val="00DF68C7"/>
    <w:rsid w:val="00DF731A"/>
    <w:rsid w:val="00E06B75"/>
    <w:rsid w:val="00E11332"/>
    <w:rsid w:val="00E11352"/>
    <w:rsid w:val="00E170DC"/>
    <w:rsid w:val="00E17546"/>
    <w:rsid w:val="00E210B5"/>
    <w:rsid w:val="00E21725"/>
    <w:rsid w:val="00E231C2"/>
    <w:rsid w:val="00E261B3"/>
    <w:rsid w:val="00E26818"/>
    <w:rsid w:val="00E27FFC"/>
    <w:rsid w:val="00E30B15"/>
    <w:rsid w:val="00E33237"/>
    <w:rsid w:val="00E40181"/>
    <w:rsid w:val="00E45C26"/>
    <w:rsid w:val="00E54950"/>
    <w:rsid w:val="00E56A01"/>
    <w:rsid w:val="00E62622"/>
    <w:rsid w:val="00E629A1"/>
    <w:rsid w:val="00E6794C"/>
    <w:rsid w:val="00E71591"/>
    <w:rsid w:val="00E71CEB"/>
    <w:rsid w:val="00E7474F"/>
    <w:rsid w:val="00E80DE3"/>
    <w:rsid w:val="00E82C55"/>
    <w:rsid w:val="00E872F9"/>
    <w:rsid w:val="00E8787E"/>
    <w:rsid w:val="00E92AC3"/>
    <w:rsid w:val="00EA1360"/>
    <w:rsid w:val="00EA2F6A"/>
    <w:rsid w:val="00EB00E0"/>
    <w:rsid w:val="00EC048F"/>
    <w:rsid w:val="00EC059F"/>
    <w:rsid w:val="00EC0DD1"/>
    <w:rsid w:val="00EC1F24"/>
    <w:rsid w:val="00EC22F6"/>
    <w:rsid w:val="00EC40D5"/>
    <w:rsid w:val="00ED5B9B"/>
    <w:rsid w:val="00ED6BAD"/>
    <w:rsid w:val="00ED7447"/>
    <w:rsid w:val="00EE00D6"/>
    <w:rsid w:val="00EE11E7"/>
    <w:rsid w:val="00EE1488"/>
    <w:rsid w:val="00EE29AD"/>
    <w:rsid w:val="00EE2DB4"/>
    <w:rsid w:val="00EE3E24"/>
    <w:rsid w:val="00EE4D5D"/>
    <w:rsid w:val="00EE5131"/>
    <w:rsid w:val="00EE7A51"/>
    <w:rsid w:val="00EF109B"/>
    <w:rsid w:val="00EF201C"/>
    <w:rsid w:val="00EF36AF"/>
    <w:rsid w:val="00EF59A3"/>
    <w:rsid w:val="00EF6675"/>
    <w:rsid w:val="00F00F9C"/>
    <w:rsid w:val="00F01E5F"/>
    <w:rsid w:val="00F024F3"/>
    <w:rsid w:val="00F02ABA"/>
    <w:rsid w:val="00F0437A"/>
    <w:rsid w:val="00F06F01"/>
    <w:rsid w:val="00F101B8"/>
    <w:rsid w:val="00F11037"/>
    <w:rsid w:val="00F16F1B"/>
    <w:rsid w:val="00F250A9"/>
    <w:rsid w:val="00F267AF"/>
    <w:rsid w:val="00F26BC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152"/>
    <w:rsid w:val="00F938BA"/>
    <w:rsid w:val="00F97919"/>
    <w:rsid w:val="00FA2C46"/>
    <w:rsid w:val="00FA3525"/>
    <w:rsid w:val="00FA5A53"/>
    <w:rsid w:val="00FB4769"/>
    <w:rsid w:val="00FB4CDA"/>
    <w:rsid w:val="00FB6481"/>
    <w:rsid w:val="00FB6D36"/>
    <w:rsid w:val="00FC0965"/>
    <w:rsid w:val="00FC0F81"/>
    <w:rsid w:val="00FC252F"/>
    <w:rsid w:val="00FC395C"/>
    <w:rsid w:val="00FC54D0"/>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22B83"/>
  <w15:docId w15:val="{AF30D57C-D03C-4272-BBA3-587535EB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4426F"/>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10474"/>
    <w:pPr>
      <w:spacing w:after="120" w:line="280" w:lineRule="atLeast"/>
      <w:jc w:val="both"/>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link w:val="TabletextChar"/>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1047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NormalWeb">
    <w:name w:val="Normal (Web)"/>
    <w:basedOn w:val="Normal"/>
    <w:uiPriority w:val="99"/>
    <w:semiHidden/>
    <w:unhideWhenUsed/>
    <w:rsid w:val="00C4426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062CA1"/>
    <w:pPr>
      <w:spacing w:after="120" w:line="270" w:lineRule="atLeast"/>
    </w:pPr>
    <w:rPr>
      <w:rFonts w:ascii="Arial" w:hAnsi="Arial"/>
      <w:lang w:eastAsia="en-US"/>
    </w:rPr>
  </w:style>
  <w:style w:type="paragraph" w:customStyle="1" w:styleId="DHSNumberingOutline">
    <w:name w:val="DHS Numbering Outline"/>
    <w:basedOn w:val="Normal"/>
    <w:next w:val="Normal"/>
    <w:link w:val="DHSNumberingOutlineChar"/>
    <w:rsid w:val="00062CA1"/>
    <w:pPr>
      <w:widowControl w:val="0"/>
      <w:overflowPunct w:val="0"/>
      <w:autoSpaceDE w:val="0"/>
      <w:autoSpaceDN w:val="0"/>
      <w:adjustRightInd w:val="0"/>
      <w:spacing w:before="120" w:line="240" w:lineRule="exact"/>
      <w:ind w:left="680" w:hanging="283"/>
      <w:textAlignment w:val="baseline"/>
    </w:pPr>
    <w:rPr>
      <w:sz w:val="20"/>
      <w:lang w:val="x-none"/>
    </w:rPr>
  </w:style>
  <w:style w:type="character" w:customStyle="1" w:styleId="DHSNumberingOutlineChar">
    <w:name w:val="DHS Numbering Outline Char"/>
    <w:link w:val="DHSNumberingOutline"/>
    <w:locked/>
    <w:rsid w:val="00062CA1"/>
    <w:rPr>
      <w:rFonts w:ascii="Arial" w:hAnsi="Arial"/>
      <w:lang w:val="x-none" w:eastAsia="en-US"/>
    </w:rPr>
  </w:style>
  <w:style w:type="paragraph" w:customStyle="1" w:styleId="DHHSnumberdigit">
    <w:name w:val="DHHS number digit"/>
    <w:basedOn w:val="DHHSbody"/>
    <w:uiPriority w:val="4"/>
    <w:rsid w:val="00D916E4"/>
    <w:pPr>
      <w:numPr>
        <w:numId w:val="42"/>
      </w:numPr>
    </w:pPr>
  </w:style>
  <w:style w:type="numbering" w:customStyle="1" w:styleId="Bullets">
    <w:name w:val="Bullets"/>
    <w:rsid w:val="00D916E4"/>
    <w:pPr>
      <w:numPr>
        <w:numId w:val="42"/>
      </w:numPr>
    </w:pPr>
  </w:style>
  <w:style w:type="numbering" w:customStyle="1" w:styleId="Numbers">
    <w:name w:val="Numbers"/>
    <w:rsid w:val="00D916E4"/>
    <w:pPr>
      <w:numPr>
        <w:numId w:val="41"/>
      </w:numPr>
    </w:pPr>
  </w:style>
  <w:style w:type="character" w:customStyle="1" w:styleId="TabletextChar">
    <w:name w:val="Table text Char"/>
    <w:link w:val="Tabletext"/>
    <w:rsid w:val="00D11C6D"/>
    <w:rPr>
      <w:rFonts w:ascii="Arial" w:hAnsi="Arial"/>
      <w:sz w:val="21"/>
      <w:lang w:eastAsia="en-US"/>
    </w:rPr>
  </w:style>
  <w:style w:type="paragraph" w:customStyle="1" w:styleId="DHHSbullet1">
    <w:name w:val="DHHS bullet 1"/>
    <w:basedOn w:val="DHHSbody"/>
    <w:qFormat/>
    <w:rsid w:val="009A1C29"/>
    <w:pPr>
      <w:tabs>
        <w:tab w:val="num" w:pos="397"/>
      </w:tabs>
      <w:spacing w:after="40"/>
      <w:ind w:left="397" w:hanging="397"/>
    </w:pPr>
  </w:style>
  <w:style w:type="character" w:customStyle="1" w:styleId="ui-provider">
    <w:name w:val="ui-provider"/>
    <w:basedOn w:val="DefaultParagraphFont"/>
    <w:rsid w:val="0025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44707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6779157">
      <w:bodyDiv w:val="1"/>
      <w:marLeft w:val="0"/>
      <w:marRight w:val="0"/>
      <w:marTop w:val="0"/>
      <w:marBottom w:val="0"/>
      <w:divBdr>
        <w:top w:val="none" w:sz="0" w:space="0" w:color="auto"/>
        <w:left w:val="none" w:sz="0" w:space="0" w:color="auto"/>
        <w:bottom w:val="none" w:sz="0" w:space="0" w:color="auto"/>
        <w:right w:val="none" w:sz="0" w:space="0" w:color="auto"/>
      </w:divBdr>
      <w:divsChild>
        <w:div w:id="203056772">
          <w:marLeft w:val="0"/>
          <w:marRight w:val="0"/>
          <w:marTop w:val="0"/>
          <w:marBottom w:val="0"/>
          <w:divBdr>
            <w:top w:val="none" w:sz="0" w:space="0" w:color="auto"/>
            <w:left w:val="none" w:sz="0" w:space="0" w:color="auto"/>
            <w:bottom w:val="none" w:sz="0" w:space="0" w:color="auto"/>
            <w:right w:val="none" w:sz="0" w:space="0" w:color="auto"/>
          </w:divBdr>
          <w:divsChild>
            <w:div w:id="902301470">
              <w:marLeft w:val="0"/>
              <w:marRight w:val="0"/>
              <w:marTop w:val="0"/>
              <w:marBottom w:val="0"/>
              <w:divBdr>
                <w:top w:val="none" w:sz="0" w:space="0" w:color="auto"/>
                <w:left w:val="none" w:sz="0" w:space="0" w:color="auto"/>
                <w:bottom w:val="none" w:sz="0" w:space="0" w:color="auto"/>
                <w:right w:val="none" w:sz="0" w:space="0" w:color="auto"/>
              </w:divBdr>
              <w:divsChild>
                <w:div w:id="734818633">
                  <w:marLeft w:val="0"/>
                  <w:marRight w:val="0"/>
                  <w:marTop w:val="0"/>
                  <w:marBottom w:val="0"/>
                  <w:divBdr>
                    <w:top w:val="none" w:sz="0" w:space="0" w:color="auto"/>
                    <w:left w:val="none" w:sz="0" w:space="0" w:color="auto"/>
                    <w:bottom w:val="none" w:sz="0" w:space="0" w:color="auto"/>
                    <w:right w:val="none" w:sz="0" w:space="0" w:color="auto"/>
                  </w:divBdr>
                  <w:divsChild>
                    <w:div w:id="1988167308">
                      <w:marLeft w:val="0"/>
                      <w:marRight w:val="0"/>
                      <w:marTop w:val="0"/>
                      <w:marBottom w:val="0"/>
                      <w:divBdr>
                        <w:top w:val="none" w:sz="0" w:space="0" w:color="auto"/>
                        <w:left w:val="none" w:sz="0" w:space="0" w:color="auto"/>
                        <w:bottom w:val="none" w:sz="0" w:space="0" w:color="auto"/>
                        <w:right w:val="none" w:sz="0" w:space="0" w:color="auto"/>
                      </w:divBdr>
                      <w:divsChild>
                        <w:div w:id="971860442">
                          <w:marLeft w:val="0"/>
                          <w:marRight w:val="0"/>
                          <w:marTop w:val="0"/>
                          <w:marBottom w:val="0"/>
                          <w:divBdr>
                            <w:top w:val="none" w:sz="0" w:space="0" w:color="auto"/>
                            <w:left w:val="none" w:sz="0" w:space="0" w:color="auto"/>
                            <w:bottom w:val="none" w:sz="0" w:space="0" w:color="auto"/>
                            <w:right w:val="none" w:sz="0" w:space="0" w:color="auto"/>
                          </w:divBdr>
                          <w:divsChild>
                            <w:div w:id="362748184">
                              <w:marLeft w:val="0"/>
                              <w:marRight w:val="0"/>
                              <w:marTop w:val="0"/>
                              <w:marBottom w:val="0"/>
                              <w:divBdr>
                                <w:top w:val="none" w:sz="0" w:space="0" w:color="auto"/>
                                <w:left w:val="none" w:sz="0" w:space="0" w:color="auto"/>
                                <w:bottom w:val="none" w:sz="0" w:space="0" w:color="auto"/>
                                <w:right w:val="none" w:sz="0" w:space="0" w:color="auto"/>
                              </w:divBdr>
                              <w:divsChild>
                                <w:div w:id="1592926941">
                                  <w:marLeft w:val="0"/>
                                  <w:marRight w:val="0"/>
                                  <w:marTop w:val="0"/>
                                  <w:marBottom w:val="0"/>
                                  <w:divBdr>
                                    <w:top w:val="none" w:sz="0" w:space="0" w:color="auto"/>
                                    <w:left w:val="none" w:sz="0" w:space="0" w:color="auto"/>
                                    <w:bottom w:val="none" w:sz="0" w:space="0" w:color="auto"/>
                                    <w:right w:val="none" w:sz="0" w:space="0" w:color="auto"/>
                                  </w:divBdr>
                                  <w:divsChild>
                                    <w:div w:id="2040232534">
                                      <w:marLeft w:val="0"/>
                                      <w:marRight w:val="0"/>
                                      <w:marTop w:val="0"/>
                                      <w:marBottom w:val="0"/>
                                      <w:divBdr>
                                        <w:top w:val="none" w:sz="0" w:space="0" w:color="auto"/>
                                        <w:left w:val="none" w:sz="0" w:space="0" w:color="auto"/>
                                        <w:bottom w:val="none" w:sz="0" w:space="0" w:color="auto"/>
                                        <w:right w:val="none" w:sz="0" w:space="0" w:color="auto"/>
                                      </w:divBdr>
                                      <w:divsChild>
                                        <w:div w:id="1364791340">
                                          <w:marLeft w:val="0"/>
                                          <w:marRight w:val="0"/>
                                          <w:marTop w:val="0"/>
                                          <w:marBottom w:val="0"/>
                                          <w:divBdr>
                                            <w:top w:val="none" w:sz="0" w:space="0" w:color="auto"/>
                                            <w:left w:val="none" w:sz="0" w:space="0" w:color="auto"/>
                                            <w:bottom w:val="none" w:sz="0" w:space="0" w:color="auto"/>
                                            <w:right w:val="none" w:sz="0" w:space="0" w:color="auto"/>
                                          </w:divBdr>
                                          <w:divsChild>
                                            <w:div w:id="1341422269">
                                              <w:marLeft w:val="0"/>
                                              <w:marRight w:val="0"/>
                                              <w:marTop w:val="0"/>
                                              <w:marBottom w:val="0"/>
                                              <w:divBdr>
                                                <w:top w:val="none" w:sz="0" w:space="0" w:color="auto"/>
                                                <w:left w:val="none" w:sz="0" w:space="0" w:color="auto"/>
                                                <w:bottom w:val="none" w:sz="0" w:space="0" w:color="auto"/>
                                                <w:right w:val="none" w:sz="0" w:space="0" w:color="auto"/>
                                              </w:divBdr>
                                              <w:divsChild>
                                                <w:div w:id="734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areer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health/abou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human-research-ethics-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js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6e63d6c5e2523306af315f2061cbd452">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183e37bc2ff72107fbedd23073867661"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798d714-dbff-41b8-9288-3f24ffd2c22c}"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46da13-490f-4d5a-bbb1-91bf5417941d"/>
    <ds:schemaRef ds:uri="5ce0f2b5-5be5-4508-bce9-d7011ece0659"/>
  </ds:schemaRefs>
</ds:datastoreItem>
</file>

<file path=customXml/itemProps2.xml><?xml version="1.0" encoding="utf-8"?>
<ds:datastoreItem xmlns:ds="http://schemas.openxmlformats.org/officeDocument/2006/customXml" ds:itemID="{7A35ECDB-7A7E-4371-A1C7-98551D01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D5FF4-771A-4F4B-A2C8-02EA7F6AD5A5}">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Position description - Department of Health</vt:lpstr>
    </vt:vector>
  </TitlesOfParts>
  <Company>Victoria State Government, Department of Health</Company>
  <LinksUpToDate>false</LinksUpToDate>
  <CharactersWithSpaces>11593</CharactersWithSpaces>
  <SharedDoc>false</SharedDoc>
  <HyperlinkBase/>
  <HLinks>
    <vt:vector size="36" baseType="variant">
      <vt:variant>
        <vt:i4>4128810</vt:i4>
      </vt:variant>
      <vt:variant>
        <vt:i4>18</vt:i4>
      </vt:variant>
      <vt:variant>
        <vt:i4>0</vt:i4>
      </vt:variant>
      <vt:variant>
        <vt:i4>5</vt:i4>
      </vt:variant>
      <vt:variant>
        <vt:lpwstr>https://jse.vic.gov.au/</vt:lpwstr>
      </vt:variant>
      <vt:variant>
        <vt:lpwstr/>
      </vt:variant>
      <vt:variant>
        <vt:i4>3801122</vt:i4>
      </vt:variant>
      <vt:variant>
        <vt:i4>15</vt:i4>
      </vt:variant>
      <vt:variant>
        <vt:i4>0</vt:i4>
      </vt:variant>
      <vt:variant>
        <vt:i4>5</vt:i4>
      </vt:variant>
      <vt:variant>
        <vt:lpwstr>https://careers.vic.gov.au/</vt:lpwstr>
      </vt:variant>
      <vt:variant>
        <vt:lpwstr/>
      </vt:variant>
      <vt:variant>
        <vt:i4>2097252</vt:i4>
      </vt:variant>
      <vt:variant>
        <vt:i4>12</vt:i4>
      </vt:variant>
      <vt:variant>
        <vt:i4>0</vt:i4>
      </vt:variant>
      <vt:variant>
        <vt:i4>5</vt:i4>
      </vt:variant>
      <vt:variant>
        <vt:lpwstr>https://www.vic.gov.au/health/about-us</vt:lpwstr>
      </vt:variant>
      <vt:variant>
        <vt:lpwstr/>
      </vt:variant>
      <vt:variant>
        <vt:i4>6553703</vt:i4>
      </vt:variant>
      <vt:variant>
        <vt:i4>9</vt:i4>
      </vt:variant>
      <vt:variant>
        <vt:i4>0</vt:i4>
      </vt:variant>
      <vt:variant>
        <vt:i4>5</vt:i4>
      </vt:variant>
      <vt:variant>
        <vt:lpwstr>https://www.dtf.vic.gov.au/home</vt:lpwstr>
      </vt:variant>
      <vt:variant>
        <vt:lpwstr/>
      </vt:variant>
      <vt:variant>
        <vt:i4>6684796</vt:i4>
      </vt:variant>
      <vt:variant>
        <vt:i4>6</vt:i4>
      </vt:variant>
      <vt:variant>
        <vt:i4>0</vt:i4>
      </vt:variant>
      <vt:variant>
        <vt:i4>5</vt:i4>
      </vt:variant>
      <vt:variant>
        <vt:lpwstr>https://www.health.vic.gov.au/clinical-trials-and-research/department-of-health-human-research-ethics-committee</vt:lpwstr>
      </vt:variant>
      <vt:variant>
        <vt:lpwstr/>
      </vt:variant>
      <vt:variant>
        <vt:i4>65658</vt:i4>
      </vt:variant>
      <vt:variant>
        <vt:i4>3</vt:i4>
      </vt:variant>
      <vt:variant>
        <vt:i4>0</vt:i4>
      </vt:variant>
      <vt:variant>
        <vt:i4>5</vt:i4>
      </vt:variant>
      <vt:variant>
        <vt:lpwstr>mailto:research.ethics@health.vic.gov.au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Health</dc:title>
  <dc:subject>Position description</dc:subject>
  <dc:creator>People and Culture</dc:creator>
  <cp:keywords>DH; Department of Health; position description; PD</cp:keywords>
  <cp:lastModifiedBy>Claire East (Health)</cp:lastModifiedBy>
  <cp:revision>2</cp:revision>
  <cp:lastPrinted>2023-07-25T17:25:00Z</cp:lastPrinted>
  <dcterms:created xsi:type="dcterms:W3CDTF">2025-02-04T03:35:00Z</dcterms:created>
  <dcterms:modified xsi:type="dcterms:W3CDTF">2025-02-04T03:35:00Z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2023-07-25T00:24:59Z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ab848c71-eca4-42ca-bb12-0be47d5e3e89</vt:lpwstr>
  </property>
  <property fmtid="{D5CDD505-2E9C-101B-9397-08002B2CF9AE}" pid="12" name="MSIP_Label_43e64453-338c-4f93-8a4d-0039a0a41f2a_ContentBits">
    <vt:lpwstr>2</vt:lpwstr>
  </property>
  <property fmtid="{D5CDD505-2E9C-101B-9397-08002B2CF9AE}" pid="13" name="MediaServiceImageTags">
    <vt:lpwstr/>
  </property>
</Properties>
</file>