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1D807D" w14:textId="0B2E1524" w:rsidR="003D7F47" w:rsidRDefault="003D7F47" w:rsidP="001779AB">
      <w:pPr>
        <w:pStyle w:val="Heading2"/>
        <w:keepNext w:val="0"/>
        <w:keepLines w:val="0"/>
        <w:spacing w:before="720" w:after="120" w:line="240" w:lineRule="auto"/>
        <w:rPr>
          <w:rFonts w:ascii="VIC" w:eastAsia="MS Gothic" w:hAnsi="VIC" w:cs="Arial"/>
          <w:color w:val="201547"/>
          <w:kern w:val="32"/>
          <w:sz w:val="40"/>
          <w:szCs w:val="40"/>
        </w:rPr>
      </w:pPr>
      <w:r w:rsidRPr="003D7F47">
        <w:rPr>
          <w:rFonts w:ascii="VIC" w:eastAsia="MS Gothic" w:hAnsi="VIC" w:cs="Arial"/>
          <w:color w:val="201547"/>
          <w:kern w:val="32"/>
          <w:sz w:val="40"/>
          <w:szCs w:val="40"/>
        </w:rPr>
        <w:t xml:space="preserve">Standards for </w:t>
      </w:r>
      <w:r>
        <w:rPr>
          <w:rFonts w:ascii="VIC" w:eastAsia="MS Gothic" w:hAnsi="VIC" w:cs="Arial"/>
          <w:color w:val="201547"/>
          <w:kern w:val="32"/>
          <w:sz w:val="40"/>
          <w:szCs w:val="40"/>
        </w:rPr>
        <w:t>S</w:t>
      </w:r>
      <w:r w:rsidRPr="003D7F47">
        <w:rPr>
          <w:rFonts w:ascii="VIC" w:eastAsia="MS Gothic" w:hAnsi="VIC" w:cs="Arial"/>
          <w:color w:val="201547"/>
          <w:kern w:val="32"/>
          <w:sz w:val="40"/>
          <w:szCs w:val="40"/>
        </w:rPr>
        <w:t xml:space="preserve">afe and </w:t>
      </w:r>
      <w:r>
        <w:rPr>
          <w:rFonts w:ascii="VIC" w:eastAsia="MS Gothic" w:hAnsi="VIC" w:cs="Arial"/>
          <w:color w:val="201547"/>
          <w:kern w:val="32"/>
          <w:sz w:val="40"/>
          <w:szCs w:val="40"/>
        </w:rPr>
        <w:t>T</w:t>
      </w:r>
      <w:r w:rsidRPr="003D7F47">
        <w:rPr>
          <w:rFonts w:ascii="VIC" w:eastAsia="MS Gothic" w:hAnsi="VIC" w:cs="Arial"/>
          <w:color w:val="201547"/>
          <w:kern w:val="32"/>
          <w:sz w:val="40"/>
          <w:szCs w:val="40"/>
        </w:rPr>
        <w:t xml:space="preserve">imely </w:t>
      </w:r>
      <w:r>
        <w:rPr>
          <w:rFonts w:ascii="VIC" w:eastAsia="MS Gothic" w:hAnsi="VIC" w:cs="Arial"/>
          <w:color w:val="201547"/>
          <w:kern w:val="32"/>
          <w:sz w:val="40"/>
          <w:szCs w:val="40"/>
        </w:rPr>
        <w:t>A</w:t>
      </w:r>
      <w:r w:rsidRPr="003D7F47">
        <w:rPr>
          <w:rFonts w:ascii="VIC" w:eastAsia="MS Gothic" w:hAnsi="VIC" w:cs="Arial"/>
          <w:color w:val="201547"/>
          <w:kern w:val="32"/>
          <w:sz w:val="40"/>
          <w:szCs w:val="40"/>
        </w:rPr>
        <w:t xml:space="preserve">mbulance and </w:t>
      </w:r>
      <w:r>
        <w:rPr>
          <w:rFonts w:ascii="VIC" w:eastAsia="MS Gothic" w:hAnsi="VIC" w:cs="Arial"/>
          <w:color w:val="201547"/>
          <w:kern w:val="32"/>
          <w:sz w:val="40"/>
          <w:szCs w:val="40"/>
        </w:rPr>
        <w:t>E</w:t>
      </w:r>
      <w:r w:rsidRPr="003D7F47">
        <w:rPr>
          <w:rFonts w:ascii="VIC" w:eastAsia="MS Gothic" w:hAnsi="VIC" w:cs="Arial"/>
          <w:color w:val="201547"/>
          <w:kern w:val="32"/>
          <w:sz w:val="40"/>
          <w:szCs w:val="40"/>
        </w:rPr>
        <w:t xml:space="preserve">mergency </w:t>
      </w:r>
      <w:r>
        <w:rPr>
          <w:rFonts w:ascii="VIC" w:eastAsia="MS Gothic" w:hAnsi="VIC" w:cs="Arial"/>
          <w:color w:val="201547"/>
          <w:kern w:val="32"/>
          <w:sz w:val="40"/>
          <w:szCs w:val="40"/>
        </w:rPr>
        <w:t>C</w:t>
      </w:r>
      <w:r w:rsidRPr="003D7F47">
        <w:rPr>
          <w:rFonts w:ascii="VIC" w:eastAsia="MS Gothic" w:hAnsi="VIC" w:cs="Arial"/>
          <w:color w:val="201547"/>
          <w:kern w:val="32"/>
          <w:sz w:val="40"/>
          <w:szCs w:val="40"/>
        </w:rPr>
        <w:t>are for Victorians</w:t>
      </w:r>
      <w:r w:rsidRPr="003D7F47">
        <w:rPr>
          <w:rFonts w:ascii="Cambria" w:eastAsia="MS Gothic" w:hAnsi="Cambria" w:cs="Cambria"/>
          <w:color w:val="201547"/>
          <w:kern w:val="32"/>
          <w:sz w:val="40"/>
          <w:szCs w:val="40"/>
        </w:rPr>
        <w:t> </w:t>
      </w:r>
    </w:p>
    <w:p w14:paraId="1E2646DD" w14:textId="4FE242A9" w:rsidR="001779AB" w:rsidRPr="00EC797C" w:rsidRDefault="00D84191" w:rsidP="00A9335A">
      <w:pPr>
        <w:pStyle w:val="Body"/>
        <w:spacing w:after="360"/>
        <w:rPr>
          <w:rFonts w:ascii="Arial" w:hAnsi="Arial" w:cs="Arial"/>
        </w:rPr>
      </w:pPr>
      <w:r w:rsidRPr="00EC797C">
        <w:rPr>
          <w:rFonts w:ascii="Arial" w:hAnsi="Arial" w:cs="Arial"/>
        </w:rPr>
        <w:t>Version 1</w:t>
      </w:r>
      <w:r w:rsidR="0034166F" w:rsidRPr="00EC797C">
        <w:rPr>
          <w:rFonts w:ascii="Arial" w:hAnsi="Arial" w:cs="Arial"/>
        </w:rPr>
        <w:t xml:space="preserve"> </w:t>
      </w:r>
      <w:r w:rsidR="001779AB" w:rsidRPr="00EC797C">
        <w:rPr>
          <w:rFonts w:ascii="Arial" w:hAnsi="Arial" w:cs="Arial"/>
        </w:rPr>
        <w:t xml:space="preserve">Updated: </w:t>
      </w:r>
      <w:r w:rsidR="00CD51BF">
        <w:rPr>
          <w:rFonts w:ascii="Arial" w:hAnsi="Arial" w:cs="Arial"/>
          <w:color w:val="C0504D" w:themeColor="accent2"/>
        </w:rPr>
        <w:t>10</w:t>
      </w:r>
      <w:r w:rsidR="00151789">
        <w:rPr>
          <w:rFonts w:ascii="Arial" w:hAnsi="Arial" w:cs="Arial"/>
          <w:color w:val="C0504D" w:themeColor="accent2"/>
        </w:rPr>
        <w:t>/0</w:t>
      </w:r>
      <w:r w:rsidR="00CD51BF">
        <w:rPr>
          <w:rFonts w:ascii="Arial" w:hAnsi="Arial" w:cs="Arial"/>
          <w:color w:val="C0504D" w:themeColor="accent2"/>
        </w:rPr>
        <w:t>2</w:t>
      </w:r>
      <w:r w:rsidR="00151789">
        <w:rPr>
          <w:rFonts w:ascii="Arial" w:hAnsi="Arial" w:cs="Arial"/>
          <w:color w:val="C0504D" w:themeColor="accent2"/>
        </w:rPr>
        <w:t>/2025</w:t>
      </w:r>
    </w:p>
    <w:p w14:paraId="74FA9DC9" w14:textId="5E574963" w:rsidR="00413937" w:rsidRPr="00766B1C" w:rsidRDefault="00413937" w:rsidP="00766B1C">
      <w:pPr>
        <w:pStyle w:val="Heading2"/>
        <w:keepNext w:val="0"/>
        <w:keepLines w:val="0"/>
        <w:spacing w:beforeLines="80" w:before="192" w:afterLines="80" w:after="192" w:line="240" w:lineRule="auto"/>
        <w:rPr>
          <w:rFonts w:ascii="VIC" w:hAnsi="VIC"/>
        </w:rPr>
      </w:pPr>
      <w:r w:rsidRPr="00766B1C">
        <w:rPr>
          <w:rFonts w:ascii="VIC" w:hAnsi="VIC"/>
        </w:rPr>
        <w:t>Purpose</w:t>
      </w:r>
      <w:r w:rsidR="002A06DB" w:rsidRPr="00766B1C">
        <w:rPr>
          <w:rFonts w:ascii="VIC" w:hAnsi="VIC"/>
        </w:rPr>
        <w:t xml:space="preserve"> and scope</w:t>
      </w:r>
    </w:p>
    <w:p w14:paraId="50B5218B" w14:textId="6B05A42B" w:rsidR="00497B2D" w:rsidRPr="0089637E" w:rsidRDefault="00497B2D" w:rsidP="0089637E">
      <w:pPr>
        <w:pStyle w:val="Body"/>
        <w:spacing w:before="120" w:line="240" w:lineRule="auto"/>
        <w:rPr>
          <w:rFonts w:ascii="VIC" w:hAnsi="VIC"/>
          <w:sz w:val="20"/>
        </w:rPr>
      </w:pPr>
      <w:r w:rsidRPr="0089637E">
        <w:rPr>
          <w:rFonts w:ascii="VIC" w:hAnsi="VIC"/>
          <w:sz w:val="20"/>
        </w:rPr>
        <w:t>The</w:t>
      </w:r>
      <w:r w:rsidR="00970C10">
        <w:rPr>
          <w:rFonts w:ascii="VIC" w:hAnsi="VIC"/>
          <w:sz w:val="20"/>
        </w:rPr>
        <w:t xml:space="preserve"> new</w:t>
      </w:r>
      <w:r w:rsidR="001033B4">
        <w:rPr>
          <w:rFonts w:ascii="VIC" w:hAnsi="VIC"/>
          <w:sz w:val="20"/>
        </w:rPr>
        <w:t xml:space="preserve"> </w:t>
      </w:r>
      <w:r w:rsidR="00CA3AF6" w:rsidRPr="00CA3AF6">
        <w:rPr>
          <w:rFonts w:ascii="VIC" w:hAnsi="VIC"/>
          <w:sz w:val="20"/>
        </w:rPr>
        <w:t xml:space="preserve">Standards for Safe and Timely Ambulance and Emergency Care for Victorians </w:t>
      </w:r>
      <w:r w:rsidR="001033B4">
        <w:rPr>
          <w:rFonts w:ascii="VIC" w:hAnsi="VIC"/>
          <w:sz w:val="20"/>
        </w:rPr>
        <w:t>(the Standards)</w:t>
      </w:r>
      <w:r w:rsidRPr="0089637E">
        <w:rPr>
          <w:rFonts w:ascii="VIC" w:hAnsi="VIC"/>
          <w:sz w:val="20"/>
        </w:rPr>
        <w:t xml:space="preserve"> seek to improve whole-of-hospital flow so that patients arriving via ambulance can be consistently transferred to the care of a hospital in a timely manner. </w:t>
      </w:r>
    </w:p>
    <w:p w14:paraId="0CE105AD" w14:textId="2E47CAC7" w:rsidR="00D75578" w:rsidRPr="00F16B8C" w:rsidRDefault="00C224C1" w:rsidP="00D75578">
      <w:pPr>
        <w:pStyle w:val="Body"/>
        <w:spacing w:beforeLines="80" w:before="192" w:afterLines="80" w:after="192" w:line="240" w:lineRule="auto"/>
        <w:rPr>
          <w:rFonts w:ascii="VIC" w:hAnsi="VIC"/>
        </w:rPr>
      </w:pPr>
      <w:r w:rsidRPr="0089637E">
        <w:rPr>
          <w:rFonts w:ascii="VIC" w:hAnsi="VIC"/>
          <w:sz w:val="20"/>
        </w:rPr>
        <w:t xml:space="preserve">The Standards apply to </w:t>
      </w:r>
      <w:r w:rsidRPr="0089637E">
        <w:rPr>
          <w:rFonts w:ascii="VIC" w:hAnsi="VIC"/>
          <w:b/>
          <w:bCs/>
          <w:sz w:val="20"/>
        </w:rPr>
        <w:t xml:space="preserve">Ambulance Victoria </w:t>
      </w:r>
      <w:r w:rsidRPr="0089637E">
        <w:rPr>
          <w:rFonts w:ascii="VIC" w:hAnsi="VIC"/>
          <w:sz w:val="20"/>
        </w:rPr>
        <w:t xml:space="preserve">and </w:t>
      </w:r>
      <w:r w:rsidRPr="0089637E">
        <w:rPr>
          <w:rFonts w:ascii="VIC" w:hAnsi="VIC"/>
          <w:b/>
          <w:bCs/>
          <w:sz w:val="20"/>
        </w:rPr>
        <w:t xml:space="preserve">major </w:t>
      </w:r>
      <w:r w:rsidRPr="0089637E">
        <w:rPr>
          <w:rFonts w:ascii="VIC" w:hAnsi="VIC"/>
          <w:b/>
          <w:sz w:val="20"/>
        </w:rPr>
        <w:t>publicly funded hospitals with an emergency department</w:t>
      </w:r>
      <w:r w:rsidR="00B20128" w:rsidRPr="00B20128">
        <w:rPr>
          <w:rFonts w:ascii="VIC" w:hAnsi="VIC"/>
          <w:bCs/>
          <w:sz w:val="20"/>
        </w:rPr>
        <w:t xml:space="preserve"> (ED)</w:t>
      </w:r>
      <w:r w:rsidR="00611485">
        <w:rPr>
          <w:rFonts w:ascii="VIC" w:hAnsi="VIC"/>
          <w:bCs/>
          <w:sz w:val="20"/>
        </w:rPr>
        <w:t xml:space="preserve"> in metropolitan Melbourne and regional Victoria</w:t>
      </w:r>
      <w:r w:rsidR="00CC44C5" w:rsidRPr="0089637E">
        <w:rPr>
          <w:rFonts w:ascii="VIC" w:hAnsi="VIC"/>
          <w:sz w:val="20"/>
        </w:rPr>
        <w:t>.</w:t>
      </w:r>
      <w:r w:rsidR="00CC44C5">
        <w:rPr>
          <w:rStyle w:val="EndnoteReference"/>
          <w:rFonts w:ascii="VIC" w:hAnsi="VIC"/>
          <w:sz w:val="20"/>
        </w:rPr>
        <w:endnoteReference w:id="2"/>
      </w:r>
      <w:r w:rsidR="00CC44C5">
        <w:rPr>
          <w:rFonts w:ascii="VIC" w:hAnsi="VIC"/>
          <w:sz w:val="20"/>
        </w:rPr>
        <w:t xml:space="preserve"> </w:t>
      </w:r>
      <w:r w:rsidR="009A76D5" w:rsidRPr="0089637E">
        <w:rPr>
          <w:rFonts w:ascii="VIC" w:hAnsi="VIC"/>
          <w:sz w:val="20"/>
        </w:rPr>
        <w:t xml:space="preserve">Sub-regional public hospitals with an </w:t>
      </w:r>
      <w:r w:rsidR="00891033">
        <w:rPr>
          <w:rFonts w:ascii="VIC" w:hAnsi="VIC"/>
          <w:sz w:val="20"/>
        </w:rPr>
        <w:t>ED</w:t>
      </w:r>
      <w:r w:rsidR="009A76D5" w:rsidRPr="0089637E">
        <w:rPr>
          <w:rFonts w:ascii="VIC" w:hAnsi="VIC"/>
          <w:sz w:val="20"/>
        </w:rPr>
        <w:t xml:space="preserve"> and urgent care centres are encouraged to </w:t>
      </w:r>
      <w:r w:rsidR="00B20128">
        <w:rPr>
          <w:rFonts w:ascii="VIC" w:hAnsi="VIC"/>
          <w:sz w:val="20"/>
        </w:rPr>
        <w:t>adapt</w:t>
      </w:r>
      <w:r w:rsidR="009A76D5" w:rsidRPr="0089637E">
        <w:rPr>
          <w:rFonts w:ascii="VIC" w:hAnsi="VIC"/>
          <w:sz w:val="20"/>
        </w:rPr>
        <w:t xml:space="preserve"> actions from the Standards for their local circumstances.</w:t>
      </w:r>
      <w:r w:rsidR="00D75578">
        <w:rPr>
          <w:rFonts w:ascii="VIC" w:hAnsi="VIC"/>
          <w:sz w:val="20"/>
        </w:rPr>
        <w:t xml:space="preserve"> </w:t>
      </w:r>
      <w:r w:rsidR="00D75578">
        <w:rPr>
          <w:rFonts w:ascii="VIC" w:hAnsi="VIC"/>
        </w:rPr>
        <w:t xml:space="preserve">Ambulance Victoria must also ensure that the </w:t>
      </w:r>
      <w:r w:rsidR="00D75578" w:rsidRPr="009C19F7">
        <w:rPr>
          <w:rFonts w:ascii="VIC" w:hAnsi="VIC"/>
          <w:b/>
          <w:bCs/>
        </w:rPr>
        <w:t>relevant standards</w:t>
      </w:r>
      <w:r w:rsidR="00D75578">
        <w:rPr>
          <w:rFonts w:ascii="VIC" w:hAnsi="VIC"/>
        </w:rPr>
        <w:t xml:space="preserve"> apply to </w:t>
      </w:r>
      <w:r w:rsidR="00D75578" w:rsidRPr="009C19F7">
        <w:rPr>
          <w:rFonts w:ascii="VIC" w:hAnsi="VIC"/>
          <w:b/>
          <w:bCs/>
        </w:rPr>
        <w:t>unplanned</w:t>
      </w:r>
      <w:r w:rsidR="00D75578">
        <w:rPr>
          <w:rFonts w:ascii="VIC" w:hAnsi="VIC"/>
        </w:rPr>
        <w:t xml:space="preserve"> </w:t>
      </w:r>
      <w:r w:rsidR="00D75578" w:rsidRPr="009C19F7">
        <w:rPr>
          <w:rFonts w:ascii="VIC" w:hAnsi="VIC"/>
          <w:b/>
          <w:bCs/>
        </w:rPr>
        <w:t xml:space="preserve">non-emergency </w:t>
      </w:r>
      <w:r w:rsidR="00611485">
        <w:rPr>
          <w:rFonts w:ascii="VIC" w:hAnsi="VIC"/>
          <w:b/>
          <w:bCs/>
        </w:rPr>
        <w:t>patient</w:t>
      </w:r>
      <w:r w:rsidR="00D75578" w:rsidRPr="009C19F7">
        <w:rPr>
          <w:rFonts w:ascii="VIC" w:hAnsi="VIC"/>
          <w:b/>
          <w:bCs/>
        </w:rPr>
        <w:t xml:space="preserve"> transport services</w:t>
      </w:r>
      <w:r w:rsidR="001139D9">
        <w:rPr>
          <w:rFonts w:ascii="VIC" w:hAnsi="VIC"/>
          <w:b/>
          <w:bCs/>
        </w:rPr>
        <w:t xml:space="preserve"> (NEPT)</w:t>
      </w:r>
      <w:r w:rsidR="00914639">
        <w:rPr>
          <w:rFonts w:ascii="VIC" w:hAnsi="VIC"/>
        </w:rPr>
        <w:t>.</w:t>
      </w:r>
      <w:r w:rsidR="004D6208">
        <w:rPr>
          <w:rStyle w:val="EndnoteReference"/>
          <w:rFonts w:ascii="VIC" w:hAnsi="VIC"/>
        </w:rPr>
        <w:endnoteReference w:id="3"/>
      </w:r>
      <w:r w:rsidR="00D75578">
        <w:rPr>
          <w:rFonts w:ascii="VIC" w:hAnsi="VIC"/>
        </w:rPr>
        <w:t xml:space="preserve"> </w:t>
      </w:r>
    </w:p>
    <w:p w14:paraId="4650D837" w14:textId="0E6BBDA9" w:rsidR="0089637E" w:rsidRPr="0089637E" w:rsidRDefault="0089637E" w:rsidP="0089637E">
      <w:pPr>
        <w:pStyle w:val="Body"/>
        <w:spacing w:before="120" w:line="240" w:lineRule="auto"/>
        <w:rPr>
          <w:rFonts w:ascii="VIC" w:hAnsi="VIC"/>
          <w:sz w:val="20"/>
        </w:rPr>
      </w:pPr>
      <w:r w:rsidRPr="0089637E">
        <w:rPr>
          <w:rFonts w:ascii="VIC" w:hAnsi="VIC"/>
          <w:sz w:val="20"/>
        </w:rPr>
        <w:t xml:space="preserve">The Standards </w:t>
      </w:r>
      <w:r w:rsidR="00860874">
        <w:rPr>
          <w:rFonts w:ascii="VIC" w:hAnsi="VIC"/>
          <w:sz w:val="20"/>
        </w:rPr>
        <w:t>focus</w:t>
      </w:r>
      <w:r w:rsidRPr="0089637E">
        <w:rPr>
          <w:rFonts w:ascii="VIC" w:hAnsi="VIC"/>
          <w:sz w:val="20"/>
        </w:rPr>
        <w:t xml:space="preserve"> on actions </w:t>
      </w:r>
      <w:r w:rsidR="00286B47">
        <w:rPr>
          <w:rFonts w:ascii="VIC" w:hAnsi="VIC"/>
          <w:sz w:val="20"/>
        </w:rPr>
        <w:t xml:space="preserve">that can be implemented </w:t>
      </w:r>
      <w:r w:rsidRPr="0089637E">
        <w:rPr>
          <w:rFonts w:ascii="VIC" w:hAnsi="VIC"/>
          <w:sz w:val="20"/>
        </w:rPr>
        <w:t>across the system, including:</w:t>
      </w:r>
    </w:p>
    <w:p w14:paraId="26838149" w14:textId="7A15A4D0" w:rsidR="0089637E" w:rsidRPr="0089637E" w:rsidRDefault="0089637E" w:rsidP="0089637E">
      <w:pPr>
        <w:pStyle w:val="Body"/>
        <w:numPr>
          <w:ilvl w:val="0"/>
          <w:numId w:val="5"/>
        </w:numPr>
        <w:spacing w:before="120" w:line="240" w:lineRule="auto"/>
        <w:ind w:left="357" w:hanging="357"/>
        <w:rPr>
          <w:rFonts w:ascii="VIC" w:hAnsi="VIC"/>
          <w:sz w:val="20"/>
        </w:rPr>
      </w:pPr>
      <w:r w:rsidRPr="0089637E">
        <w:rPr>
          <w:rFonts w:ascii="VIC" w:hAnsi="VIC"/>
          <w:b/>
          <w:sz w:val="20"/>
        </w:rPr>
        <w:t>prior to transport</w:t>
      </w:r>
      <w:r w:rsidRPr="0089637E">
        <w:rPr>
          <w:rFonts w:ascii="VIC" w:hAnsi="VIC"/>
          <w:bCs/>
          <w:sz w:val="20"/>
        </w:rPr>
        <w:t>,</w:t>
      </w:r>
      <w:r w:rsidRPr="0089637E">
        <w:rPr>
          <w:rFonts w:ascii="VIC" w:hAnsi="VIC"/>
          <w:b/>
          <w:sz w:val="20"/>
        </w:rPr>
        <w:t xml:space="preserve"> </w:t>
      </w:r>
      <w:r w:rsidRPr="0089637E">
        <w:rPr>
          <w:rFonts w:ascii="VIC" w:hAnsi="VIC"/>
          <w:sz w:val="20"/>
        </w:rPr>
        <w:t>so paramedics</w:t>
      </w:r>
      <w:r w:rsidR="0070274D">
        <w:rPr>
          <w:rFonts w:ascii="VIC" w:hAnsi="VIC"/>
          <w:sz w:val="20"/>
        </w:rPr>
        <w:t>,</w:t>
      </w:r>
      <w:r w:rsidR="00267E33">
        <w:rPr>
          <w:rFonts w:ascii="VIC" w:hAnsi="VIC"/>
          <w:sz w:val="20"/>
        </w:rPr>
        <w:t xml:space="preserve"> </w:t>
      </w:r>
      <w:r w:rsidR="0070274D">
        <w:rPr>
          <w:rFonts w:ascii="VIC" w:hAnsi="VIC"/>
          <w:sz w:val="20"/>
        </w:rPr>
        <w:t xml:space="preserve">Ambulance Victoria and NEPT </w:t>
      </w:r>
      <w:r w:rsidR="00477222">
        <w:rPr>
          <w:rFonts w:ascii="VIC" w:hAnsi="VIC"/>
          <w:sz w:val="20"/>
        </w:rPr>
        <w:t xml:space="preserve">staff </w:t>
      </w:r>
      <w:r w:rsidRPr="0089637E">
        <w:rPr>
          <w:rFonts w:ascii="VIC" w:hAnsi="VIC"/>
          <w:sz w:val="20"/>
        </w:rPr>
        <w:t xml:space="preserve">are supporting patients to access the right care, </w:t>
      </w:r>
    </w:p>
    <w:p w14:paraId="1E03960D" w14:textId="11A82C2D" w:rsidR="0089637E" w:rsidRPr="0089637E" w:rsidRDefault="0089637E" w:rsidP="0089637E">
      <w:pPr>
        <w:pStyle w:val="Body"/>
        <w:numPr>
          <w:ilvl w:val="0"/>
          <w:numId w:val="5"/>
        </w:numPr>
        <w:spacing w:before="120" w:line="240" w:lineRule="auto"/>
        <w:ind w:left="357" w:hanging="357"/>
        <w:rPr>
          <w:rFonts w:ascii="VIC" w:hAnsi="VIC"/>
          <w:sz w:val="20"/>
        </w:rPr>
      </w:pPr>
      <w:r w:rsidRPr="0089637E">
        <w:rPr>
          <w:rFonts w:ascii="VIC" w:hAnsi="VIC"/>
          <w:b/>
          <w:sz w:val="20"/>
        </w:rPr>
        <w:t>prior to the arrival of an ambulance</w:t>
      </w:r>
      <w:r w:rsidRPr="0089637E">
        <w:rPr>
          <w:rFonts w:ascii="VIC" w:hAnsi="VIC"/>
          <w:sz w:val="20"/>
        </w:rPr>
        <w:t>, with hospital staff well-prepared for ambulance arrivals</w:t>
      </w:r>
      <w:r w:rsidR="00E80438">
        <w:rPr>
          <w:rFonts w:ascii="VIC" w:hAnsi="VIC"/>
          <w:sz w:val="20"/>
        </w:rPr>
        <w:t>,</w:t>
      </w:r>
    </w:p>
    <w:p w14:paraId="0AA043F9" w14:textId="0B9875D6" w:rsidR="0089637E" w:rsidRPr="0089637E" w:rsidRDefault="0089637E" w:rsidP="0089637E">
      <w:pPr>
        <w:pStyle w:val="Body"/>
        <w:numPr>
          <w:ilvl w:val="0"/>
          <w:numId w:val="5"/>
        </w:numPr>
        <w:spacing w:before="120" w:line="240" w:lineRule="auto"/>
        <w:ind w:left="357" w:hanging="357"/>
        <w:rPr>
          <w:rFonts w:ascii="VIC" w:hAnsi="VIC"/>
          <w:sz w:val="20"/>
        </w:rPr>
      </w:pPr>
      <w:r w:rsidRPr="0089637E">
        <w:rPr>
          <w:rFonts w:ascii="VIC" w:hAnsi="VIC"/>
          <w:sz w:val="20"/>
        </w:rPr>
        <w:t xml:space="preserve">while </w:t>
      </w:r>
      <w:r w:rsidRPr="0089637E">
        <w:rPr>
          <w:rFonts w:ascii="VIC" w:hAnsi="VIC"/>
          <w:b/>
          <w:bCs/>
          <w:sz w:val="20"/>
        </w:rPr>
        <w:t xml:space="preserve">paramedics </w:t>
      </w:r>
      <w:r w:rsidR="00EE3AB6">
        <w:rPr>
          <w:rFonts w:ascii="VIC" w:hAnsi="VIC"/>
          <w:sz w:val="20"/>
        </w:rPr>
        <w:t xml:space="preserve">and ambulance staff </w:t>
      </w:r>
      <w:r w:rsidRPr="0089637E">
        <w:rPr>
          <w:rFonts w:ascii="VIC" w:hAnsi="VIC"/>
          <w:sz w:val="20"/>
        </w:rPr>
        <w:t>are</w:t>
      </w:r>
      <w:r w:rsidRPr="0089637E">
        <w:rPr>
          <w:rFonts w:ascii="VIC" w:hAnsi="VIC"/>
          <w:b/>
          <w:sz w:val="20"/>
        </w:rPr>
        <w:t xml:space="preserve"> at hospital</w:t>
      </w:r>
      <w:r w:rsidR="0075430A">
        <w:rPr>
          <w:rFonts w:ascii="VIC" w:hAnsi="VIC"/>
          <w:b/>
          <w:sz w:val="20"/>
        </w:rPr>
        <w:t>,</w:t>
      </w:r>
      <w:r w:rsidRPr="0089637E">
        <w:rPr>
          <w:rFonts w:ascii="VIC" w:hAnsi="VIC"/>
          <w:sz w:val="20"/>
        </w:rPr>
        <w:t xml:space="preserve"> to most efficiently transfer patient care and undertake clearing</w:t>
      </w:r>
      <w:r w:rsidR="00E80438">
        <w:rPr>
          <w:rFonts w:ascii="VIC" w:hAnsi="VIC"/>
          <w:sz w:val="20"/>
        </w:rPr>
        <w:t>,</w:t>
      </w:r>
    </w:p>
    <w:p w14:paraId="415C535E" w14:textId="552B2077" w:rsidR="0089637E" w:rsidRPr="0089637E" w:rsidRDefault="0089637E" w:rsidP="0089637E">
      <w:pPr>
        <w:pStyle w:val="Body"/>
        <w:numPr>
          <w:ilvl w:val="0"/>
          <w:numId w:val="5"/>
        </w:numPr>
        <w:spacing w:before="120" w:line="240" w:lineRule="auto"/>
        <w:ind w:left="357" w:hanging="357"/>
        <w:rPr>
          <w:rFonts w:ascii="VIC" w:hAnsi="VIC"/>
          <w:sz w:val="20"/>
        </w:rPr>
      </w:pPr>
      <w:r w:rsidRPr="0089637E">
        <w:rPr>
          <w:rFonts w:ascii="VIC" w:hAnsi="VIC"/>
          <w:b/>
          <w:sz w:val="20"/>
        </w:rPr>
        <w:t xml:space="preserve">in the </w:t>
      </w:r>
      <w:r w:rsidR="00891033">
        <w:rPr>
          <w:rFonts w:ascii="VIC" w:hAnsi="VIC"/>
          <w:b/>
          <w:sz w:val="20"/>
        </w:rPr>
        <w:t>ED</w:t>
      </w:r>
      <w:r w:rsidRPr="0089637E">
        <w:rPr>
          <w:rFonts w:ascii="VIC" w:hAnsi="VIC"/>
          <w:sz w:val="20"/>
        </w:rPr>
        <w:t xml:space="preserve"> to support the progression of care</w:t>
      </w:r>
      <w:r w:rsidR="00891033">
        <w:rPr>
          <w:rFonts w:ascii="VIC" w:hAnsi="VIC"/>
          <w:sz w:val="20"/>
        </w:rPr>
        <w:t>,</w:t>
      </w:r>
    </w:p>
    <w:p w14:paraId="6865333E" w14:textId="3D52671D" w:rsidR="00891033" w:rsidRDefault="0089637E" w:rsidP="0089637E">
      <w:pPr>
        <w:pStyle w:val="Body"/>
        <w:numPr>
          <w:ilvl w:val="0"/>
          <w:numId w:val="5"/>
        </w:numPr>
        <w:spacing w:before="120" w:line="240" w:lineRule="auto"/>
        <w:ind w:left="357" w:hanging="357"/>
        <w:rPr>
          <w:rFonts w:ascii="VIC" w:hAnsi="VIC"/>
          <w:sz w:val="20"/>
        </w:rPr>
      </w:pPr>
      <w:r w:rsidRPr="0089637E">
        <w:rPr>
          <w:rFonts w:ascii="VIC" w:hAnsi="VIC"/>
          <w:b/>
          <w:sz w:val="20"/>
        </w:rPr>
        <w:t xml:space="preserve">beyond the </w:t>
      </w:r>
      <w:r w:rsidR="00891033">
        <w:rPr>
          <w:rFonts w:ascii="VIC" w:hAnsi="VIC"/>
          <w:b/>
          <w:sz w:val="20"/>
        </w:rPr>
        <w:t>ED</w:t>
      </w:r>
      <w:r w:rsidRPr="0089637E">
        <w:rPr>
          <w:rFonts w:ascii="VIC" w:hAnsi="VIC"/>
          <w:sz w:val="20"/>
        </w:rPr>
        <w:t xml:space="preserve"> to create capacity for new admissions and balance demand pressures</w:t>
      </w:r>
      <w:r w:rsidR="00891033">
        <w:rPr>
          <w:rFonts w:ascii="VIC" w:hAnsi="VIC"/>
          <w:sz w:val="20"/>
        </w:rPr>
        <w:t>,</w:t>
      </w:r>
      <w:r w:rsidRPr="0089637E">
        <w:rPr>
          <w:rFonts w:ascii="VIC" w:hAnsi="VIC"/>
          <w:sz w:val="20"/>
        </w:rPr>
        <w:t xml:space="preserve"> </w:t>
      </w:r>
      <w:r w:rsidR="00891033">
        <w:rPr>
          <w:rFonts w:ascii="VIC" w:hAnsi="VIC"/>
          <w:sz w:val="20"/>
        </w:rPr>
        <w:t>and</w:t>
      </w:r>
    </w:p>
    <w:p w14:paraId="7E4A8A67" w14:textId="67DF5CCC" w:rsidR="00C224C1" w:rsidRPr="00891033" w:rsidRDefault="0089637E" w:rsidP="0089637E">
      <w:pPr>
        <w:pStyle w:val="Body"/>
        <w:numPr>
          <w:ilvl w:val="0"/>
          <w:numId w:val="5"/>
        </w:numPr>
        <w:spacing w:before="120" w:line="240" w:lineRule="auto"/>
        <w:ind w:left="357" w:hanging="357"/>
        <w:rPr>
          <w:rFonts w:ascii="VIC" w:hAnsi="VIC"/>
          <w:sz w:val="20"/>
        </w:rPr>
      </w:pPr>
      <w:r w:rsidRPr="00891033">
        <w:rPr>
          <w:rFonts w:ascii="VIC" w:hAnsi="VIC"/>
          <w:b/>
          <w:sz w:val="20"/>
        </w:rPr>
        <w:t xml:space="preserve">across the organisation </w:t>
      </w:r>
      <w:r w:rsidRPr="00891033">
        <w:rPr>
          <w:rFonts w:ascii="VIC" w:hAnsi="VIC"/>
          <w:sz w:val="20"/>
        </w:rPr>
        <w:t xml:space="preserve">to embed </w:t>
      </w:r>
      <w:r w:rsidR="00C91E81">
        <w:rPr>
          <w:rFonts w:ascii="VIC" w:hAnsi="VIC"/>
          <w:sz w:val="20"/>
        </w:rPr>
        <w:t xml:space="preserve">the Standards as a key priority. </w:t>
      </w:r>
    </w:p>
    <w:p w14:paraId="3DD1C754" w14:textId="3B671FFB" w:rsidR="00070855" w:rsidRDefault="0098202A" w:rsidP="00070855">
      <w:pPr>
        <w:pStyle w:val="Body"/>
        <w:spacing w:before="120" w:line="240" w:lineRule="auto"/>
        <w:rPr>
          <w:rFonts w:ascii="VIC" w:hAnsi="VIC"/>
          <w:sz w:val="20"/>
        </w:rPr>
      </w:pPr>
      <w:r>
        <w:rPr>
          <w:rFonts w:ascii="VIC" w:hAnsi="VIC"/>
          <w:sz w:val="20"/>
        </w:rPr>
        <w:t>This first version of the Standards</w:t>
      </w:r>
      <w:r w:rsidR="000705ED">
        <w:rPr>
          <w:rFonts w:ascii="VIC" w:hAnsi="VIC"/>
          <w:sz w:val="20"/>
        </w:rPr>
        <w:t xml:space="preserve"> </w:t>
      </w:r>
      <w:r w:rsidR="00B21F1E">
        <w:rPr>
          <w:rFonts w:ascii="VIC" w:hAnsi="VIC"/>
          <w:sz w:val="20"/>
        </w:rPr>
        <w:t xml:space="preserve">reflects insights from </w:t>
      </w:r>
      <w:r w:rsidR="000705ED" w:rsidRPr="000705ED">
        <w:rPr>
          <w:rFonts w:ascii="VIC" w:hAnsi="VIC"/>
          <w:sz w:val="20"/>
        </w:rPr>
        <w:t>paramedics, health service clinicians, operational staff and senior leaders, and industrial partners</w:t>
      </w:r>
      <w:r w:rsidR="00352290">
        <w:rPr>
          <w:rFonts w:ascii="VIC" w:hAnsi="VIC"/>
          <w:sz w:val="20"/>
        </w:rPr>
        <w:t xml:space="preserve"> </w:t>
      </w:r>
      <w:r w:rsidR="0029739B">
        <w:rPr>
          <w:rFonts w:ascii="VIC" w:hAnsi="VIC"/>
          <w:sz w:val="20"/>
        </w:rPr>
        <w:t>on</w:t>
      </w:r>
      <w:r w:rsidR="00352290">
        <w:rPr>
          <w:rFonts w:ascii="VIC" w:hAnsi="VIC"/>
          <w:sz w:val="20"/>
        </w:rPr>
        <w:t xml:space="preserve"> </w:t>
      </w:r>
      <w:r w:rsidR="00E5677D">
        <w:rPr>
          <w:rFonts w:ascii="VIC" w:hAnsi="VIC"/>
          <w:sz w:val="20"/>
        </w:rPr>
        <w:t>good</w:t>
      </w:r>
      <w:r w:rsidR="00352290">
        <w:rPr>
          <w:rFonts w:ascii="VIC" w:hAnsi="VIC"/>
          <w:sz w:val="20"/>
        </w:rPr>
        <w:t xml:space="preserve"> practice</w:t>
      </w:r>
      <w:r w:rsidR="00C51F6F">
        <w:rPr>
          <w:rFonts w:ascii="VIC" w:hAnsi="VIC"/>
          <w:sz w:val="20"/>
        </w:rPr>
        <w:t xml:space="preserve"> in supporting s</w:t>
      </w:r>
      <w:r w:rsidR="00C51F6F" w:rsidRPr="00C51F6F">
        <w:rPr>
          <w:rFonts w:ascii="VIC" w:hAnsi="VIC"/>
          <w:sz w:val="20"/>
        </w:rPr>
        <w:t xml:space="preserve">afe and </w:t>
      </w:r>
      <w:r w:rsidR="00C51F6F">
        <w:rPr>
          <w:rFonts w:ascii="VIC" w:hAnsi="VIC"/>
          <w:sz w:val="20"/>
        </w:rPr>
        <w:t>t</w:t>
      </w:r>
      <w:r w:rsidR="00C51F6F" w:rsidRPr="00C51F6F">
        <w:rPr>
          <w:rFonts w:ascii="VIC" w:hAnsi="VIC"/>
          <w:sz w:val="20"/>
        </w:rPr>
        <w:t xml:space="preserve">imely </w:t>
      </w:r>
      <w:r w:rsidR="00C51F6F">
        <w:rPr>
          <w:rFonts w:ascii="VIC" w:hAnsi="VIC"/>
          <w:sz w:val="20"/>
        </w:rPr>
        <w:t>a</w:t>
      </w:r>
      <w:r w:rsidR="00C51F6F" w:rsidRPr="00C51F6F">
        <w:rPr>
          <w:rFonts w:ascii="VIC" w:hAnsi="VIC"/>
          <w:sz w:val="20"/>
        </w:rPr>
        <w:t xml:space="preserve">mbulance and </w:t>
      </w:r>
      <w:r w:rsidR="00C51F6F">
        <w:rPr>
          <w:rFonts w:ascii="VIC" w:hAnsi="VIC"/>
          <w:sz w:val="20"/>
        </w:rPr>
        <w:t>e</w:t>
      </w:r>
      <w:r w:rsidR="00C51F6F" w:rsidRPr="00C51F6F">
        <w:rPr>
          <w:rFonts w:ascii="VIC" w:hAnsi="VIC"/>
          <w:sz w:val="20"/>
        </w:rPr>
        <w:t xml:space="preserve">mergency </w:t>
      </w:r>
      <w:r w:rsidR="00C51F6F">
        <w:rPr>
          <w:rFonts w:ascii="VIC" w:hAnsi="VIC"/>
          <w:sz w:val="20"/>
        </w:rPr>
        <w:t>c</w:t>
      </w:r>
      <w:r w:rsidR="00C51F6F" w:rsidRPr="00C51F6F">
        <w:rPr>
          <w:rFonts w:ascii="VIC" w:hAnsi="VIC"/>
          <w:sz w:val="20"/>
        </w:rPr>
        <w:t>are</w:t>
      </w:r>
      <w:r w:rsidR="00352290">
        <w:rPr>
          <w:rFonts w:ascii="VIC" w:hAnsi="VIC"/>
          <w:sz w:val="20"/>
        </w:rPr>
        <w:t xml:space="preserve">. </w:t>
      </w:r>
      <w:r w:rsidR="00D435E1">
        <w:rPr>
          <w:rFonts w:ascii="VIC" w:hAnsi="VIC"/>
          <w:sz w:val="20"/>
        </w:rPr>
        <w:t xml:space="preserve">The Standards </w:t>
      </w:r>
      <w:r w:rsidR="00DA0CC2">
        <w:rPr>
          <w:rFonts w:ascii="VIC" w:hAnsi="VIC"/>
          <w:sz w:val="20"/>
        </w:rPr>
        <w:t>will be reviewed</w:t>
      </w:r>
      <w:r w:rsidR="002C3F6E">
        <w:rPr>
          <w:rFonts w:ascii="VIC" w:hAnsi="VIC"/>
          <w:sz w:val="20"/>
        </w:rPr>
        <w:t xml:space="preserve"> and updated </w:t>
      </w:r>
      <w:r w:rsidR="00DA0CC2">
        <w:rPr>
          <w:rFonts w:ascii="VIC" w:hAnsi="VIC"/>
          <w:sz w:val="20"/>
        </w:rPr>
        <w:t>annually</w:t>
      </w:r>
      <w:r w:rsidR="00717ED1">
        <w:rPr>
          <w:rFonts w:ascii="VIC" w:hAnsi="VIC"/>
          <w:sz w:val="20"/>
        </w:rPr>
        <w:t xml:space="preserve">, </w:t>
      </w:r>
      <w:r w:rsidR="007624DA">
        <w:rPr>
          <w:rFonts w:ascii="VIC" w:hAnsi="VIC"/>
          <w:sz w:val="20"/>
        </w:rPr>
        <w:t xml:space="preserve">to ensure </w:t>
      </w:r>
      <w:r w:rsidR="00E83720">
        <w:rPr>
          <w:rFonts w:ascii="VIC" w:hAnsi="VIC"/>
          <w:sz w:val="20"/>
        </w:rPr>
        <w:t>they are having the intended impact</w:t>
      </w:r>
      <w:r w:rsidR="006A31C8">
        <w:rPr>
          <w:rFonts w:ascii="VIC" w:hAnsi="VIC"/>
          <w:sz w:val="20"/>
        </w:rPr>
        <w:t>,</w:t>
      </w:r>
      <w:r w:rsidR="005E00F8">
        <w:rPr>
          <w:rFonts w:ascii="VIC" w:hAnsi="VIC"/>
          <w:sz w:val="20"/>
        </w:rPr>
        <w:t xml:space="preserve"> </w:t>
      </w:r>
      <w:r w:rsidR="00801A45">
        <w:rPr>
          <w:rFonts w:ascii="VIC" w:hAnsi="VIC"/>
          <w:sz w:val="20"/>
        </w:rPr>
        <w:t xml:space="preserve">and </w:t>
      </w:r>
      <w:r w:rsidR="005E00F8">
        <w:rPr>
          <w:rFonts w:ascii="VIC" w:hAnsi="VIC"/>
          <w:sz w:val="20"/>
        </w:rPr>
        <w:t>are</w:t>
      </w:r>
      <w:r w:rsidR="00976FFE">
        <w:rPr>
          <w:rFonts w:ascii="VIC" w:hAnsi="VIC"/>
          <w:sz w:val="20"/>
        </w:rPr>
        <w:t xml:space="preserve"> adaptable to </w:t>
      </w:r>
      <w:r w:rsidR="00960E46">
        <w:rPr>
          <w:rFonts w:ascii="VIC" w:hAnsi="VIC"/>
          <w:sz w:val="20"/>
        </w:rPr>
        <w:t>any implementation challenges</w:t>
      </w:r>
      <w:r w:rsidR="00540BBF">
        <w:rPr>
          <w:rFonts w:ascii="VIC" w:hAnsi="VIC"/>
          <w:sz w:val="20"/>
        </w:rPr>
        <w:t>, or system changes.</w:t>
      </w:r>
      <w:r w:rsidR="006A31C8">
        <w:rPr>
          <w:rFonts w:ascii="VIC" w:hAnsi="VIC"/>
          <w:sz w:val="20"/>
        </w:rPr>
        <w:t xml:space="preserve"> </w:t>
      </w:r>
      <w:r w:rsidR="008565E6">
        <w:rPr>
          <w:rFonts w:ascii="VIC" w:hAnsi="VIC"/>
          <w:sz w:val="20"/>
        </w:rPr>
        <w:t xml:space="preserve">The first review will occur in </w:t>
      </w:r>
      <w:r w:rsidR="00E76EDA">
        <w:rPr>
          <w:rFonts w:ascii="VIC" w:hAnsi="VIC"/>
          <w:sz w:val="20"/>
        </w:rPr>
        <w:t>mid-</w:t>
      </w:r>
      <w:r w:rsidR="0034427A">
        <w:rPr>
          <w:rFonts w:ascii="VIC" w:hAnsi="VIC"/>
          <w:sz w:val="20"/>
        </w:rPr>
        <w:t>2025</w:t>
      </w:r>
      <w:r w:rsidR="005413DE">
        <w:rPr>
          <w:rFonts w:ascii="VIC" w:hAnsi="VIC"/>
          <w:sz w:val="20"/>
        </w:rPr>
        <w:t xml:space="preserve">. </w:t>
      </w:r>
    </w:p>
    <w:p w14:paraId="3AAC2B80" w14:textId="7E42AE8E" w:rsidR="00352290" w:rsidRPr="00891033" w:rsidRDefault="00352290" w:rsidP="00070855">
      <w:pPr>
        <w:pStyle w:val="Body"/>
        <w:spacing w:before="120" w:line="240" w:lineRule="auto"/>
        <w:rPr>
          <w:rFonts w:ascii="VIC" w:hAnsi="VIC"/>
          <w:sz w:val="20"/>
        </w:rPr>
      </w:pPr>
      <w:r w:rsidRPr="00FE7F85">
        <w:rPr>
          <w:rFonts w:ascii="VIC" w:hAnsi="VIC"/>
          <w:sz w:val="20"/>
        </w:rPr>
        <w:t xml:space="preserve">The Department of Health (the department) will work with </w:t>
      </w:r>
      <w:r>
        <w:rPr>
          <w:rFonts w:ascii="VIC" w:hAnsi="VIC"/>
          <w:sz w:val="20"/>
        </w:rPr>
        <w:t>hospitals</w:t>
      </w:r>
      <w:r w:rsidRPr="00FE7F85">
        <w:rPr>
          <w:rFonts w:ascii="VIC" w:hAnsi="VIC"/>
          <w:sz w:val="20"/>
        </w:rPr>
        <w:t xml:space="preserve"> and Ambulance Victoria</w:t>
      </w:r>
      <w:r w:rsidR="00CD15FF">
        <w:rPr>
          <w:rFonts w:ascii="VIC" w:hAnsi="VIC"/>
          <w:sz w:val="20"/>
        </w:rPr>
        <w:t xml:space="preserve"> </w:t>
      </w:r>
      <w:r w:rsidR="00316DDF">
        <w:rPr>
          <w:rFonts w:ascii="VIC" w:hAnsi="VIC"/>
          <w:sz w:val="20"/>
        </w:rPr>
        <w:t>from</w:t>
      </w:r>
      <w:r w:rsidR="00CD15FF">
        <w:rPr>
          <w:rFonts w:ascii="VIC" w:hAnsi="VIC"/>
          <w:sz w:val="20"/>
        </w:rPr>
        <w:t xml:space="preserve"> early 2025</w:t>
      </w:r>
      <w:r>
        <w:rPr>
          <w:rFonts w:ascii="VIC" w:hAnsi="VIC"/>
          <w:sz w:val="20"/>
        </w:rPr>
        <w:t xml:space="preserve"> </w:t>
      </w:r>
      <w:r w:rsidRPr="00FE7F85">
        <w:rPr>
          <w:rFonts w:ascii="VIC" w:hAnsi="VIC"/>
          <w:sz w:val="20"/>
        </w:rPr>
        <w:t>to</w:t>
      </w:r>
      <w:r>
        <w:rPr>
          <w:rFonts w:ascii="VIC" w:hAnsi="VIC"/>
          <w:sz w:val="20"/>
        </w:rPr>
        <w:t xml:space="preserve"> refine the approach to implementation and monitoring</w:t>
      </w:r>
      <w:r w:rsidRPr="00FE7F85">
        <w:rPr>
          <w:rFonts w:ascii="VIC" w:hAnsi="VIC"/>
          <w:sz w:val="20"/>
        </w:rPr>
        <w:t>.</w:t>
      </w:r>
      <w:r>
        <w:rPr>
          <w:rFonts w:ascii="VIC" w:hAnsi="VIC"/>
          <w:sz w:val="20"/>
        </w:rPr>
        <w:t xml:space="preserve"> </w:t>
      </w:r>
    </w:p>
    <w:p w14:paraId="671F1AF6" w14:textId="374594CA" w:rsidR="004466D6" w:rsidRPr="00293DC5" w:rsidRDefault="00720A56" w:rsidP="00766B1C">
      <w:pPr>
        <w:pStyle w:val="Heading2"/>
        <w:keepNext w:val="0"/>
        <w:keepLines w:val="0"/>
        <w:spacing w:beforeLines="80" w:before="192" w:afterLines="80" w:after="192" w:line="240" w:lineRule="auto"/>
        <w:rPr>
          <w:rFonts w:ascii="VIC" w:hAnsi="VIC"/>
          <w:sz w:val="22"/>
          <w:szCs w:val="22"/>
        </w:rPr>
      </w:pPr>
      <w:r w:rsidRPr="00293DC5">
        <w:rPr>
          <w:rFonts w:ascii="VIC" w:hAnsi="VIC"/>
          <w:sz w:val="22"/>
          <w:szCs w:val="22"/>
        </w:rPr>
        <w:t xml:space="preserve">Related documents: </w:t>
      </w:r>
    </w:p>
    <w:p w14:paraId="43EC1AEA" w14:textId="1D423802" w:rsidR="002C7DF6" w:rsidRPr="002C7DF6" w:rsidRDefault="002C7DF6" w:rsidP="002C7DF6">
      <w:pPr>
        <w:pStyle w:val="Body"/>
        <w:numPr>
          <w:ilvl w:val="0"/>
          <w:numId w:val="5"/>
        </w:numPr>
        <w:spacing w:before="120" w:line="240" w:lineRule="auto"/>
        <w:ind w:left="357" w:hanging="357"/>
        <w:rPr>
          <w:rFonts w:ascii="VIC" w:hAnsi="VIC"/>
          <w:sz w:val="20"/>
        </w:rPr>
      </w:pPr>
      <w:hyperlink w:anchor="_Appendix_one:_Key" w:history="1">
        <w:r w:rsidRPr="002C7DF6">
          <w:rPr>
            <w:rStyle w:val="Hyperlink"/>
            <w:rFonts w:ascii="VIC" w:hAnsi="VIC"/>
            <w:sz w:val="20"/>
          </w:rPr>
          <w:t>Appendix one</w:t>
        </w:r>
      </w:hyperlink>
      <w:r w:rsidRPr="002C7DF6">
        <w:rPr>
          <w:rFonts w:ascii="VIC" w:hAnsi="VIC"/>
          <w:sz w:val="20"/>
        </w:rPr>
        <w:t>: Key terms</w:t>
      </w:r>
    </w:p>
    <w:p w14:paraId="4BA2EC41" w14:textId="24386BA0" w:rsidR="004466D6" w:rsidRDefault="002C7DF6" w:rsidP="002C7DF6">
      <w:pPr>
        <w:pStyle w:val="Body"/>
        <w:numPr>
          <w:ilvl w:val="0"/>
          <w:numId w:val="5"/>
        </w:numPr>
        <w:spacing w:before="120" w:line="240" w:lineRule="auto"/>
        <w:ind w:left="357" w:hanging="357"/>
        <w:rPr>
          <w:rFonts w:ascii="VIC" w:hAnsi="VIC"/>
          <w:sz w:val="20"/>
        </w:rPr>
      </w:pPr>
      <w:hyperlink w:anchor="_Appendix_two:_Case" w:history="1">
        <w:r w:rsidRPr="002C7DF6">
          <w:rPr>
            <w:rStyle w:val="Hyperlink"/>
            <w:rFonts w:ascii="VIC" w:hAnsi="VIC"/>
            <w:sz w:val="20"/>
          </w:rPr>
          <w:t>Appendix two</w:t>
        </w:r>
      </w:hyperlink>
      <w:r w:rsidRPr="002C7DF6">
        <w:rPr>
          <w:rFonts w:ascii="VIC" w:hAnsi="VIC"/>
          <w:sz w:val="20"/>
        </w:rPr>
        <w:t>: Case studies</w:t>
      </w:r>
      <w:r w:rsidR="002E6B59">
        <w:rPr>
          <w:rFonts w:ascii="VIC" w:hAnsi="VIC"/>
          <w:sz w:val="20"/>
        </w:rPr>
        <w:t>.</w:t>
      </w:r>
    </w:p>
    <w:p w14:paraId="65FB9C0D" w14:textId="089D3BAC" w:rsidR="00701CAE" w:rsidRPr="00BB75AA" w:rsidRDefault="00481AAA" w:rsidP="002C7DF6">
      <w:pPr>
        <w:pStyle w:val="Body"/>
        <w:spacing w:before="120" w:line="240" w:lineRule="auto"/>
        <w:rPr>
          <w:rFonts w:ascii="VIC" w:hAnsi="VIC"/>
          <w:sz w:val="20"/>
        </w:rPr>
      </w:pPr>
      <w:r>
        <w:rPr>
          <w:rFonts w:ascii="VIC" w:hAnsi="VIC"/>
          <w:sz w:val="20"/>
        </w:rPr>
        <w:t xml:space="preserve">To </w:t>
      </w:r>
      <w:r w:rsidR="00BA0974" w:rsidRPr="00BB75AA">
        <w:rPr>
          <w:rFonts w:ascii="VIC" w:hAnsi="VIC"/>
          <w:sz w:val="20"/>
        </w:rPr>
        <w:t xml:space="preserve">guide </w:t>
      </w:r>
      <w:r>
        <w:rPr>
          <w:rFonts w:ascii="VIC" w:hAnsi="VIC"/>
          <w:sz w:val="20"/>
        </w:rPr>
        <w:t>implementation</w:t>
      </w:r>
      <w:r w:rsidR="00E541E6" w:rsidRPr="00BB75AA">
        <w:rPr>
          <w:rFonts w:ascii="VIC" w:hAnsi="VIC"/>
          <w:sz w:val="20"/>
        </w:rPr>
        <w:t>,</w:t>
      </w:r>
      <w:r>
        <w:rPr>
          <w:rFonts w:ascii="VIC" w:hAnsi="VIC"/>
          <w:sz w:val="20"/>
        </w:rPr>
        <w:t xml:space="preserve"> t</w:t>
      </w:r>
      <w:r w:rsidR="002C7DF6" w:rsidRPr="003E34B3">
        <w:rPr>
          <w:rFonts w:ascii="VIC" w:hAnsi="VIC"/>
          <w:sz w:val="20"/>
        </w:rPr>
        <w:t>h</w:t>
      </w:r>
      <w:r w:rsidR="003E34B3" w:rsidRPr="003E34B3">
        <w:rPr>
          <w:rFonts w:ascii="VIC" w:hAnsi="VIC"/>
          <w:sz w:val="20"/>
        </w:rPr>
        <w:t>e</w:t>
      </w:r>
      <w:r w:rsidR="002C7DF6" w:rsidRPr="003E34B3">
        <w:rPr>
          <w:rFonts w:ascii="VIC" w:hAnsi="VIC"/>
          <w:sz w:val="20"/>
        </w:rPr>
        <w:t xml:space="preserve"> </w:t>
      </w:r>
      <w:r w:rsidR="003E34B3" w:rsidRPr="003E34B3">
        <w:rPr>
          <w:rFonts w:ascii="VIC" w:hAnsi="VIC"/>
          <w:sz w:val="20"/>
        </w:rPr>
        <w:t>Standards</w:t>
      </w:r>
      <w:r w:rsidR="002C7DF6" w:rsidRPr="003E34B3">
        <w:rPr>
          <w:rFonts w:ascii="VIC" w:hAnsi="VIC"/>
          <w:sz w:val="20"/>
        </w:rPr>
        <w:t xml:space="preserve"> </w:t>
      </w:r>
      <w:r w:rsidR="00860B7F">
        <w:rPr>
          <w:rFonts w:ascii="VIC" w:hAnsi="VIC"/>
          <w:sz w:val="20"/>
        </w:rPr>
        <w:t xml:space="preserve">should be considered in conjunction with </w:t>
      </w:r>
      <w:r w:rsidR="00DC173A" w:rsidRPr="00BB75AA">
        <w:rPr>
          <w:rFonts w:ascii="VIC" w:hAnsi="VIC"/>
          <w:sz w:val="20"/>
        </w:rPr>
        <w:t>supporting</w:t>
      </w:r>
      <w:r w:rsidR="001561D4" w:rsidRPr="003E34B3" w:rsidDel="00F46AE7">
        <w:rPr>
          <w:rFonts w:ascii="VIC" w:hAnsi="VIC"/>
          <w:sz w:val="20"/>
        </w:rPr>
        <w:t xml:space="preserve"> </w:t>
      </w:r>
      <w:r w:rsidR="001561D4" w:rsidRPr="003E34B3">
        <w:rPr>
          <w:rFonts w:ascii="VIC" w:hAnsi="VIC"/>
          <w:sz w:val="20"/>
        </w:rPr>
        <w:t>documents</w:t>
      </w:r>
      <w:r w:rsidR="00DC173A" w:rsidRPr="00BB75AA">
        <w:rPr>
          <w:rFonts w:ascii="VIC" w:hAnsi="VIC"/>
          <w:sz w:val="20"/>
        </w:rPr>
        <w:t xml:space="preserve"> including</w:t>
      </w:r>
      <w:r w:rsidR="00CC597B" w:rsidRPr="00BB75AA">
        <w:rPr>
          <w:rFonts w:ascii="VIC" w:hAnsi="VIC"/>
          <w:sz w:val="20"/>
        </w:rPr>
        <w:t>:</w:t>
      </w:r>
    </w:p>
    <w:p w14:paraId="17B16F27" w14:textId="6B438FE2" w:rsidR="00CA031D" w:rsidRPr="0098250F" w:rsidRDefault="00C86853" w:rsidP="00A45A9B">
      <w:pPr>
        <w:pStyle w:val="Bullet1"/>
        <w:rPr>
          <w:rFonts w:ascii="VIC" w:hAnsi="VIC"/>
          <w:sz w:val="20"/>
        </w:rPr>
      </w:pPr>
      <w:r w:rsidRPr="00096A19">
        <w:rPr>
          <w:rFonts w:ascii="VIC" w:hAnsi="VIC"/>
          <w:sz w:val="20"/>
        </w:rPr>
        <w:t>How</w:t>
      </w:r>
      <w:r w:rsidR="00CF168B" w:rsidRPr="00A45A9B">
        <w:rPr>
          <w:rFonts w:ascii="VIC" w:hAnsi="VIC"/>
          <w:sz w:val="20"/>
        </w:rPr>
        <w:t>-</w:t>
      </w:r>
      <w:r w:rsidRPr="00096A19">
        <w:rPr>
          <w:rFonts w:ascii="VIC" w:hAnsi="VIC"/>
          <w:sz w:val="20"/>
        </w:rPr>
        <w:t>to guides</w:t>
      </w:r>
      <w:r w:rsidR="00CA031D" w:rsidRPr="00096A19">
        <w:rPr>
          <w:rFonts w:ascii="VIC" w:hAnsi="VIC"/>
          <w:sz w:val="20"/>
        </w:rPr>
        <w:t>:</w:t>
      </w:r>
    </w:p>
    <w:p w14:paraId="22B5A8DF" w14:textId="37DFC409" w:rsidR="007303F3" w:rsidRPr="001E6026" w:rsidRDefault="5EC6FB38" w:rsidP="00CA031D">
      <w:pPr>
        <w:pStyle w:val="Body"/>
        <w:numPr>
          <w:ilvl w:val="1"/>
          <w:numId w:val="5"/>
        </w:numPr>
        <w:spacing w:before="120" w:line="240" w:lineRule="auto"/>
        <w:rPr>
          <w:rFonts w:ascii="VIC" w:hAnsi="VIC"/>
          <w:sz w:val="20"/>
        </w:rPr>
      </w:pPr>
      <w:r w:rsidRPr="4D9AB036">
        <w:rPr>
          <w:rFonts w:ascii="VIC" w:hAnsi="VIC"/>
          <w:sz w:val="20"/>
        </w:rPr>
        <w:t xml:space="preserve">Implementing </w:t>
      </w:r>
      <w:r w:rsidR="00490FAE" w:rsidRPr="00F12338">
        <w:rPr>
          <w:rFonts w:ascii="VIC" w:hAnsi="VIC"/>
          <w:sz w:val="20"/>
        </w:rPr>
        <w:t>internal agreements</w:t>
      </w:r>
      <w:r w:rsidR="007967B9" w:rsidRPr="00F12338">
        <w:rPr>
          <w:rFonts w:ascii="VIC" w:hAnsi="VIC"/>
          <w:sz w:val="20"/>
        </w:rPr>
        <w:t xml:space="preserve"> </w:t>
      </w:r>
      <w:r w:rsidR="4346AE43" w:rsidRPr="4D9AB036">
        <w:rPr>
          <w:rFonts w:ascii="VIC" w:hAnsi="VIC"/>
          <w:sz w:val="20"/>
        </w:rPr>
        <w:t>and standards</w:t>
      </w:r>
      <w:r w:rsidR="007967B9" w:rsidRPr="4D9AB036">
        <w:rPr>
          <w:rFonts w:ascii="VIC" w:hAnsi="VIC"/>
          <w:sz w:val="20"/>
        </w:rPr>
        <w:t xml:space="preserve"> </w:t>
      </w:r>
      <w:r w:rsidR="007967B9" w:rsidRPr="00F12338">
        <w:rPr>
          <w:rFonts w:ascii="VIC" w:hAnsi="VIC"/>
          <w:sz w:val="20"/>
        </w:rPr>
        <w:t>(</w:t>
      </w:r>
      <w:r w:rsidR="009D6801" w:rsidRPr="00F12338">
        <w:rPr>
          <w:rFonts w:ascii="VIC" w:hAnsi="VIC"/>
          <w:sz w:val="20"/>
        </w:rPr>
        <w:t>Standard 1)</w:t>
      </w:r>
    </w:p>
    <w:p w14:paraId="1F32AD48" w14:textId="4A2576FA" w:rsidR="00983698" w:rsidRPr="001E6026" w:rsidRDefault="00490FAE" w:rsidP="00CA031D">
      <w:pPr>
        <w:pStyle w:val="Body"/>
        <w:numPr>
          <w:ilvl w:val="1"/>
          <w:numId w:val="5"/>
        </w:numPr>
        <w:spacing w:before="120" w:line="240" w:lineRule="auto"/>
        <w:rPr>
          <w:rFonts w:ascii="VIC" w:hAnsi="VIC"/>
          <w:sz w:val="20"/>
        </w:rPr>
      </w:pPr>
      <w:r w:rsidRPr="00F12338">
        <w:rPr>
          <w:rFonts w:ascii="VIC" w:hAnsi="VIC"/>
          <w:sz w:val="20"/>
        </w:rPr>
        <w:t xml:space="preserve">Early </w:t>
      </w:r>
      <w:r w:rsidR="00B91EAC">
        <w:rPr>
          <w:rFonts w:ascii="VIC" w:hAnsi="VIC"/>
          <w:sz w:val="20"/>
        </w:rPr>
        <w:t>s</w:t>
      </w:r>
      <w:r w:rsidR="00B91EAC" w:rsidRPr="00F12338">
        <w:rPr>
          <w:rFonts w:ascii="VIC" w:hAnsi="VIC"/>
          <w:sz w:val="20"/>
        </w:rPr>
        <w:t xml:space="preserve">enior </w:t>
      </w:r>
      <w:r w:rsidR="1352B30F" w:rsidRPr="4D9AB036">
        <w:rPr>
          <w:rFonts w:ascii="VIC" w:hAnsi="VIC"/>
          <w:sz w:val="20"/>
        </w:rPr>
        <w:t>d</w:t>
      </w:r>
      <w:r w:rsidRPr="4D9AB036">
        <w:rPr>
          <w:rFonts w:ascii="VIC" w:hAnsi="VIC"/>
          <w:sz w:val="20"/>
        </w:rPr>
        <w:t>ecision</w:t>
      </w:r>
      <w:r w:rsidR="4F752C1E" w:rsidRPr="4D9AB036">
        <w:rPr>
          <w:rFonts w:ascii="VIC" w:hAnsi="VIC"/>
          <w:sz w:val="20"/>
        </w:rPr>
        <w:t xml:space="preserve"> </w:t>
      </w:r>
      <w:r w:rsidRPr="00F12338">
        <w:rPr>
          <w:rFonts w:ascii="VIC" w:hAnsi="VIC"/>
          <w:sz w:val="20"/>
        </w:rPr>
        <w:t>making in ED</w:t>
      </w:r>
      <w:r w:rsidR="00983698" w:rsidRPr="00F12338">
        <w:rPr>
          <w:rFonts w:ascii="VIC" w:hAnsi="VIC"/>
          <w:sz w:val="20"/>
        </w:rPr>
        <w:t xml:space="preserve"> (Standard 7)</w:t>
      </w:r>
    </w:p>
    <w:p w14:paraId="5C49A634" w14:textId="5BDC97CD" w:rsidR="005049AA" w:rsidRPr="0098250F" w:rsidRDefault="00490FAE" w:rsidP="00CA031D">
      <w:pPr>
        <w:pStyle w:val="Body"/>
        <w:numPr>
          <w:ilvl w:val="1"/>
          <w:numId w:val="5"/>
        </w:numPr>
        <w:spacing w:before="120" w:line="240" w:lineRule="auto"/>
        <w:rPr>
          <w:rFonts w:ascii="VIC" w:hAnsi="VIC"/>
          <w:sz w:val="20"/>
        </w:rPr>
      </w:pPr>
      <w:r w:rsidRPr="00F12338">
        <w:rPr>
          <w:rFonts w:ascii="VIC" w:hAnsi="VIC"/>
          <w:sz w:val="20"/>
        </w:rPr>
        <w:t xml:space="preserve">Optimising ED short stay </w:t>
      </w:r>
      <w:r w:rsidRPr="4D9AB036">
        <w:rPr>
          <w:rFonts w:ascii="VIC" w:hAnsi="VIC"/>
          <w:sz w:val="20"/>
        </w:rPr>
        <w:t>unit</w:t>
      </w:r>
      <w:r w:rsidR="640747E8" w:rsidRPr="4D9AB036">
        <w:rPr>
          <w:rFonts w:ascii="VIC" w:hAnsi="VIC"/>
          <w:sz w:val="20"/>
        </w:rPr>
        <w:t>s</w:t>
      </w:r>
      <w:r w:rsidR="005049AA" w:rsidRPr="00F12338">
        <w:rPr>
          <w:rFonts w:ascii="VIC" w:hAnsi="VIC"/>
          <w:sz w:val="20"/>
        </w:rPr>
        <w:t xml:space="preserve"> (Standard 7)</w:t>
      </w:r>
    </w:p>
    <w:p w14:paraId="40DA3B73" w14:textId="21D13813" w:rsidR="003E11C4" w:rsidRPr="0098250F" w:rsidRDefault="00490FAE" w:rsidP="00CA031D">
      <w:pPr>
        <w:pStyle w:val="Body"/>
        <w:numPr>
          <w:ilvl w:val="1"/>
          <w:numId w:val="5"/>
        </w:numPr>
        <w:spacing w:before="120" w:line="240" w:lineRule="auto"/>
        <w:rPr>
          <w:rFonts w:ascii="VIC" w:hAnsi="VIC"/>
          <w:sz w:val="20"/>
        </w:rPr>
      </w:pPr>
      <w:r w:rsidRPr="00F12338">
        <w:rPr>
          <w:rFonts w:ascii="VIC" w:hAnsi="VIC"/>
          <w:sz w:val="20"/>
        </w:rPr>
        <w:t xml:space="preserve">Optimising </w:t>
      </w:r>
      <w:proofErr w:type="gramStart"/>
      <w:r w:rsidR="604A5B69" w:rsidRPr="4D9AB036">
        <w:rPr>
          <w:rFonts w:ascii="VIC" w:hAnsi="VIC"/>
          <w:sz w:val="20"/>
        </w:rPr>
        <w:t xml:space="preserve">the </w:t>
      </w:r>
      <w:r w:rsidRPr="00F12338">
        <w:rPr>
          <w:rFonts w:ascii="VIC" w:hAnsi="VIC"/>
          <w:sz w:val="20"/>
        </w:rPr>
        <w:t xml:space="preserve"> </w:t>
      </w:r>
      <w:r w:rsidR="00B91EAC">
        <w:rPr>
          <w:rFonts w:ascii="VIC" w:hAnsi="VIC"/>
          <w:sz w:val="20"/>
        </w:rPr>
        <w:t>f</w:t>
      </w:r>
      <w:r w:rsidR="00B91EAC" w:rsidRPr="00F12338">
        <w:rPr>
          <w:rFonts w:ascii="VIC" w:hAnsi="VIC"/>
          <w:sz w:val="20"/>
        </w:rPr>
        <w:t>ast</w:t>
      </w:r>
      <w:proofErr w:type="gramEnd"/>
      <w:r w:rsidR="00B91EAC">
        <w:rPr>
          <w:rFonts w:ascii="VIC" w:hAnsi="VIC"/>
          <w:sz w:val="20"/>
        </w:rPr>
        <w:t>-</w:t>
      </w:r>
      <w:r w:rsidRPr="00F12338">
        <w:rPr>
          <w:rFonts w:ascii="VIC" w:hAnsi="VIC"/>
          <w:sz w:val="20"/>
        </w:rPr>
        <w:t>track</w:t>
      </w:r>
      <w:r w:rsidR="00B56C08" w:rsidRPr="00F12338">
        <w:rPr>
          <w:rFonts w:ascii="VIC" w:hAnsi="VIC"/>
          <w:sz w:val="20"/>
        </w:rPr>
        <w:t xml:space="preserve"> </w:t>
      </w:r>
      <w:r w:rsidR="4B940A70" w:rsidRPr="4D9AB036">
        <w:rPr>
          <w:rFonts w:ascii="VIC" w:hAnsi="VIC"/>
          <w:sz w:val="20"/>
        </w:rPr>
        <w:t xml:space="preserve">model in ED </w:t>
      </w:r>
      <w:r w:rsidR="00B56C08" w:rsidRPr="00F12338">
        <w:rPr>
          <w:rFonts w:ascii="VIC" w:hAnsi="VIC"/>
          <w:sz w:val="20"/>
        </w:rPr>
        <w:t>(Standar</w:t>
      </w:r>
      <w:r w:rsidR="00740F09" w:rsidRPr="00F12338">
        <w:rPr>
          <w:rFonts w:ascii="VIC" w:hAnsi="VIC"/>
          <w:sz w:val="20"/>
        </w:rPr>
        <w:t>d</w:t>
      </w:r>
      <w:r w:rsidR="00A00EF5" w:rsidRPr="00F12338">
        <w:rPr>
          <w:rFonts w:ascii="VIC" w:hAnsi="VIC"/>
          <w:sz w:val="20"/>
        </w:rPr>
        <w:t xml:space="preserve"> 7)</w:t>
      </w:r>
    </w:p>
    <w:p w14:paraId="33AA8287" w14:textId="154845EF" w:rsidR="0098250F" w:rsidRPr="000F6417" w:rsidRDefault="00490FAE" w:rsidP="0098250F">
      <w:pPr>
        <w:pStyle w:val="Body"/>
        <w:numPr>
          <w:ilvl w:val="1"/>
          <w:numId w:val="5"/>
        </w:numPr>
        <w:spacing w:before="120" w:line="240" w:lineRule="auto"/>
        <w:rPr>
          <w:rFonts w:ascii="VIC" w:hAnsi="VIC"/>
          <w:sz w:val="20"/>
        </w:rPr>
      </w:pPr>
      <w:r w:rsidRPr="00F12338">
        <w:rPr>
          <w:rFonts w:ascii="VIC" w:hAnsi="VIC"/>
          <w:sz w:val="20"/>
        </w:rPr>
        <w:lastRenderedPageBreak/>
        <w:t>Optimising transit lounge</w:t>
      </w:r>
      <w:r w:rsidR="0098250F" w:rsidRPr="00F12338">
        <w:rPr>
          <w:rFonts w:ascii="VIC" w:hAnsi="VIC"/>
          <w:sz w:val="20"/>
        </w:rPr>
        <w:t xml:space="preserve"> </w:t>
      </w:r>
      <w:r w:rsidR="420945A5" w:rsidRPr="4D9AB036">
        <w:rPr>
          <w:rFonts w:ascii="VIC" w:hAnsi="VIC"/>
          <w:sz w:val="20"/>
        </w:rPr>
        <w:t xml:space="preserve">use </w:t>
      </w:r>
      <w:r w:rsidR="0098250F" w:rsidRPr="00F12338">
        <w:rPr>
          <w:rFonts w:ascii="VIC" w:hAnsi="VIC"/>
          <w:sz w:val="20"/>
        </w:rPr>
        <w:t>(Standard 9)</w:t>
      </w:r>
    </w:p>
    <w:p w14:paraId="376DB906" w14:textId="5050C967" w:rsidR="0027502D" w:rsidRPr="0098250F" w:rsidRDefault="00490FAE" w:rsidP="00CA031D">
      <w:pPr>
        <w:pStyle w:val="Body"/>
        <w:numPr>
          <w:ilvl w:val="1"/>
          <w:numId w:val="5"/>
        </w:numPr>
        <w:spacing w:before="120" w:line="240" w:lineRule="auto"/>
        <w:rPr>
          <w:rFonts w:ascii="VIC" w:hAnsi="VIC"/>
          <w:sz w:val="20"/>
        </w:rPr>
      </w:pPr>
      <w:r w:rsidRPr="00F12338">
        <w:rPr>
          <w:rFonts w:ascii="VIC" w:hAnsi="VIC"/>
          <w:sz w:val="20"/>
        </w:rPr>
        <w:t>Afternoon discharge planning huddles</w:t>
      </w:r>
      <w:r w:rsidR="0098250F" w:rsidRPr="00F12338">
        <w:rPr>
          <w:rFonts w:ascii="VIC" w:hAnsi="VIC"/>
          <w:sz w:val="20"/>
        </w:rPr>
        <w:t xml:space="preserve"> (Standard 9)</w:t>
      </w:r>
    </w:p>
    <w:p w14:paraId="0EADD402" w14:textId="58B0BD6A" w:rsidR="00C86853" w:rsidRPr="009960BA" w:rsidRDefault="00D34026" w:rsidP="009960BA">
      <w:pPr>
        <w:pStyle w:val="Body"/>
        <w:numPr>
          <w:ilvl w:val="1"/>
          <w:numId w:val="5"/>
        </w:numPr>
        <w:spacing w:before="120" w:line="240" w:lineRule="auto"/>
        <w:rPr>
          <w:rFonts w:ascii="VIC" w:hAnsi="VIC"/>
          <w:sz w:val="20"/>
        </w:rPr>
      </w:pPr>
      <w:r w:rsidRPr="00F12338">
        <w:rPr>
          <w:rFonts w:ascii="VIC" w:hAnsi="VIC"/>
          <w:sz w:val="20"/>
        </w:rPr>
        <w:t xml:space="preserve">Optimising ward </w:t>
      </w:r>
      <w:r w:rsidRPr="4D9AB036">
        <w:rPr>
          <w:rFonts w:ascii="VIC" w:hAnsi="VIC"/>
          <w:sz w:val="20"/>
        </w:rPr>
        <w:t>round</w:t>
      </w:r>
      <w:r w:rsidR="07BEA63C" w:rsidRPr="4D9AB036">
        <w:rPr>
          <w:rFonts w:ascii="VIC" w:hAnsi="VIC"/>
          <w:sz w:val="20"/>
        </w:rPr>
        <w:t>ing</w:t>
      </w:r>
      <w:r w:rsidR="00A63777" w:rsidRPr="00F12338">
        <w:rPr>
          <w:rFonts w:ascii="VIC" w:hAnsi="VIC"/>
          <w:sz w:val="20"/>
        </w:rPr>
        <w:t xml:space="preserve"> (</w:t>
      </w:r>
      <w:r w:rsidR="009F05A3" w:rsidRPr="00F12338">
        <w:rPr>
          <w:rFonts w:ascii="VIC" w:hAnsi="VIC"/>
          <w:sz w:val="20"/>
        </w:rPr>
        <w:t>S</w:t>
      </w:r>
      <w:r w:rsidR="00A63777" w:rsidRPr="00F12338">
        <w:rPr>
          <w:rFonts w:ascii="VIC" w:hAnsi="VIC"/>
          <w:sz w:val="20"/>
        </w:rPr>
        <w:t>tandard 9)</w:t>
      </w:r>
      <w:r w:rsidR="00C86853" w:rsidRPr="00F12338">
        <w:rPr>
          <w:rFonts w:ascii="VIC" w:hAnsi="VIC"/>
          <w:sz w:val="20"/>
        </w:rPr>
        <w:t xml:space="preserve"> </w:t>
      </w:r>
    </w:p>
    <w:p w14:paraId="2404B02A" w14:textId="6729C9F5" w:rsidR="002205A7" w:rsidRPr="00925592" w:rsidRDefault="002205A7" w:rsidP="002205A7">
      <w:pPr>
        <w:pStyle w:val="Body"/>
        <w:spacing w:before="120" w:line="240" w:lineRule="auto"/>
        <w:rPr>
          <w:rFonts w:ascii="VIC" w:hAnsi="VIC"/>
          <w:sz w:val="20"/>
        </w:rPr>
      </w:pPr>
      <w:r>
        <w:rPr>
          <w:rFonts w:ascii="VIC" w:hAnsi="VIC"/>
          <w:sz w:val="20"/>
        </w:rPr>
        <w:t xml:space="preserve">These can be accessed via the </w:t>
      </w:r>
      <w:hyperlink r:id="rId11" w:history="1">
        <w:r w:rsidRPr="007A5AF5">
          <w:rPr>
            <w:rStyle w:val="Hyperlink"/>
            <w:rFonts w:ascii="VIC" w:hAnsi="VIC"/>
            <w:sz w:val="20"/>
          </w:rPr>
          <w:t>landing page</w:t>
        </w:r>
      </w:hyperlink>
      <w:r>
        <w:rPr>
          <w:rFonts w:ascii="VIC" w:hAnsi="VIC"/>
          <w:sz w:val="20"/>
        </w:rPr>
        <w:t xml:space="preserve"> </w:t>
      </w:r>
      <w:r w:rsidR="007A5AF5" w:rsidRPr="00925592">
        <w:rPr>
          <w:rFonts w:ascii="VIC" w:hAnsi="VIC"/>
          <w:sz w:val="20"/>
        </w:rPr>
        <w:t>&lt;</w:t>
      </w:r>
      <w:hyperlink r:id="rId12" w:history="1">
        <w:r w:rsidR="00925592" w:rsidRPr="0099283F">
          <w:rPr>
            <w:rStyle w:val="Hyperlink"/>
            <w:rFonts w:ascii="VIC" w:hAnsi="VIC"/>
            <w:sz w:val="20"/>
          </w:rPr>
          <w:t>https://www.health.vic.gov.au/patient-care/standards-for-safe-and-timely-ambulance-and-emergency-care-for-victorians</w:t>
        </w:r>
      </w:hyperlink>
      <w:r w:rsidR="00925592">
        <w:rPr>
          <w:rFonts w:ascii="VIC" w:hAnsi="VIC"/>
          <w:sz w:val="20"/>
        </w:rPr>
        <w:t>&gt;.</w:t>
      </w:r>
    </w:p>
    <w:p w14:paraId="7760958A" w14:textId="4D7B65C6" w:rsidR="002205A7" w:rsidRPr="00A45A9B" w:rsidRDefault="00BA0974" w:rsidP="002205A7">
      <w:pPr>
        <w:pStyle w:val="Body"/>
        <w:spacing w:before="120" w:line="240" w:lineRule="auto"/>
        <w:rPr>
          <w:rFonts w:ascii="VIC" w:hAnsi="VIC"/>
          <w:color w:val="C0504D" w:themeColor="accent2"/>
          <w:sz w:val="20"/>
        </w:rPr>
      </w:pPr>
      <w:r w:rsidRPr="00BA0974">
        <w:rPr>
          <w:rFonts w:ascii="VIC" w:hAnsi="VIC"/>
          <w:color w:val="C0504D" w:themeColor="accent2"/>
          <w:sz w:val="20"/>
        </w:rPr>
        <w:t>Further documents</w:t>
      </w:r>
      <w:r w:rsidR="00093DB8">
        <w:rPr>
          <w:rFonts w:ascii="VIC" w:hAnsi="VIC"/>
          <w:color w:val="C0504D" w:themeColor="accent2"/>
          <w:sz w:val="20"/>
        </w:rPr>
        <w:t xml:space="preserve"> and tools</w:t>
      </w:r>
      <w:r w:rsidRPr="00BA0974">
        <w:rPr>
          <w:rFonts w:ascii="VIC" w:hAnsi="VIC"/>
          <w:color w:val="C0504D" w:themeColor="accent2"/>
          <w:sz w:val="20"/>
        </w:rPr>
        <w:t xml:space="preserve"> to support local implementation will also be shared directly with in-scope health services.</w:t>
      </w:r>
    </w:p>
    <w:p w14:paraId="14A0F26A" w14:textId="19F699C6" w:rsidR="002E5182" w:rsidRPr="0098472D" w:rsidRDefault="00D24A88" w:rsidP="00D96387">
      <w:pPr>
        <w:pStyle w:val="Heading2"/>
        <w:keepNext w:val="0"/>
        <w:keepLines w:val="0"/>
        <w:spacing w:before="360" w:after="240" w:line="240" w:lineRule="auto"/>
        <w:rPr>
          <w:rFonts w:ascii="VIC" w:eastAsia="MS Gothic" w:hAnsi="VIC" w:cs="Arial"/>
          <w:color w:val="201547"/>
          <w:kern w:val="32"/>
          <w:sz w:val="40"/>
          <w:szCs w:val="40"/>
        </w:rPr>
      </w:pPr>
      <w:r w:rsidRPr="0098472D">
        <w:rPr>
          <w:rFonts w:ascii="VIC" w:eastAsia="MS Gothic" w:hAnsi="VIC" w:cs="Arial"/>
          <w:color w:val="201547"/>
          <w:kern w:val="32"/>
          <w:sz w:val="40"/>
          <w:szCs w:val="40"/>
        </w:rPr>
        <w:t xml:space="preserve">Guiding principles </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426"/>
        <w:gridCol w:w="9780"/>
      </w:tblGrid>
      <w:tr w:rsidR="00060919" w:rsidRPr="0098472D" w14:paraId="13C9390D" w14:textId="77777777" w:rsidTr="00CA65AF">
        <w:tc>
          <w:tcPr>
            <w:tcW w:w="426" w:type="dxa"/>
            <w:tcBorders>
              <w:bottom w:val="single" w:sz="4" w:space="0" w:color="FFFFFF" w:themeColor="background1"/>
              <w:right w:val="single" w:sz="4" w:space="0" w:color="FFFFFF" w:themeColor="background1"/>
            </w:tcBorders>
            <w:shd w:val="clear" w:color="auto" w:fill="548DD4" w:themeFill="text2" w:themeFillTint="99"/>
            <w:vAlign w:val="center"/>
          </w:tcPr>
          <w:p w14:paraId="171BE576" w14:textId="5729049B" w:rsidR="00060919" w:rsidRPr="001A62BF" w:rsidRDefault="00060919" w:rsidP="007D2CEE">
            <w:pPr>
              <w:pStyle w:val="Bullet1"/>
              <w:numPr>
                <w:ilvl w:val="0"/>
                <w:numId w:val="0"/>
              </w:numPr>
              <w:spacing w:after="0" w:line="240" w:lineRule="auto"/>
              <w:ind w:left="284" w:hanging="284"/>
              <w:rPr>
                <w:rFonts w:ascii="VIC" w:hAnsi="VIC" w:cs="Segoe UI"/>
                <w:b/>
                <w:color w:val="0F243E" w:themeColor="text2" w:themeShade="80"/>
                <w:szCs w:val="21"/>
              </w:rPr>
            </w:pPr>
            <w:r w:rsidRPr="00665112">
              <w:rPr>
                <w:rFonts w:ascii="VIC" w:hAnsi="VIC" w:cs="Segoe UI"/>
                <w:b/>
                <w:bCs/>
                <w:color w:val="0F243E" w:themeColor="text2" w:themeShade="80"/>
                <w:szCs w:val="21"/>
              </w:rPr>
              <w:t>1</w:t>
            </w:r>
          </w:p>
        </w:tc>
        <w:tc>
          <w:tcPr>
            <w:tcW w:w="9780" w:type="dxa"/>
            <w:tcBorders>
              <w:left w:val="single" w:sz="4" w:space="0" w:color="FFFFFF" w:themeColor="background1"/>
              <w:bottom w:val="single" w:sz="4" w:space="0" w:color="FFFFFF" w:themeColor="background1"/>
            </w:tcBorders>
            <w:shd w:val="clear" w:color="auto" w:fill="C6D9F1" w:themeFill="text2" w:themeFillTint="33"/>
            <w:vAlign w:val="center"/>
          </w:tcPr>
          <w:p w14:paraId="243EAEEB" w14:textId="77777777" w:rsidR="00060919" w:rsidRPr="0098472D" w:rsidRDefault="00060919" w:rsidP="007D2CEE">
            <w:pPr>
              <w:pStyle w:val="Body"/>
              <w:spacing w:after="0" w:line="240" w:lineRule="auto"/>
              <w:rPr>
                <w:rFonts w:ascii="VIC" w:hAnsi="VIC"/>
                <w:b/>
                <w:szCs w:val="21"/>
              </w:rPr>
            </w:pPr>
            <w:r w:rsidRPr="0098472D">
              <w:rPr>
                <w:rFonts w:ascii="VIC" w:hAnsi="VIC"/>
                <w:b/>
                <w:szCs w:val="21"/>
              </w:rPr>
              <w:t xml:space="preserve">QUALITY PATIENT CARE </w:t>
            </w:r>
            <w:r w:rsidRPr="0098472D">
              <w:rPr>
                <w:rFonts w:ascii="VIC" w:hAnsi="VIC"/>
                <w:szCs w:val="21"/>
              </w:rPr>
              <w:t>| Supporting Victorians to access timely emergency care when and where they need it.</w:t>
            </w:r>
          </w:p>
        </w:tc>
      </w:tr>
    </w:tbl>
    <w:p w14:paraId="1172DCD7" w14:textId="77777777" w:rsidR="0098472D" w:rsidRPr="00A9335A" w:rsidRDefault="0098472D" w:rsidP="00A9335A">
      <w:pPr>
        <w:spacing w:after="0"/>
        <w:rPr>
          <w:sz w:val="17"/>
          <w:szCs w:val="16"/>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426"/>
        <w:gridCol w:w="9780"/>
      </w:tblGrid>
      <w:tr w:rsidR="00060919" w:rsidRPr="0098472D" w14:paraId="24FFB873" w14:textId="77777777" w:rsidTr="007D2CEE">
        <w:tc>
          <w:tcPr>
            <w:tcW w:w="426" w:type="dxa"/>
            <w:tcBorders>
              <w:top w:val="single" w:sz="4" w:space="0" w:color="FFFFFF" w:themeColor="background1"/>
              <w:bottom w:val="single" w:sz="4" w:space="0" w:color="FFFFFF" w:themeColor="background1"/>
              <w:right w:val="single" w:sz="4" w:space="0" w:color="FFFFFF" w:themeColor="background1"/>
            </w:tcBorders>
            <w:shd w:val="clear" w:color="auto" w:fill="548DD4" w:themeFill="text2" w:themeFillTint="99"/>
            <w:vAlign w:val="center"/>
          </w:tcPr>
          <w:p w14:paraId="6E90F94A" w14:textId="406E2B99" w:rsidR="00060919" w:rsidRPr="00665112" w:rsidRDefault="00060919" w:rsidP="007D2CEE">
            <w:pPr>
              <w:pStyle w:val="Bullet1"/>
              <w:numPr>
                <w:ilvl w:val="0"/>
                <w:numId w:val="0"/>
              </w:numPr>
              <w:spacing w:after="0" w:line="240" w:lineRule="auto"/>
              <w:ind w:left="284" w:hanging="284"/>
              <w:rPr>
                <w:rFonts w:ascii="VIC" w:hAnsi="VIC" w:cs="Segoe UI"/>
                <w:b/>
                <w:bCs/>
                <w:color w:val="0F243E" w:themeColor="text2" w:themeShade="80"/>
                <w:szCs w:val="21"/>
              </w:rPr>
            </w:pPr>
            <w:r w:rsidRPr="00665112">
              <w:rPr>
                <w:rFonts w:ascii="VIC" w:hAnsi="VIC" w:cs="Segoe UI"/>
                <w:b/>
                <w:bCs/>
                <w:color w:val="0F243E" w:themeColor="text2" w:themeShade="80"/>
                <w:szCs w:val="21"/>
              </w:rPr>
              <w:t>2</w:t>
            </w:r>
          </w:p>
        </w:tc>
        <w:tc>
          <w:tcPr>
            <w:tcW w:w="9780" w:type="dxa"/>
            <w:tcBorders>
              <w:top w:val="single" w:sz="4" w:space="0" w:color="FFFFFF" w:themeColor="background1"/>
              <w:left w:val="single" w:sz="4" w:space="0" w:color="FFFFFF" w:themeColor="background1"/>
              <w:bottom w:val="single" w:sz="4" w:space="0" w:color="FFFFFF" w:themeColor="background1"/>
            </w:tcBorders>
            <w:shd w:val="clear" w:color="auto" w:fill="C6D9F1" w:themeFill="text2" w:themeFillTint="33"/>
            <w:vAlign w:val="center"/>
          </w:tcPr>
          <w:p w14:paraId="4AB88CD6" w14:textId="5D8B757B" w:rsidR="00060919" w:rsidRPr="0098472D" w:rsidRDefault="00060919" w:rsidP="007D2CEE">
            <w:pPr>
              <w:pStyle w:val="Body"/>
              <w:spacing w:after="0" w:line="240" w:lineRule="auto"/>
              <w:rPr>
                <w:rFonts w:ascii="VIC" w:hAnsi="VIC"/>
                <w:b/>
                <w:szCs w:val="21"/>
              </w:rPr>
            </w:pPr>
            <w:r w:rsidRPr="0098472D">
              <w:rPr>
                <w:rFonts w:ascii="VIC" w:hAnsi="VIC"/>
                <w:b/>
                <w:szCs w:val="21"/>
              </w:rPr>
              <w:t xml:space="preserve">SAFE AND SUPPORTED WORKFORCE </w:t>
            </w:r>
            <w:r w:rsidRPr="0098472D">
              <w:rPr>
                <w:rFonts w:ascii="VIC" w:hAnsi="VIC"/>
                <w:szCs w:val="21"/>
              </w:rPr>
              <w:t>|</w:t>
            </w:r>
            <w:r w:rsidRPr="0098472D">
              <w:rPr>
                <w:rFonts w:ascii="VIC" w:hAnsi="VIC"/>
                <w:b/>
                <w:szCs w:val="21"/>
              </w:rPr>
              <w:t xml:space="preserve"> </w:t>
            </w:r>
            <w:r w:rsidRPr="0098472D">
              <w:rPr>
                <w:rFonts w:ascii="VIC" w:hAnsi="VIC"/>
                <w:bCs/>
                <w:szCs w:val="21"/>
              </w:rPr>
              <w:t>Staff are supported to work in safe and calm environments and operate within and to their scope of practice.</w:t>
            </w:r>
          </w:p>
        </w:tc>
      </w:tr>
    </w:tbl>
    <w:p w14:paraId="1948E96C" w14:textId="77777777" w:rsidR="0098472D" w:rsidRDefault="0098472D" w:rsidP="00A9335A">
      <w:pPr>
        <w:spacing w:after="0"/>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426"/>
        <w:gridCol w:w="9780"/>
      </w:tblGrid>
      <w:tr w:rsidR="00060919" w:rsidRPr="0098472D" w14:paraId="52076906" w14:textId="77777777" w:rsidTr="007D2CEE">
        <w:tc>
          <w:tcPr>
            <w:tcW w:w="426" w:type="dxa"/>
            <w:tcBorders>
              <w:top w:val="single" w:sz="4" w:space="0" w:color="FFFFFF" w:themeColor="background1"/>
              <w:bottom w:val="single" w:sz="4" w:space="0" w:color="FFFFFF" w:themeColor="background1"/>
              <w:right w:val="single" w:sz="4" w:space="0" w:color="FFFFFF" w:themeColor="background1"/>
            </w:tcBorders>
            <w:shd w:val="clear" w:color="auto" w:fill="548DD4" w:themeFill="text2" w:themeFillTint="99"/>
            <w:vAlign w:val="center"/>
          </w:tcPr>
          <w:p w14:paraId="44B0408D" w14:textId="7535CE2A" w:rsidR="00060919" w:rsidRPr="00665112" w:rsidRDefault="00060919" w:rsidP="007D2CEE">
            <w:pPr>
              <w:pStyle w:val="Bullet1"/>
              <w:numPr>
                <w:ilvl w:val="0"/>
                <w:numId w:val="0"/>
              </w:numPr>
              <w:spacing w:after="0" w:line="240" w:lineRule="auto"/>
              <w:ind w:left="284" w:hanging="284"/>
              <w:rPr>
                <w:rFonts w:ascii="VIC" w:hAnsi="VIC" w:cs="Segoe UI"/>
                <w:b/>
                <w:bCs/>
                <w:color w:val="0F243E" w:themeColor="text2" w:themeShade="80"/>
                <w:szCs w:val="21"/>
              </w:rPr>
            </w:pPr>
            <w:r w:rsidRPr="00665112">
              <w:rPr>
                <w:rFonts w:ascii="VIC" w:hAnsi="VIC" w:cs="Segoe UI"/>
                <w:b/>
                <w:bCs/>
                <w:color w:val="0F243E" w:themeColor="text2" w:themeShade="80"/>
                <w:szCs w:val="21"/>
              </w:rPr>
              <w:t>3</w:t>
            </w:r>
          </w:p>
        </w:tc>
        <w:tc>
          <w:tcPr>
            <w:tcW w:w="9780" w:type="dxa"/>
            <w:tcBorders>
              <w:top w:val="single" w:sz="4" w:space="0" w:color="FFFFFF" w:themeColor="background1"/>
              <w:left w:val="single" w:sz="4" w:space="0" w:color="FFFFFF" w:themeColor="background1"/>
              <w:bottom w:val="single" w:sz="4" w:space="0" w:color="FFFFFF" w:themeColor="background1"/>
            </w:tcBorders>
            <w:shd w:val="clear" w:color="auto" w:fill="C6D9F1" w:themeFill="text2" w:themeFillTint="33"/>
            <w:vAlign w:val="center"/>
          </w:tcPr>
          <w:p w14:paraId="38A94D4E" w14:textId="4E79A336" w:rsidR="00060919" w:rsidRPr="0098472D" w:rsidRDefault="00060919" w:rsidP="007D2CEE">
            <w:pPr>
              <w:pStyle w:val="Body"/>
              <w:spacing w:after="0" w:line="240" w:lineRule="auto"/>
              <w:rPr>
                <w:rFonts w:ascii="VIC" w:hAnsi="VIC"/>
                <w:b/>
                <w:szCs w:val="21"/>
              </w:rPr>
            </w:pPr>
            <w:r w:rsidRPr="0098472D">
              <w:rPr>
                <w:rFonts w:ascii="VIC" w:hAnsi="VIC"/>
                <w:b/>
                <w:szCs w:val="21"/>
              </w:rPr>
              <w:t xml:space="preserve">SHARED COMMITMENT </w:t>
            </w:r>
            <w:r w:rsidRPr="0098472D">
              <w:rPr>
                <w:rFonts w:ascii="VIC" w:hAnsi="VIC"/>
                <w:szCs w:val="21"/>
              </w:rPr>
              <w:t>|</w:t>
            </w:r>
            <w:r w:rsidRPr="0098472D">
              <w:rPr>
                <w:rFonts w:ascii="VIC" w:hAnsi="VIC"/>
                <w:b/>
                <w:szCs w:val="21"/>
              </w:rPr>
              <w:t xml:space="preserve"> </w:t>
            </w:r>
            <w:r w:rsidRPr="0098472D">
              <w:rPr>
                <w:rFonts w:ascii="VIC" w:hAnsi="VIC"/>
                <w:szCs w:val="21"/>
              </w:rPr>
              <w:t xml:space="preserve">A shared commitment across the system to improve the timely transfer of patient care and clearing times with clear roles and responsibilities for Ambulance Victoria, hospitals and the </w:t>
            </w:r>
            <w:r w:rsidR="00200A3F">
              <w:rPr>
                <w:rFonts w:ascii="VIC" w:hAnsi="VIC"/>
                <w:szCs w:val="21"/>
              </w:rPr>
              <w:t>d</w:t>
            </w:r>
            <w:r w:rsidR="007556B1" w:rsidRPr="0098472D">
              <w:rPr>
                <w:rFonts w:ascii="VIC" w:hAnsi="VIC"/>
                <w:szCs w:val="21"/>
              </w:rPr>
              <w:t>epartment</w:t>
            </w:r>
            <w:r w:rsidR="007556B1">
              <w:rPr>
                <w:rFonts w:ascii="VIC" w:hAnsi="VIC"/>
                <w:szCs w:val="21"/>
              </w:rPr>
              <w:t>.</w:t>
            </w:r>
            <w:r w:rsidRPr="0098472D">
              <w:rPr>
                <w:rFonts w:ascii="VIC" w:hAnsi="VIC"/>
                <w:szCs w:val="21"/>
              </w:rPr>
              <w:t xml:space="preserve"> </w:t>
            </w:r>
          </w:p>
        </w:tc>
      </w:tr>
    </w:tbl>
    <w:p w14:paraId="1D2F9E57" w14:textId="77777777" w:rsidR="0098472D" w:rsidRDefault="0098472D" w:rsidP="00A9335A">
      <w:pPr>
        <w:spacing w:after="0"/>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426"/>
        <w:gridCol w:w="9780"/>
      </w:tblGrid>
      <w:tr w:rsidR="00060919" w:rsidRPr="0098472D" w14:paraId="368B7777" w14:textId="77777777" w:rsidTr="007D2CEE">
        <w:tc>
          <w:tcPr>
            <w:tcW w:w="426" w:type="dxa"/>
            <w:tcBorders>
              <w:top w:val="single" w:sz="4" w:space="0" w:color="FFFFFF" w:themeColor="background1"/>
              <w:bottom w:val="single" w:sz="4" w:space="0" w:color="FFFFFF" w:themeColor="background1"/>
              <w:right w:val="single" w:sz="4" w:space="0" w:color="FFFFFF" w:themeColor="background1"/>
            </w:tcBorders>
            <w:shd w:val="clear" w:color="auto" w:fill="548DD4" w:themeFill="text2" w:themeFillTint="99"/>
            <w:vAlign w:val="center"/>
          </w:tcPr>
          <w:p w14:paraId="09DB9CB8" w14:textId="1FAC008A" w:rsidR="00060919" w:rsidRPr="00665112" w:rsidRDefault="00060919" w:rsidP="007D2CEE">
            <w:pPr>
              <w:pStyle w:val="Bullet1"/>
              <w:numPr>
                <w:ilvl w:val="0"/>
                <w:numId w:val="0"/>
              </w:numPr>
              <w:spacing w:after="0" w:line="240" w:lineRule="auto"/>
              <w:ind w:left="284" w:hanging="284"/>
              <w:rPr>
                <w:rFonts w:ascii="VIC" w:hAnsi="VIC" w:cs="Segoe UI"/>
                <w:b/>
                <w:bCs/>
                <w:color w:val="0F243E" w:themeColor="text2" w:themeShade="80"/>
                <w:szCs w:val="21"/>
              </w:rPr>
            </w:pPr>
            <w:r w:rsidRPr="00665112">
              <w:rPr>
                <w:rFonts w:ascii="VIC" w:hAnsi="VIC" w:cs="Segoe UI"/>
                <w:b/>
                <w:bCs/>
                <w:color w:val="0F243E" w:themeColor="text2" w:themeShade="80"/>
                <w:szCs w:val="21"/>
              </w:rPr>
              <w:t>4</w:t>
            </w:r>
          </w:p>
        </w:tc>
        <w:tc>
          <w:tcPr>
            <w:tcW w:w="9780" w:type="dxa"/>
            <w:tcBorders>
              <w:top w:val="single" w:sz="4" w:space="0" w:color="FFFFFF" w:themeColor="background1"/>
              <w:left w:val="single" w:sz="4" w:space="0" w:color="FFFFFF" w:themeColor="background1"/>
              <w:bottom w:val="single" w:sz="4" w:space="0" w:color="FFFFFF" w:themeColor="background1"/>
            </w:tcBorders>
            <w:shd w:val="clear" w:color="auto" w:fill="C6D9F1" w:themeFill="text2" w:themeFillTint="33"/>
            <w:vAlign w:val="center"/>
          </w:tcPr>
          <w:p w14:paraId="4917F128" w14:textId="249D7B50" w:rsidR="00060919" w:rsidRPr="0098472D" w:rsidRDefault="00060919" w:rsidP="007D2CEE">
            <w:pPr>
              <w:pStyle w:val="Body"/>
              <w:spacing w:after="0" w:line="240" w:lineRule="auto"/>
              <w:rPr>
                <w:rFonts w:ascii="VIC" w:hAnsi="VIC"/>
                <w:b/>
                <w:szCs w:val="21"/>
              </w:rPr>
            </w:pPr>
            <w:r w:rsidRPr="0098472D">
              <w:rPr>
                <w:rFonts w:ascii="VIC" w:hAnsi="VIC"/>
                <w:b/>
                <w:szCs w:val="21"/>
              </w:rPr>
              <w:t xml:space="preserve">CLEAR EXPECTATIONS </w:t>
            </w:r>
            <w:r w:rsidRPr="0098472D">
              <w:rPr>
                <w:rFonts w:ascii="VIC" w:hAnsi="VIC"/>
                <w:szCs w:val="21"/>
              </w:rPr>
              <w:t>|</w:t>
            </w:r>
            <w:r w:rsidRPr="0098472D">
              <w:rPr>
                <w:rFonts w:ascii="VIC" w:hAnsi="VIC"/>
                <w:b/>
                <w:szCs w:val="21"/>
              </w:rPr>
              <w:t xml:space="preserve"> </w:t>
            </w:r>
            <w:r w:rsidRPr="0098472D">
              <w:rPr>
                <w:rFonts w:ascii="VIC" w:hAnsi="VIC"/>
                <w:szCs w:val="21"/>
              </w:rPr>
              <w:t xml:space="preserve">Transparent standards set the minimum expectations for Ambulance Victoria and hospitals to ensure consistency and accountability across the health system. </w:t>
            </w:r>
          </w:p>
        </w:tc>
      </w:tr>
    </w:tbl>
    <w:p w14:paraId="46DA3BBC" w14:textId="77777777" w:rsidR="0098472D" w:rsidRDefault="0098472D" w:rsidP="00A9335A">
      <w:pPr>
        <w:spacing w:after="0"/>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426"/>
        <w:gridCol w:w="9780"/>
      </w:tblGrid>
      <w:tr w:rsidR="00060919" w:rsidRPr="0098472D" w14:paraId="10351B8C" w14:textId="77777777" w:rsidTr="007D2CEE">
        <w:tc>
          <w:tcPr>
            <w:tcW w:w="426" w:type="dxa"/>
            <w:tcBorders>
              <w:top w:val="single" w:sz="4" w:space="0" w:color="FFFFFF" w:themeColor="background1"/>
              <w:bottom w:val="single" w:sz="4" w:space="0" w:color="FFFFFF" w:themeColor="background1"/>
              <w:right w:val="single" w:sz="4" w:space="0" w:color="FFFFFF" w:themeColor="background1"/>
            </w:tcBorders>
            <w:shd w:val="clear" w:color="auto" w:fill="548DD4" w:themeFill="text2" w:themeFillTint="99"/>
            <w:vAlign w:val="center"/>
          </w:tcPr>
          <w:p w14:paraId="63064C5E" w14:textId="6CAF64A9" w:rsidR="00060919" w:rsidRPr="00665112" w:rsidRDefault="00060919" w:rsidP="007D2CEE">
            <w:pPr>
              <w:pStyle w:val="Bullet1"/>
              <w:numPr>
                <w:ilvl w:val="0"/>
                <w:numId w:val="0"/>
              </w:numPr>
              <w:spacing w:after="0" w:line="240" w:lineRule="auto"/>
              <w:ind w:left="284" w:hanging="284"/>
              <w:rPr>
                <w:rFonts w:ascii="VIC" w:hAnsi="VIC" w:cs="Segoe UI"/>
                <w:b/>
                <w:bCs/>
                <w:color w:val="0F243E" w:themeColor="text2" w:themeShade="80"/>
                <w:szCs w:val="21"/>
              </w:rPr>
            </w:pPr>
            <w:r w:rsidRPr="00665112">
              <w:rPr>
                <w:rFonts w:ascii="VIC" w:hAnsi="VIC" w:cs="Segoe UI"/>
                <w:b/>
                <w:bCs/>
                <w:color w:val="0F243E" w:themeColor="text2" w:themeShade="80"/>
                <w:szCs w:val="21"/>
              </w:rPr>
              <w:t>5</w:t>
            </w:r>
          </w:p>
        </w:tc>
        <w:tc>
          <w:tcPr>
            <w:tcW w:w="9780" w:type="dxa"/>
            <w:tcBorders>
              <w:top w:val="single" w:sz="4" w:space="0" w:color="FFFFFF" w:themeColor="background1"/>
              <w:left w:val="single" w:sz="4" w:space="0" w:color="FFFFFF" w:themeColor="background1"/>
              <w:bottom w:val="single" w:sz="4" w:space="0" w:color="FFFFFF" w:themeColor="background1"/>
            </w:tcBorders>
            <w:shd w:val="clear" w:color="auto" w:fill="C6D9F1" w:themeFill="text2" w:themeFillTint="33"/>
            <w:vAlign w:val="center"/>
          </w:tcPr>
          <w:p w14:paraId="03AC9DF9" w14:textId="1FB5A31A" w:rsidR="00060919" w:rsidRPr="0098472D" w:rsidRDefault="00060919" w:rsidP="007D2CEE">
            <w:pPr>
              <w:pStyle w:val="Body"/>
              <w:spacing w:after="0" w:line="240" w:lineRule="auto"/>
              <w:rPr>
                <w:rFonts w:ascii="VIC" w:hAnsi="VIC"/>
                <w:b/>
                <w:szCs w:val="21"/>
              </w:rPr>
            </w:pPr>
            <w:r w:rsidRPr="0098472D">
              <w:rPr>
                <w:rFonts w:ascii="VIC" w:hAnsi="VIC"/>
                <w:b/>
                <w:szCs w:val="21"/>
              </w:rPr>
              <w:t xml:space="preserve">EVIDENCE-BASED SOLUTIONS </w:t>
            </w:r>
            <w:r w:rsidRPr="0098472D">
              <w:rPr>
                <w:rFonts w:ascii="VIC" w:hAnsi="VIC"/>
                <w:szCs w:val="21"/>
              </w:rPr>
              <w:t>|</w:t>
            </w:r>
            <w:r w:rsidRPr="0098472D">
              <w:rPr>
                <w:rFonts w:ascii="VIC" w:hAnsi="VIC"/>
                <w:b/>
                <w:szCs w:val="21"/>
              </w:rPr>
              <w:t xml:space="preserve"> </w:t>
            </w:r>
            <w:r w:rsidRPr="0098472D">
              <w:rPr>
                <w:rFonts w:ascii="VIC" w:hAnsi="VIC"/>
                <w:szCs w:val="21"/>
              </w:rPr>
              <w:t xml:space="preserve">Proven solutions are implemented in a tailored way, reflective of local community needs and Ambulance Victoria’s and hospitals’ operating context. </w:t>
            </w:r>
          </w:p>
        </w:tc>
      </w:tr>
    </w:tbl>
    <w:p w14:paraId="3D3263C1" w14:textId="77777777" w:rsidR="0098472D" w:rsidRDefault="0098472D" w:rsidP="00A9335A">
      <w:pPr>
        <w:spacing w:after="0"/>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426"/>
        <w:gridCol w:w="9780"/>
      </w:tblGrid>
      <w:tr w:rsidR="00060919" w:rsidRPr="0098472D" w14:paraId="734F692B" w14:textId="77777777" w:rsidTr="007D2CEE">
        <w:tc>
          <w:tcPr>
            <w:tcW w:w="426" w:type="dxa"/>
            <w:tcBorders>
              <w:top w:val="single" w:sz="4" w:space="0" w:color="FFFFFF" w:themeColor="background1"/>
              <w:bottom w:val="single" w:sz="4" w:space="0" w:color="FFFFFF" w:themeColor="background1"/>
              <w:right w:val="single" w:sz="4" w:space="0" w:color="FFFFFF" w:themeColor="background1"/>
            </w:tcBorders>
            <w:shd w:val="clear" w:color="auto" w:fill="548DD4" w:themeFill="text2" w:themeFillTint="99"/>
            <w:vAlign w:val="center"/>
          </w:tcPr>
          <w:p w14:paraId="796F4BCE" w14:textId="1B3CD452" w:rsidR="00060919" w:rsidRPr="00665112" w:rsidRDefault="00060919" w:rsidP="007D2CEE">
            <w:pPr>
              <w:pStyle w:val="Bullet1"/>
              <w:numPr>
                <w:ilvl w:val="0"/>
                <w:numId w:val="0"/>
              </w:numPr>
              <w:spacing w:after="0" w:line="240" w:lineRule="auto"/>
              <w:ind w:left="284" w:hanging="284"/>
              <w:rPr>
                <w:rFonts w:ascii="VIC" w:hAnsi="VIC" w:cs="Segoe UI"/>
                <w:b/>
                <w:bCs/>
                <w:color w:val="0F243E" w:themeColor="text2" w:themeShade="80"/>
                <w:szCs w:val="21"/>
              </w:rPr>
            </w:pPr>
            <w:r w:rsidRPr="00665112">
              <w:rPr>
                <w:rFonts w:ascii="VIC" w:hAnsi="VIC" w:cs="Segoe UI"/>
                <w:b/>
                <w:bCs/>
                <w:color w:val="0F243E" w:themeColor="text2" w:themeShade="80"/>
                <w:szCs w:val="21"/>
              </w:rPr>
              <w:t>6</w:t>
            </w:r>
          </w:p>
        </w:tc>
        <w:tc>
          <w:tcPr>
            <w:tcW w:w="9780" w:type="dxa"/>
            <w:tcBorders>
              <w:top w:val="single" w:sz="4" w:space="0" w:color="FFFFFF" w:themeColor="background1"/>
              <w:left w:val="single" w:sz="4" w:space="0" w:color="FFFFFF" w:themeColor="background1"/>
              <w:bottom w:val="single" w:sz="4" w:space="0" w:color="FFFFFF" w:themeColor="background1"/>
            </w:tcBorders>
            <w:shd w:val="clear" w:color="auto" w:fill="C6D9F1" w:themeFill="text2" w:themeFillTint="33"/>
            <w:vAlign w:val="center"/>
          </w:tcPr>
          <w:p w14:paraId="3DBC13C6" w14:textId="37B448E1" w:rsidR="00060919" w:rsidRPr="0098472D" w:rsidRDefault="00060919" w:rsidP="007D2CEE">
            <w:pPr>
              <w:pStyle w:val="Body"/>
              <w:spacing w:after="0" w:line="240" w:lineRule="auto"/>
              <w:rPr>
                <w:rFonts w:ascii="VIC" w:hAnsi="VIC"/>
                <w:b/>
                <w:szCs w:val="21"/>
              </w:rPr>
            </w:pPr>
            <w:r w:rsidRPr="0098472D">
              <w:rPr>
                <w:rFonts w:ascii="VIC" w:hAnsi="VIC"/>
                <w:b/>
                <w:szCs w:val="21"/>
              </w:rPr>
              <w:t xml:space="preserve">CONTINUOUS IMPROVEMENT </w:t>
            </w:r>
            <w:r w:rsidRPr="0098472D">
              <w:rPr>
                <w:rFonts w:ascii="VIC" w:hAnsi="VIC"/>
                <w:szCs w:val="21"/>
              </w:rPr>
              <w:t>|</w:t>
            </w:r>
            <w:r w:rsidRPr="0098472D">
              <w:rPr>
                <w:rFonts w:ascii="VIC" w:hAnsi="VIC"/>
                <w:b/>
                <w:szCs w:val="21"/>
              </w:rPr>
              <w:t xml:space="preserve"> </w:t>
            </w:r>
            <w:r w:rsidRPr="0098472D">
              <w:rPr>
                <w:rFonts w:ascii="VIC" w:hAnsi="VIC"/>
                <w:szCs w:val="21"/>
              </w:rPr>
              <w:t>A commitment to learning and improvement, where best practices are shared, and challenges are addressed collaboratively.</w:t>
            </w:r>
          </w:p>
        </w:tc>
      </w:tr>
    </w:tbl>
    <w:p w14:paraId="5129AF64" w14:textId="77777777" w:rsidR="0098472D" w:rsidRDefault="0098472D" w:rsidP="00A9335A">
      <w:pPr>
        <w:spacing w:after="0"/>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419"/>
        <w:gridCol w:w="9787"/>
      </w:tblGrid>
      <w:tr w:rsidR="00060919" w:rsidRPr="0098472D" w14:paraId="58166847" w14:textId="77777777" w:rsidTr="00EC0562">
        <w:trPr>
          <w:trHeight w:val="399"/>
        </w:trPr>
        <w:tc>
          <w:tcPr>
            <w:tcW w:w="419" w:type="dxa"/>
            <w:tcBorders>
              <w:top w:val="single" w:sz="4" w:space="0" w:color="FFFFFF" w:themeColor="background1"/>
              <w:right w:val="single" w:sz="4" w:space="0" w:color="FFFFFF" w:themeColor="background1"/>
            </w:tcBorders>
            <w:shd w:val="clear" w:color="auto" w:fill="548DD4" w:themeFill="text2" w:themeFillTint="99"/>
            <w:vAlign w:val="center"/>
          </w:tcPr>
          <w:p w14:paraId="67C9F974" w14:textId="7F2B5C67" w:rsidR="00060919" w:rsidRPr="00665112" w:rsidRDefault="00060919" w:rsidP="007D2CEE">
            <w:pPr>
              <w:pStyle w:val="Bullet1"/>
              <w:numPr>
                <w:ilvl w:val="0"/>
                <w:numId w:val="0"/>
              </w:numPr>
              <w:spacing w:after="0" w:line="240" w:lineRule="auto"/>
              <w:ind w:left="284" w:hanging="284"/>
              <w:rPr>
                <w:rFonts w:ascii="VIC" w:hAnsi="VIC" w:cs="Segoe UI"/>
                <w:b/>
                <w:bCs/>
                <w:color w:val="0F243E" w:themeColor="text2" w:themeShade="80"/>
                <w:szCs w:val="21"/>
              </w:rPr>
            </w:pPr>
            <w:r w:rsidRPr="00665112">
              <w:rPr>
                <w:rFonts w:ascii="VIC" w:hAnsi="VIC" w:cs="Segoe UI"/>
                <w:b/>
                <w:bCs/>
                <w:color w:val="0F243E" w:themeColor="text2" w:themeShade="80"/>
                <w:szCs w:val="21"/>
              </w:rPr>
              <w:t>7</w:t>
            </w:r>
          </w:p>
        </w:tc>
        <w:tc>
          <w:tcPr>
            <w:tcW w:w="9787" w:type="dxa"/>
            <w:tcBorders>
              <w:top w:val="single" w:sz="4" w:space="0" w:color="FFFFFF" w:themeColor="background1"/>
              <w:left w:val="single" w:sz="4" w:space="0" w:color="FFFFFF" w:themeColor="background1"/>
            </w:tcBorders>
            <w:shd w:val="clear" w:color="auto" w:fill="C6D9F1" w:themeFill="text2" w:themeFillTint="33"/>
            <w:vAlign w:val="center"/>
          </w:tcPr>
          <w:p w14:paraId="4A73D099" w14:textId="503EB679" w:rsidR="00060919" w:rsidRPr="0098472D" w:rsidRDefault="00060919" w:rsidP="007D2CEE">
            <w:pPr>
              <w:pStyle w:val="Body"/>
              <w:spacing w:after="0" w:line="240" w:lineRule="auto"/>
              <w:rPr>
                <w:rFonts w:ascii="VIC" w:hAnsi="VIC"/>
                <w:b/>
                <w:szCs w:val="21"/>
              </w:rPr>
            </w:pPr>
            <w:r w:rsidRPr="0098472D">
              <w:rPr>
                <w:rFonts w:ascii="VIC" w:hAnsi="VIC"/>
                <w:b/>
                <w:szCs w:val="21"/>
              </w:rPr>
              <w:t xml:space="preserve">BALANCED RISK </w:t>
            </w:r>
            <w:r w:rsidRPr="0098472D">
              <w:rPr>
                <w:rFonts w:ascii="VIC" w:hAnsi="VIC"/>
                <w:szCs w:val="21"/>
              </w:rPr>
              <w:t>|</w:t>
            </w:r>
            <w:r w:rsidRPr="0098472D">
              <w:rPr>
                <w:rFonts w:ascii="VIC" w:hAnsi="VIC"/>
                <w:b/>
                <w:szCs w:val="21"/>
              </w:rPr>
              <w:t xml:space="preserve"> </w:t>
            </w:r>
            <w:r w:rsidRPr="0098472D">
              <w:rPr>
                <w:rFonts w:ascii="VIC" w:hAnsi="VIC"/>
                <w:szCs w:val="21"/>
              </w:rPr>
              <w:t xml:space="preserve">Clinical resources, patient needs, and clinical risk are balanced </w:t>
            </w:r>
            <w:r w:rsidR="008A110B">
              <w:rPr>
                <w:rFonts w:ascii="VIC" w:hAnsi="VIC"/>
                <w:szCs w:val="21"/>
              </w:rPr>
              <w:t xml:space="preserve">and shared </w:t>
            </w:r>
            <w:r w:rsidRPr="0098472D">
              <w:rPr>
                <w:rFonts w:ascii="VIC" w:hAnsi="VIC"/>
                <w:szCs w:val="21"/>
              </w:rPr>
              <w:t>across the care continuum, minimising an unsafe concentration of risk at the ambulance-emergency department interface and in the community, as people wait for an ambulance response.</w:t>
            </w:r>
          </w:p>
        </w:tc>
      </w:tr>
    </w:tbl>
    <w:p w14:paraId="64D86E96" w14:textId="77777777" w:rsidR="00A318B8" w:rsidRDefault="00A318B8">
      <w:pPr>
        <w:spacing w:after="0" w:line="240" w:lineRule="auto"/>
        <w:rPr>
          <w:rFonts w:ascii="VIC" w:eastAsia="MS Gothic" w:hAnsi="VIC" w:cs="Arial"/>
          <w:b/>
          <w:color w:val="201547"/>
          <w:kern w:val="32"/>
          <w:sz w:val="40"/>
          <w:szCs w:val="40"/>
        </w:rPr>
      </w:pPr>
      <w:r>
        <w:rPr>
          <w:rFonts w:ascii="VIC" w:eastAsia="MS Gothic" w:hAnsi="VIC" w:cs="Arial"/>
          <w:color w:val="201547"/>
          <w:kern w:val="32"/>
          <w:sz w:val="40"/>
          <w:szCs w:val="40"/>
        </w:rPr>
        <w:br w:type="page"/>
      </w:r>
    </w:p>
    <w:p w14:paraId="659D4EEC" w14:textId="7C732362" w:rsidR="00352C94" w:rsidRPr="00CF64F2" w:rsidRDefault="00352C94" w:rsidP="00CF64F2">
      <w:pPr>
        <w:pStyle w:val="Heading2"/>
        <w:keepNext w:val="0"/>
        <w:keepLines w:val="0"/>
        <w:spacing w:before="720" w:after="360" w:line="240" w:lineRule="auto"/>
        <w:rPr>
          <w:rFonts w:ascii="VIC" w:eastAsia="MS Gothic" w:hAnsi="VIC" w:cs="Arial"/>
          <w:color w:val="201547"/>
          <w:kern w:val="32"/>
          <w:sz w:val="40"/>
          <w:szCs w:val="40"/>
        </w:rPr>
        <w:sectPr w:rsidR="00352C94" w:rsidRPr="00CF64F2" w:rsidSect="00352C94">
          <w:headerReference w:type="default" r:id="rId13"/>
          <w:footerReference w:type="default" r:id="rId14"/>
          <w:headerReference w:type="first" r:id="rId15"/>
          <w:type w:val="continuous"/>
          <w:pgSz w:w="11906" w:h="16838"/>
          <w:pgMar w:top="709" w:right="851" w:bottom="426" w:left="851" w:header="680" w:footer="0" w:gutter="0"/>
          <w:cols w:space="340"/>
          <w:titlePg/>
          <w:docGrid w:linePitch="286"/>
        </w:sectPr>
      </w:pPr>
      <w:r w:rsidRPr="00CF64F2">
        <w:rPr>
          <w:rFonts w:ascii="VIC" w:eastAsia="MS Gothic" w:hAnsi="VIC" w:cs="Arial"/>
          <w:color w:val="201547"/>
          <w:kern w:val="32"/>
          <w:sz w:val="40"/>
          <w:szCs w:val="40"/>
        </w:rPr>
        <w:lastRenderedPageBreak/>
        <w:t xml:space="preserve">Summary: </w:t>
      </w:r>
      <w:r w:rsidR="00CA3AF6" w:rsidRPr="00CA3AF6">
        <w:rPr>
          <w:rFonts w:ascii="VIC" w:eastAsia="MS Gothic" w:hAnsi="VIC" w:cs="Arial"/>
          <w:color w:val="201547"/>
          <w:kern w:val="32"/>
          <w:sz w:val="40"/>
          <w:szCs w:val="40"/>
        </w:rPr>
        <w:t>Standards for Safe and Timely Ambulance and Emergency Care for Victorians</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74" w:type="dxa"/>
          <w:left w:w="85" w:type="dxa"/>
          <w:bottom w:w="74" w:type="dxa"/>
          <w:right w:w="85" w:type="dxa"/>
        </w:tblCellMar>
        <w:tblLook w:val="04A0" w:firstRow="1" w:lastRow="0" w:firstColumn="1" w:lastColumn="0" w:noHBand="0" w:noVBand="1"/>
      </w:tblPr>
      <w:tblGrid>
        <w:gridCol w:w="10194"/>
      </w:tblGrid>
      <w:tr w:rsidR="00FB1A06" w:rsidRPr="00F04DA7" w14:paraId="5998A0BC" w14:textId="77777777" w:rsidTr="002217E0">
        <w:tc>
          <w:tcPr>
            <w:tcW w:w="5000" w:type="pct"/>
            <w:shd w:val="clear" w:color="auto" w:fill="808080" w:themeFill="background1" w:themeFillShade="80"/>
            <w:vAlign w:val="center"/>
          </w:tcPr>
          <w:p w14:paraId="11D954D8" w14:textId="77777777" w:rsidR="00FB1A06" w:rsidRPr="00F04DA7" w:rsidRDefault="00FB1A06" w:rsidP="001E2290">
            <w:pPr>
              <w:spacing w:after="0"/>
              <w:jc w:val="center"/>
              <w:rPr>
                <w:rFonts w:ascii="VIC" w:hAnsi="VIC"/>
                <w:b/>
                <w:bCs/>
                <w:sz w:val="24"/>
                <w:szCs w:val="24"/>
              </w:rPr>
            </w:pPr>
            <w:r w:rsidRPr="00A45A9B">
              <w:rPr>
                <w:rFonts w:ascii="VIC" w:hAnsi="VIC"/>
                <w:b/>
                <w:color w:val="FFFFFF" w:themeColor="background1"/>
                <w:sz w:val="24"/>
                <w:szCs w:val="24"/>
              </w:rPr>
              <w:t>Accountabilities for Ambulance Victoria and hospitals</w:t>
            </w:r>
          </w:p>
        </w:tc>
      </w:tr>
      <w:tr w:rsidR="00FB1A06" w:rsidRPr="00F04DA7" w14:paraId="767F8222" w14:textId="77777777" w:rsidTr="002217E0">
        <w:trPr>
          <w:trHeight w:val="704"/>
        </w:trPr>
        <w:tc>
          <w:tcPr>
            <w:tcW w:w="5000" w:type="pct"/>
            <w:shd w:val="clear" w:color="auto" w:fill="F2F2F2" w:themeFill="background1" w:themeFillShade="F2"/>
            <w:vAlign w:val="center"/>
          </w:tcPr>
          <w:p w14:paraId="4F5B23F6" w14:textId="152EC677" w:rsidR="00FB1A06" w:rsidRPr="00F3232D" w:rsidRDefault="00FB1A06" w:rsidP="002217E0">
            <w:pPr>
              <w:spacing w:after="0"/>
              <w:rPr>
                <w:szCs w:val="21"/>
              </w:rPr>
            </w:pPr>
            <w:r w:rsidRPr="00F3232D">
              <w:rPr>
                <w:rFonts w:ascii="VIC" w:hAnsi="VIC"/>
                <w:b/>
                <w:bCs/>
                <w:szCs w:val="21"/>
              </w:rPr>
              <w:t>1. Leadership</w:t>
            </w:r>
            <w:r w:rsidRPr="00F3232D">
              <w:rPr>
                <w:rFonts w:ascii="VIC" w:hAnsi="VIC"/>
                <w:szCs w:val="21"/>
              </w:rPr>
              <w:t xml:space="preserve">: Timely patient transfer of care is an organisational priority demonstrated by accountabilities, a continuous improvement culture and </w:t>
            </w:r>
            <w:r w:rsidR="00536A0F">
              <w:rPr>
                <w:rFonts w:ascii="VIC" w:hAnsi="VIC"/>
                <w:szCs w:val="21"/>
              </w:rPr>
              <w:t>system-wide</w:t>
            </w:r>
            <w:r w:rsidR="00D955FD">
              <w:rPr>
                <w:rFonts w:ascii="VIC" w:hAnsi="VIC"/>
                <w:szCs w:val="21"/>
              </w:rPr>
              <w:t xml:space="preserve"> </w:t>
            </w:r>
            <w:r w:rsidRPr="00F3232D">
              <w:rPr>
                <w:rFonts w:ascii="VIC" w:hAnsi="VIC"/>
                <w:szCs w:val="21"/>
              </w:rPr>
              <w:t>collaboration</w:t>
            </w:r>
            <w:r w:rsidR="00B723DA" w:rsidRPr="00F3232D">
              <w:rPr>
                <w:rFonts w:ascii="VIC" w:hAnsi="VIC"/>
                <w:szCs w:val="21"/>
              </w:rPr>
              <w:t xml:space="preserve"> (</w:t>
            </w:r>
            <w:hyperlink w:anchor="_Standard_1_|" w:history="1">
              <w:r w:rsidR="00B723DA" w:rsidRPr="0055154E">
                <w:rPr>
                  <w:rStyle w:val="Hyperlink"/>
                  <w:rFonts w:ascii="VIC" w:hAnsi="VIC"/>
                  <w:szCs w:val="21"/>
                </w:rPr>
                <w:t>standard one</w:t>
              </w:r>
            </w:hyperlink>
            <w:r w:rsidR="00B723DA" w:rsidRPr="00F3232D">
              <w:rPr>
                <w:rFonts w:ascii="VIC" w:hAnsi="VIC"/>
                <w:szCs w:val="21"/>
              </w:rPr>
              <w:t>)</w:t>
            </w:r>
          </w:p>
        </w:tc>
      </w:tr>
    </w:tbl>
    <w:p w14:paraId="14B05687" w14:textId="77777777" w:rsidR="00FB1A06" w:rsidRPr="00FB62A1" w:rsidRDefault="00FB1A06" w:rsidP="00352C94">
      <w:pPr>
        <w:spacing w:after="0" w:line="240" w:lineRule="auto"/>
        <w:rPr>
          <w:sz w:val="13"/>
          <w:szCs w:val="12"/>
        </w:rPr>
      </w:pPr>
    </w:p>
    <w:tbl>
      <w:tblPr>
        <w:tblStyle w:val="TableGrid"/>
        <w:tblW w:w="5000" w:type="pct"/>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74" w:type="dxa"/>
          <w:left w:w="85" w:type="dxa"/>
          <w:bottom w:w="74" w:type="dxa"/>
          <w:right w:w="85" w:type="dxa"/>
        </w:tblCellMar>
        <w:tblLook w:val="04A0" w:firstRow="1" w:lastRow="0" w:firstColumn="1" w:lastColumn="0" w:noHBand="0" w:noVBand="1"/>
      </w:tblPr>
      <w:tblGrid>
        <w:gridCol w:w="10194"/>
      </w:tblGrid>
      <w:tr w:rsidR="00FB1A06" w:rsidRPr="00F04DA7" w14:paraId="73BE2091" w14:textId="77777777" w:rsidTr="002217E0">
        <w:tc>
          <w:tcPr>
            <w:tcW w:w="5000" w:type="pct"/>
            <w:shd w:val="clear" w:color="auto" w:fill="5F497A" w:themeFill="accent4" w:themeFillShade="BF"/>
            <w:vAlign w:val="center"/>
          </w:tcPr>
          <w:p w14:paraId="4BF43C67" w14:textId="77777777" w:rsidR="00FB1A06" w:rsidRPr="00F04DA7" w:rsidRDefault="00FB1A06" w:rsidP="001E2290">
            <w:pPr>
              <w:spacing w:after="0"/>
              <w:jc w:val="center"/>
              <w:rPr>
                <w:rFonts w:ascii="VIC" w:hAnsi="VIC"/>
                <w:b/>
                <w:bCs/>
                <w:sz w:val="24"/>
                <w:szCs w:val="24"/>
              </w:rPr>
            </w:pPr>
            <w:r w:rsidRPr="00F3232D">
              <w:rPr>
                <w:rFonts w:ascii="VIC" w:hAnsi="VIC"/>
                <w:b/>
                <w:color w:val="FFFFFF" w:themeColor="background1"/>
                <w:sz w:val="24"/>
                <w:szCs w:val="24"/>
              </w:rPr>
              <w:t>Accountabilities for Ambulance Victoria</w:t>
            </w:r>
          </w:p>
        </w:tc>
      </w:tr>
      <w:tr w:rsidR="00956279" w:rsidRPr="00F04DA7" w14:paraId="1FAF7B7B" w14:textId="77777777" w:rsidTr="002217E0">
        <w:trPr>
          <w:trHeight w:val="141"/>
        </w:trPr>
        <w:tc>
          <w:tcPr>
            <w:tcW w:w="5000" w:type="pct"/>
            <w:shd w:val="clear" w:color="auto" w:fill="CCC0D9" w:themeFill="accent4" w:themeFillTint="66"/>
            <w:vAlign w:val="center"/>
          </w:tcPr>
          <w:p w14:paraId="4DA074D9" w14:textId="11CEE5E6" w:rsidR="00956279" w:rsidRPr="00F3232D" w:rsidRDefault="00956279" w:rsidP="00956279">
            <w:pPr>
              <w:spacing w:after="0" w:line="240" w:lineRule="auto"/>
              <w:rPr>
                <w:rFonts w:ascii="VIC" w:hAnsi="VIC"/>
                <w:b/>
                <w:bCs/>
                <w:i/>
                <w:iCs/>
                <w:szCs w:val="21"/>
              </w:rPr>
            </w:pPr>
            <w:r w:rsidRPr="00F3232D">
              <w:rPr>
                <w:rFonts w:ascii="VIC" w:hAnsi="VIC"/>
                <w:b/>
                <w:bCs/>
                <w:i/>
                <w:iCs/>
                <w:szCs w:val="21"/>
              </w:rPr>
              <w:t>Prior to transport</w:t>
            </w:r>
          </w:p>
        </w:tc>
      </w:tr>
      <w:tr w:rsidR="00AC15BA" w:rsidRPr="00F04DA7" w14:paraId="506CC067" w14:textId="77777777" w:rsidTr="002217E0">
        <w:trPr>
          <w:trHeight w:val="162"/>
        </w:trPr>
        <w:tc>
          <w:tcPr>
            <w:tcW w:w="5000" w:type="pct"/>
            <w:shd w:val="clear" w:color="auto" w:fill="E5DFEC" w:themeFill="accent4" w:themeFillTint="33"/>
            <w:vAlign w:val="center"/>
          </w:tcPr>
          <w:p w14:paraId="7B283456" w14:textId="4B655667" w:rsidR="00AC15BA" w:rsidRPr="00F3232D" w:rsidRDefault="00AC15BA" w:rsidP="00C87DB8">
            <w:pPr>
              <w:spacing w:after="0"/>
              <w:rPr>
                <w:rFonts w:ascii="VIC" w:hAnsi="VIC"/>
                <w:szCs w:val="21"/>
              </w:rPr>
            </w:pPr>
            <w:r w:rsidRPr="00F3232D">
              <w:rPr>
                <w:rFonts w:ascii="VIC" w:hAnsi="VIC"/>
                <w:b/>
                <w:bCs/>
                <w:szCs w:val="21"/>
              </w:rPr>
              <w:t>2. Alternative care settings:</w:t>
            </w:r>
            <w:r w:rsidRPr="00F3232D">
              <w:rPr>
                <w:rFonts w:ascii="VIC" w:hAnsi="VIC"/>
                <w:szCs w:val="21"/>
              </w:rPr>
              <w:t xml:space="preserve"> Alternatives to emergency department care are prioritised where clinically appropriate (</w:t>
            </w:r>
            <w:hyperlink w:anchor="_Standard_2_|" w:history="1">
              <w:r w:rsidRPr="00F3232D">
                <w:rPr>
                  <w:rStyle w:val="Hyperlink"/>
                  <w:rFonts w:ascii="VIC" w:hAnsi="VIC"/>
                  <w:szCs w:val="21"/>
                </w:rPr>
                <w:t>standard two</w:t>
              </w:r>
            </w:hyperlink>
            <w:r w:rsidRPr="00F3232D">
              <w:rPr>
                <w:rFonts w:ascii="VIC" w:hAnsi="VIC"/>
                <w:szCs w:val="21"/>
              </w:rPr>
              <w:t xml:space="preserve">) </w:t>
            </w:r>
          </w:p>
        </w:tc>
      </w:tr>
      <w:tr w:rsidR="00AC15BA" w:rsidRPr="00F04DA7" w14:paraId="58587672" w14:textId="77777777" w:rsidTr="002217E0">
        <w:trPr>
          <w:trHeight w:val="162"/>
        </w:trPr>
        <w:tc>
          <w:tcPr>
            <w:tcW w:w="5000" w:type="pct"/>
            <w:shd w:val="clear" w:color="auto" w:fill="CCC0D9" w:themeFill="accent4" w:themeFillTint="66"/>
            <w:vAlign w:val="center"/>
          </w:tcPr>
          <w:p w14:paraId="439C2587" w14:textId="3274C464" w:rsidR="00AC15BA" w:rsidRPr="00F3232D" w:rsidRDefault="00AC15BA" w:rsidP="00C87DB8">
            <w:pPr>
              <w:spacing w:after="0" w:line="240" w:lineRule="auto"/>
              <w:rPr>
                <w:rFonts w:ascii="VIC" w:hAnsi="VIC"/>
                <w:i/>
                <w:iCs/>
                <w:szCs w:val="21"/>
              </w:rPr>
            </w:pPr>
            <w:r w:rsidRPr="00F3232D">
              <w:rPr>
                <w:rFonts w:ascii="VIC" w:hAnsi="VIC"/>
                <w:b/>
                <w:bCs/>
                <w:i/>
                <w:iCs/>
                <w:szCs w:val="21"/>
              </w:rPr>
              <w:t>Prior to ambulance arrival</w:t>
            </w:r>
            <w:r w:rsidR="007B0F96">
              <w:rPr>
                <w:rFonts w:ascii="VIC" w:hAnsi="VIC"/>
                <w:b/>
                <w:bCs/>
                <w:i/>
                <w:iCs/>
                <w:szCs w:val="21"/>
              </w:rPr>
              <w:t>s</w:t>
            </w:r>
          </w:p>
        </w:tc>
      </w:tr>
      <w:tr w:rsidR="00AC15BA" w:rsidRPr="00F04DA7" w14:paraId="7F7F1AB2" w14:textId="77777777" w:rsidTr="002217E0">
        <w:trPr>
          <w:trHeight w:val="162"/>
        </w:trPr>
        <w:tc>
          <w:tcPr>
            <w:tcW w:w="5000" w:type="pct"/>
            <w:shd w:val="clear" w:color="auto" w:fill="E5DFEC" w:themeFill="accent4" w:themeFillTint="33"/>
            <w:vAlign w:val="center"/>
          </w:tcPr>
          <w:p w14:paraId="3BC4946E" w14:textId="252B070D" w:rsidR="00AC15BA" w:rsidRPr="00F3232D" w:rsidRDefault="00AC15BA" w:rsidP="00C87DB8">
            <w:pPr>
              <w:spacing w:after="0"/>
              <w:rPr>
                <w:rFonts w:ascii="VIC" w:hAnsi="VIC"/>
                <w:szCs w:val="21"/>
              </w:rPr>
            </w:pPr>
            <w:r w:rsidRPr="00F3232D">
              <w:rPr>
                <w:rFonts w:ascii="VIC" w:hAnsi="VIC"/>
                <w:b/>
                <w:bCs/>
                <w:szCs w:val="21"/>
              </w:rPr>
              <w:t>3. Efficient ambulance distribution</w:t>
            </w:r>
            <w:r w:rsidRPr="00F3232D">
              <w:rPr>
                <w:rFonts w:ascii="VIC" w:hAnsi="VIC"/>
                <w:szCs w:val="21"/>
              </w:rPr>
              <w:t>: Effective ambulance distribution ensures the efficient use of system resources (</w:t>
            </w:r>
            <w:hyperlink w:anchor="_Standard_3_|" w:history="1">
              <w:r w:rsidRPr="00F3232D">
                <w:rPr>
                  <w:rStyle w:val="Hyperlink"/>
                  <w:rFonts w:ascii="VIC" w:hAnsi="VIC"/>
                  <w:szCs w:val="21"/>
                </w:rPr>
                <w:t>standard three</w:t>
              </w:r>
            </w:hyperlink>
            <w:r w:rsidRPr="00F3232D">
              <w:rPr>
                <w:rFonts w:ascii="VIC" w:hAnsi="VIC"/>
                <w:szCs w:val="21"/>
              </w:rPr>
              <w:t>)</w:t>
            </w:r>
          </w:p>
        </w:tc>
      </w:tr>
      <w:tr w:rsidR="00AC15BA" w:rsidRPr="00F04DA7" w14:paraId="5CF1A8B2" w14:textId="77777777" w:rsidTr="002217E0">
        <w:trPr>
          <w:trHeight w:val="162"/>
        </w:trPr>
        <w:tc>
          <w:tcPr>
            <w:tcW w:w="5000" w:type="pct"/>
            <w:shd w:val="clear" w:color="auto" w:fill="CCC0D9" w:themeFill="accent4" w:themeFillTint="66"/>
            <w:vAlign w:val="center"/>
          </w:tcPr>
          <w:p w14:paraId="480402F1" w14:textId="78F19FC1" w:rsidR="00AC15BA" w:rsidRPr="00F3232D" w:rsidRDefault="00AC15BA" w:rsidP="00C87DB8">
            <w:pPr>
              <w:spacing w:after="0" w:line="240" w:lineRule="auto"/>
              <w:rPr>
                <w:rFonts w:ascii="VIC" w:hAnsi="VIC"/>
                <w:i/>
                <w:iCs/>
                <w:szCs w:val="21"/>
              </w:rPr>
            </w:pPr>
            <w:r w:rsidRPr="00F3232D">
              <w:rPr>
                <w:rFonts w:ascii="VIC" w:hAnsi="VIC"/>
                <w:b/>
                <w:bCs/>
                <w:i/>
                <w:iCs/>
                <w:szCs w:val="21"/>
              </w:rPr>
              <w:t xml:space="preserve">While paramedics </w:t>
            </w:r>
            <w:r w:rsidR="006C5781">
              <w:rPr>
                <w:rFonts w:ascii="VIC" w:hAnsi="VIC"/>
                <w:b/>
                <w:bCs/>
                <w:i/>
                <w:iCs/>
                <w:szCs w:val="21"/>
              </w:rPr>
              <w:t xml:space="preserve">and ambulance staff </w:t>
            </w:r>
            <w:r w:rsidRPr="00F3232D">
              <w:rPr>
                <w:rFonts w:ascii="VIC" w:hAnsi="VIC"/>
                <w:b/>
                <w:bCs/>
                <w:i/>
                <w:iCs/>
                <w:szCs w:val="21"/>
              </w:rPr>
              <w:t>are at hospital</w:t>
            </w:r>
            <w:r w:rsidRPr="00F3232D">
              <w:rPr>
                <w:rFonts w:ascii="VIC" w:hAnsi="VIC"/>
                <w:i/>
                <w:iCs/>
                <w:szCs w:val="21"/>
              </w:rPr>
              <w:t xml:space="preserve"> </w:t>
            </w:r>
          </w:p>
        </w:tc>
      </w:tr>
      <w:tr w:rsidR="00FB1A06" w:rsidRPr="00F04DA7" w14:paraId="086BE22F" w14:textId="77777777" w:rsidTr="002217E0">
        <w:trPr>
          <w:trHeight w:val="749"/>
        </w:trPr>
        <w:tc>
          <w:tcPr>
            <w:tcW w:w="5000" w:type="pct"/>
            <w:shd w:val="clear" w:color="auto" w:fill="E5DFEC" w:themeFill="accent4" w:themeFillTint="33"/>
            <w:vAlign w:val="center"/>
          </w:tcPr>
          <w:p w14:paraId="28EB6461" w14:textId="0F9EDA54" w:rsidR="00FB1A06" w:rsidRPr="00F3232D" w:rsidRDefault="00FB1A06" w:rsidP="001E2290">
            <w:pPr>
              <w:rPr>
                <w:rFonts w:ascii="VIC" w:hAnsi="VIC"/>
                <w:szCs w:val="21"/>
              </w:rPr>
            </w:pPr>
            <w:r w:rsidRPr="00F3232D">
              <w:rPr>
                <w:rFonts w:ascii="VIC" w:hAnsi="VIC"/>
                <w:b/>
                <w:bCs/>
                <w:szCs w:val="21"/>
              </w:rPr>
              <w:t>4. Enhanced patient transfer</w:t>
            </w:r>
            <w:r w:rsidRPr="00F3232D">
              <w:rPr>
                <w:rFonts w:ascii="VIC" w:hAnsi="VIC"/>
                <w:szCs w:val="21"/>
              </w:rPr>
              <w:t>: Routine patient cohorting and proactive management by senior infield staff helps enhance ambulance availability</w:t>
            </w:r>
            <w:r w:rsidR="00B723DA" w:rsidRPr="00F3232D">
              <w:rPr>
                <w:rFonts w:ascii="VIC" w:hAnsi="VIC"/>
                <w:szCs w:val="21"/>
              </w:rPr>
              <w:t xml:space="preserve"> (</w:t>
            </w:r>
            <w:hyperlink w:anchor="_Standard_4_|" w:history="1">
              <w:r w:rsidR="00B723DA" w:rsidRPr="00F3232D">
                <w:rPr>
                  <w:rStyle w:val="Hyperlink"/>
                  <w:rFonts w:ascii="VIC" w:hAnsi="VIC"/>
                  <w:szCs w:val="21"/>
                </w:rPr>
                <w:t>standard four</w:t>
              </w:r>
            </w:hyperlink>
            <w:r w:rsidR="00B723DA" w:rsidRPr="00F3232D">
              <w:rPr>
                <w:rFonts w:ascii="VIC" w:hAnsi="VIC"/>
                <w:szCs w:val="21"/>
              </w:rPr>
              <w:t>)</w:t>
            </w:r>
          </w:p>
          <w:p w14:paraId="6976AA30" w14:textId="26ACEEF2" w:rsidR="00FB1A06" w:rsidRPr="00F3232D" w:rsidRDefault="00FB1A06" w:rsidP="00C87DB8">
            <w:pPr>
              <w:spacing w:after="0"/>
              <w:rPr>
                <w:rFonts w:ascii="VIC" w:hAnsi="VIC"/>
                <w:szCs w:val="21"/>
              </w:rPr>
            </w:pPr>
            <w:r w:rsidRPr="00F3232D">
              <w:rPr>
                <w:rFonts w:ascii="VIC" w:hAnsi="VIC"/>
                <w:b/>
                <w:bCs/>
                <w:szCs w:val="21"/>
              </w:rPr>
              <w:t>5. Efficient clearing processes</w:t>
            </w:r>
            <w:r w:rsidRPr="00F3232D">
              <w:rPr>
                <w:rFonts w:ascii="VIC" w:hAnsi="VIC"/>
                <w:szCs w:val="21"/>
              </w:rPr>
              <w:t>: Patients are transferred to a clinically appropriate setting as soon as practicable</w:t>
            </w:r>
            <w:r w:rsidR="00B723DA" w:rsidRPr="00F3232D">
              <w:rPr>
                <w:rFonts w:ascii="VIC" w:hAnsi="VIC"/>
                <w:szCs w:val="21"/>
              </w:rPr>
              <w:t xml:space="preserve"> (</w:t>
            </w:r>
            <w:hyperlink w:anchor="_Standard_5_|" w:history="1">
              <w:r w:rsidR="00B723DA" w:rsidRPr="00F3232D">
                <w:rPr>
                  <w:rStyle w:val="Hyperlink"/>
                  <w:rFonts w:ascii="VIC" w:hAnsi="VIC"/>
                  <w:szCs w:val="21"/>
                </w:rPr>
                <w:t>standard five</w:t>
              </w:r>
            </w:hyperlink>
            <w:r w:rsidR="00B723DA" w:rsidRPr="00F3232D">
              <w:rPr>
                <w:rFonts w:ascii="VIC" w:hAnsi="VIC"/>
                <w:szCs w:val="21"/>
              </w:rPr>
              <w:t>)</w:t>
            </w:r>
          </w:p>
        </w:tc>
      </w:tr>
    </w:tbl>
    <w:p w14:paraId="2DD0EA62" w14:textId="77777777" w:rsidR="00FB1A06" w:rsidRPr="001E2290" w:rsidRDefault="00FB1A06" w:rsidP="00352C94">
      <w:pPr>
        <w:spacing w:after="0" w:line="240" w:lineRule="auto"/>
        <w:rPr>
          <w:sz w:val="13"/>
          <w:szCs w:val="12"/>
        </w:rPr>
      </w:pPr>
    </w:p>
    <w:tbl>
      <w:tblPr>
        <w:tblStyle w:val="TableGrid"/>
        <w:tblW w:w="5000" w:type="pct"/>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74" w:type="dxa"/>
          <w:left w:w="85" w:type="dxa"/>
          <w:bottom w:w="74" w:type="dxa"/>
          <w:right w:w="85" w:type="dxa"/>
        </w:tblCellMar>
        <w:tblLook w:val="04A0" w:firstRow="1" w:lastRow="0" w:firstColumn="1" w:lastColumn="0" w:noHBand="0" w:noVBand="1"/>
      </w:tblPr>
      <w:tblGrid>
        <w:gridCol w:w="10194"/>
      </w:tblGrid>
      <w:tr w:rsidR="00FB1A06" w:rsidRPr="00F04DA7" w14:paraId="56581E8F" w14:textId="77777777" w:rsidTr="002217E0">
        <w:tc>
          <w:tcPr>
            <w:tcW w:w="5000" w:type="pct"/>
            <w:shd w:val="clear" w:color="auto" w:fill="365F91" w:themeFill="accent1" w:themeFillShade="BF"/>
            <w:vAlign w:val="center"/>
          </w:tcPr>
          <w:p w14:paraId="42BC8C1D" w14:textId="77777777" w:rsidR="00FB1A06" w:rsidRPr="00F04DA7" w:rsidRDefault="00FB1A06" w:rsidP="005366D3">
            <w:pPr>
              <w:spacing w:after="0"/>
              <w:jc w:val="center"/>
              <w:rPr>
                <w:rFonts w:ascii="VIC" w:hAnsi="VIC"/>
                <w:sz w:val="24"/>
                <w:szCs w:val="24"/>
              </w:rPr>
            </w:pPr>
            <w:r w:rsidRPr="00F3232D">
              <w:rPr>
                <w:rFonts w:ascii="VIC" w:hAnsi="VIC"/>
                <w:b/>
                <w:color w:val="FFFFFF" w:themeColor="background1"/>
                <w:sz w:val="24"/>
                <w:szCs w:val="24"/>
              </w:rPr>
              <w:t>Accountabilities for hospitals</w:t>
            </w:r>
          </w:p>
        </w:tc>
      </w:tr>
      <w:tr w:rsidR="00C87DB8" w:rsidRPr="00F04DA7" w14:paraId="5CF8CC02" w14:textId="77777777" w:rsidTr="002217E0">
        <w:trPr>
          <w:trHeight w:val="17"/>
        </w:trPr>
        <w:tc>
          <w:tcPr>
            <w:tcW w:w="5000" w:type="pct"/>
            <w:shd w:val="clear" w:color="auto" w:fill="B8CCE4" w:themeFill="accent1" w:themeFillTint="66"/>
            <w:vAlign w:val="center"/>
          </w:tcPr>
          <w:p w14:paraId="48F79415" w14:textId="730541D6" w:rsidR="00C87DB8" w:rsidRPr="00F3232D" w:rsidRDefault="00C87DB8" w:rsidP="00C87DB8">
            <w:pPr>
              <w:spacing w:after="0" w:line="240" w:lineRule="auto"/>
              <w:rPr>
                <w:rFonts w:ascii="VIC" w:hAnsi="VIC"/>
                <w:b/>
                <w:bCs/>
                <w:i/>
                <w:iCs/>
                <w:szCs w:val="21"/>
              </w:rPr>
            </w:pPr>
            <w:r w:rsidRPr="00F3232D">
              <w:rPr>
                <w:rFonts w:ascii="VIC" w:hAnsi="VIC"/>
                <w:b/>
                <w:bCs/>
                <w:i/>
                <w:iCs/>
                <w:szCs w:val="21"/>
              </w:rPr>
              <w:t xml:space="preserve">In the emergency department </w:t>
            </w:r>
          </w:p>
        </w:tc>
      </w:tr>
      <w:tr w:rsidR="003E264E" w:rsidRPr="00F04DA7" w14:paraId="28C4C4D8" w14:textId="77777777" w:rsidTr="002217E0">
        <w:trPr>
          <w:trHeight w:val="874"/>
        </w:trPr>
        <w:tc>
          <w:tcPr>
            <w:tcW w:w="5000" w:type="pct"/>
            <w:shd w:val="clear" w:color="auto" w:fill="DBE5F1" w:themeFill="accent1" w:themeFillTint="33"/>
            <w:vAlign w:val="center"/>
          </w:tcPr>
          <w:p w14:paraId="50C5E7F9" w14:textId="77777777" w:rsidR="003E264E" w:rsidRPr="00F3232D" w:rsidRDefault="003E264E" w:rsidP="003E264E">
            <w:pPr>
              <w:rPr>
                <w:rFonts w:ascii="VIC" w:hAnsi="VIC"/>
                <w:szCs w:val="21"/>
              </w:rPr>
            </w:pPr>
            <w:r w:rsidRPr="00F3232D">
              <w:rPr>
                <w:rFonts w:ascii="VIC" w:hAnsi="VIC"/>
                <w:b/>
                <w:bCs/>
                <w:szCs w:val="21"/>
              </w:rPr>
              <w:t>6. Timely transfer of care</w:t>
            </w:r>
            <w:r w:rsidRPr="00F3232D">
              <w:rPr>
                <w:rFonts w:ascii="VIC" w:hAnsi="VIC"/>
                <w:szCs w:val="21"/>
              </w:rPr>
              <w:t>: Patients are transferred to a clinically appropriate setting as soon as practicable (</w:t>
            </w:r>
            <w:hyperlink w:anchor="_Standard_6_|" w:history="1">
              <w:r w:rsidRPr="00F3232D">
                <w:rPr>
                  <w:rStyle w:val="Hyperlink"/>
                  <w:rFonts w:ascii="VIC" w:hAnsi="VIC"/>
                  <w:szCs w:val="21"/>
                </w:rPr>
                <w:t>standard six</w:t>
              </w:r>
            </w:hyperlink>
            <w:r w:rsidRPr="00F3232D">
              <w:rPr>
                <w:rFonts w:ascii="VIC" w:hAnsi="VIC"/>
                <w:szCs w:val="21"/>
              </w:rPr>
              <w:t>)</w:t>
            </w:r>
          </w:p>
          <w:p w14:paraId="3D741134" w14:textId="2EBD345B" w:rsidR="003E264E" w:rsidRPr="00F3232D" w:rsidRDefault="003E264E" w:rsidP="001E2290">
            <w:pPr>
              <w:rPr>
                <w:rFonts w:ascii="VIC" w:hAnsi="VIC"/>
                <w:szCs w:val="21"/>
              </w:rPr>
            </w:pPr>
            <w:r w:rsidRPr="00F3232D">
              <w:rPr>
                <w:rFonts w:ascii="VIC" w:hAnsi="VIC"/>
                <w:b/>
                <w:bCs/>
                <w:szCs w:val="21"/>
              </w:rPr>
              <w:t>7. Early, definitive emergency care</w:t>
            </w:r>
            <w:r w:rsidRPr="00F3232D">
              <w:rPr>
                <w:rFonts w:ascii="VIC" w:hAnsi="VIC"/>
                <w:szCs w:val="21"/>
              </w:rPr>
              <w:t>: Early and definitive treatment for lower acuity patients supports effective emergency department flow (</w:t>
            </w:r>
            <w:hyperlink w:anchor="_Standard_7_|" w:history="1">
              <w:r w:rsidRPr="00F3232D">
                <w:rPr>
                  <w:rStyle w:val="Hyperlink"/>
                  <w:rFonts w:ascii="VIC" w:hAnsi="VIC"/>
                  <w:szCs w:val="21"/>
                </w:rPr>
                <w:t>standard seven</w:t>
              </w:r>
            </w:hyperlink>
            <w:r w:rsidRPr="00F3232D">
              <w:rPr>
                <w:rFonts w:ascii="VIC" w:hAnsi="VIC"/>
                <w:szCs w:val="21"/>
              </w:rPr>
              <w:t>)</w:t>
            </w:r>
          </w:p>
        </w:tc>
      </w:tr>
      <w:tr w:rsidR="003E264E" w:rsidRPr="00F04DA7" w14:paraId="2518353A" w14:textId="77777777" w:rsidTr="002217E0">
        <w:trPr>
          <w:trHeight w:val="187"/>
        </w:trPr>
        <w:tc>
          <w:tcPr>
            <w:tcW w:w="5000" w:type="pct"/>
            <w:shd w:val="clear" w:color="auto" w:fill="B8CCE4" w:themeFill="accent1" w:themeFillTint="66"/>
            <w:vAlign w:val="center"/>
          </w:tcPr>
          <w:p w14:paraId="739B3A4B" w14:textId="1BD3AD01" w:rsidR="003E264E" w:rsidRPr="00F3232D" w:rsidRDefault="000C43C1" w:rsidP="000C43C1">
            <w:pPr>
              <w:spacing w:after="0" w:line="240" w:lineRule="auto"/>
              <w:rPr>
                <w:rFonts w:ascii="VIC" w:hAnsi="VIC"/>
                <w:b/>
                <w:bCs/>
                <w:i/>
                <w:iCs/>
                <w:szCs w:val="21"/>
              </w:rPr>
            </w:pPr>
            <w:r w:rsidRPr="00F3232D">
              <w:rPr>
                <w:rFonts w:ascii="VIC" w:hAnsi="VIC"/>
                <w:b/>
                <w:bCs/>
                <w:i/>
                <w:iCs/>
                <w:szCs w:val="21"/>
              </w:rPr>
              <w:t xml:space="preserve">Beyond the emergency department, in inpatient wards </w:t>
            </w:r>
          </w:p>
        </w:tc>
      </w:tr>
      <w:tr w:rsidR="000C43C1" w:rsidRPr="00F04DA7" w14:paraId="7CA7CBFB" w14:textId="77777777" w:rsidTr="002217E0">
        <w:trPr>
          <w:trHeight w:val="874"/>
        </w:trPr>
        <w:tc>
          <w:tcPr>
            <w:tcW w:w="5000" w:type="pct"/>
            <w:shd w:val="clear" w:color="auto" w:fill="DBE5F1" w:themeFill="accent1" w:themeFillTint="33"/>
            <w:vAlign w:val="center"/>
          </w:tcPr>
          <w:p w14:paraId="4F891678" w14:textId="77777777" w:rsidR="000C43C1" w:rsidRPr="00F3232D" w:rsidRDefault="000C43C1" w:rsidP="000C43C1">
            <w:pPr>
              <w:rPr>
                <w:rFonts w:ascii="VIC" w:hAnsi="VIC"/>
                <w:szCs w:val="21"/>
              </w:rPr>
            </w:pPr>
            <w:r w:rsidRPr="00F3232D">
              <w:rPr>
                <w:rFonts w:ascii="VIC" w:hAnsi="VIC"/>
                <w:b/>
                <w:bCs/>
                <w:szCs w:val="21"/>
              </w:rPr>
              <w:t>8. Timely inpatient admissions</w:t>
            </w:r>
            <w:r w:rsidRPr="00F3232D">
              <w:rPr>
                <w:rFonts w:ascii="VIC" w:hAnsi="VIC"/>
                <w:szCs w:val="21"/>
              </w:rPr>
              <w:t>: Inpatient wards are accountable for the timely transfer of admitted patients from emergency departments (</w:t>
            </w:r>
            <w:hyperlink w:anchor="_Standard_8_|" w:history="1">
              <w:r w:rsidRPr="00F3232D">
                <w:rPr>
                  <w:rStyle w:val="Hyperlink"/>
                  <w:rFonts w:ascii="VIC" w:hAnsi="VIC"/>
                  <w:szCs w:val="21"/>
                </w:rPr>
                <w:t>standard eight</w:t>
              </w:r>
            </w:hyperlink>
            <w:r w:rsidRPr="00F3232D">
              <w:rPr>
                <w:rFonts w:ascii="VIC" w:hAnsi="VIC"/>
                <w:szCs w:val="21"/>
              </w:rPr>
              <w:t>)</w:t>
            </w:r>
          </w:p>
          <w:p w14:paraId="37B382A5" w14:textId="29B9777B" w:rsidR="000C43C1" w:rsidRPr="00F3232D" w:rsidRDefault="000C43C1" w:rsidP="000C43C1">
            <w:pPr>
              <w:rPr>
                <w:rFonts w:ascii="VIC" w:hAnsi="VIC"/>
                <w:szCs w:val="21"/>
              </w:rPr>
            </w:pPr>
            <w:r w:rsidRPr="00F3232D">
              <w:rPr>
                <w:rFonts w:ascii="VIC" w:hAnsi="VIC"/>
                <w:b/>
                <w:bCs/>
                <w:szCs w:val="21"/>
              </w:rPr>
              <w:t>9. Early discharges</w:t>
            </w:r>
            <w:r w:rsidRPr="00F3232D">
              <w:rPr>
                <w:rFonts w:ascii="VIC" w:hAnsi="VIC"/>
                <w:szCs w:val="21"/>
              </w:rPr>
              <w:t>: Timely and effective discharge practices are embedded to maximise the matching of capacity and demand (</w:t>
            </w:r>
            <w:hyperlink w:anchor="_Standard_9_|" w:history="1">
              <w:r w:rsidRPr="00F3232D">
                <w:rPr>
                  <w:rStyle w:val="Hyperlink"/>
                  <w:rFonts w:ascii="VIC" w:hAnsi="VIC"/>
                  <w:szCs w:val="21"/>
                </w:rPr>
                <w:t>standard nine</w:t>
              </w:r>
            </w:hyperlink>
            <w:r w:rsidRPr="00F3232D">
              <w:rPr>
                <w:rFonts w:ascii="VIC" w:hAnsi="VIC"/>
                <w:szCs w:val="21"/>
              </w:rPr>
              <w:t>)</w:t>
            </w:r>
          </w:p>
        </w:tc>
      </w:tr>
      <w:tr w:rsidR="00AA2ADB" w:rsidRPr="00F04DA7" w14:paraId="43C433A1" w14:textId="77777777" w:rsidTr="002217E0">
        <w:trPr>
          <w:trHeight w:val="20"/>
        </w:trPr>
        <w:tc>
          <w:tcPr>
            <w:tcW w:w="5000" w:type="pct"/>
            <w:shd w:val="clear" w:color="auto" w:fill="B8CCE4" w:themeFill="accent1" w:themeFillTint="66"/>
            <w:vAlign w:val="center"/>
          </w:tcPr>
          <w:p w14:paraId="1E7D30C2" w14:textId="4DF4D5DA" w:rsidR="00AA2ADB" w:rsidRPr="00F3232D" w:rsidRDefault="00AA2ADB" w:rsidP="00AA2ADB">
            <w:pPr>
              <w:spacing w:after="0" w:line="240" w:lineRule="auto"/>
              <w:rPr>
                <w:rFonts w:ascii="VIC" w:hAnsi="VIC"/>
                <w:b/>
                <w:bCs/>
                <w:i/>
                <w:iCs/>
                <w:szCs w:val="21"/>
              </w:rPr>
            </w:pPr>
            <w:r w:rsidRPr="00F3232D">
              <w:rPr>
                <w:rFonts w:ascii="VIC" w:hAnsi="VIC"/>
                <w:b/>
                <w:bCs/>
                <w:i/>
                <w:iCs/>
                <w:szCs w:val="21"/>
              </w:rPr>
              <w:t xml:space="preserve">Across the organisation </w:t>
            </w:r>
          </w:p>
        </w:tc>
      </w:tr>
      <w:tr w:rsidR="00FB1A06" w:rsidRPr="00F04DA7" w14:paraId="777F70DA" w14:textId="77777777" w:rsidTr="002217E0">
        <w:trPr>
          <w:trHeight w:val="180"/>
        </w:trPr>
        <w:tc>
          <w:tcPr>
            <w:tcW w:w="5000" w:type="pct"/>
            <w:shd w:val="clear" w:color="auto" w:fill="DBE5F1" w:themeFill="accent1" w:themeFillTint="33"/>
            <w:vAlign w:val="center"/>
          </w:tcPr>
          <w:p w14:paraId="32F837BF" w14:textId="4823670A" w:rsidR="00FB1A06" w:rsidRPr="00F3232D" w:rsidRDefault="00FB1A06" w:rsidP="00F3232D">
            <w:pPr>
              <w:spacing w:after="0"/>
              <w:rPr>
                <w:szCs w:val="21"/>
              </w:rPr>
            </w:pPr>
            <w:r w:rsidRPr="00F3232D">
              <w:rPr>
                <w:rFonts w:ascii="VIC" w:hAnsi="VIC"/>
                <w:b/>
                <w:bCs/>
                <w:szCs w:val="21"/>
              </w:rPr>
              <w:t>10. Effective operational management and escalation</w:t>
            </w:r>
            <w:r w:rsidRPr="00F3232D">
              <w:rPr>
                <w:rFonts w:ascii="VIC" w:hAnsi="VIC"/>
                <w:szCs w:val="21"/>
              </w:rPr>
              <w:t>: Escalation processes effectively address transfer of care delays by activating hospital-wide accountabilities for flow</w:t>
            </w:r>
            <w:r w:rsidR="00B723DA" w:rsidRPr="00F3232D">
              <w:rPr>
                <w:rFonts w:ascii="VIC" w:hAnsi="VIC"/>
                <w:szCs w:val="21"/>
              </w:rPr>
              <w:t xml:space="preserve"> (</w:t>
            </w:r>
            <w:hyperlink w:anchor="_Standard_10_|" w:history="1">
              <w:r w:rsidR="00287755">
                <w:rPr>
                  <w:rStyle w:val="Hyperlink"/>
                  <w:rFonts w:ascii="VIC" w:hAnsi="VIC"/>
                  <w:szCs w:val="21"/>
                </w:rPr>
                <w:t>standard 10</w:t>
              </w:r>
            </w:hyperlink>
            <w:r w:rsidR="00B723DA" w:rsidRPr="00F3232D">
              <w:rPr>
                <w:rFonts w:ascii="VIC" w:hAnsi="VIC"/>
                <w:szCs w:val="21"/>
              </w:rPr>
              <w:t>)</w:t>
            </w:r>
          </w:p>
        </w:tc>
      </w:tr>
    </w:tbl>
    <w:p w14:paraId="35B72946" w14:textId="431D071F" w:rsidR="00A66299" w:rsidRPr="00A66299" w:rsidRDefault="00A66299" w:rsidP="00A66299">
      <w:pPr>
        <w:pStyle w:val="Body"/>
        <w:rPr>
          <w:b/>
          <w:bCs/>
        </w:rPr>
        <w:sectPr w:rsidR="00A66299" w:rsidRPr="00A66299" w:rsidSect="002217E0">
          <w:footerReference w:type="default" r:id="rId16"/>
          <w:headerReference w:type="first" r:id="rId17"/>
          <w:type w:val="continuous"/>
          <w:pgSz w:w="11906" w:h="16838"/>
          <w:pgMar w:top="709" w:right="851" w:bottom="426" w:left="851" w:header="680" w:footer="0" w:gutter="0"/>
          <w:cols w:space="340"/>
          <w:titlePg/>
          <w:docGrid w:linePitch="286"/>
        </w:sectPr>
      </w:pPr>
    </w:p>
    <w:p w14:paraId="3CF88140" w14:textId="23CC27BA" w:rsidR="00B04F9A" w:rsidRPr="00B723DA" w:rsidRDefault="00B04F9A" w:rsidP="00B723DA">
      <w:pPr>
        <w:pStyle w:val="Heading2"/>
        <w:keepNext w:val="0"/>
        <w:keepLines w:val="0"/>
        <w:spacing w:beforeLines="80" w:before="192" w:afterLines="80" w:after="192" w:line="240" w:lineRule="auto"/>
        <w:rPr>
          <w:rFonts w:ascii="VIC" w:eastAsia="MS Gothic" w:hAnsi="VIC" w:cs="Arial"/>
          <w:b w:val="0"/>
          <w:color w:val="262626" w:themeColor="text1" w:themeTint="D9"/>
          <w:kern w:val="32"/>
          <w:sz w:val="36"/>
          <w:szCs w:val="36"/>
        </w:rPr>
      </w:pPr>
      <w:bookmarkStart w:id="0" w:name="_Standard_1_|"/>
      <w:bookmarkEnd w:id="0"/>
      <w:r w:rsidRPr="00B723DA">
        <w:rPr>
          <w:rFonts w:ascii="VIC" w:eastAsia="MS Gothic" w:hAnsi="VIC" w:cs="Arial"/>
          <w:bCs/>
          <w:color w:val="262626" w:themeColor="text1" w:themeTint="D9"/>
          <w:kern w:val="32"/>
          <w:sz w:val="36"/>
          <w:szCs w:val="36"/>
        </w:rPr>
        <w:lastRenderedPageBreak/>
        <w:t>Standard 1</w:t>
      </w:r>
      <w:r w:rsidRPr="00B723DA">
        <w:rPr>
          <w:rFonts w:ascii="VIC" w:eastAsia="MS Gothic" w:hAnsi="VIC" w:cs="Arial"/>
          <w:b w:val="0"/>
          <w:color w:val="262626" w:themeColor="text1" w:themeTint="D9"/>
          <w:kern w:val="32"/>
          <w:sz w:val="36"/>
          <w:szCs w:val="36"/>
        </w:rPr>
        <w:t xml:space="preserve"> | Leadership</w:t>
      </w:r>
    </w:p>
    <w:p w14:paraId="24834DB7" w14:textId="12C3F184" w:rsidR="00B04F9A" w:rsidRDefault="00B04F9A" w:rsidP="00B04F9A">
      <w:pPr>
        <w:pStyle w:val="Body"/>
        <w:rPr>
          <w:rFonts w:ascii="VIC" w:hAnsi="VIC"/>
          <w:b/>
          <w:bCs/>
          <w:color w:val="595959" w:themeColor="text1" w:themeTint="A6"/>
          <w:sz w:val="22"/>
          <w:szCs w:val="22"/>
        </w:rPr>
      </w:pPr>
      <w:r w:rsidRPr="5B85C7C6">
        <w:rPr>
          <w:rFonts w:ascii="VIC" w:hAnsi="VIC"/>
          <w:b/>
          <w:bCs/>
          <w:color w:val="595959" w:themeColor="text1" w:themeTint="A6"/>
          <w:sz w:val="22"/>
          <w:szCs w:val="22"/>
        </w:rPr>
        <w:t xml:space="preserve">Ambulance Victoria and hospital accountabilities </w:t>
      </w:r>
    </w:p>
    <w:tbl>
      <w:tblPr>
        <w:tblStyle w:val="TableGrid"/>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firstRow="1" w:lastRow="0" w:firstColumn="1" w:lastColumn="0" w:noHBand="0" w:noVBand="1"/>
      </w:tblPr>
      <w:tblGrid>
        <w:gridCol w:w="4912"/>
      </w:tblGrid>
      <w:tr w:rsidR="00314BBA" w14:paraId="3C3BA228" w14:textId="77777777" w:rsidTr="00CA65AF">
        <w:tc>
          <w:tcPr>
            <w:tcW w:w="4922" w:type="dxa"/>
            <w:tcBorders>
              <w:top w:val="dashed" w:sz="8" w:space="0" w:color="auto"/>
              <w:left w:val="dashed" w:sz="8" w:space="0" w:color="auto"/>
              <w:bottom w:val="dashed" w:sz="8" w:space="0" w:color="auto"/>
              <w:right w:val="dashed" w:sz="8" w:space="0" w:color="auto"/>
            </w:tcBorders>
            <w:shd w:val="clear" w:color="auto" w:fill="F2F2F2"/>
          </w:tcPr>
          <w:p w14:paraId="564EAD72" w14:textId="1AC6275B" w:rsidR="00314BBA" w:rsidRPr="001F1B3B" w:rsidRDefault="00314BBA" w:rsidP="00314BBA">
            <w:pPr>
              <w:pStyle w:val="Body"/>
              <w:spacing w:before="40" w:after="40" w:line="320" w:lineRule="exact"/>
              <w:rPr>
                <w:rFonts w:ascii="VIC" w:hAnsi="VIC"/>
                <w:color w:val="000000" w:themeColor="text1"/>
                <w:szCs w:val="21"/>
              </w:rPr>
            </w:pPr>
            <w:r w:rsidRPr="001F1B3B">
              <w:rPr>
                <w:rFonts w:ascii="VIC" w:hAnsi="VIC"/>
                <w:b/>
                <w:color w:val="595959" w:themeColor="text1" w:themeTint="A6"/>
                <w:szCs w:val="21"/>
              </w:rPr>
              <w:t>Overview</w:t>
            </w:r>
            <w:r w:rsidRPr="001F1B3B">
              <w:rPr>
                <w:rFonts w:ascii="VIC" w:hAnsi="VIC"/>
                <w:color w:val="595959" w:themeColor="text1" w:themeTint="A6"/>
                <w:szCs w:val="21"/>
              </w:rPr>
              <w:t>:</w:t>
            </w:r>
            <w:r w:rsidRPr="001F1B3B">
              <w:rPr>
                <w:rFonts w:ascii="VIC" w:hAnsi="VIC"/>
                <w:b/>
                <w:color w:val="595959" w:themeColor="text1" w:themeTint="A6"/>
                <w:szCs w:val="21"/>
              </w:rPr>
              <w:t xml:space="preserve"> </w:t>
            </w:r>
            <w:r w:rsidRPr="001F1B3B">
              <w:rPr>
                <w:rFonts w:ascii="VIC" w:hAnsi="VIC"/>
                <w:color w:val="000000" w:themeColor="text1"/>
                <w:szCs w:val="21"/>
              </w:rPr>
              <w:t>Timely ambulance patient transfer of care is an organisational priority supported by accountability, an improvement culture</w:t>
            </w:r>
            <w:r>
              <w:rPr>
                <w:rFonts w:ascii="VIC" w:hAnsi="VIC"/>
                <w:color w:val="000000" w:themeColor="text1"/>
                <w:szCs w:val="21"/>
              </w:rPr>
              <w:t>,</w:t>
            </w:r>
            <w:r w:rsidRPr="001F1B3B">
              <w:rPr>
                <w:rFonts w:ascii="VIC" w:hAnsi="VIC"/>
                <w:color w:val="000000" w:themeColor="text1"/>
                <w:szCs w:val="21"/>
              </w:rPr>
              <w:t xml:space="preserve"> and collaboration</w:t>
            </w:r>
            <w:r>
              <w:rPr>
                <w:rFonts w:ascii="VIC" w:hAnsi="VIC"/>
                <w:color w:val="000000" w:themeColor="text1"/>
                <w:szCs w:val="21"/>
              </w:rPr>
              <w:t>.</w:t>
            </w:r>
            <w:r w:rsidRPr="001F1B3B">
              <w:rPr>
                <w:rFonts w:ascii="VIC" w:hAnsi="VIC"/>
                <w:color w:val="000000" w:themeColor="text1"/>
                <w:szCs w:val="21"/>
              </w:rPr>
              <w:t xml:space="preserve"> </w:t>
            </w:r>
            <w:r w:rsidR="003200F0" w:rsidRPr="0001462C">
              <w:rPr>
                <w:rFonts w:ascii="VIC" w:hAnsi="VIC"/>
                <w:color w:val="000000" w:themeColor="text1"/>
                <w:szCs w:val="21"/>
              </w:rPr>
              <w:t>Improvement in clearing times is a priority for Ambulance Victoria</w:t>
            </w:r>
            <w:r w:rsidR="003200F0">
              <w:rPr>
                <w:rFonts w:ascii="VIC" w:hAnsi="VIC"/>
                <w:color w:val="000000" w:themeColor="text1"/>
                <w:szCs w:val="21"/>
              </w:rPr>
              <w:t xml:space="preserve">. </w:t>
            </w:r>
          </w:p>
          <w:p w14:paraId="57B4555C" w14:textId="2360DF7C" w:rsidR="00314BBA" w:rsidRDefault="00314BBA" w:rsidP="00314BBA">
            <w:pPr>
              <w:pStyle w:val="Body"/>
              <w:rPr>
                <w:rFonts w:ascii="VIC" w:hAnsi="VIC"/>
                <w:b/>
                <w:bCs/>
                <w:color w:val="595959" w:themeColor="text1" w:themeTint="A6"/>
                <w:sz w:val="22"/>
                <w:szCs w:val="22"/>
              </w:rPr>
            </w:pPr>
            <w:r w:rsidRPr="001F1B3B">
              <w:rPr>
                <w:rFonts w:ascii="VIC" w:hAnsi="VIC"/>
                <w:b/>
                <w:color w:val="595959" w:themeColor="text1" w:themeTint="A6"/>
                <w:szCs w:val="21"/>
              </w:rPr>
              <w:t>Outcome</w:t>
            </w:r>
            <w:r w:rsidRPr="001F1B3B">
              <w:rPr>
                <w:rFonts w:ascii="VIC" w:hAnsi="VIC"/>
                <w:color w:val="595959" w:themeColor="text1" w:themeTint="A6"/>
                <w:szCs w:val="21"/>
              </w:rPr>
              <w:t xml:space="preserve">: </w:t>
            </w:r>
            <w:r w:rsidRPr="00A06AD6">
              <w:rPr>
                <w:rFonts w:ascii="VIC" w:hAnsi="VIC"/>
                <w:color w:val="000000" w:themeColor="text1"/>
                <w:szCs w:val="21"/>
              </w:rPr>
              <w:t>Implementation of l</w:t>
            </w:r>
            <w:r w:rsidRPr="001F1B3B">
              <w:rPr>
                <w:rFonts w:ascii="VIC" w:hAnsi="VIC"/>
                <w:color w:val="000000" w:themeColor="text1"/>
                <w:szCs w:val="21"/>
              </w:rPr>
              <w:t xml:space="preserve">ocal improvements that respond to performance drivers, resulting </w:t>
            </w:r>
            <w:proofErr w:type="gramStart"/>
            <w:r w:rsidRPr="001F1B3B">
              <w:rPr>
                <w:rFonts w:ascii="VIC" w:hAnsi="VIC"/>
                <w:color w:val="000000" w:themeColor="text1"/>
                <w:szCs w:val="21"/>
              </w:rPr>
              <w:t>in:</w:t>
            </w:r>
            <w:proofErr w:type="gramEnd"/>
            <w:r w:rsidRPr="001F1B3B">
              <w:rPr>
                <w:rFonts w:ascii="VIC" w:hAnsi="VIC"/>
                <w:color w:val="000000" w:themeColor="text1"/>
                <w:szCs w:val="21"/>
              </w:rPr>
              <w:t xml:space="preserve"> decreased delays in patient transfers of care; and decreased delays in paramedic clearing times.</w:t>
            </w:r>
          </w:p>
        </w:tc>
      </w:tr>
    </w:tbl>
    <w:p w14:paraId="1194151E" w14:textId="77777777" w:rsidR="00B04F9A" w:rsidRPr="006C50DB" w:rsidRDefault="00B04F9A" w:rsidP="006C3157">
      <w:pPr>
        <w:spacing w:before="360"/>
        <w:rPr>
          <w:rFonts w:ascii="VIC" w:eastAsia="Times" w:hAnsi="VIC"/>
          <w:b/>
          <w:color w:val="595959" w:themeColor="text1" w:themeTint="A6"/>
          <w:sz w:val="22"/>
          <w:szCs w:val="22"/>
        </w:rPr>
      </w:pPr>
      <w:r w:rsidRPr="006C50DB">
        <w:rPr>
          <w:rFonts w:ascii="VIC" w:eastAsia="Times" w:hAnsi="VIC"/>
          <w:b/>
          <w:color w:val="595959" w:themeColor="text1" w:themeTint="A6"/>
          <w:sz w:val="22"/>
          <w:szCs w:val="22"/>
        </w:rPr>
        <w:t xml:space="preserve">Key expectations </w:t>
      </w:r>
    </w:p>
    <w:tbl>
      <w:tblPr>
        <w:tblStyle w:val="TableGrid"/>
        <w:tblW w:w="0" w:type="auto"/>
        <w:tblInd w:w="-5"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none" w:sz="0" w:space="0" w:color="auto"/>
          <w:insideV w:val="none" w:sz="0" w:space="0" w:color="auto"/>
        </w:tblBorders>
        <w:tblCellMar>
          <w:top w:w="113" w:type="dxa"/>
          <w:left w:w="57" w:type="dxa"/>
          <w:bottom w:w="113" w:type="dxa"/>
          <w:right w:w="57" w:type="dxa"/>
        </w:tblCellMar>
        <w:tblLook w:val="04A0" w:firstRow="1" w:lastRow="0" w:firstColumn="1" w:lastColumn="0" w:noHBand="0" w:noVBand="1"/>
      </w:tblPr>
      <w:tblGrid>
        <w:gridCol w:w="4927"/>
      </w:tblGrid>
      <w:tr w:rsidR="00785A5B" w:rsidRPr="003E4AB7" w14:paraId="0D1C245B" w14:textId="77777777" w:rsidTr="00F643F0">
        <w:tc>
          <w:tcPr>
            <w:tcW w:w="4927" w:type="dxa"/>
            <w:shd w:val="clear" w:color="auto" w:fill="F2F2F2" w:themeFill="background1" w:themeFillShade="F2"/>
            <w:vAlign w:val="center"/>
          </w:tcPr>
          <w:p w14:paraId="4C4EFBBB" w14:textId="290F1EB1" w:rsidR="00785A5B" w:rsidRPr="003E4AB7" w:rsidRDefault="00785A5B" w:rsidP="00785A5B">
            <w:pPr>
              <w:spacing w:after="0"/>
              <w:rPr>
                <w:rFonts w:ascii="VIC" w:eastAsia="Times" w:hAnsi="VIC"/>
                <w:b/>
                <w:bCs/>
                <w:sz w:val="20"/>
              </w:rPr>
            </w:pPr>
            <w:r>
              <w:rPr>
                <w:rFonts w:ascii="VIC" w:eastAsia="Times" w:hAnsi="VIC"/>
                <w:b/>
                <w:bCs/>
                <w:sz w:val="20"/>
              </w:rPr>
              <w:t>1</w:t>
            </w:r>
            <w:r w:rsidRPr="003E4AB7">
              <w:rPr>
                <w:rFonts w:ascii="VIC" w:eastAsia="Times" w:hAnsi="VIC"/>
                <w:b/>
                <w:bCs/>
                <w:sz w:val="20"/>
              </w:rPr>
              <w:t>.1</w:t>
            </w:r>
            <w:r>
              <w:rPr>
                <w:rFonts w:ascii="VIC" w:eastAsia="Times" w:hAnsi="VIC"/>
                <w:b/>
                <w:bCs/>
                <w:sz w:val="20"/>
              </w:rPr>
              <w:t xml:space="preserve"> Active leadership and prioritisation</w:t>
            </w:r>
          </w:p>
        </w:tc>
      </w:tr>
      <w:tr w:rsidR="00B04F9A" w:rsidRPr="003E4AB7" w14:paraId="4AB574D8" w14:textId="77777777">
        <w:tc>
          <w:tcPr>
            <w:tcW w:w="4927" w:type="dxa"/>
            <w:vAlign w:val="center"/>
          </w:tcPr>
          <w:p w14:paraId="5E827F03" w14:textId="777086AA" w:rsidR="00B04F9A" w:rsidRPr="00D01002" w:rsidRDefault="00B04F9A" w:rsidP="003E175B">
            <w:pPr>
              <w:pStyle w:val="ListParagraph"/>
              <w:numPr>
                <w:ilvl w:val="0"/>
                <w:numId w:val="10"/>
              </w:numPr>
              <w:spacing w:after="40"/>
              <w:ind w:left="324" w:hanging="284"/>
              <w:contextualSpacing w:val="0"/>
              <w:rPr>
                <w:rFonts w:ascii="VIC" w:hAnsi="VIC"/>
                <w:sz w:val="20"/>
                <w:szCs w:val="20"/>
              </w:rPr>
            </w:pPr>
            <w:r w:rsidRPr="00D01002">
              <w:rPr>
                <w:rFonts w:ascii="VIC" w:hAnsi="VIC"/>
                <w:sz w:val="20"/>
                <w:szCs w:val="20"/>
              </w:rPr>
              <w:t xml:space="preserve">Timely transfers of </w:t>
            </w:r>
            <w:r w:rsidR="0046274A">
              <w:rPr>
                <w:rFonts w:ascii="VIC" w:hAnsi="VIC"/>
                <w:sz w:val="20"/>
                <w:szCs w:val="20"/>
              </w:rPr>
              <w:t>patient</w:t>
            </w:r>
            <w:r w:rsidRPr="00D01002">
              <w:rPr>
                <w:rFonts w:ascii="VIC" w:hAnsi="VIC"/>
                <w:sz w:val="20"/>
                <w:szCs w:val="20"/>
              </w:rPr>
              <w:t xml:space="preserve"> care </w:t>
            </w:r>
            <w:proofErr w:type="gramStart"/>
            <w:r w:rsidRPr="00D01002">
              <w:rPr>
                <w:rFonts w:ascii="VIC" w:hAnsi="VIC"/>
                <w:sz w:val="20"/>
                <w:szCs w:val="20"/>
              </w:rPr>
              <w:t>is</w:t>
            </w:r>
            <w:proofErr w:type="gramEnd"/>
            <w:r w:rsidRPr="00D01002">
              <w:rPr>
                <w:rFonts w:ascii="VIC" w:hAnsi="VIC"/>
                <w:sz w:val="20"/>
                <w:szCs w:val="20"/>
              </w:rPr>
              <w:t xml:space="preserve"> a safety and quality priority for the organisation and is reinforced by leaders.</w:t>
            </w:r>
          </w:p>
          <w:p w14:paraId="0BAB6E5C" w14:textId="36CAB73F" w:rsidR="00171675" w:rsidRPr="003E4AB7" w:rsidRDefault="00D01002" w:rsidP="003E175B">
            <w:pPr>
              <w:pStyle w:val="ListParagraph"/>
              <w:numPr>
                <w:ilvl w:val="0"/>
                <w:numId w:val="10"/>
              </w:numPr>
              <w:spacing w:after="40"/>
              <w:ind w:left="324" w:hanging="284"/>
              <w:contextualSpacing w:val="0"/>
              <w:rPr>
                <w:rFonts w:ascii="VIC" w:hAnsi="VIC"/>
                <w:sz w:val="20"/>
                <w:szCs w:val="20"/>
              </w:rPr>
            </w:pPr>
            <w:r w:rsidRPr="00D01002">
              <w:rPr>
                <w:rFonts w:ascii="VIC" w:hAnsi="VIC"/>
                <w:sz w:val="20"/>
                <w:szCs w:val="20"/>
              </w:rPr>
              <w:t>In addition, Ambulance Victoria prioritise</w:t>
            </w:r>
            <w:r w:rsidR="007F6AB9">
              <w:rPr>
                <w:rFonts w:ascii="VIC" w:hAnsi="VIC"/>
                <w:sz w:val="20"/>
                <w:szCs w:val="20"/>
              </w:rPr>
              <w:t>s</w:t>
            </w:r>
            <w:r w:rsidRPr="00D01002">
              <w:rPr>
                <w:rFonts w:ascii="VIC" w:hAnsi="VIC"/>
                <w:sz w:val="20"/>
                <w:szCs w:val="20"/>
              </w:rPr>
              <w:t xml:space="preserve"> and champions efficient clearance processes</w:t>
            </w:r>
            <w:r>
              <w:rPr>
                <w:rFonts w:ascii="VIC" w:hAnsi="VIC"/>
                <w:sz w:val="20"/>
                <w:szCs w:val="20"/>
              </w:rPr>
              <w:t>.</w:t>
            </w:r>
          </w:p>
        </w:tc>
      </w:tr>
      <w:tr w:rsidR="00C67913" w:rsidRPr="003E4AB7" w14:paraId="5ECE4F5D" w14:textId="77777777" w:rsidTr="00F643F0">
        <w:tc>
          <w:tcPr>
            <w:tcW w:w="4927" w:type="dxa"/>
            <w:shd w:val="clear" w:color="auto" w:fill="F2F2F2" w:themeFill="background1" w:themeFillShade="F2"/>
            <w:vAlign w:val="center"/>
          </w:tcPr>
          <w:p w14:paraId="5EE0529E" w14:textId="6010D8DF" w:rsidR="00C67913" w:rsidRPr="003E4AB7" w:rsidRDefault="00C67913" w:rsidP="00C67913">
            <w:pPr>
              <w:spacing w:after="0"/>
              <w:rPr>
                <w:rFonts w:ascii="VIC" w:eastAsia="Times" w:hAnsi="VIC"/>
                <w:b/>
                <w:bCs/>
                <w:sz w:val="20"/>
              </w:rPr>
            </w:pPr>
            <w:r>
              <w:rPr>
                <w:rFonts w:ascii="VIC" w:eastAsia="Times" w:hAnsi="VIC"/>
                <w:b/>
                <w:bCs/>
                <w:sz w:val="20"/>
              </w:rPr>
              <w:t xml:space="preserve">1.2 </w:t>
            </w:r>
            <w:r w:rsidRPr="00823C24">
              <w:rPr>
                <w:rFonts w:ascii="VIC" w:eastAsia="Times" w:hAnsi="VIC"/>
                <w:b/>
                <w:bCs/>
                <w:sz w:val="20"/>
              </w:rPr>
              <w:t xml:space="preserve">Whole-of-organisation accountabilities </w:t>
            </w:r>
          </w:p>
        </w:tc>
      </w:tr>
      <w:tr w:rsidR="00B04F9A" w:rsidRPr="003E4AB7" w14:paraId="487F6DD1" w14:textId="77777777">
        <w:tc>
          <w:tcPr>
            <w:tcW w:w="4927" w:type="dxa"/>
            <w:vAlign w:val="center"/>
          </w:tcPr>
          <w:p w14:paraId="2BC78611" w14:textId="77777777" w:rsidR="00B04F9A" w:rsidRDefault="00B04F9A" w:rsidP="00EC7CD0">
            <w:pPr>
              <w:spacing w:after="40"/>
              <w:rPr>
                <w:rFonts w:ascii="VIC" w:hAnsi="VIC"/>
                <w:sz w:val="20"/>
              </w:rPr>
            </w:pPr>
            <w:r w:rsidRPr="000B6604">
              <w:rPr>
                <w:rFonts w:ascii="VIC" w:hAnsi="VIC"/>
                <w:sz w:val="20"/>
              </w:rPr>
              <w:t>The Standards are translate</w:t>
            </w:r>
            <w:r>
              <w:rPr>
                <w:rFonts w:ascii="VIC" w:hAnsi="VIC"/>
                <w:sz w:val="20"/>
              </w:rPr>
              <w:t>d</w:t>
            </w:r>
            <w:r w:rsidRPr="000B6604">
              <w:rPr>
                <w:rFonts w:ascii="VIC" w:hAnsi="VIC"/>
                <w:sz w:val="20"/>
              </w:rPr>
              <w:t xml:space="preserve"> into local protocols to ensure</w:t>
            </w:r>
            <w:r>
              <w:rPr>
                <w:rFonts w:ascii="VIC" w:hAnsi="VIC"/>
                <w:sz w:val="20"/>
              </w:rPr>
              <w:t xml:space="preserve"> that, across the organisation:</w:t>
            </w:r>
          </w:p>
          <w:p w14:paraId="206F0781" w14:textId="5A33C24A" w:rsidR="00B04F9A" w:rsidRDefault="00B04F9A" w:rsidP="003E175B">
            <w:pPr>
              <w:pStyle w:val="ListParagraph"/>
              <w:numPr>
                <w:ilvl w:val="0"/>
                <w:numId w:val="10"/>
              </w:numPr>
              <w:spacing w:after="40"/>
              <w:ind w:left="324" w:hanging="284"/>
              <w:contextualSpacing w:val="0"/>
              <w:rPr>
                <w:rFonts w:ascii="VIC" w:hAnsi="VIC"/>
                <w:sz w:val="20"/>
                <w:szCs w:val="20"/>
              </w:rPr>
            </w:pPr>
            <w:r>
              <w:rPr>
                <w:rFonts w:ascii="VIC" w:hAnsi="VIC"/>
                <w:sz w:val="20"/>
                <w:szCs w:val="20"/>
              </w:rPr>
              <w:t>roles, responsibilities, systems and processes are clear</w:t>
            </w:r>
          </w:p>
          <w:p w14:paraId="5E7FA4B9" w14:textId="60A4001F" w:rsidR="00B04F9A" w:rsidRDefault="00B04F9A" w:rsidP="003E175B">
            <w:pPr>
              <w:pStyle w:val="ListParagraph"/>
              <w:numPr>
                <w:ilvl w:val="0"/>
                <w:numId w:val="10"/>
              </w:numPr>
              <w:spacing w:after="40"/>
              <w:ind w:left="324" w:hanging="284"/>
              <w:contextualSpacing w:val="0"/>
              <w:rPr>
                <w:rFonts w:ascii="VIC" w:hAnsi="VIC"/>
                <w:sz w:val="20"/>
                <w:szCs w:val="20"/>
              </w:rPr>
            </w:pPr>
            <w:r>
              <w:rPr>
                <w:rFonts w:ascii="VIC" w:hAnsi="VIC"/>
                <w:sz w:val="20"/>
                <w:szCs w:val="20"/>
              </w:rPr>
              <w:t>accountabilities are measurable and track implementation of the Standards, including improvements and issues</w:t>
            </w:r>
          </w:p>
          <w:p w14:paraId="61DF2446" w14:textId="3F7A9610" w:rsidR="00B04F9A" w:rsidRPr="000B6604" w:rsidRDefault="00B04F9A" w:rsidP="003E175B">
            <w:pPr>
              <w:pStyle w:val="ListParagraph"/>
              <w:numPr>
                <w:ilvl w:val="0"/>
                <w:numId w:val="10"/>
              </w:numPr>
              <w:spacing w:after="40"/>
              <w:ind w:left="324" w:hanging="284"/>
              <w:contextualSpacing w:val="0"/>
              <w:rPr>
                <w:rFonts w:ascii="VIC" w:hAnsi="VIC"/>
                <w:sz w:val="20"/>
                <w:szCs w:val="20"/>
              </w:rPr>
            </w:pPr>
            <w:r>
              <w:rPr>
                <w:rFonts w:ascii="VIC" w:hAnsi="VIC"/>
                <w:sz w:val="20"/>
                <w:szCs w:val="20"/>
              </w:rPr>
              <w:t xml:space="preserve">escalation arrangements are in place where local protocols are not being followed. </w:t>
            </w:r>
          </w:p>
        </w:tc>
      </w:tr>
      <w:tr w:rsidR="00C67913" w:rsidRPr="003E4AB7" w14:paraId="6279E2D7" w14:textId="77777777" w:rsidTr="00F643F0">
        <w:tc>
          <w:tcPr>
            <w:tcW w:w="4927" w:type="dxa"/>
            <w:shd w:val="clear" w:color="auto" w:fill="F2F2F2" w:themeFill="background1" w:themeFillShade="F2"/>
            <w:vAlign w:val="center"/>
          </w:tcPr>
          <w:p w14:paraId="5AE6C755" w14:textId="014DCC5C" w:rsidR="00C67913" w:rsidRPr="003E4AB7" w:rsidRDefault="00C67913" w:rsidP="00C67913">
            <w:pPr>
              <w:spacing w:after="0"/>
              <w:rPr>
                <w:rFonts w:ascii="VIC" w:eastAsia="Times" w:hAnsi="VIC"/>
                <w:b/>
                <w:bCs/>
                <w:sz w:val="20"/>
              </w:rPr>
            </w:pPr>
            <w:r>
              <w:rPr>
                <w:rFonts w:ascii="VIC" w:eastAsia="Times" w:hAnsi="VIC"/>
                <w:b/>
                <w:bCs/>
                <w:sz w:val="20"/>
              </w:rPr>
              <w:t>1.3 N</w:t>
            </w:r>
            <w:r w:rsidRPr="006708C5">
              <w:rPr>
                <w:rFonts w:ascii="VIC" w:eastAsia="Times" w:hAnsi="VIC"/>
                <w:b/>
                <w:bCs/>
                <w:sz w:val="20"/>
              </w:rPr>
              <w:t xml:space="preserve">o </w:t>
            </w:r>
            <w:r>
              <w:rPr>
                <w:rFonts w:ascii="VIC" w:eastAsia="Times" w:hAnsi="VIC"/>
                <w:b/>
                <w:bCs/>
                <w:sz w:val="20"/>
              </w:rPr>
              <w:t xml:space="preserve">ambulance </w:t>
            </w:r>
            <w:r w:rsidRPr="006708C5">
              <w:rPr>
                <w:rFonts w:ascii="VIC" w:eastAsia="Times" w:hAnsi="VIC"/>
                <w:b/>
                <w:bCs/>
                <w:sz w:val="20"/>
              </w:rPr>
              <w:t xml:space="preserve">patient </w:t>
            </w:r>
            <w:r>
              <w:rPr>
                <w:rFonts w:ascii="VIC" w:eastAsia="Times" w:hAnsi="VIC"/>
                <w:b/>
                <w:bCs/>
                <w:sz w:val="20"/>
              </w:rPr>
              <w:t xml:space="preserve">transfers of care will take longer than two hours </w:t>
            </w:r>
          </w:p>
        </w:tc>
      </w:tr>
      <w:tr w:rsidR="00B04F9A" w:rsidRPr="003E4AB7" w14:paraId="5707173C" w14:textId="77777777">
        <w:tc>
          <w:tcPr>
            <w:tcW w:w="4927" w:type="dxa"/>
            <w:vAlign w:val="center"/>
          </w:tcPr>
          <w:p w14:paraId="79003F93" w14:textId="4A960DA1" w:rsidR="00B04F9A" w:rsidRDefault="00B04F9A" w:rsidP="003E175B">
            <w:pPr>
              <w:pStyle w:val="ListParagraph"/>
              <w:numPr>
                <w:ilvl w:val="0"/>
                <w:numId w:val="10"/>
              </w:numPr>
              <w:spacing w:after="40"/>
              <w:ind w:left="324" w:hanging="284"/>
              <w:contextualSpacing w:val="0"/>
              <w:rPr>
                <w:rFonts w:ascii="VIC" w:hAnsi="VIC"/>
                <w:sz w:val="20"/>
                <w:szCs w:val="20"/>
              </w:rPr>
            </w:pPr>
            <w:r>
              <w:rPr>
                <w:rFonts w:ascii="VIC" w:hAnsi="VIC"/>
                <w:sz w:val="20"/>
                <w:szCs w:val="20"/>
              </w:rPr>
              <w:t xml:space="preserve">Hospitals adopt a principle that ‘no patient will wait </w:t>
            </w:r>
            <w:r w:rsidR="005E4E7E">
              <w:rPr>
                <w:rFonts w:ascii="VIC" w:hAnsi="VIC"/>
                <w:sz w:val="20"/>
                <w:szCs w:val="20"/>
              </w:rPr>
              <w:t>more than</w:t>
            </w:r>
            <w:r>
              <w:rPr>
                <w:rFonts w:ascii="VIC" w:hAnsi="VIC"/>
                <w:sz w:val="20"/>
                <w:szCs w:val="20"/>
              </w:rPr>
              <w:t xml:space="preserve"> two hours’ to have their care transferred from an ambulance to a hospital.</w:t>
            </w:r>
          </w:p>
          <w:p w14:paraId="1993D2B5" w14:textId="77777777" w:rsidR="00B04F9A" w:rsidRPr="003E4AB7" w:rsidRDefault="00B04F9A" w:rsidP="003E175B">
            <w:pPr>
              <w:pStyle w:val="ListParagraph"/>
              <w:numPr>
                <w:ilvl w:val="0"/>
                <w:numId w:val="10"/>
              </w:numPr>
              <w:spacing w:after="40"/>
              <w:ind w:left="324" w:hanging="284"/>
              <w:contextualSpacing w:val="0"/>
              <w:rPr>
                <w:rFonts w:ascii="VIC" w:hAnsi="VIC"/>
                <w:sz w:val="20"/>
                <w:szCs w:val="20"/>
              </w:rPr>
            </w:pPr>
            <w:r>
              <w:rPr>
                <w:rFonts w:ascii="VIC" w:hAnsi="VIC"/>
                <w:sz w:val="20"/>
                <w:szCs w:val="20"/>
              </w:rPr>
              <w:t>This principle is a ‘never event’ and internal investigations occur when it is breached, or consistently nearly breached.</w:t>
            </w:r>
          </w:p>
        </w:tc>
      </w:tr>
      <w:tr w:rsidR="00C67913" w:rsidRPr="003E4AB7" w14:paraId="6BEED587" w14:textId="77777777" w:rsidTr="00F643F0">
        <w:tc>
          <w:tcPr>
            <w:tcW w:w="4927" w:type="dxa"/>
            <w:shd w:val="clear" w:color="auto" w:fill="F2F2F2" w:themeFill="background1" w:themeFillShade="F2"/>
            <w:vAlign w:val="center"/>
          </w:tcPr>
          <w:p w14:paraId="6B02F7F1" w14:textId="5A464F14" w:rsidR="00C67913" w:rsidRPr="003E4AB7" w:rsidRDefault="00C67913" w:rsidP="00C67913">
            <w:pPr>
              <w:spacing w:after="0"/>
              <w:rPr>
                <w:rFonts w:ascii="VIC" w:eastAsia="Times" w:hAnsi="VIC"/>
                <w:b/>
                <w:bCs/>
                <w:sz w:val="20"/>
              </w:rPr>
            </w:pPr>
            <w:r>
              <w:rPr>
                <w:rFonts w:ascii="VIC" w:eastAsia="Times" w:hAnsi="VIC"/>
                <w:b/>
                <w:bCs/>
                <w:sz w:val="20"/>
              </w:rPr>
              <w:t xml:space="preserve">1.4 </w:t>
            </w:r>
            <w:r w:rsidRPr="00672283">
              <w:rPr>
                <w:rFonts w:ascii="VIC" w:eastAsia="Times" w:hAnsi="VIC"/>
                <w:b/>
                <w:bCs/>
                <w:sz w:val="20"/>
              </w:rPr>
              <w:t xml:space="preserve">No paramedic crew will take more than 40-minutes to clear a hospital </w:t>
            </w:r>
          </w:p>
        </w:tc>
      </w:tr>
      <w:tr w:rsidR="00B04F9A" w:rsidRPr="003E4AB7" w14:paraId="3072A686" w14:textId="77777777">
        <w:tc>
          <w:tcPr>
            <w:tcW w:w="4927" w:type="dxa"/>
            <w:vAlign w:val="center"/>
          </w:tcPr>
          <w:p w14:paraId="44829B59" w14:textId="627611E1" w:rsidR="00B04F9A" w:rsidRDefault="00B04F9A" w:rsidP="003E175B">
            <w:pPr>
              <w:pStyle w:val="ListParagraph"/>
              <w:numPr>
                <w:ilvl w:val="0"/>
                <w:numId w:val="10"/>
              </w:numPr>
              <w:spacing w:after="40"/>
              <w:ind w:left="324" w:hanging="284"/>
              <w:contextualSpacing w:val="0"/>
              <w:rPr>
                <w:rFonts w:ascii="VIC" w:hAnsi="VIC"/>
                <w:sz w:val="20"/>
                <w:szCs w:val="20"/>
              </w:rPr>
            </w:pPr>
            <w:r w:rsidRPr="004A60D4">
              <w:rPr>
                <w:rFonts w:ascii="VIC" w:hAnsi="VIC"/>
                <w:sz w:val="20"/>
                <w:szCs w:val="20"/>
              </w:rPr>
              <w:t>Ambulance Victoria adopt</w:t>
            </w:r>
            <w:r>
              <w:rPr>
                <w:rFonts w:ascii="VIC" w:hAnsi="VIC"/>
                <w:sz w:val="20"/>
                <w:szCs w:val="20"/>
              </w:rPr>
              <w:t>s</w:t>
            </w:r>
            <w:r w:rsidRPr="004A60D4">
              <w:rPr>
                <w:rFonts w:ascii="VIC" w:hAnsi="VIC"/>
                <w:sz w:val="20"/>
                <w:szCs w:val="20"/>
              </w:rPr>
              <w:t xml:space="preserve"> a principle that ‘no paramedic crew will take </w:t>
            </w:r>
            <w:r w:rsidR="005E4E7E">
              <w:rPr>
                <w:rFonts w:ascii="VIC" w:hAnsi="VIC"/>
                <w:sz w:val="20"/>
                <w:szCs w:val="20"/>
              </w:rPr>
              <w:t>more than</w:t>
            </w:r>
            <w:r w:rsidR="002003F8">
              <w:rPr>
                <w:rFonts w:ascii="VIC" w:hAnsi="VIC"/>
                <w:sz w:val="20"/>
                <w:szCs w:val="20"/>
              </w:rPr>
              <w:t xml:space="preserve"> </w:t>
            </w:r>
            <w:r w:rsidRPr="004A60D4">
              <w:rPr>
                <w:rFonts w:ascii="VIC" w:hAnsi="VIC"/>
                <w:sz w:val="20"/>
                <w:szCs w:val="20"/>
              </w:rPr>
              <w:t>40 minutes to clear a hospital’ after transfer of care has been completed.</w:t>
            </w:r>
          </w:p>
          <w:p w14:paraId="618E702F" w14:textId="77777777" w:rsidR="00B04F9A" w:rsidRPr="003E4AB7" w:rsidRDefault="00B04F9A" w:rsidP="003E175B">
            <w:pPr>
              <w:pStyle w:val="ListParagraph"/>
              <w:numPr>
                <w:ilvl w:val="0"/>
                <w:numId w:val="10"/>
              </w:numPr>
              <w:spacing w:after="40"/>
              <w:ind w:left="324" w:hanging="284"/>
              <w:contextualSpacing w:val="0"/>
              <w:rPr>
                <w:rFonts w:ascii="VIC" w:hAnsi="VIC"/>
                <w:sz w:val="20"/>
                <w:szCs w:val="20"/>
              </w:rPr>
            </w:pPr>
            <w:r>
              <w:rPr>
                <w:rFonts w:ascii="VIC" w:hAnsi="VIC"/>
                <w:sz w:val="20"/>
                <w:szCs w:val="20"/>
              </w:rPr>
              <w:t>This principle is a ‘never event’ and internal investigations occur when it is breached, or consistently nearly breached.</w:t>
            </w:r>
          </w:p>
        </w:tc>
      </w:tr>
      <w:tr w:rsidR="00C67913" w:rsidRPr="003E4AB7" w14:paraId="08AC93D3" w14:textId="77777777" w:rsidTr="00F643F0">
        <w:tc>
          <w:tcPr>
            <w:tcW w:w="4927" w:type="dxa"/>
            <w:shd w:val="clear" w:color="auto" w:fill="F2F2F2" w:themeFill="background1" w:themeFillShade="F2"/>
            <w:vAlign w:val="center"/>
          </w:tcPr>
          <w:p w14:paraId="5EF56EE8" w14:textId="7604C01B" w:rsidR="00C67913" w:rsidRPr="003E4AB7" w:rsidRDefault="00C67913" w:rsidP="00C67913">
            <w:pPr>
              <w:spacing w:after="0"/>
              <w:rPr>
                <w:rFonts w:ascii="VIC" w:eastAsia="Times" w:hAnsi="VIC"/>
                <w:b/>
                <w:bCs/>
                <w:sz w:val="20"/>
              </w:rPr>
            </w:pPr>
            <w:r>
              <w:rPr>
                <w:rFonts w:ascii="VIC" w:eastAsia="Times" w:hAnsi="VIC"/>
                <w:b/>
                <w:bCs/>
                <w:sz w:val="20"/>
              </w:rPr>
              <w:t xml:space="preserve">1.5 </w:t>
            </w:r>
            <w:r w:rsidRPr="009F6A6E">
              <w:rPr>
                <w:rFonts w:ascii="VIC" w:eastAsia="Times" w:hAnsi="VIC"/>
                <w:b/>
                <w:bCs/>
                <w:sz w:val="20"/>
              </w:rPr>
              <w:t>Single source of truth for patient transfer performance and improvement</w:t>
            </w:r>
          </w:p>
        </w:tc>
      </w:tr>
      <w:tr w:rsidR="008149F8" w:rsidRPr="003E4AB7" w14:paraId="05AE5789" w14:textId="77777777">
        <w:tc>
          <w:tcPr>
            <w:tcW w:w="4927" w:type="dxa"/>
            <w:vAlign w:val="center"/>
          </w:tcPr>
          <w:p w14:paraId="5FAFBB73" w14:textId="63CB0815" w:rsidR="008149F8" w:rsidRDefault="00B04F9A" w:rsidP="003E175B">
            <w:pPr>
              <w:pStyle w:val="ListParagraph"/>
              <w:numPr>
                <w:ilvl w:val="0"/>
                <w:numId w:val="10"/>
              </w:numPr>
              <w:spacing w:after="40"/>
              <w:ind w:left="324" w:hanging="284"/>
              <w:contextualSpacing w:val="0"/>
              <w:rPr>
                <w:rFonts w:ascii="VIC" w:hAnsi="VIC"/>
                <w:sz w:val="20"/>
                <w:szCs w:val="20"/>
              </w:rPr>
            </w:pPr>
            <w:r w:rsidRPr="00D107F2">
              <w:rPr>
                <w:rFonts w:ascii="VIC" w:hAnsi="VIC"/>
                <w:sz w:val="20"/>
                <w:szCs w:val="20"/>
              </w:rPr>
              <w:t xml:space="preserve">Ambulance Handover Complete times (reported </w:t>
            </w:r>
            <w:r>
              <w:rPr>
                <w:rFonts w:ascii="VIC" w:hAnsi="VIC"/>
                <w:sz w:val="20"/>
                <w:szCs w:val="20"/>
              </w:rPr>
              <w:t xml:space="preserve">in </w:t>
            </w:r>
            <w:r w:rsidRPr="00D107F2">
              <w:rPr>
                <w:rFonts w:ascii="VIC" w:hAnsi="VIC"/>
                <w:sz w:val="20"/>
                <w:szCs w:val="20"/>
              </w:rPr>
              <w:t>VEMD)</w:t>
            </w:r>
            <w:r w:rsidR="008149F8">
              <w:rPr>
                <w:rStyle w:val="EndnoteReference"/>
                <w:rFonts w:ascii="VIC" w:hAnsi="VIC"/>
                <w:sz w:val="20"/>
                <w:szCs w:val="20"/>
              </w:rPr>
              <w:endnoteReference w:id="4"/>
            </w:r>
            <w:r w:rsidR="008149F8" w:rsidRPr="00D107F2">
              <w:rPr>
                <w:rFonts w:ascii="VIC" w:hAnsi="VIC"/>
                <w:sz w:val="20"/>
                <w:szCs w:val="20"/>
              </w:rPr>
              <w:t xml:space="preserve"> </w:t>
            </w:r>
            <w:r w:rsidR="008149F8">
              <w:rPr>
                <w:rFonts w:ascii="VIC" w:hAnsi="VIC"/>
                <w:sz w:val="20"/>
                <w:szCs w:val="20"/>
              </w:rPr>
              <w:t xml:space="preserve">are used </w:t>
            </w:r>
            <w:r w:rsidR="008149F8" w:rsidRPr="00D107F2">
              <w:rPr>
                <w:rFonts w:ascii="VIC" w:hAnsi="VIC"/>
                <w:sz w:val="20"/>
                <w:szCs w:val="20"/>
              </w:rPr>
              <w:t>as the basis for all local performance discussions.</w:t>
            </w:r>
            <w:r w:rsidR="008149F8" w:rsidRPr="003E4AB7">
              <w:rPr>
                <w:rFonts w:ascii="VIC" w:hAnsi="VIC"/>
                <w:sz w:val="20"/>
                <w:szCs w:val="20"/>
              </w:rPr>
              <w:t xml:space="preserve"> </w:t>
            </w:r>
          </w:p>
          <w:p w14:paraId="73B714A6" w14:textId="54F1E456" w:rsidR="008149F8" w:rsidRDefault="008149F8" w:rsidP="003E175B">
            <w:pPr>
              <w:pStyle w:val="ListParagraph"/>
              <w:numPr>
                <w:ilvl w:val="0"/>
                <w:numId w:val="10"/>
              </w:numPr>
              <w:spacing w:after="40"/>
              <w:ind w:left="324" w:hanging="284"/>
              <w:contextualSpacing w:val="0"/>
              <w:rPr>
                <w:rFonts w:ascii="VIC" w:hAnsi="VIC"/>
                <w:sz w:val="20"/>
                <w:szCs w:val="20"/>
              </w:rPr>
            </w:pPr>
            <w:r w:rsidRPr="00841629">
              <w:rPr>
                <w:rFonts w:ascii="VIC" w:hAnsi="VIC"/>
                <w:sz w:val="20"/>
                <w:szCs w:val="20"/>
              </w:rPr>
              <w:t xml:space="preserve">The </w:t>
            </w:r>
            <w:r w:rsidR="008E7098">
              <w:rPr>
                <w:rFonts w:ascii="VIC" w:hAnsi="VIC"/>
                <w:sz w:val="20"/>
                <w:szCs w:val="20"/>
              </w:rPr>
              <w:t>d</w:t>
            </w:r>
            <w:r w:rsidRPr="00841629">
              <w:rPr>
                <w:rFonts w:ascii="VIC" w:hAnsi="VIC"/>
                <w:sz w:val="20"/>
                <w:szCs w:val="20"/>
              </w:rPr>
              <w:t>epartment provide</w:t>
            </w:r>
            <w:r>
              <w:rPr>
                <w:rFonts w:ascii="VIC" w:hAnsi="VIC"/>
                <w:sz w:val="20"/>
                <w:szCs w:val="20"/>
              </w:rPr>
              <w:t>s</w:t>
            </w:r>
            <w:r w:rsidRPr="00841629">
              <w:rPr>
                <w:rFonts w:ascii="VIC" w:hAnsi="VIC"/>
                <w:sz w:val="20"/>
                <w:szCs w:val="20"/>
              </w:rPr>
              <w:t xml:space="preserve"> access to weekly health service VEMD data to ensure a single operating picture is available to Ambulance Victoria and hospitals.</w:t>
            </w:r>
          </w:p>
          <w:p w14:paraId="51A01765" w14:textId="01537BB2" w:rsidR="008149F8" w:rsidRPr="003E4AB7" w:rsidRDefault="008149F8" w:rsidP="003E175B">
            <w:pPr>
              <w:pStyle w:val="ListParagraph"/>
              <w:numPr>
                <w:ilvl w:val="0"/>
                <w:numId w:val="10"/>
              </w:numPr>
              <w:spacing w:after="40"/>
              <w:ind w:left="324" w:hanging="284"/>
              <w:contextualSpacing w:val="0"/>
              <w:rPr>
                <w:rFonts w:ascii="VIC" w:hAnsi="VIC"/>
                <w:sz w:val="20"/>
                <w:szCs w:val="20"/>
              </w:rPr>
            </w:pPr>
            <w:r>
              <w:rPr>
                <w:rFonts w:ascii="VIC" w:hAnsi="VIC"/>
                <w:sz w:val="20"/>
                <w:szCs w:val="20"/>
              </w:rPr>
              <w:t>A</w:t>
            </w:r>
            <w:r w:rsidRPr="0070064C">
              <w:rPr>
                <w:rFonts w:ascii="VIC" w:hAnsi="VIC"/>
                <w:sz w:val="20"/>
                <w:szCs w:val="20"/>
              </w:rPr>
              <w:t xml:space="preserve">n Ambulance Handover Complete time </w:t>
            </w:r>
            <w:r>
              <w:rPr>
                <w:rFonts w:ascii="VIC" w:hAnsi="VIC"/>
                <w:sz w:val="20"/>
                <w:szCs w:val="20"/>
              </w:rPr>
              <w:t>is</w:t>
            </w:r>
            <w:r w:rsidRPr="0070064C">
              <w:rPr>
                <w:rFonts w:ascii="VIC" w:hAnsi="VIC"/>
                <w:sz w:val="20"/>
                <w:szCs w:val="20"/>
              </w:rPr>
              <w:t xml:space="preserve"> agreed between the nurse and paramedic at the point of patient transfer and </w:t>
            </w:r>
            <w:proofErr w:type="gramStart"/>
            <w:r w:rsidRPr="0070064C">
              <w:rPr>
                <w:rFonts w:ascii="VIC" w:hAnsi="VIC"/>
                <w:sz w:val="20"/>
                <w:szCs w:val="20"/>
              </w:rPr>
              <w:t>entered into</w:t>
            </w:r>
            <w:proofErr w:type="gramEnd"/>
            <w:r w:rsidRPr="0070064C">
              <w:rPr>
                <w:rFonts w:ascii="VIC" w:hAnsi="VIC"/>
                <w:sz w:val="20"/>
                <w:szCs w:val="20"/>
              </w:rPr>
              <w:t xml:space="preserve"> the </w:t>
            </w:r>
            <w:r w:rsidR="00BD4B04">
              <w:rPr>
                <w:rFonts w:ascii="VIC" w:hAnsi="VIC"/>
                <w:sz w:val="20"/>
                <w:szCs w:val="20"/>
              </w:rPr>
              <w:t xml:space="preserve">Victorian </w:t>
            </w:r>
            <w:r w:rsidRPr="0070064C">
              <w:rPr>
                <w:rFonts w:ascii="VIC" w:hAnsi="VIC"/>
                <w:sz w:val="20"/>
                <w:szCs w:val="20"/>
              </w:rPr>
              <w:t>Ambulance Clinical Information System.</w:t>
            </w:r>
          </w:p>
        </w:tc>
      </w:tr>
      <w:tr w:rsidR="00C67913" w:rsidRPr="003E4AB7" w14:paraId="2C0F3142" w14:textId="77777777" w:rsidTr="00471F99">
        <w:trPr>
          <w:trHeight w:val="564"/>
        </w:trPr>
        <w:tc>
          <w:tcPr>
            <w:tcW w:w="4927" w:type="dxa"/>
            <w:shd w:val="clear" w:color="auto" w:fill="F2F2F2" w:themeFill="background1" w:themeFillShade="F2"/>
            <w:vAlign w:val="center"/>
          </w:tcPr>
          <w:p w14:paraId="78CEAEA7" w14:textId="2382516E" w:rsidR="00C67913" w:rsidRPr="003E4AB7" w:rsidRDefault="00C67913" w:rsidP="00C67913">
            <w:pPr>
              <w:spacing w:after="0"/>
              <w:rPr>
                <w:rFonts w:ascii="VIC" w:eastAsia="Times" w:hAnsi="VIC"/>
                <w:b/>
                <w:bCs/>
                <w:sz w:val="20"/>
              </w:rPr>
            </w:pPr>
            <w:r>
              <w:rPr>
                <w:rFonts w:ascii="VIC" w:eastAsia="Times" w:hAnsi="VIC"/>
                <w:b/>
                <w:bCs/>
                <w:sz w:val="20"/>
              </w:rPr>
              <w:t xml:space="preserve">1.6 </w:t>
            </w:r>
            <w:r w:rsidRPr="003A2A20">
              <w:rPr>
                <w:rFonts w:ascii="VIC" w:eastAsia="Times" w:hAnsi="VIC"/>
                <w:b/>
                <w:bCs/>
                <w:sz w:val="20"/>
              </w:rPr>
              <w:t>Participation in system-wide learning and collaboration</w:t>
            </w:r>
          </w:p>
        </w:tc>
      </w:tr>
      <w:tr w:rsidR="008149F8" w:rsidRPr="003E4AB7" w14:paraId="2E7ADDEA" w14:textId="77777777">
        <w:tc>
          <w:tcPr>
            <w:tcW w:w="4927" w:type="dxa"/>
            <w:vAlign w:val="center"/>
          </w:tcPr>
          <w:p w14:paraId="5DE17CBA" w14:textId="77777777" w:rsidR="008149F8" w:rsidRPr="003E4AB7" w:rsidRDefault="008149F8" w:rsidP="00685427">
            <w:pPr>
              <w:pStyle w:val="ListParagraph"/>
              <w:numPr>
                <w:ilvl w:val="0"/>
                <w:numId w:val="10"/>
              </w:numPr>
              <w:spacing w:after="0"/>
              <w:ind w:left="324" w:hanging="284"/>
              <w:contextualSpacing w:val="0"/>
              <w:rPr>
                <w:rFonts w:ascii="VIC" w:hAnsi="VIC"/>
                <w:sz w:val="20"/>
                <w:szCs w:val="20"/>
              </w:rPr>
            </w:pPr>
            <w:r w:rsidRPr="00E47951">
              <w:rPr>
                <w:rFonts w:ascii="VIC" w:hAnsi="VIC"/>
                <w:sz w:val="20"/>
                <w:szCs w:val="20"/>
              </w:rPr>
              <w:t>Ambulance Victoria and hospitals participate in cross-sector collaboration events to identify shared challenges and spread evidence-based practice to improve timely patient transfers and reduce clearing times.</w:t>
            </w:r>
            <w:r w:rsidRPr="003E4AB7">
              <w:rPr>
                <w:rFonts w:ascii="VIC" w:hAnsi="VIC"/>
                <w:sz w:val="20"/>
                <w:szCs w:val="20"/>
              </w:rPr>
              <w:t xml:space="preserve"> </w:t>
            </w:r>
          </w:p>
        </w:tc>
      </w:tr>
    </w:tbl>
    <w:p w14:paraId="3AA01487" w14:textId="77777777" w:rsidR="008149F8" w:rsidRPr="006C50DB" w:rsidRDefault="008149F8" w:rsidP="00F24B65">
      <w:pPr>
        <w:spacing w:before="360"/>
        <w:rPr>
          <w:rFonts w:ascii="VIC" w:eastAsia="Times" w:hAnsi="VIC"/>
          <w:b/>
          <w:color w:val="595959" w:themeColor="text1" w:themeTint="A6"/>
          <w:sz w:val="22"/>
          <w:szCs w:val="22"/>
        </w:rPr>
      </w:pPr>
      <w:r w:rsidRPr="006C50DB">
        <w:rPr>
          <w:rFonts w:ascii="VIC" w:eastAsia="Times" w:hAnsi="VIC"/>
          <w:b/>
          <w:color w:val="595959" w:themeColor="text1" w:themeTint="A6"/>
          <w:sz w:val="22"/>
          <w:szCs w:val="22"/>
        </w:rPr>
        <w:t xml:space="preserve">Monitoring </w:t>
      </w:r>
    </w:p>
    <w:tbl>
      <w:tblPr>
        <w:tblStyle w:val="TableGrid"/>
        <w:tblW w:w="0" w:type="auto"/>
        <w:tblCellMar>
          <w:top w:w="113" w:type="dxa"/>
          <w:left w:w="85" w:type="dxa"/>
          <w:bottom w:w="113" w:type="dxa"/>
          <w:right w:w="85" w:type="dxa"/>
        </w:tblCellMar>
        <w:tblLook w:val="04A0" w:firstRow="1" w:lastRow="0" w:firstColumn="1" w:lastColumn="0" w:noHBand="0" w:noVBand="1"/>
      </w:tblPr>
      <w:tblGrid>
        <w:gridCol w:w="4922"/>
      </w:tblGrid>
      <w:tr w:rsidR="008149F8" w:rsidRPr="0059325C" w14:paraId="5EFB499E" w14:textId="77777777" w:rsidTr="00EC7CD0">
        <w:tc>
          <w:tcPr>
            <w:tcW w:w="4922" w:type="dxa"/>
            <w:tcBorders>
              <w:top w:val="nil"/>
              <w:left w:val="nil"/>
              <w:bottom w:val="nil"/>
              <w:right w:val="nil"/>
            </w:tcBorders>
            <w:shd w:val="clear" w:color="auto" w:fill="F2F2F2" w:themeFill="background1" w:themeFillShade="F2"/>
          </w:tcPr>
          <w:p w14:paraId="2A405390" w14:textId="77B3F347" w:rsidR="008149F8" w:rsidRPr="0059325C" w:rsidRDefault="008149F8" w:rsidP="0059325C">
            <w:pPr>
              <w:spacing w:after="40" w:line="259" w:lineRule="auto"/>
              <w:rPr>
                <w:rFonts w:ascii="VIC" w:eastAsia="Times" w:hAnsi="VIC"/>
                <w:sz w:val="20"/>
              </w:rPr>
            </w:pPr>
            <w:bookmarkStart w:id="1" w:name="_Hlk185414371"/>
            <w:r w:rsidRPr="0059325C">
              <w:rPr>
                <w:rFonts w:ascii="VIC" w:eastAsia="Times" w:hAnsi="VIC"/>
                <w:sz w:val="20"/>
              </w:rPr>
              <w:t xml:space="preserve">Implementation of Standard 1 </w:t>
            </w:r>
            <w:r>
              <w:rPr>
                <w:rFonts w:ascii="VIC" w:eastAsia="Times" w:hAnsi="VIC"/>
                <w:sz w:val="20"/>
              </w:rPr>
              <w:t>is</w:t>
            </w:r>
            <w:r w:rsidRPr="0059325C">
              <w:rPr>
                <w:rFonts w:ascii="VIC" w:eastAsia="Times" w:hAnsi="VIC"/>
                <w:sz w:val="20"/>
              </w:rPr>
              <w:t xml:space="preserve"> measured by:</w:t>
            </w:r>
          </w:p>
          <w:p w14:paraId="00D290F6" w14:textId="503A3E98" w:rsidR="008149F8" w:rsidRPr="0059325C" w:rsidRDefault="008149F8" w:rsidP="0059325C">
            <w:pPr>
              <w:numPr>
                <w:ilvl w:val="0"/>
                <w:numId w:val="4"/>
              </w:numPr>
              <w:spacing w:after="40" w:line="259" w:lineRule="auto"/>
              <w:ind w:left="179" w:hanging="179"/>
              <w:rPr>
                <w:rFonts w:ascii="VIC" w:eastAsia="Times" w:hAnsi="VIC"/>
                <w:sz w:val="20"/>
              </w:rPr>
            </w:pPr>
            <w:r w:rsidRPr="0059325C">
              <w:rPr>
                <w:rFonts w:ascii="VIC" w:eastAsia="Times" w:hAnsi="VIC"/>
                <w:sz w:val="20"/>
              </w:rPr>
              <w:t>Weekly mean and median transfer of care times.</w:t>
            </w:r>
          </w:p>
          <w:p w14:paraId="290FD215" w14:textId="77777777" w:rsidR="008149F8" w:rsidRPr="0059325C" w:rsidRDefault="008149F8" w:rsidP="0059325C">
            <w:pPr>
              <w:numPr>
                <w:ilvl w:val="0"/>
                <w:numId w:val="4"/>
              </w:numPr>
              <w:spacing w:after="40" w:line="259" w:lineRule="auto"/>
              <w:ind w:left="179" w:hanging="179"/>
              <w:rPr>
                <w:rFonts w:ascii="VIC" w:eastAsia="Times" w:hAnsi="VIC"/>
                <w:sz w:val="20"/>
              </w:rPr>
            </w:pPr>
            <w:r w:rsidRPr="0059325C">
              <w:rPr>
                <w:rFonts w:ascii="VIC" w:eastAsia="Times" w:hAnsi="VIC"/>
                <w:sz w:val="20"/>
              </w:rPr>
              <w:t>Weekly mean and median clearing times.</w:t>
            </w:r>
          </w:p>
        </w:tc>
      </w:tr>
    </w:tbl>
    <w:bookmarkEnd w:id="1"/>
    <w:p w14:paraId="6878230A" w14:textId="60F6E1A9" w:rsidR="00850783" w:rsidRPr="00850783" w:rsidRDefault="008149F8" w:rsidP="00850783">
      <w:pPr>
        <w:rPr>
          <w:rFonts w:ascii="VIC" w:eastAsia="Times" w:hAnsi="VIC"/>
          <w:sz w:val="20"/>
        </w:rPr>
      </w:pPr>
      <w:r w:rsidRPr="005A1F6F">
        <w:rPr>
          <w:rFonts w:ascii="VIC" w:eastAsia="Times" w:hAnsi="VIC"/>
          <w:sz w:val="20"/>
        </w:rPr>
        <w:t xml:space="preserve">See Appendix </w:t>
      </w:r>
      <w:r>
        <w:rPr>
          <w:rFonts w:ascii="VIC" w:eastAsia="Times" w:hAnsi="VIC"/>
          <w:sz w:val="20"/>
        </w:rPr>
        <w:t>2</w:t>
      </w:r>
      <w:r w:rsidRPr="005A1F6F">
        <w:rPr>
          <w:rFonts w:ascii="VIC" w:eastAsia="Times" w:hAnsi="VIC"/>
          <w:sz w:val="20"/>
        </w:rPr>
        <w:t xml:space="preserve"> for a </w:t>
      </w:r>
      <w:hyperlink r:id="rId18" w:anchor="_Case_study:_" w:history="1">
        <w:r w:rsidRPr="003D393D">
          <w:rPr>
            <w:rStyle w:val="Hyperlink"/>
            <w:rFonts w:ascii="VIC" w:eastAsia="Times" w:hAnsi="VIC"/>
            <w:sz w:val="20"/>
          </w:rPr>
          <w:t>case study</w:t>
        </w:r>
      </w:hyperlink>
      <w:bookmarkStart w:id="2" w:name="_Standard_2_|"/>
      <w:bookmarkEnd w:id="2"/>
      <w:r w:rsidRPr="005A1F6F">
        <w:rPr>
          <w:rFonts w:ascii="VIC" w:eastAsia="Times" w:hAnsi="VIC"/>
          <w:sz w:val="20"/>
        </w:rPr>
        <w:t xml:space="preserve"> on leadership.</w:t>
      </w:r>
      <w:r w:rsidR="00850783">
        <w:rPr>
          <w:rFonts w:ascii="VIC" w:eastAsia="MS Gothic" w:hAnsi="VIC" w:cs="Arial"/>
          <w:color w:val="403152" w:themeColor="accent4" w:themeShade="80"/>
          <w:kern w:val="32"/>
          <w:sz w:val="36"/>
          <w:szCs w:val="36"/>
        </w:rPr>
        <w:br w:type="page"/>
      </w:r>
    </w:p>
    <w:p w14:paraId="752CE3FB" w14:textId="5667D58B" w:rsidR="008149F8" w:rsidRPr="00B52139" w:rsidRDefault="008149F8" w:rsidP="00471F99">
      <w:pPr>
        <w:pStyle w:val="Heading2"/>
        <w:keepNext w:val="0"/>
        <w:keepLines w:val="0"/>
        <w:spacing w:beforeLines="80" w:before="192" w:afterLines="80" w:after="192" w:line="240" w:lineRule="auto"/>
        <w:rPr>
          <w:rFonts w:ascii="VIC" w:eastAsia="MS Gothic" w:hAnsi="VIC" w:cs="Arial"/>
          <w:b w:val="0"/>
          <w:color w:val="403152" w:themeColor="accent4" w:themeShade="80"/>
          <w:kern w:val="32"/>
          <w:sz w:val="36"/>
          <w:szCs w:val="36"/>
        </w:rPr>
      </w:pPr>
      <w:r w:rsidRPr="00B52139">
        <w:rPr>
          <w:rFonts w:ascii="VIC" w:eastAsia="MS Gothic" w:hAnsi="VIC" w:cs="Arial"/>
          <w:color w:val="403152" w:themeColor="accent4" w:themeShade="80"/>
          <w:kern w:val="32"/>
          <w:sz w:val="36"/>
          <w:szCs w:val="36"/>
        </w:rPr>
        <w:lastRenderedPageBreak/>
        <w:t xml:space="preserve">Standard 2 </w:t>
      </w:r>
      <w:r w:rsidRPr="00B52139">
        <w:rPr>
          <w:rFonts w:ascii="VIC" w:eastAsia="MS Gothic" w:hAnsi="VIC" w:cs="Arial"/>
          <w:b w:val="0"/>
          <w:color w:val="403152" w:themeColor="accent4" w:themeShade="80"/>
          <w:kern w:val="32"/>
          <w:sz w:val="36"/>
          <w:szCs w:val="36"/>
        </w:rPr>
        <w:t xml:space="preserve">| Alternative care settings </w:t>
      </w:r>
    </w:p>
    <w:p w14:paraId="563319A1" w14:textId="64CE3565" w:rsidR="008149F8" w:rsidRDefault="008149F8" w:rsidP="00B04F9A">
      <w:pPr>
        <w:pStyle w:val="Body"/>
        <w:rPr>
          <w:rFonts w:ascii="VIC" w:hAnsi="VIC"/>
          <w:b/>
          <w:bCs/>
          <w:color w:val="5F497A" w:themeColor="accent4" w:themeShade="BF"/>
          <w:sz w:val="22"/>
          <w:szCs w:val="22"/>
        </w:rPr>
      </w:pPr>
      <w:r w:rsidRPr="00875F46">
        <w:rPr>
          <w:rFonts w:ascii="VIC" w:hAnsi="VIC"/>
          <w:b/>
          <w:bCs/>
          <w:color w:val="5F497A" w:themeColor="accent4" w:themeShade="BF"/>
          <w:sz w:val="22"/>
          <w:szCs w:val="22"/>
        </w:rPr>
        <w:t xml:space="preserve">Ambulance Victoria accountabilities </w:t>
      </w:r>
    </w:p>
    <w:tbl>
      <w:tblPr>
        <w:tblStyle w:val="TableGrid"/>
        <w:tblW w:w="0" w:type="auto"/>
        <w:tblBorders>
          <w:top w:val="dashed" w:sz="8" w:space="0" w:color="5F497A"/>
          <w:left w:val="dashed" w:sz="8" w:space="0" w:color="5F497A"/>
          <w:bottom w:val="dashed" w:sz="8" w:space="0" w:color="5F497A"/>
          <w:right w:val="dashed" w:sz="8" w:space="0" w:color="5F497A"/>
          <w:insideH w:val="dashed" w:sz="8" w:space="0" w:color="5F497A"/>
          <w:insideV w:val="dashed" w:sz="8" w:space="0" w:color="5F497A"/>
        </w:tblBorders>
        <w:tblLayout w:type="fixed"/>
        <w:tblLook w:val="04A0" w:firstRow="1" w:lastRow="0" w:firstColumn="1" w:lastColumn="0" w:noHBand="0" w:noVBand="1"/>
      </w:tblPr>
      <w:tblGrid>
        <w:gridCol w:w="4902"/>
      </w:tblGrid>
      <w:tr w:rsidR="00785A5B" w14:paraId="39E5E4DC" w14:textId="77777777" w:rsidTr="00CA65AF">
        <w:tc>
          <w:tcPr>
            <w:tcW w:w="4902" w:type="dxa"/>
            <w:shd w:val="clear" w:color="auto" w:fill="E6E0EC"/>
          </w:tcPr>
          <w:p w14:paraId="07894F2D" w14:textId="77777777" w:rsidR="00713B74" w:rsidRPr="001F1B3B" w:rsidRDefault="00713B74" w:rsidP="00713B74">
            <w:pPr>
              <w:pStyle w:val="Body"/>
              <w:shd w:val="clear" w:color="auto" w:fill="E5DFEC" w:themeFill="accent4" w:themeFillTint="33"/>
              <w:spacing w:after="40" w:line="320" w:lineRule="exact"/>
              <w:rPr>
                <w:rFonts w:ascii="VIC" w:hAnsi="VIC"/>
                <w:color w:val="000000" w:themeColor="text1"/>
                <w:szCs w:val="21"/>
              </w:rPr>
            </w:pPr>
            <w:r w:rsidRPr="000C0878">
              <w:rPr>
                <w:rFonts w:ascii="VIC" w:hAnsi="VIC"/>
                <w:b/>
                <w:bCs/>
                <w:color w:val="5F497A" w:themeColor="accent4" w:themeShade="BF"/>
                <w:szCs w:val="21"/>
              </w:rPr>
              <w:t>Overview</w:t>
            </w:r>
            <w:r w:rsidRPr="000C0878">
              <w:rPr>
                <w:rFonts w:ascii="VIC" w:hAnsi="VIC"/>
                <w:color w:val="5F497A" w:themeColor="accent4" w:themeShade="BF"/>
                <w:szCs w:val="21"/>
              </w:rPr>
              <w:t>:</w:t>
            </w:r>
            <w:r w:rsidRPr="000C0878">
              <w:rPr>
                <w:rFonts w:ascii="VIC" w:hAnsi="VIC"/>
                <w:b/>
                <w:bCs/>
                <w:color w:val="5F497A" w:themeColor="accent4" w:themeShade="BF"/>
                <w:szCs w:val="21"/>
              </w:rPr>
              <w:t xml:space="preserve"> </w:t>
            </w:r>
            <w:r w:rsidRPr="00D7233D">
              <w:rPr>
                <w:rFonts w:ascii="VIC" w:hAnsi="VIC"/>
                <w:color w:val="000000" w:themeColor="text1"/>
                <w:szCs w:val="21"/>
              </w:rPr>
              <w:t xml:space="preserve">Alternative pathways are always prioritised, where clinically </w:t>
            </w:r>
            <w:r>
              <w:rPr>
                <w:rFonts w:ascii="VIC" w:hAnsi="VIC"/>
                <w:color w:val="000000" w:themeColor="text1"/>
                <w:szCs w:val="21"/>
              </w:rPr>
              <w:t>safe</w:t>
            </w:r>
            <w:r w:rsidRPr="00D7233D">
              <w:rPr>
                <w:rFonts w:ascii="VIC" w:hAnsi="VIC"/>
                <w:color w:val="000000" w:themeColor="text1"/>
                <w:szCs w:val="21"/>
              </w:rPr>
              <w:t>, to connect patients to the right care and reduce avoidable emergency department demand.</w:t>
            </w:r>
          </w:p>
          <w:p w14:paraId="327126AF" w14:textId="18DFBC3F" w:rsidR="00785A5B" w:rsidRPr="00713B74" w:rsidRDefault="00713B74" w:rsidP="00713B74">
            <w:pPr>
              <w:pStyle w:val="Body"/>
              <w:shd w:val="clear" w:color="auto" w:fill="E5DFEC" w:themeFill="accent4" w:themeFillTint="33"/>
              <w:spacing w:before="120" w:after="40" w:line="320" w:lineRule="exact"/>
              <w:rPr>
                <w:rFonts w:ascii="VIC" w:hAnsi="VIC"/>
                <w:b/>
                <w:bCs/>
                <w:color w:val="000000" w:themeColor="text1"/>
                <w:szCs w:val="21"/>
              </w:rPr>
            </w:pPr>
            <w:r w:rsidRPr="000C0878">
              <w:rPr>
                <w:rFonts w:ascii="VIC" w:hAnsi="VIC"/>
                <w:b/>
                <w:bCs/>
                <w:color w:val="5F497A" w:themeColor="accent4" w:themeShade="BF"/>
                <w:szCs w:val="21"/>
              </w:rPr>
              <w:t>Outcome</w:t>
            </w:r>
            <w:r w:rsidRPr="000C0878">
              <w:rPr>
                <w:rFonts w:ascii="VIC" w:hAnsi="VIC"/>
                <w:color w:val="5F497A" w:themeColor="accent4" w:themeShade="BF"/>
                <w:szCs w:val="21"/>
              </w:rPr>
              <w:t xml:space="preserve">: </w:t>
            </w:r>
            <w:r w:rsidRPr="00531698">
              <w:rPr>
                <w:rFonts w:ascii="VIC" w:hAnsi="VIC"/>
                <w:color w:val="000000" w:themeColor="text1"/>
                <w:szCs w:val="21"/>
              </w:rPr>
              <w:t>All patients transported by Ambulance Victoria to emergency departments have a clinical need that requires hospital-based care.</w:t>
            </w:r>
            <w:r w:rsidRPr="001F1B3B">
              <w:rPr>
                <w:rFonts w:ascii="VIC" w:hAnsi="VIC"/>
                <w:color w:val="000000" w:themeColor="text1"/>
                <w:szCs w:val="21"/>
              </w:rPr>
              <w:t xml:space="preserve"> </w:t>
            </w:r>
          </w:p>
        </w:tc>
      </w:tr>
    </w:tbl>
    <w:p w14:paraId="7C7C8116" w14:textId="77777777" w:rsidR="008149F8" w:rsidRPr="00875F46" w:rsidRDefault="008149F8" w:rsidP="00F22F6B">
      <w:pPr>
        <w:spacing w:before="360"/>
        <w:rPr>
          <w:rFonts w:ascii="VIC" w:eastAsia="Times" w:hAnsi="VIC"/>
          <w:b/>
          <w:bCs/>
          <w:color w:val="5F497A" w:themeColor="accent4" w:themeShade="BF"/>
          <w:sz w:val="22"/>
          <w:szCs w:val="22"/>
        </w:rPr>
      </w:pPr>
      <w:r w:rsidRPr="00875F46">
        <w:rPr>
          <w:rFonts w:ascii="VIC" w:eastAsia="Times" w:hAnsi="VIC"/>
          <w:b/>
          <w:bCs/>
          <w:color w:val="5F497A" w:themeColor="accent4" w:themeShade="BF"/>
          <w:sz w:val="22"/>
          <w:szCs w:val="22"/>
        </w:rPr>
        <w:t xml:space="preserve">Key expectations </w:t>
      </w:r>
    </w:p>
    <w:tbl>
      <w:tblPr>
        <w:tblStyle w:val="TableGrid"/>
        <w:tblW w:w="0" w:type="auto"/>
        <w:tblInd w:w="-5" w:type="dxa"/>
        <w:tblBorders>
          <w:top w:val="single" w:sz="4" w:space="0" w:color="E5DFEC" w:themeColor="accent4" w:themeTint="33"/>
          <w:left w:val="single" w:sz="4" w:space="0" w:color="E5DFEC" w:themeColor="accent4" w:themeTint="33"/>
          <w:bottom w:val="single" w:sz="4" w:space="0" w:color="E5DFEC" w:themeColor="accent4" w:themeTint="33"/>
          <w:right w:val="single" w:sz="4" w:space="0" w:color="E5DFEC" w:themeColor="accent4" w:themeTint="33"/>
          <w:insideH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4927"/>
      </w:tblGrid>
      <w:tr w:rsidR="00BA3C23" w:rsidRPr="003E4AB7" w14:paraId="7DBBCC98" w14:textId="77777777" w:rsidTr="00CA65AF">
        <w:tc>
          <w:tcPr>
            <w:tcW w:w="4927" w:type="dxa"/>
            <w:shd w:val="clear" w:color="auto" w:fill="E5DFEC" w:themeFill="accent4" w:themeFillTint="33"/>
            <w:vAlign w:val="center"/>
          </w:tcPr>
          <w:p w14:paraId="40D6710D" w14:textId="737A2E9E" w:rsidR="00BA3C23" w:rsidRPr="003E4AB7" w:rsidRDefault="00BA3C23" w:rsidP="00BA3C23">
            <w:pPr>
              <w:spacing w:after="0"/>
              <w:rPr>
                <w:rFonts w:ascii="VIC" w:eastAsia="Times" w:hAnsi="VIC"/>
                <w:b/>
                <w:bCs/>
                <w:sz w:val="20"/>
              </w:rPr>
            </w:pPr>
            <w:r>
              <w:rPr>
                <w:rFonts w:ascii="VIC" w:eastAsia="Times" w:hAnsi="VIC"/>
                <w:b/>
                <w:bCs/>
                <w:sz w:val="20"/>
              </w:rPr>
              <w:t>2</w:t>
            </w:r>
            <w:r w:rsidRPr="003E4AB7">
              <w:rPr>
                <w:rFonts w:ascii="VIC" w:eastAsia="Times" w:hAnsi="VIC"/>
                <w:b/>
                <w:bCs/>
                <w:sz w:val="20"/>
              </w:rPr>
              <w:t>.1</w:t>
            </w:r>
            <w:r>
              <w:rPr>
                <w:rFonts w:ascii="VIC" w:eastAsia="Times" w:hAnsi="VIC"/>
                <w:b/>
                <w:bCs/>
                <w:sz w:val="20"/>
              </w:rPr>
              <w:t xml:space="preserve"> </w:t>
            </w:r>
            <w:r w:rsidRPr="00726E49">
              <w:rPr>
                <w:rFonts w:ascii="VIC" w:eastAsia="Times" w:hAnsi="VIC"/>
                <w:b/>
                <w:bCs/>
                <w:sz w:val="20"/>
              </w:rPr>
              <w:t>Safe non-conveyance and infield referral of patients not requiring in-person emergency department care</w:t>
            </w:r>
          </w:p>
        </w:tc>
      </w:tr>
      <w:tr w:rsidR="008149F8" w:rsidRPr="003E4AB7" w14:paraId="5ACC1FED" w14:textId="77777777" w:rsidTr="00CA65AF">
        <w:tc>
          <w:tcPr>
            <w:tcW w:w="4927" w:type="dxa"/>
            <w:vAlign w:val="center"/>
          </w:tcPr>
          <w:p w14:paraId="29704125" w14:textId="65B4DD2F" w:rsidR="008149F8" w:rsidRPr="009C4D6A" w:rsidRDefault="008149F8" w:rsidP="003E175B">
            <w:pPr>
              <w:pStyle w:val="ListParagraph"/>
              <w:numPr>
                <w:ilvl w:val="0"/>
                <w:numId w:val="10"/>
              </w:numPr>
              <w:spacing w:after="40"/>
              <w:ind w:left="324" w:hanging="284"/>
              <w:contextualSpacing w:val="0"/>
              <w:rPr>
                <w:rFonts w:ascii="VIC" w:hAnsi="VIC"/>
                <w:sz w:val="20"/>
                <w:szCs w:val="20"/>
              </w:rPr>
            </w:pPr>
            <w:r w:rsidRPr="009C4D6A">
              <w:rPr>
                <w:rFonts w:ascii="VIC" w:hAnsi="VIC"/>
                <w:sz w:val="20"/>
                <w:szCs w:val="20"/>
              </w:rPr>
              <w:t xml:space="preserve">Patients </w:t>
            </w:r>
            <w:r>
              <w:rPr>
                <w:rFonts w:ascii="VIC" w:hAnsi="VIC"/>
                <w:sz w:val="20"/>
                <w:szCs w:val="20"/>
              </w:rPr>
              <w:t>that do</w:t>
            </w:r>
            <w:r w:rsidRPr="009C4D6A">
              <w:rPr>
                <w:rFonts w:ascii="VIC" w:hAnsi="VIC"/>
                <w:sz w:val="20"/>
                <w:szCs w:val="20"/>
              </w:rPr>
              <w:t xml:space="preserve"> not requir</w:t>
            </w:r>
            <w:r>
              <w:rPr>
                <w:rFonts w:ascii="VIC" w:hAnsi="VIC"/>
                <w:sz w:val="20"/>
                <w:szCs w:val="20"/>
              </w:rPr>
              <w:t>e</w:t>
            </w:r>
            <w:r w:rsidRPr="009C4D6A">
              <w:rPr>
                <w:rFonts w:ascii="VIC" w:hAnsi="VIC"/>
                <w:sz w:val="20"/>
                <w:szCs w:val="20"/>
              </w:rPr>
              <w:t xml:space="preserve"> transport to a hospital emergency department remain at home (or equivalent)</w:t>
            </w:r>
            <w:r>
              <w:rPr>
                <w:rFonts w:ascii="VIC" w:hAnsi="VIC"/>
                <w:sz w:val="20"/>
                <w:szCs w:val="20"/>
              </w:rPr>
              <w:t>,</w:t>
            </w:r>
            <w:r w:rsidRPr="009C4D6A">
              <w:rPr>
                <w:rFonts w:ascii="VIC" w:hAnsi="VIC"/>
                <w:sz w:val="20"/>
                <w:szCs w:val="20"/>
              </w:rPr>
              <w:t xml:space="preserve"> </w:t>
            </w:r>
            <w:r>
              <w:rPr>
                <w:rFonts w:ascii="VIC" w:hAnsi="VIC"/>
                <w:sz w:val="20"/>
                <w:szCs w:val="20"/>
              </w:rPr>
              <w:t>including</w:t>
            </w:r>
            <w:r w:rsidRPr="009C4D6A">
              <w:rPr>
                <w:rFonts w:ascii="VIC" w:hAnsi="VIC"/>
                <w:sz w:val="20"/>
                <w:szCs w:val="20"/>
              </w:rPr>
              <w:t xml:space="preserve"> referrals to </w:t>
            </w:r>
            <w:r>
              <w:rPr>
                <w:rFonts w:ascii="VIC" w:hAnsi="VIC"/>
                <w:sz w:val="20"/>
                <w:szCs w:val="20"/>
              </w:rPr>
              <w:t>clinically appropriate</w:t>
            </w:r>
            <w:r w:rsidRPr="009C4D6A">
              <w:rPr>
                <w:rFonts w:ascii="VIC" w:hAnsi="VIC"/>
                <w:sz w:val="20"/>
                <w:szCs w:val="20"/>
              </w:rPr>
              <w:t xml:space="preserve"> alternatives. </w:t>
            </w:r>
          </w:p>
          <w:p w14:paraId="527FF877" w14:textId="08A57C9E" w:rsidR="008149F8" w:rsidRPr="00326442" w:rsidRDefault="008149F8" w:rsidP="003E175B">
            <w:pPr>
              <w:pStyle w:val="ListParagraph"/>
              <w:numPr>
                <w:ilvl w:val="0"/>
                <w:numId w:val="10"/>
              </w:numPr>
              <w:spacing w:after="40"/>
              <w:ind w:left="324" w:hanging="284"/>
              <w:contextualSpacing w:val="0"/>
              <w:rPr>
                <w:rFonts w:ascii="VIC" w:hAnsi="VIC"/>
                <w:sz w:val="20"/>
                <w:szCs w:val="20"/>
              </w:rPr>
            </w:pPr>
            <w:r w:rsidRPr="00326442">
              <w:rPr>
                <w:rFonts w:ascii="VIC" w:hAnsi="VIC"/>
                <w:sz w:val="20"/>
                <w:szCs w:val="20"/>
              </w:rPr>
              <w:t xml:space="preserve">Clinical Practice Guidelines (CPGs) </w:t>
            </w:r>
            <w:r w:rsidR="00860A30">
              <w:rPr>
                <w:rFonts w:ascii="VIC" w:hAnsi="VIC"/>
                <w:sz w:val="20"/>
                <w:szCs w:val="20"/>
              </w:rPr>
              <w:t>guide</w:t>
            </w:r>
            <w:r w:rsidRPr="00326442">
              <w:rPr>
                <w:rFonts w:ascii="VIC" w:hAnsi="VIC"/>
                <w:sz w:val="20"/>
                <w:szCs w:val="20"/>
              </w:rPr>
              <w:t xml:space="preserve"> paramedic decision-making to support non-conveyance and infield referral options, including up-to-date information on </w:t>
            </w:r>
            <w:r>
              <w:rPr>
                <w:rFonts w:ascii="VIC" w:hAnsi="VIC"/>
                <w:sz w:val="20"/>
                <w:szCs w:val="20"/>
              </w:rPr>
              <w:t xml:space="preserve">available </w:t>
            </w:r>
            <w:r w:rsidRPr="00326442">
              <w:rPr>
                <w:rFonts w:ascii="VIC" w:hAnsi="VIC"/>
                <w:sz w:val="20"/>
                <w:szCs w:val="20"/>
              </w:rPr>
              <w:t xml:space="preserve">alternative pathways and referral processes. </w:t>
            </w:r>
          </w:p>
          <w:p w14:paraId="28A4F15C" w14:textId="63D388AF" w:rsidR="008149F8" w:rsidRPr="003E4AB7" w:rsidRDefault="008149F8" w:rsidP="003E175B">
            <w:pPr>
              <w:pStyle w:val="ListParagraph"/>
              <w:numPr>
                <w:ilvl w:val="0"/>
                <w:numId w:val="10"/>
              </w:numPr>
              <w:spacing w:after="40"/>
              <w:ind w:left="324" w:hanging="284"/>
              <w:contextualSpacing w:val="0"/>
              <w:rPr>
                <w:rFonts w:ascii="VIC" w:hAnsi="VIC"/>
                <w:sz w:val="20"/>
                <w:szCs w:val="20"/>
              </w:rPr>
            </w:pPr>
            <w:r w:rsidRPr="009C4D6A">
              <w:rPr>
                <w:rFonts w:ascii="VIC" w:hAnsi="VIC"/>
                <w:sz w:val="20"/>
                <w:szCs w:val="20"/>
              </w:rPr>
              <w:t xml:space="preserve">CPGs are reviewed annually to strengthen decision-making </w:t>
            </w:r>
            <w:r>
              <w:rPr>
                <w:rFonts w:ascii="VIC" w:hAnsi="VIC"/>
                <w:sz w:val="20"/>
                <w:szCs w:val="20"/>
              </w:rPr>
              <w:t xml:space="preserve">criteria </w:t>
            </w:r>
            <w:r w:rsidRPr="009C4D6A">
              <w:rPr>
                <w:rFonts w:ascii="VIC" w:hAnsi="VIC"/>
                <w:sz w:val="20"/>
                <w:szCs w:val="20"/>
              </w:rPr>
              <w:t>about non-conveyance and infield referral of patients.</w:t>
            </w:r>
          </w:p>
        </w:tc>
      </w:tr>
      <w:tr w:rsidR="00C67913" w:rsidRPr="003E4AB7" w14:paraId="3E1B38B5" w14:textId="77777777" w:rsidTr="00CA65AF">
        <w:tc>
          <w:tcPr>
            <w:tcW w:w="4927" w:type="dxa"/>
            <w:shd w:val="clear" w:color="auto" w:fill="E5DFEC" w:themeFill="accent4" w:themeFillTint="33"/>
            <w:vAlign w:val="center"/>
          </w:tcPr>
          <w:p w14:paraId="48CEBC51" w14:textId="72DF1317" w:rsidR="00C67913" w:rsidRPr="003E4AB7" w:rsidRDefault="00C67913" w:rsidP="00C67913">
            <w:pPr>
              <w:spacing w:after="0"/>
              <w:rPr>
                <w:rFonts w:ascii="VIC" w:eastAsia="Times" w:hAnsi="VIC"/>
                <w:b/>
                <w:bCs/>
                <w:sz w:val="20"/>
              </w:rPr>
            </w:pPr>
            <w:r>
              <w:rPr>
                <w:rFonts w:ascii="VIC" w:eastAsia="Times" w:hAnsi="VIC"/>
                <w:b/>
                <w:bCs/>
                <w:sz w:val="20"/>
              </w:rPr>
              <w:t xml:space="preserve">2.2 </w:t>
            </w:r>
            <w:r w:rsidRPr="004E25BD">
              <w:rPr>
                <w:rFonts w:ascii="VIC" w:eastAsia="Times" w:hAnsi="VIC"/>
                <w:b/>
                <w:bCs/>
                <w:sz w:val="20"/>
              </w:rPr>
              <w:t xml:space="preserve">Standardised approach to referring suitable patients to the </w:t>
            </w:r>
            <w:r>
              <w:rPr>
                <w:rFonts w:ascii="VIC" w:eastAsia="Times" w:hAnsi="VIC"/>
                <w:b/>
                <w:bCs/>
                <w:sz w:val="20"/>
              </w:rPr>
              <w:t>Victorian Virtual Emergency Department (</w:t>
            </w:r>
            <w:r w:rsidRPr="004E25BD">
              <w:rPr>
                <w:rFonts w:ascii="VIC" w:eastAsia="Times" w:hAnsi="VIC"/>
                <w:b/>
                <w:bCs/>
                <w:sz w:val="20"/>
              </w:rPr>
              <w:t>VVED</w:t>
            </w:r>
            <w:r>
              <w:rPr>
                <w:rFonts w:ascii="VIC" w:eastAsia="Times" w:hAnsi="VIC"/>
                <w:b/>
                <w:bCs/>
                <w:sz w:val="20"/>
              </w:rPr>
              <w:t>)</w:t>
            </w:r>
            <w:r w:rsidRPr="004E25BD">
              <w:rPr>
                <w:rFonts w:ascii="VIC" w:eastAsia="Times" w:hAnsi="VIC"/>
                <w:b/>
                <w:bCs/>
                <w:sz w:val="20"/>
              </w:rPr>
              <w:t xml:space="preserve"> </w:t>
            </w:r>
          </w:p>
        </w:tc>
      </w:tr>
      <w:tr w:rsidR="008149F8" w:rsidRPr="003E4AB7" w14:paraId="094ADD6E" w14:textId="77777777" w:rsidTr="00CA65AF">
        <w:tc>
          <w:tcPr>
            <w:tcW w:w="4927" w:type="dxa"/>
            <w:vAlign w:val="center"/>
          </w:tcPr>
          <w:p w14:paraId="21CFAC5F" w14:textId="214724BF" w:rsidR="008149F8" w:rsidRPr="00D505CE" w:rsidRDefault="008149F8" w:rsidP="003E175B">
            <w:pPr>
              <w:pStyle w:val="ListParagraph"/>
              <w:numPr>
                <w:ilvl w:val="0"/>
                <w:numId w:val="10"/>
              </w:numPr>
              <w:spacing w:after="40"/>
              <w:ind w:left="324" w:hanging="284"/>
              <w:contextualSpacing w:val="0"/>
              <w:rPr>
                <w:rFonts w:ascii="VIC" w:hAnsi="VIC"/>
                <w:sz w:val="20"/>
                <w:szCs w:val="20"/>
              </w:rPr>
            </w:pPr>
            <w:r w:rsidRPr="00D505CE">
              <w:rPr>
                <w:rFonts w:ascii="VIC" w:hAnsi="VIC"/>
                <w:sz w:val="20"/>
                <w:szCs w:val="20"/>
              </w:rPr>
              <w:t xml:space="preserve">Paramedics and other Ambulance Victoria clinicians, such as </w:t>
            </w:r>
            <w:r w:rsidR="00A92370">
              <w:rPr>
                <w:rFonts w:ascii="VIC" w:hAnsi="VIC"/>
                <w:sz w:val="20"/>
                <w:szCs w:val="20"/>
              </w:rPr>
              <w:t xml:space="preserve">those working in the </w:t>
            </w:r>
            <w:r w:rsidRPr="00D505CE">
              <w:rPr>
                <w:rFonts w:ascii="VIC" w:hAnsi="VIC"/>
                <w:sz w:val="20"/>
                <w:szCs w:val="20"/>
              </w:rPr>
              <w:t xml:space="preserve">Secondary Triage Service, </w:t>
            </w:r>
            <w:r>
              <w:rPr>
                <w:rFonts w:ascii="VIC" w:hAnsi="VIC"/>
                <w:sz w:val="20"/>
                <w:szCs w:val="20"/>
              </w:rPr>
              <w:t>use</w:t>
            </w:r>
            <w:r w:rsidRPr="00D505CE">
              <w:rPr>
                <w:rFonts w:ascii="VIC" w:hAnsi="VIC"/>
                <w:sz w:val="20"/>
                <w:szCs w:val="20"/>
              </w:rPr>
              <w:t xml:space="preserve"> the VVED for all clinically appropriate referrals. </w:t>
            </w:r>
          </w:p>
          <w:p w14:paraId="355B43F5" w14:textId="108786D2" w:rsidR="008149F8" w:rsidRPr="003E4AB7" w:rsidRDefault="008149F8" w:rsidP="003E175B">
            <w:pPr>
              <w:pStyle w:val="ListParagraph"/>
              <w:numPr>
                <w:ilvl w:val="0"/>
                <w:numId w:val="10"/>
              </w:numPr>
              <w:spacing w:after="40"/>
              <w:ind w:left="324" w:hanging="284"/>
              <w:contextualSpacing w:val="0"/>
              <w:rPr>
                <w:rFonts w:ascii="VIC" w:hAnsi="VIC"/>
                <w:sz w:val="20"/>
                <w:szCs w:val="20"/>
              </w:rPr>
            </w:pPr>
            <w:r w:rsidRPr="00D505CE">
              <w:rPr>
                <w:rFonts w:ascii="VIC" w:hAnsi="VIC"/>
                <w:sz w:val="20"/>
                <w:szCs w:val="20"/>
              </w:rPr>
              <w:t xml:space="preserve">CPGs </w:t>
            </w:r>
            <w:r w:rsidR="00B9632A">
              <w:rPr>
                <w:rFonts w:ascii="VIC" w:hAnsi="VIC"/>
                <w:sz w:val="20"/>
                <w:szCs w:val="20"/>
              </w:rPr>
              <w:t>or work instructions</w:t>
            </w:r>
            <w:r w:rsidRPr="00D505CE">
              <w:rPr>
                <w:rFonts w:ascii="VIC" w:hAnsi="VIC"/>
                <w:sz w:val="20"/>
                <w:szCs w:val="20"/>
              </w:rPr>
              <w:t xml:space="preserve"> are reviewed annually to strengthen the </w:t>
            </w:r>
            <w:r w:rsidR="00101F68">
              <w:rPr>
                <w:rFonts w:ascii="VIC" w:hAnsi="VIC"/>
                <w:sz w:val="20"/>
                <w:szCs w:val="20"/>
              </w:rPr>
              <w:t xml:space="preserve">VVED </w:t>
            </w:r>
            <w:r w:rsidRPr="00D505CE">
              <w:rPr>
                <w:rFonts w:ascii="VIC" w:hAnsi="VIC"/>
                <w:sz w:val="20"/>
                <w:szCs w:val="20"/>
              </w:rPr>
              <w:t xml:space="preserve">referral criteria </w:t>
            </w:r>
            <w:r>
              <w:rPr>
                <w:rFonts w:ascii="VIC" w:hAnsi="VIC"/>
                <w:sz w:val="20"/>
                <w:szCs w:val="20"/>
              </w:rPr>
              <w:t xml:space="preserve">to ensure maximum uptake. </w:t>
            </w:r>
          </w:p>
        </w:tc>
      </w:tr>
      <w:tr w:rsidR="00C67913" w:rsidRPr="003E4AB7" w14:paraId="765CF6A2" w14:textId="77777777" w:rsidTr="00CA65AF">
        <w:tc>
          <w:tcPr>
            <w:tcW w:w="4927" w:type="dxa"/>
            <w:shd w:val="clear" w:color="auto" w:fill="E5DFEC" w:themeFill="accent4" w:themeFillTint="33"/>
            <w:vAlign w:val="center"/>
          </w:tcPr>
          <w:p w14:paraId="40BB8EAA" w14:textId="4FA11B9C" w:rsidR="00C67913" w:rsidRPr="003E4AB7" w:rsidRDefault="00C67913" w:rsidP="00C67913">
            <w:pPr>
              <w:spacing w:after="0"/>
              <w:rPr>
                <w:rFonts w:ascii="VIC" w:eastAsia="Times" w:hAnsi="VIC"/>
                <w:b/>
                <w:bCs/>
                <w:sz w:val="20"/>
              </w:rPr>
            </w:pPr>
            <w:r>
              <w:rPr>
                <w:rFonts w:ascii="VIC" w:eastAsia="Times" w:hAnsi="VIC"/>
                <w:b/>
                <w:bCs/>
                <w:sz w:val="20"/>
              </w:rPr>
              <w:t xml:space="preserve">2.3 </w:t>
            </w:r>
            <w:r w:rsidRPr="00CF30A7">
              <w:rPr>
                <w:rFonts w:ascii="VIC" w:eastAsia="Times" w:hAnsi="VIC"/>
                <w:b/>
                <w:bCs/>
                <w:sz w:val="20"/>
              </w:rPr>
              <w:t>Standardised approach to using video-assisted technology by Ambulance Victoria Secondary Triage Services</w:t>
            </w:r>
          </w:p>
        </w:tc>
      </w:tr>
      <w:tr w:rsidR="008149F8" w:rsidRPr="003E4AB7" w14:paraId="1740E3FB" w14:textId="77777777" w:rsidTr="00CA65AF">
        <w:tc>
          <w:tcPr>
            <w:tcW w:w="4927" w:type="dxa"/>
            <w:vAlign w:val="center"/>
          </w:tcPr>
          <w:p w14:paraId="7F0BFFD8" w14:textId="41596D4E" w:rsidR="008149F8" w:rsidRPr="00505458" w:rsidRDefault="008149F8" w:rsidP="003E175B">
            <w:pPr>
              <w:pStyle w:val="ListParagraph"/>
              <w:numPr>
                <w:ilvl w:val="0"/>
                <w:numId w:val="10"/>
              </w:numPr>
              <w:spacing w:after="40"/>
              <w:ind w:left="324" w:hanging="284"/>
              <w:contextualSpacing w:val="0"/>
              <w:rPr>
                <w:rFonts w:ascii="VIC" w:hAnsi="VIC"/>
                <w:sz w:val="20"/>
                <w:szCs w:val="20"/>
              </w:rPr>
            </w:pPr>
            <w:r w:rsidRPr="00505458">
              <w:rPr>
                <w:rFonts w:ascii="VIC" w:hAnsi="VIC"/>
                <w:sz w:val="20"/>
                <w:szCs w:val="20"/>
              </w:rPr>
              <w:t>Patients referred to Ambulance Victoria</w:t>
            </w:r>
            <w:r w:rsidR="00C45559">
              <w:rPr>
                <w:rFonts w:ascii="VIC" w:hAnsi="VIC"/>
                <w:sz w:val="20"/>
                <w:szCs w:val="20"/>
              </w:rPr>
              <w:t>’s</w:t>
            </w:r>
            <w:r w:rsidRPr="00505458">
              <w:rPr>
                <w:rFonts w:ascii="VIC" w:hAnsi="VIC"/>
                <w:sz w:val="20"/>
                <w:szCs w:val="20"/>
              </w:rPr>
              <w:t xml:space="preserve"> Secondary Triage Service are assessed via video-assisted technology</w:t>
            </w:r>
            <w:r>
              <w:rPr>
                <w:rFonts w:ascii="VIC" w:hAnsi="VIC"/>
                <w:sz w:val="20"/>
                <w:szCs w:val="20"/>
              </w:rPr>
              <w:t xml:space="preserve"> where possible</w:t>
            </w:r>
            <w:r w:rsidRPr="00505458">
              <w:rPr>
                <w:rFonts w:ascii="VIC" w:hAnsi="VIC"/>
                <w:sz w:val="20"/>
                <w:szCs w:val="20"/>
              </w:rPr>
              <w:t xml:space="preserve">. </w:t>
            </w:r>
          </w:p>
          <w:p w14:paraId="0A62F59C" w14:textId="2B02DB5D" w:rsidR="008149F8" w:rsidRPr="00505458" w:rsidRDefault="008149F8" w:rsidP="003E175B">
            <w:pPr>
              <w:pStyle w:val="ListParagraph"/>
              <w:numPr>
                <w:ilvl w:val="0"/>
                <w:numId w:val="10"/>
              </w:numPr>
              <w:spacing w:after="40"/>
              <w:ind w:left="324" w:hanging="284"/>
              <w:contextualSpacing w:val="0"/>
              <w:rPr>
                <w:rFonts w:ascii="VIC" w:hAnsi="VIC"/>
                <w:sz w:val="20"/>
                <w:szCs w:val="20"/>
              </w:rPr>
            </w:pPr>
            <w:r w:rsidRPr="00505458">
              <w:rPr>
                <w:rFonts w:ascii="VIC" w:hAnsi="VIC"/>
                <w:sz w:val="20"/>
                <w:szCs w:val="20"/>
              </w:rPr>
              <w:t xml:space="preserve">A standardised approach </w:t>
            </w:r>
            <w:r>
              <w:rPr>
                <w:rFonts w:ascii="VIC" w:hAnsi="VIC"/>
                <w:sz w:val="20"/>
                <w:szCs w:val="20"/>
              </w:rPr>
              <w:t>to us</w:t>
            </w:r>
            <w:r w:rsidR="000D007E">
              <w:rPr>
                <w:rFonts w:ascii="VIC" w:hAnsi="VIC"/>
                <w:sz w:val="20"/>
                <w:szCs w:val="20"/>
              </w:rPr>
              <w:t>ing</w:t>
            </w:r>
            <w:r>
              <w:rPr>
                <w:rFonts w:ascii="VIC" w:hAnsi="VIC"/>
                <w:sz w:val="20"/>
                <w:szCs w:val="20"/>
              </w:rPr>
              <w:t xml:space="preserve"> </w:t>
            </w:r>
            <w:r w:rsidRPr="00505458">
              <w:rPr>
                <w:rFonts w:ascii="VIC" w:hAnsi="VIC"/>
                <w:sz w:val="20"/>
                <w:szCs w:val="20"/>
              </w:rPr>
              <w:t>video-assisted technology</w:t>
            </w:r>
            <w:r>
              <w:rPr>
                <w:rFonts w:ascii="VIC" w:hAnsi="VIC"/>
                <w:sz w:val="20"/>
                <w:szCs w:val="20"/>
              </w:rPr>
              <w:t xml:space="preserve"> </w:t>
            </w:r>
            <w:r w:rsidRPr="00505458">
              <w:rPr>
                <w:rFonts w:ascii="VIC" w:hAnsi="VIC"/>
                <w:sz w:val="20"/>
                <w:szCs w:val="20"/>
              </w:rPr>
              <w:t>is outlined in CPGs</w:t>
            </w:r>
            <w:r w:rsidR="001E533D">
              <w:rPr>
                <w:rFonts w:ascii="VIC" w:hAnsi="VIC"/>
                <w:sz w:val="20"/>
                <w:szCs w:val="20"/>
              </w:rPr>
              <w:t xml:space="preserve"> or work </w:t>
            </w:r>
            <w:r w:rsidR="009569D4">
              <w:rPr>
                <w:rFonts w:ascii="VIC" w:hAnsi="VIC"/>
                <w:sz w:val="20"/>
                <w:szCs w:val="20"/>
              </w:rPr>
              <w:t>instructions</w:t>
            </w:r>
            <w:r w:rsidR="00EF5D63">
              <w:rPr>
                <w:rFonts w:ascii="VIC" w:hAnsi="VIC"/>
                <w:sz w:val="20"/>
                <w:szCs w:val="20"/>
              </w:rPr>
              <w:t xml:space="preserve"> and reviewed annually</w:t>
            </w:r>
            <w:r w:rsidRPr="00505458">
              <w:rPr>
                <w:rFonts w:ascii="VIC" w:hAnsi="VIC"/>
                <w:sz w:val="20"/>
                <w:szCs w:val="20"/>
              </w:rPr>
              <w:t>.</w:t>
            </w:r>
          </w:p>
          <w:p w14:paraId="676E8DC0" w14:textId="2E56C16F" w:rsidR="008149F8" w:rsidRPr="003E4AB7" w:rsidRDefault="008149F8" w:rsidP="003E175B">
            <w:pPr>
              <w:pStyle w:val="ListParagraph"/>
              <w:numPr>
                <w:ilvl w:val="0"/>
                <w:numId w:val="10"/>
              </w:numPr>
              <w:spacing w:after="40"/>
              <w:ind w:left="324" w:hanging="284"/>
              <w:contextualSpacing w:val="0"/>
              <w:rPr>
                <w:rFonts w:ascii="VIC" w:hAnsi="VIC"/>
                <w:sz w:val="20"/>
                <w:szCs w:val="20"/>
              </w:rPr>
            </w:pPr>
            <w:r w:rsidRPr="00505458">
              <w:rPr>
                <w:rFonts w:ascii="VIC" w:hAnsi="VIC"/>
                <w:sz w:val="20"/>
                <w:szCs w:val="20"/>
              </w:rPr>
              <w:t>Over time, video-assisted technology is</w:t>
            </w:r>
            <w:r w:rsidR="00FD20CB">
              <w:rPr>
                <w:rFonts w:ascii="VIC" w:hAnsi="VIC"/>
                <w:sz w:val="20"/>
                <w:szCs w:val="20"/>
              </w:rPr>
              <w:t xml:space="preserve"> </w:t>
            </w:r>
            <w:r w:rsidR="001F46E3">
              <w:rPr>
                <w:rFonts w:ascii="VIC" w:hAnsi="VIC"/>
                <w:sz w:val="20"/>
                <w:szCs w:val="20"/>
              </w:rPr>
              <w:t>a</w:t>
            </w:r>
            <w:r w:rsidR="00855E96">
              <w:rPr>
                <w:rFonts w:ascii="VIC" w:hAnsi="VIC"/>
                <w:sz w:val="20"/>
                <w:szCs w:val="20"/>
              </w:rPr>
              <w:t>n</w:t>
            </w:r>
            <w:r w:rsidR="001F46E3" w:rsidRPr="00505458">
              <w:rPr>
                <w:rFonts w:ascii="VIC" w:hAnsi="VIC"/>
                <w:sz w:val="20"/>
                <w:szCs w:val="20"/>
              </w:rPr>
              <w:t xml:space="preserve"> </w:t>
            </w:r>
            <w:r w:rsidR="00855E96">
              <w:rPr>
                <w:rFonts w:ascii="VIC" w:hAnsi="VIC"/>
                <w:sz w:val="20"/>
                <w:szCs w:val="20"/>
              </w:rPr>
              <w:t>established</w:t>
            </w:r>
            <w:r w:rsidR="00851F33">
              <w:rPr>
                <w:rFonts w:ascii="VIC" w:hAnsi="VIC"/>
                <w:sz w:val="20"/>
                <w:szCs w:val="20"/>
              </w:rPr>
              <w:t xml:space="preserve"> </w:t>
            </w:r>
            <w:r w:rsidR="00855E96">
              <w:rPr>
                <w:rFonts w:ascii="VIC" w:hAnsi="VIC"/>
                <w:sz w:val="20"/>
                <w:szCs w:val="20"/>
              </w:rPr>
              <w:t>tool used to support</w:t>
            </w:r>
            <w:r w:rsidR="00851F33">
              <w:rPr>
                <w:rFonts w:ascii="VIC" w:hAnsi="VIC"/>
                <w:sz w:val="20"/>
                <w:szCs w:val="20"/>
              </w:rPr>
              <w:t xml:space="preserve"> triage </w:t>
            </w:r>
            <w:r w:rsidRPr="00505458">
              <w:rPr>
                <w:rFonts w:ascii="VIC" w:hAnsi="VIC"/>
                <w:sz w:val="20"/>
                <w:szCs w:val="20"/>
              </w:rPr>
              <w:t xml:space="preserve">by Secondary Triage </w:t>
            </w:r>
            <w:r w:rsidR="00EB3C04">
              <w:rPr>
                <w:rFonts w:ascii="VIC" w:hAnsi="VIC"/>
                <w:sz w:val="20"/>
                <w:szCs w:val="20"/>
              </w:rPr>
              <w:t>clinicians</w:t>
            </w:r>
            <w:r w:rsidRPr="00505458">
              <w:rPr>
                <w:rFonts w:ascii="VIC" w:hAnsi="VIC"/>
                <w:sz w:val="20"/>
                <w:szCs w:val="20"/>
              </w:rPr>
              <w:t xml:space="preserve">. </w:t>
            </w:r>
          </w:p>
        </w:tc>
      </w:tr>
    </w:tbl>
    <w:p w14:paraId="2F76D6DF" w14:textId="77777777" w:rsidR="008149F8" w:rsidRDefault="008149F8" w:rsidP="00B04F9A">
      <w:pPr>
        <w:spacing w:before="360"/>
        <w:rPr>
          <w:rFonts w:ascii="VIC" w:eastAsia="Times" w:hAnsi="VIC"/>
          <w:b/>
          <w:bCs/>
          <w:color w:val="5F497A" w:themeColor="accent4" w:themeShade="BF"/>
          <w:sz w:val="22"/>
          <w:szCs w:val="22"/>
        </w:rPr>
      </w:pPr>
      <w:r w:rsidRPr="00875F46">
        <w:rPr>
          <w:rFonts w:ascii="VIC" w:eastAsia="Times" w:hAnsi="VIC"/>
          <w:b/>
          <w:bCs/>
          <w:color w:val="5F497A" w:themeColor="accent4" w:themeShade="BF"/>
          <w:sz w:val="22"/>
          <w:szCs w:val="22"/>
        </w:rPr>
        <w:t xml:space="preserve">Monitoring </w:t>
      </w:r>
    </w:p>
    <w:tbl>
      <w:tblPr>
        <w:tblStyle w:val="TableGrid"/>
        <w:tblW w:w="0" w:type="auto"/>
        <w:tblCellMar>
          <w:top w:w="113" w:type="dxa"/>
          <w:left w:w="85" w:type="dxa"/>
          <w:bottom w:w="113" w:type="dxa"/>
          <w:right w:w="85" w:type="dxa"/>
        </w:tblCellMar>
        <w:tblLook w:val="04A0" w:firstRow="1" w:lastRow="0" w:firstColumn="1" w:lastColumn="0" w:noHBand="0" w:noVBand="1"/>
      </w:tblPr>
      <w:tblGrid>
        <w:gridCol w:w="4922"/>
      </w:tblGrid>
      <w:tr w:rsidR="008149F8" w:rsidRPr="0059325C" w14:paraId="0DCD1695" w14:textId="77777777" w:rsidTr="00EC7CD0">
        <w:tc>
          <w:tcPr>
            <w:tcW w:w="4922" w:type="dxa"/>
            <w:tcBorders>
              <w:top w:val="nil"/>
              <w:left w:val="nil"/>
              <w:bottom w:val="nil"/>
              <w:right w:val="nil"/>
            </w:tcBorders>
            <w:shd w:val="clear" w:color="auto" w:fill="E5DFEC" w:themeFill="accent4" w:themeFillTint="33"/>
          </w:tcPr>
          <w:p w14:paraId="7D1DF5CF" w14:textId="3E6E20F1" w:rsidR="008149F8" w:rsidRPr="0059325C" w:rsidRDefault="008149F8" w:rsidP="0059325C">
            <w:pPr>
              <w:spacing w:after="40" w:line="259" w:lineRule="auto"/>
              <w:rPr>
                <w:rFonts w:ascii="VIC" w:eastAsia="Times" w:hAnsi="VIC"/>
                <w:sz w:val="20"/>
              </w:rPr>
            </w:pPr>
            <w:r w:rsidRPr="0059325C">
              <w:rPr>
                <w:rFonts w:ascii="VIC" w:eastAsia="Times" w:hAnsi="VIC"/>
                <w:sz w:val="20"/>
              </w:rPr>
              <w:t xml:space="preserve">Implementation of Standard 2 </w:t>
            </w:r>
            <w:r>
              <w:rPr>
                <w:rFonts w:ascii="VIC" w:eastAsia="Times" w:hAnsi="VIC"/>
                <w:sz w:val="20"/>
              </w:rPr>
              <w:t>is</w:t>
            </w:r>
            <w:r w:rsidRPr="0059325C">
              <w:rPr>
                <w:rFonts w:ascii="VIC" w:eastAsia="Times" w:hAnsi="VIC"/>
                <w:sz w:val="20"/>
              </w:rPr>
              <w:t xml:space="preserve"> measured by:</w:t>
            </w:r>
          </w:p>
          <w:p w14:paraId="74253567" w14:textId="64AA9E7A" w:rsidR="00344A58" w:rsidRDefault="00531DB3" w:rsidP="00091B41">
            <w:pPr>
              <w:numPr>
                <w:ilvl w:val="0"/>
                <w:numId w:val="4"/>
              </w:numPr>
              <w:spacing w:after="40" w:line="259" w:lineRule="auto"/>
              <w:ind w:left="179" w:hanging="179"/>
              <w:rPr>
                <w:rFonts w:ascii="VIC" w:eastAsia="Times" w:hAnsi="VIC"/>
                <w:sz w:val="20"/>
              </w:rPr>
            </w:pPr>
            <w:r w:rsidRPr="00531DB3">
              <w:rPr>
                <w:rFonts w:ascii="VIC" w:eastAsia="Times" w:hAnsi="VIC"/>
                <w:sz w:val="20"/>
              </w:rPr>
              <w:t xml:space="preserve">Percentage of triple zero cases where the caller receives advice or </w:t>
            </w:r>
            <w:r w:rsidR="00B52ADE">
              <w:rPr>
                <w:rFonts w:ascii="VIC" w:eastAsia="Times" w:hAnsi="VIC"/>
                <w:sz w:val="20"/>
              </w:rPr>
              <w:t>is referred to</w:t>
            </w:r>
            <w:r w:rsidRPr="00531DB3">
              <w:rPr>
                <w:rFonts w:ascii="VIC" w:eastAsia="Times" w:hAnsi="VIC"/>
                <w:sz w:val="20"/>
              </w:rPr>
              <w:t xml:space="preserve"> another health provider</w:t>
            </w:r>
            <w:r w:rsidR="00BE0A20">
              <w:rPr>
                <w:rFonts w:ascii="VIC" w:eastAsia="Times" w:hAnsi="VIC"/>
                <w:sz w:val="20"/>
              </w:rPr>
              <w:t>,</w:t>
            </w:r>
            <w:r w:rsidRPr="00531DB3">
              <w:rPr>
                <w:rFonts w:ascii="VIC" w:eastAsia="Times" w:hAnsi="VIC"/>
                <w:sz w:val="20"/>
              </w:rPr>
              <w:t xml:space="preserve"> as an alternative to an emergency ambulance response</w:t>
            </w:r>
            <w:r w:rsidR="00091B41">
              <w:rPr>
                <w:rFonts w:ascii="VIC" w:eastAsia="Times" w:hAnsi="VIC"/>
                <w:sz w:val="20"/>
              </w:rPr>
              <w:t>,</w:t>
            </w:r>
            <w:r w:rsidR="008149F8" w:rsidRPr="0059325C">
              <w:rPr>
                <w:rFonts w:ascii="VIC" w:eastAsia="Times" w:hAnsi="VIC"/>
                <w:sz w:val="20"/>
              </w:rPr>
              <w:t xml:space="preserve"> </w:t>
            </w:r>
            <w:r w:rsidR="00163F9F">
              <w:rPr>
                <w:rFonts w:ascii="VIC" w:eastAsia="Times" w:hAnsi="VIC"/>
                <w:sz w:val="20"/>
              </w:rPr>
              <w:t>by</w:t>
            </w:r>
            <w:r w:rsidR="008149F8" w:rsidRPr="0059325C">
              <w:rPr>
                <w:rFonts w:ascii="VIC" w:eastAsia="Times" w:hAnsi="VIC"/>
                <w:sz w:val="20"/>
              </w:rPr>
              <w:t xml:space="preserve"> Secondary Triage </w:t>
            </w:r>
            <w:r w:rsidR="00EA5E73">
              <w:rPr>
                <w:rFonts w:ascii="VIC" w:eastAsia="Times" w:hAnsi="VIC"/>
                <w:sz w:val="20"/>
              </w:rPr>
              <w:t>clinicians</w:t>
            </w:r>
            <w:r w:rsidR="00B445CC">
              <w:rPr>
                <w:rFonts w:ascii="VIC" w:eastAsia="Times" w:hAnsi="VIC"/>
                <w:sz w:val="20"/>
              </w:rPr>
              <w:t>.</w:t>
            </w:r>
          </w:p>
          <w:p w14:paraId="738D46F8" w14:textId="2D09AC20" w:rsidR="00FE446F" w:rsidRDefault="00A02515" w:rsidP="0059325C">
            <w:pPr>
              <w:numPr>
                <w:ilvl w:val="0"/>
                <w:numId w:val="4"/>
              </w:numPr>
              <w:spacing w:after="40" w:line="259" w:lineRule="auto"/>
              <w:ind w:left="179" w:hanging="179"/>
              <w:rPr>
                <w:rFonts w:ascii="VIC" w:eastAsia="Times" w:hAnsi="VIC"/>
                <w:sz w:val="20"/>
              </w:rPr>
            </w:pPr>
            <w:r>
              <w:rPr>
                <w:rFonts w:ascii="VIC" w:eastAsia="Times" w:hAnsi="VIC"/>
                <w:sz w:val="20"/>
              </w:rPr>
              <w:t>Number of patients who call Triple Zero within 24 hours after non-conveyance</w:t>
            </w:r>
            <w:r w:rsidR="00EA2719">
              <w:rPr>
                <w:rFonts w:ascii="VIC" w:eastAsia="Times" w:hAnsi="VIC"/>
                <w:sz w:val="20"/>
              </w:rPr>
              <w:t>.</w:t>
            </w:r>
            <w:r>
              <w:rPr>
                <w:rFonts w:ascii="VIC" w:eastAsia="Times" w:hAnsi="VIC"/>
                <w:sz w:val="20"/>
              </w:rPr>
              <w:t xml:space="preserve"> </w:t>
            </w:r>
          </w:p>
          <w:p w14:paraId="1A292442" w14:textId="07BA2053" w:rsidR="008149F8" w:rsidRPr="0059325C" w:rsidRDefault="008149F8" w:rsidP="0059325C">
            <w:pPr>
              <w:numPr>
                <w:ilvl w:val="0"/>
                <w:numId w:val="4"/>
              </w:numPr>
              <w:spacing w:after="40" w:line="259" w:lineRule="auto"/>
              <w:ind w:left="179" w:hanging="179"/>
              <w:rPr>
                <w:rFonts w:ascii="VIC" w:eastAsia="Times" w:hAnsi="VIC"/>
                <w:sz w:val="20"/>
              </w:rPr>
            </w:pPr>
            <w:r w:rsidRPr="0059325C">
              <w:rPr>
                <w:rFonts w:ascii="VIC" w:eastAsia="Times" w:hAnsi="VIC"/>
                <w:sz w:val="20"/>
              </w:rPr>
              <w:t>Percentage of referrals to the VVED for conditions that are known to have high rates of diversion away from an in-person emergency department presentation after assessment by the VVED, from Ambulance Victoria</w:t>
            </w:r>
            <w:r w:rsidR="00C0378C">
              <w:rPr>
                <w:rFonts w:ascii="VIC" w:eastAsia="Times" w:hAnsi="VIC"/>
                <w:sz w:val="20"/>
              </w:rPr>
              <w:t>’s</w:t>
            </w:r>
            <w:r w:rsidRPr="0059325C">
              <w:rPr>
                <w:rFonts w:ascii="VIC" w:eastAsia="Times" w:hAnsi="VIC"/>
                <w:sz w:val="20"/>
              </w:rPr>
              <w:t xml:space="preserve"> Secondary Triage Service and infield Ambulance Victoria paramedics</w:t>
            </w:r>
            <w:r w:rsidR="00AD0A77">
              <w:rPr>
                <w:rFonts w:ascii="VIC" w:eastAsia="Times" w:hAnsi="VIC"/>
                <w:sz w:val="20"/>
              </w:rPr>
              <w:t xml:space="preserve"> (respectively)</w:t>
            </w:r>
            <w:r w:rsidRPr="0059325C">
              <w:rPr>
                <w:rFonts w:ascii="VIC" w:eastAsia="Times" w:hAnsi="VIC"/>
                <w:sz w:val="20"/>
              </w:rPr>
              <w:t xml:space="preserve">. </w:t>
            </w:r>
          </w:p>
          <w:p w14:paraId="3760ACA8" w14:textId="77777777" w:rsidR="008149F8" w:rsidRPr="0059325C" w:rsidRDefault="008149F8" w:rsidP="0059325C">
            <w:pPr>
              <w:numPr>
                <w:ilvl w:val="0"/>
                <w:numId w:val="4"/>
              </w:numPr>
              <w:spacing w:after="40" w:line="259" w:lineRule="auto"/>
              <w:ind w:left="179" w:hanging="179"/>
              <w:rPr>
                <w:rFonts w:ascii="VIC" w:eastAsia="Times" w:hAnsi="VIC"/>
                <w:sz w:val="20"/>
              </w:rPr>
            </w:pPr>
            <w:r w:rsidRPr="0059325C">
              <w:rPr>
                <w:rFonts w:ascii="VIC" w:eastAsia="Times" w:hAnsi="VIC"/>
                <w:sz w:val="20"/>
              </w:rPr>
              <w:t xml:space="preserve">Percentage of ambulance cases treated on scene and not transported. </w:t>
            </w:r>
          </w:p>
          <w:p w14:paraId="2949C310" w14:textId="0A76B28C" w:rsidR="008149F8" w:rsidRPr="0059325C" w:rsidRDefault="008149F8" w:rsidP="0059325C">
            <w:pPr>
              <w:numPr>
                <w:ilvl w:val="0"/>
                <w:numId w:val="4"/>
              </w:numPr>
              <w:spacing w:after="40" w:line="259" w:lineRule="auto"/>
              <w:ind w:left="179" w:hanging="179"/>
              <w:rPr>
                <w:rFonts w:ascii="VIC" w:eastAsia="Times" w:hAnsi="VIC"/>
                <w:sz w:val="20"/>
              </w:rPr>
            </w:pPr>
            <w:r w:rsidRPr="0059325C">
              <w:rPr>
                <w:rFonts w:ascii="VIC" w:eastAsia="Times" w:hAnsi="VIC"/>
                <w:sz w:val="20"/>
              </w:rPr>
              <w:t>Percentage of assessments undertaken by Ambulance Victoria</w:t>
            </w:r>
            <w:r w:rsidR="001D49F3">
              <w:rPr>
                <w:rFonts w:ascii="VIC" w:eastAsia="Times" w:hAnsi="VIC"/>
                <w:sz w:val="20"/>
              </w:rPr>
              <w:t>’s</w:t>
            </w:r>
            <w:r w:rsidRPr="0059325C">
              <w:rPr>
                <w:rFonts w:ascii="VIC" w:eastAsia="Times" w:hAnsi="VIC"/>
                <w:sz w:val="20"/>
              </w:rPr>
              <w:t xml:space="preserve"> Secondary Triage Service via video-assisted technology.</w:t>
            </w:r>
          </w:p>
        </w:tc>
      </w:tr>
    </w:tbl>
    <w:p w14:paraId="0FE801F9" w14:textId="585F900E" w:rsidR="008149F8" w:rsidRPr="00020168" w:rsidRDefault="008149F8" w:rsidP="00B04F9A">
      <w:pPr>
        <w:spacing w:before="360"/>
        <w:rPr>
          <w:rFonts w:ascii="VIC" w:eastAsia="Times" w:hAnsi="VIC"/>
          <w:sz w:val="20"/>
        </w:rPr>
      </w:pPr>
      <w:r w:rsidRPr="00987A4B">
        <w:rPr>
          <w:rFonts w:ascii="VIC" w:eastAsia="Times" w:hAnsi="VIC"/>
          <w:sz w:val="20"/>
        </w:rPr>
        <w:t xml:space="preserve">See Appendix </w:t>
      </w:r>
      <w:r>
        <w:rPr>
          <w:rFonts w:ascii="VIC" w:eastAsia="Times" w:hAnsi="VIC"/>
          <w:sz w:val="20"/>
        </w:rPr>
        <w:t>2</w:t>
      </w:r>
      <w:r w:rsidRPr="00987A4B">
        <w:rPr>
          <w:rFonts w:ascii="VIC" w:eastAsia="Times" w:hAnsi="VIC"/>
          <w:sz w:val="20"/>
        </w:rPr>
        <w:t xml:space="preserve"> for a </w:t>
      </w:r>
      <w:hyperlink w:anchor="_Case_study:_Ambulance" w:history="1">
        <w:r w:rsidRPr="000C224B">
          <w:rPr>
            <w:rStyle w:val="Hyperlink"/>
            <w:rFonts w:ascii="VIC" w:eastAsia="Times" w:hAnsi="VIC"/>
            <w:sz w:val="20"/>
          </w:rPr>
          <w:t>case study</w:t>
        </w:r>
      </w:hyperlink>
      <w:r w:rsidRPr="00987A4B">
        <w:rPr>
          <w:rFonts w:ascii="VIC" w:eastAsia="Times" w:hAnsi="VIC"/>
          <w:sz w:val="20"/>
        </w:rPr>
        <w:t xml:space="preserve"> on alternative care settings.</w:t>
      </w:r>
    </w:p>
    <w:p w14:paraId="74061C02" w14:textId="77777777" w:rsidR="00235943" w:rsidRDefault="00235943" w:rsidP="00B04F9A">
      <w:pPr>
        <w:pStyle w:val="Heading2"/>
        <w:keepNext w:val="0"/>
        <w:keepLines w:val="0"/>
        <w:spacing w:beforeLines="80" w:before="192" w:afterLines="80" w:after="192" w:line="240" w:lineRule="auto"/>
        <w:rPr>
          <w:rFonts w:ascii="VIC" w:eastAsia="MS Gothic" w:hAnsi="VIC" w:cs="Arial"/>
          <w:color w:val="403152" w:themeColor="accent4" w:themeShade="80"/>
          <w:kern w:val="32"/>
          <w:sz w:val="36"/>
          <w:szCs w:val="36"/>
        </w:rPr>
      </w:pPr>
    </w:p>
    <w:p w14:paraId="17A49851" w14:textId="77777777" w:rsidR="00BA3C23" w:rsidRPr="00BA3C23" w:rsidRDefault="00BA3C23" w:rsidP="00BA3C23">
      <w:pPr>
        <w:pStyle w:val="Body"/>
      </w:pPr>
    </w:p>
    <w:p w14:paraId="6CE23DD4" w14:textId="1F895ECA" w:rsidR="008149F8" w:rsidRPr="00B52139" w:rsidRDefault="008149F8" w:rsidP="00B04F9A">
      <w:pPr>
        <w:pStyle w:val="Heading2"/>
        <w:keepNext w:val="0"/>
        <w:keepLines w:val="0"/>
        <w:spacing w:beforeLines="80" w:before="192" w:afterLines="80" w:after="192" w:line="240" w:lineRule="auto"/>
        <w:rPr>
          <w:rFonts w:ascii="VIC" w:eastAsia="MS Gothic" w:hAnsi="VIC" w:cs="Arial"/>
          <w:b w:val="0"/>
          <w:color w:val="403152" w:themeColor="accent4" w:themeShade="80"/>
          <w:kern w:val="32"/>
          <w:sz w:val="36"/>
          <w:szCs w:val="36"/>
        </w:rPr>
      </w:pPr>
      <w:r w:rsidRPr="00B52139">
        <w:rPr>
          <w:rFonts w:ascii="VIC" w:eastAsia="MS Gothic" w:hAnsi="VIC" w:cs="Arial"/>
          <w:color w:val="403152" w:themeColor="accent4" w:themeShade="80"/>
          <w:kern w:val="32"/>
          <w:sz w:val="36"/>
          <w:szCs w:val="36"/>
        </w:rPr>
        <w:lastRenderedPageBreak/>
        <w:t xml:space="preserve">Standard 3 </w:t>
      </w:r>
      <w:r w:rsidRPr="00B52139">
        <w:rPr>
          <w:rFonts w:ascii="VIC" w:eastAsia="MS Gothic" w:hAnsi="VIC" w:cs="Arial"/>
          <w:b w:val="0"/>
          <w:color w:val="403152" w:themeColor="accent4" w:themeShade="80"/>
          <w:kern w:val="32"/>
          <w:sz w:val="36"/>
          <w:szCs w:val="36"/>
        </w:rPr>
        <w:t>| Efficient ambulance distribution</w:t>
      </w:r>
    </w:p>
    <w:p w14:paraId="160FCD9A" w14:textId="653981CB" w:rsidR="00BA3C23" w:rsidRDefault="008149F8" w:rsidP="00B04F9A">
      <w:pPr>
        <w:pStyle w:val="Body"/>
        <w:rPr>
          <w:rFonts w:ascii="VIC" w:hAnsi="VIC"/>
          <w:b/>
          <w:bCs/>
          <w:color w:val="5F497A" w:themeColor="accent4" w:themeShade="BF"/>
          <w:sz w:val="22"/>
          <w:szCs w:val="22"/>
        </w:rPr>
      </w:pPr>
      <w:r w:rsidRPr="00875F46">
        <w:rPr>
          <w:rFonts w:ascii="VIC" w:hAnsi="VIC"/>
          <w:b/>
          <w:bCs/>
          <w:color w:val="5F497A" w:themeColor="accent4" w:themeShade="BF"/>
          <w:sz w:val="22"/>
          <w:szCs w:val="22"/>
        </w:rPr>
        <w:t xml:space="preserve">Ambulance Victoria accountabilities </w:t>
      </w:r>
    </w:p>
    <w:tbl>
      <w:tblPr>
        <w:tblStyle w:val="TableGrid"/>
        <w:tblW w:w="0" w:type="auto"/>
        <w:tblBorders>
          <w:top w:val="dashed" w:sz="8" w:space="0" w:color="5F497A"/>
          <w:left w:val="dashed" w:sz="8" w:space="0" w:color="5F497A"/>
          <w:bottom w:val="dashed" w:sz="8" w:space="0" w:color="5F497A"/>
          <w:right w:val="dashed" w:sz="8" w:space="0" w:color="5F497A"/>
          <w:insideH w:val="dashed" w:sz="8" w:space="0" w:color="5F497A"/>
          <w:insideV w:val="dashed" w:sz="8" w:space="0" w:color="5F497A"/>
        </w:tblBorders>
        <w:tblLook w:val="04A0" w:firstRow="1" w:lastRow="0" w:firstColumn="1" w:lastColumn="0" w:noHBand="0" w:noVBand="1"/>
      </w:tblPr>
      <w:tblGrid>
        <w:gridCol w:w="4912"/>
      </w:tblGrid>
      <w:tr w:rsidR="00BA3C23" w14:paraId="683AB194" w14:textId="77777777" w:rsidTr="00CA65AF">
        <w:tc>
          <w:tcPr>
            <w:tcW w:w="4922" w:type="dxa"/>
            <w:shd w:val="clear" w:color="auto" w:fill="E6E0EC"/>
          </w:tcPr>
          <w:p w14:paraId="3540C367" w14:textId="77777777" w:rsidR="00BA3C23" w:rsidRPr="001F1B3B" w:rsidRDefault="00BA3C23" w:rsidP="00BA3C23">
            <w:pPr>
              <w:pStyle w:val="Body"/>
              <w:shd w:val="clear" w:color="auto" w:fill="E5DFEC" w:themeFill="accent4" w:themeFillTint="33"/>
              <w:spacing w:before="40" w:after="40" w:line="320" w:lineRule="exact"/>
              <w:rPr>
                <w:rFonts w:ascii="VIC" w:hAnsi="VIC"/>
                <w:color w:val="000000" w:themeColor="text1"/>
                <w:szCs w:val="21"/>
              </w:rPr>
            </w:pPr>
            <w:r w:rsidRPr="000C0878">
              <w:rPr>
                <w:rFonts w:ascii="VIC" w:hAnsi="VIC"/>
                <w:b/>
                <w:bCs/>
                <w:color w:val="5F497A" w:themeColor="accent4" w:themeShade="BF"/>
                <w:szCs w:val="21"/>
              </w:rPr>
              <w:t>Overview</w:t>
            </w:r>
            <w:r w:rsidRPr="000C0878">
              <w:rPr>
                <w:rFonts w:ascii="VIC" w:hAnsi="VIC"/>
                <w:color w:val="5F497A" w:themeColor="accent4" w:themeShade="BF"/>
                <w:szCs w:val="21"/>
              </w:rPr>
              <w:t>:</w:t>
            </w:r>
            <w:r w:rsidRPr="000C0878">
              <w:rPr>
                <w:rFonts w:ascii="VIC" w:hAnsi="VIC"/>
                <w:b/>
                <w:bCs/>
                <w:color w:val="5F497A" w:themeColor="accent4" w:themeShade="BF"/>
                <w:szCs w:val="21"/>
              </w:rPr>
              <w:t xml:space="preserve"> </w:t>
            </w:r>
            <w:r>
              <w:rPr>
                <w:rFonts w:ascii="VIC" w:hAnsi="VIC"/>
                <w:color w:val="000000" w:themeColor="text1"/>
                <w:szCs w:val="21"/>
              </w:rPr>
              <w:t xml:space="preserve">Ambulances are effectively and efficiently distributed across hospitals, supported by load levelling and demand data. </w:t>
            </w:r>
          </w:p>
          <w:p w14:paraId="7298BA94" w14:textId="24B8BDF0" w:rsidR="00BA3C23" w:rsidRDefault="00BA3C23" w:rsidP="00BA3C23">
            <w:pPr>
              <w:pStyle w:val="Body"/>
              <w:rPr>
                <w:rFonts w:ascii="VIC" w:hAnsi="VIC"/>
                <w:b/>
                <w:bCs/>
                <w:color w:val="5F497A" w:themeColor="accent4" w:themeShade="BF"/>
                <w:sz w:val="22"/>
                <w:szCs w:val="22"/>
              </w:rPr>
            </w:pPr>
            <w:r w:rsidRPr="000C0878">
              <w:rPr>
                <w:rFonts w:ascii="VIC" w:hAnsi="VIC"/>
                <w:b/>
                <w:bCs/>
                <w:color w:val="5F497A" w:themeColor="accent4" w:themeShade="BF"/>
                <w:szCs w:val="21"/>
              </w:rPr>
              <w:t>Outcome</w:t>
            </w:r>
            <w:r w:rsidRPr="000C0878">
              <w:rPr>
                <w:rFonts w:ascii="VIC" w:hAnsi="VIC"/>
                <w:color w:val="5F497A" w:themeColor="accent4" w:themeShade="BF"/>
                <w:szCs w:val="21"/>
              </w:rPr>
              <w:t xml:space="preserve">: </w:t>
            </w:r>
            <w:r w:rsidRPr="009A63B2">
              <w:rPr>
                <w:rFonts w:ascii="VIC" w:hAnsi="VIC"/>
                <w:color w:val="000000" w:themeColor="text1"/>
                <w:szCs w:val="21"/>
              </w:rPr>
              <w:t>Time-critical patients are delivered to</w:t>
            </w:r>
            <w:r>
              <w:rPr>
                <w:rFonts w:ascii="VIC" w:hAnsi="VIC"/>
                <w:color w:val="000000" w:themeColor="text1"/>
                <w:szCs w:val="21"/>
              </w:rPr>
              <w:t xml:space="preserve"> </w:t>
            </w:r>
            <w:r w:rsidRPr="009A63B2">
              <w:rPr>
                <w:rFonts w:ascii="VIC" w:hAnsi="VIC"/>
                <w:color w:val="000000" w:themeColor="text1"/>
                <w:szCs w:val="21"/>
              </w:rPr>
              <w:t xml:space="preserve">the closest, most suitable hospital. All other patients are taken to a hospital that meets their needs, while </w:t>
            </w:r>
            <w:r>
              <w:rPr>
                <w:rFonts w:ascii="VIC" w:hAnsi="VIC"/>
                <w:color w:val="000000" w:themeColor="text1"/>
                <w:szCs w:val="21"/>
              </w:rPr>
              <w:t xml:space="preserve">system </w:t>
            </w:r>
            <w:r w:rsidRPr="009A63B2">
              <w:rPr>
                <w:rFonts w:ascii="VIC" w:hAnsi="VIC"/>
                <w:color w:val="000000" w:themeColor="text1"/>
                <w:szCs w:val="21"/>
              </w:rPr>
              <w:t xml:space="preserve">demand </w:t>
            </w:r>
            <w:r>
              <w:rPr>
                <w:rFonts w:ascii="VIC" w:hAnsi="VIC"/>
                <w:color w:val="000000" w:themeColor="text1"/>
                <w:szCs w:val="21"/>
              </w:rPr>
              <w:t xml:space="preserve">is balanced </w:t>
            </w:r>
            <w:r w:rsidRPr="009A63B2">
              <w:rPr>
                <w:rFonts w:ascii="VIC" w:hAnsi="VIC"/>
                <w:color w:val="000000" w:themeColor="text1"/>
                <w:szCs w:val="21"/>
              </w:rPr>
              <w:t>and avoidable interhospital patient transfers</w:t>
            </w:r>
            <w:r>
              <w:rPr>
                <w:rFonts w:ascii="VIC" w:hAnsi="VIC"/>
                <w:color w:val="000000" w:themeColor="text1"/>
                <w:szCs w:val="21"/>
              </w:rPr>
              <w:t xml:space="preserve"> are reduced</w:t>
            </w:r>
            <w:r w:rsidR="009719B0">
              <w:rPr>
                <w:rFonts w:ascii="VIC" w:hAnsi="VIC"/>
                <w:color w:val="000000" w:themeColor="text1"/>
                <w:szCs w:val="21"/>
              </w:rPr>
              <w:t>.</w:t>
            </w:r>
          </w:p>
        </w:tc>
      </w:tr>
    </w:tbl>
    <w:p w14:paraId="666DDDAD" w14:textId="77777777" w:rsidR="008149F8" w:rsidRPr="00875F46" w:rsidRDefault="008149F8" w:rsidP="00F24B65">
      <w:pPr>
        <w:spacing w:before="360"/>
        <w:rPr>
          <w:rFonts w:ascii="VIC" w:eastAsia="Times" w:hAnsi="VIC"/>
          <w:b/>
          <w:bCs/>
          <w:color w:val="5F497A" w:themeColor="accent4" w:themeShade="BF"/>
          <w:sz w:val="22"/>
          <w:szCs w:val="22"/>
        </w:rPr>
      </w:pPr>
      <w:r w:rsidRPr="00875F46">
        <w:rPr>
          <w:rFonts w:ascii="VIC" w:eastAsia="Times" w:hAnsi="VIC"/>
          <w:b/>
          <w:bCs/>
          <w:color w:val="5F497A" w:themeColor="accent4" w:themeShade="BF"/>
          <w:sz w:val="22"/>
          <w:szCs w:val="22"/>
        </w:rPr>
        <w:t xml:space="preserve">Key expectations </w:t>
      </w:r>
    </w:p>
    <w:tbl>
      <w:tblPr>
        <w:tblStyle w:val="TableGrid"/>
        <w:tblW w:w="0" w:type="auto"/>
        <w:tblInd w:w="-5" w:type="dxa"/>
        <w:tblBorders>
          <w:top w:val="single" w:sz="4" w:space="0" w:color="E5DFEC" w:themeColor="accent4" w:themeTint="33"/>
          <w:left w:val="single" w:sz="4" w:space="0" w:color="E5DFEC" w:themeColor="accent4" w:themeTint="33"/>
          <w:bottom w:val="single" w:sz="4" w:space="0" w:color="E5DFEC" w:themeColor="accent4" w:themeTint="33"/>
          <w:right w:val="single" w:sz="4" w:space="0" w:color="E5DFEC" w:themeColor="accent4" w:themeTint="33"/>
          <w:insideH w:val="none" w:sz="0" w:space="0" w:color="auto"/>
          <w:insideV w:val="none" w:sz="0" w:space="0" w:color="auto"/>
        </w:tblBorders>
        <w:tblCellMar>
          <w:top w:w="113" w:type="dxa"/>
          <w:bottom w:w="113" w:type="dxa"/>
        </w:tblCellMar>
        <w:tblLook w:val="04A0" w:firstRow="1" w:lastRow="0" w:firstColumn="1" w:lastColumn="0" w:noHBand="0" w:noVBand="1"/>
      </w:tblPr>
      <w:tblGrid>
        <w:gridCol w:w="4927"/>
      </w:tblGrid>
      <w:tr w:rsidR="005D1BB6" w:rsidRPr="003E4AB7" w14:paraId="103CBDBA" w14:textId="77777777" w:rsidTr="00F643F0">
        <w:tc>
          <w:tcPr>
            <w:tcW w:w="4927" w:type="dxa"/>
            <w:shd w:val="clear" w:color="auto" w:fill="E5DFEC" w:themeFill="accent4" w:themeFillTint="33"/>
            <w:vAlign w:val="center"/>
          </w:tcPr>
          <w:p w14:paraId="27234C8E" w14:textId="3BB61991" w:rsidR="005D1BB6" w:rsidRPr="003E4AB7" w:rsidRDefault="005D1BB6" w:rsidP="005D1BB6">
            <w:pPr>
              <w:spacing w:after="0"/>
              <w:rPr>
                <w:rFonts w:ascii="VIC" w:eastAsia="Times" w:hAnsi="VIC"/>
                <w:b/>
                <w:bCs/>
                <w:sz w:val="20"/>
              </w:rPr>
            </w:pPr>
            <w:r>
              <w:rPr>
                <w:rFonts w:ascii="VIC" w:eastAsia="Times" w:hAnsi="VIC"/>
                <w:b/>
                <w:bCs/>
                <w:sz w:val="20"/>
              </w:rPr>
              <w:t>3</w:t>
            </w:r>
            <w:r w:rsidRPr="003E4AB7">
              <w:rPr>
                <w:rFonts w:ascii="VIC" w:eastAsia="Times" w:hAnsi="VIC"/>
                <w:b/>
                <w:bCs/>
                <w:sz w:val="20"/>
              </w:rPr>
              <w:t>.1</w:t>
            </w:r>
            <w:r>
              <w:rPr>
                <w:rFonts w:ascii="VIC" w:eastAsia="Times" w:hAnsi="VIC"/>
                <w:b/>
                <w:bCs/>
                <w:sz w:val="20"/>
              </w:rPr>
              <w:t xml:space="preserve"> </w:t>
            </w:r>
            <w:r w:rsidRPr="004F31D0">
              <w:rPr>
                <w:rFonts w:ascii="VIC" w:eastAsia="Times" w:hAnsi="VIC"/>
                <w:b/>
                <w:bCs/>
                <w:sz w:val="20"/>
              </w:rPr>
              <w:t>Improved ambulance distribution across the health system</w:t>
            </w:r>
          </w:p>
        </w:tc>
      </w:tr>
      <w:tr w:rsidR="008149F8" w:rsidRPr="003E4AB7" w14:paraId="1BCB6805" w14:textId="77777777">
        <w:tc>
          <w:tcPr>
            <w:tcW w:w="4927" w:type="dxa"/>
            <w:vAlign w:val="center"/>
          </w:tcPr>
          <w:p w14:paraId="5FFB35C7" w14:textId="6D6A8756" w:rsidR="008149F8" w:rsidRPr="005A2250" w:rsidRDefault="008149F8" w:rsidP="003E175B">
            <w:pPr>
              <w:pStyle w:val="ListParagraph"/>
              <w:numPr>
                <w:ilvl w:val="0"/>
                <w:numId w:val="10"/>
              </w:numPr>
              <w:spacing w:after="40"/>
              <w:ind w:left="324" w:hanging="284"/>
              <w:contextualSpacing w:val="0"/>
              <w:rPr>
                <w:rFonts w:ascii="VIC" w:hAnsi="VIC"/>
                <w:sz w:val="20"/>
                <w:szCs w:val="20"/>
              </w:rPr>
            </w:pPr>
            <w:r w:rsidRPr="005A2250">
              <w:rPr>
                <w:rFonts w:ascii="VIC" w:hAnsi="VIC"/>
                <w:sz w:val="20"/>
                <w:szCs w:val="20"/>
              </w:rPr>
              <w:t>Ambulance Victoria update</w:t>
            </w:r>
            <w:r>
              <w:rPr>
                <w:rFonts w:ascii="VIC" w:hAnsi="VIC"/>
                <w:sz w:val="20"/>
                <w:szCs w:val="20"/>
              </w:rPr>
              <w:t>s</w:t>
            </w:r>
            <w:r w:rsidRPr="005A2250">
              <w:rPr>
                <w:rFonts w:ascii="VIC" w:hAnsi="VIC"/>
                <w:sz w:val="20"/>
                <w:szCs w:val="20"/>
              </w:rPr>
              <w:t xml:space="preserve"> protocols to support</w:t>
            </w:r>
            <w:r>
              <w:rPr>
                <w:rFonts w:ascii="VIC" w:hAnsi="VIC"/>
                <w:sz w:val="20"/>
                <w:szCs w:val="20"/>
              </w:rPr>
              <w:t xml:space="preserve"> and improve</w:t>
            </w:r>
            <w:r w:rsidRPr="005A2250">
              <w:rPr>
                <w:rFonts w:ascii="VIC" w:hAnsi="VIC"/>
                <w:sz w:val="20"/>
                <w:szCs w:val="20"/>
              </w:rPr>
              <w:t xml:space="preserve"> load levelling across hospitals. Updated protocols </w:t>
            </w:r>
            <w:r>
              <w:rPr>
                <w:rFonts w:ascii="VIC" w:hAnsi="VIC"/>
                <w:sz w:val="20"/>
                <w:szCs w:val="20"/>
              </w:rPr>
              <w:t xml:space="preserve">are </w:t>
            </w:r>
            <w:r w:rsidR="00F15590">
              <w:rPr>
                <w:rFonts w:ascii="VIC" w:hAnsi="VIC"/>
                <w:sz w:val="20"/>
                <w:szCs w:val="20"/>
              </w:rPr>
              <w:t>developed in partnership with hospitals and the department and</w:t>
            </w:r>
            <w:r>
              <w:rPr>
                <w:rFonts w:ascii="VIC" w:hAnsi="VIC"/>
                <w:sz w:val="20"/>
                <w:szCs w:val="20"/>
              </w:rPr>
              <w:t xml:space="preserve"> </w:t>
            </w:r>
            <w:r w:rsidRPr="005A2250">
              <w:rPr>
                <w:rFonts w:ascii="VIC" w:hAnsi="VIC"/>
                <w:sz w:val="20"/>
                <w:szCs w:val="20"/>
              </w:rPr>
              <w:t>communicated to hospitals.</w:t>
            </w:r>
          </w:p>
          <w:p w14:paraId="434B0E8D" w14:textId="253626EF" w:rsidR="008149F8" w:rsidRPr="005A2250" w:rsidRDefault="008149F8" w:rsidP="003E175B">
            <w:pPr>
              <w:pStyle w:val="ListParagraph"/>
              <w:numPr>
                <w:ilvl w:val="0"/>
                <w:numId w:val="10"/>
              </w:numPr>
              <w:spacing w:after="40"/>
              <w:ind w:left="324" w:hanging="284"/>
              <w:contextualSpacing w:val="0"/>
              <w:rPr>
                <w:rFonts w:ascii="VIC" w:hAnsi="VIC"/>
                <w:sz w:val="20"/>
                <w:szCs w:val="20"/>
              </w:rPr>
            </w:pPr>
            <w:r w:rsidRPr="005A2250">
              <w:rPr>
                <w:rFonts w:ascii="VIC" w:hAnsi="VIC"/>
                <w:sz w:val="20"/>
                <w:szCs w:val="20"/>
              </w:rPr>
              <w:t xml:space="preserve">Ambulance Victoria </w:t>
            </w:r>
            <w:r>
              <w:rPr>
                <w:rFonts w:ascii="VIC" w:hAnsi="VIC"/>
                <w:sz w:val="20"/>
                <w:szCs w:val="20"/>
              </w:rPr>
              <w:t>use</w:t>
            </w:r>
            <w:r w:rsidR="005B4DA3">
              <w:rPr>
                <w:rFonts w:ascii="VIC" w:hAnsi="VIC"/>
                <w:sz w:val="20"/>
                <w:szCs w:val="20"/>
              </w:rPr>
              <w:t>s</w:t>
            </w:r>
            <w:r w:rsidRPr="005A2250">
              <w:rPr>
                <w:rFonts w:ascii="VIC" w:hAnsi="VIC"/>
                <w:sz w:val="20"/>
                <w:szCs w:val="20"/>
              </w:rPr>
              <w:t xml:space="preserve"> the </w:t>
            </w:r>
            <w:r w:rsidR="002F7AA9">
              <w:rPr>
                <w:rFonts w:ascii="VIC" w:hAnsi="VIC"/>
                <w:sz w:val="20"/>
                <w:szCs w:val="20"/>
              </w:rPr>
              <w:t>new performance and improvement data dashboard</w:t>
            </w:r>
            <w:r w:rsidRPr="005A2250">
              <w:rPr>
                <w:rFonts w:ascii="VIC" w:hAnsi="VIC"/>
                <w:sz w:val="20"/>
                <w:szCs w:val="20"/>
              </w:rPr>
              <w:t xml:space="preserve"> to inform decision-making, understand hospital capacity, and support load levelling.</w:t>
            </w:r>
          </w:p>
          <w:p w14:paraId="05474FC2" w14:textId="4859E435" w:rsidR="008149F8" w:rsidRPr="003E4AB7" w:rsidRDefault="008149F8" w:rsidP="003E175B">
            <w:pPr>
              <w:pStyle w:val="ListParagraph"/>
              <w:numPr>
                <w:ilvl w:val="0"/>
                <w:numId w:val="10"/>
              </w:numPr>
              <w:spacing w:after="40"/>
              <w:ind w:left="324" w:hanging="284"/>
              <w:contextualSpacing w:val="0"/>
              <w:rPr>
                <w:rFonts w:ascii="VIC" w:hAnsi="VIC"/>
                <w:sz w:val="20"/>
                <w:szCs w:val="20"/>
              </w:rPr>
            </w:pPr>
            <w:r w:rsidRPr="005A2250">
              <w:rPr>
                <w:rFonts w:ascii="VIC" w:hAnsi="VIC"/>
                <w:sz w:val="20"/>
                <w:szCs w:val="20"/>
              </w:rPr>
              <w:t xml:space="preserve">Ambulance distribution </w:t>
            </w:r>
            <w:r>
              <w:rPr>
                <w:rFonts w:ascii="VIC" w:hAnsi="VIC"/>
                <w:sz w:val="20"/>
                <w:szCs w:val="20"/>
              </w:rPr>
              <w:t>also takes</w:t>
            </w:r>
            <w:r w:rsidRPr="005A2250">
              <w:rPr>
                <w:rFonts w:ascii="VIC" w:hAnsi="VIC"/>
                <w:sz w:val="20"/>
                <w:szCs w:val="20"/>
              </w:rPr>
              <w:t xml:space="preserve"> into consideration hospital capability to meet patient needs, as well as patient history, if relevant. For example, if the patient has or is being treated at a specific hospital.</w:t>
            </w:r>
          </w:p>
        </w:tc>
      </w:tr>
      <w:tr w:rsidR="005D1BB6" w:rsidRPr="003E4AB7" w14:paraId="0F626A8B" w14:textId="77777777" w:rsidTr="00F643F0">
        <w:tc>
          <w:tcPr>
            <w:tcW w:w="4927" w:type="dxa"/>
            <w:shd w:val="clear" w:color="auto" w:fill="E5DFEC" w:themeFill="accent4" w:themeFillTint="33"/>
            <w:vAlign w:val="center"/>
          </w:tcPr>
          <w:p w14:paraId="08C52D2A" w14:textId="076FD835" w:rsidR="005D1BB6" w:rsidRPr="003E4AB7" w:rsidRDefault="005D1BB6" w:rsidP="005D1BB6">
            <w:pPr>
              <w:spacing w:after="0"/>
              <w:rPr>
                <w:rFonts w:ascii="VIC" w:eastAsia="Times" w:hAnsi="VIC"/>
                <w:b/>
                <w:bCs/>
                <w:sz w:val="20"/>
              </w:rPr>
            </w:pPr>
            <w:r>
              <w:rPr>
                <w:rFonts w:ascii="VIC" w:eastAsia="Times" w:hAnsi="VIC"/>
                <w:b/>
                <w:bCs/>
                <w:sz w:val="20"/>
              </w:rPr>
              <w:t xml:space="preserve">3.2 </w:t>
            </w:r>
            <w:r w:rsidRPr="00C72CA2">
              <w:rPr>
                <w:rFonts w:ascii="VIC" w:eastAsia="Times" w:hAnsi="VIC"/>
                <w:b/>
                <w:bCs/>
                <w:sz w:val="20"/>
              </w:rPr>
              <w:t>Patient transport aligns with hospital capability</w:t>
            </w:r>
          </w:p>
        </w:tc>
      </w:tr>
      <w:tr w:rsidR="008149F8" w:rsidRPr="003E4AB7" w14:paraId="451F0E0A" w14:textId="77777777">
        <w:tc>
          <w:tcPr>
            <w:tcW w:w="4927" w:type="dxa"/>
            <w:vAlign w:val="center"/>
          </w:tcPr>
          <w:p w14:paraId="2432AD22" w14:textId="40E880B2" w:rsidR="008149F8" w:rsidRPr="00B46197" w:rsidRDefault="008149F8" w:rsidP="003E175B">
            <w:pPr>
              <w:pStyle w:val="ListParagraph"/>
              <w:numPr>
                <w:ilvl w:val="0"/>
                <w:numId w:val="10"/>
              </w:numPr>
              <w:spacing w:after="40"/>
              <w:ind w:left="324" w:hanging="284"/>
              <w:contextualSpacing w:val="0"/>
              <w:rPr>
                <w:rFonts w:ascii="VIC" w:hAnsi="VIC"/>
                <w:sz w:val="20"/>
                <w:szCs w:val="20"/>
              </w:rPr>
            </w:pPr>
            <w:r w:rsidRPr="00B46197">
              <w:rPr>
                <w:rFonts w:ascii="VIC" w:hAnsi="VIC"/>
                <w:sz w:val="20"/>
                <w:szCs w:val="20"/>
              </w:rPr>
              <w:t xml:space="preserve">Ambulance Victoria </w:t>
            </w:r>
            <w:r>
              <w:rPr>
                <w:rFonts w:ascii="VIC" w:hAnsi="VIC"/>
                <w:sz w:val="20"/>
                <w:szCs w:val="20"/>
              </w:rPr>
              <w:t xml:space="preserve">annually </w:t>
            </w:r>
            <w:r w:rsidRPr="00B46197">
              <w:rPr>
                <w:rFonts w:ascii="VIC" w:hAnsi="VIC"/>
                <w:sz w:val="20"/>
                <w:szCs w:val="20"/>
              </w:rPr>
              <w:t>update</w:t>
            </w:r>
            <w:r>
              <w:rPr>
                <w:rFonts w:ascii="VIC" w:hAnsi="VIC"/>
                <w:sz w:val="20"/>
                <w:szCs w:val="20"/>
              </w:rPr>
              <w:t>s</w:t>
            </w:r>
            <w:r w:rsidRPr="00B46197">
              <w:rPr>
                <w:rFonts w:ascii="VIC" w:hAnsi="VIC"/>
                <w:sz w:val="20"/>
                <w:szCs w:val="20"/>
              </w:rPr>
              <w:t xml:space="preserve"> guidance for paramedics </w:t>
            </w:r>
            <w:r w:rsidR="00A23863">
              <w:rPr>
                <w:rFonts w:ascii="VIC" w:hAnsi="VIC"/>
                <w:sz w:val="20"/>
                <w:szCs w:val="20"/>
              </w:rPr>
              <w:t>and ambulance staff</w:t>
            </w:r>
            <w:r w:rsidR="00074810">
              <w:rPr>
                <w:rFonts w:ascii="VIC" w:hAnsi="VIC"/>
                <w:sz w:val="20"/>
                <w:szCs w:val="20"/>
              </w:rPr>
              <w:t xml:space="preserve"> </w:t>
            </w:r>
            <w:r w:rsidRPr="00B46197">
              <w:rPr>
                <w:rFonts w:ascii="VIC" w:hAnsi="VIC"/>
                <w:sz w:val="20"/>
                <w:szCs w:val="20"/>
              </w:rPr>
              <w:t>on hospital capability (or when changes are made).</w:t>
            </w:r>
          </w:p>
          <w:p w14:paraId="4D9E1882" w14:textId="44683E92" w:rsidR="008149F8" w:rsidRPr="003E4AB7" w:rsidRDefault="008149F8" w:rsidP="003E175B">
            <w:pPr>
              <w:pStyle w:val="ListParagraph"/>
              <w:numPr>
                <w:ilvl w:val="0"/>
                <w:numId w:val="10"/>
              </w:numPr>
              <w:spacing w:after="40"/>
              <w:ind w:left="324" w:hanging="284"/>
              <w:contextualSpacing w:val="0"/>
              <w:rPr>
                <w:rFonts w:ascii="VIC" w:hAnsi="VIC"/>
                <w:sz w:val="20"/>
                <w:szCs w:val="20"/>
              </w:rPr>
            </w:pPr>
            <w:r w:rsidRPr="00B46197">
              <w:rPr>
                <w:rFonts w:ascii="VIC" w:hAnsi="VIC"/>
                <w:sz w:val="20"/>
                <w:szCs w:val="20"/>
              </w:rPr>
              <w:t>Regular reviews occur to identify interhospital patient transfers that could have been avoided.</w:t>
            </w:r>
          </w:p>
        </w:tc>
      </w:tr>
      <w:tr w:rsidR="005D1BB6" w:rsidRPr="003E4AB7" w14:paraId="2DE0D792" w14:textId="77777777" w:rsidTr="00F643F0">
        <w:tc>
          <w:tcPr>
            <w:tcW w:w="4927" w:type="dxa"/>
            <w:shd w:val="clear" w:color="auto" w:fill="E5DFEC" w:themeFill="accent4" w:themeFillTint="33"/>
            <w:vAlign w:val="center"/>
          </w:tcPr>
          <w:p w14:paraId="361DBCCD" w14:textId="4B0884EC" w:rsidR="005D1BB6" w:rsidRPr="003E4AB7" w:rsidRDefault="005D1BB6" w:rsidP="005D1BB6">
            <w:pPr>
              <w:spacing w:after="0"/>
              <w:rPr>
                <w:rFonts w:ascii="VIC" w:eastAsia="Times" w:hAnsi="VIC"/>
                <w:b/>
                <w:bCs/>
                <w:sz w:val="20"/>
              </w:rPr>
            </w:pPr>
            <w:r>
              <w:rPr>
                <w:rFonts w:ascii="VIC" w:eastAsia="Times" w:hAnsi="VIC"/>
                <w:b/>
                <w:bCs/>
                <w:sz w:val="20"/>
              </w:rPr>
              <w:t xml:space="preserve">3.3 </w:t>
            </w:r>
            <w:r w:rsidRPr="00B15725">
              <w:rPr>
                <w:rFonts w:ascii="VIC" w:eastAsia="Times" w:hAnsi="VIC"/>
                <w:b/>
                <w:bCs/>
                <w:sz w:val="20"/>
              </w:rPr>
              <w:t>An enhanced Ambulance Arrivals Board</w:t>
            </w:r>
          </w:p>
        </w:tc>
      </w:tr>
      <w:tr w:rsidR="008149F8" w:rsidRPr="003E4AB7" w14:paraId="0872EF88" w14:textId="77777777">
        <w:tc>
          <w:tcPr>
            <w:tcW w:w="4927" w:type="dxa"/>
            <w:vAlign w:val="center"/>
          </w:tcPr>
          <w:p w14:paraId="30606A88" w14:textId="4595A513" w:rsidR="008149F8" w:rsidRDefault="008149F8" w:rsidP="003E175B">
            <w:pPr>
              <w:pStyle w:val="ListParagraph"/>
              <w:numPr>
                <w:ilvl w:val="0"/>
                <w:numId w:val="10"/>
              </w:numPr>
              <w:spacing w:after="40"/>
              <w:ind w:left="324" w:hanging="284"/>
              <w:contextualSpacing w:val="0"/>
              <w:rPr>
                <w:rFonts w:ascii="VIC" w:hAnsi="VIC"/>
                <w:sz w:val="20"/>
                <w:szCs w:val="20"/>
              </w:rPr>
            </w:pPr>
            <w:r w:rsidRPr="001D06DC">
              <w:rPr>
                <w:rFonts w:ascii="VIC" w:hAnsi="VIC"/>
                <w:sz w:val="20"/>
                <w:szCs w:val="20"/>
              </w:rPr>
              <w:t>In partnership with hospitals, Ambulance Victoria improve</w:t>
            </w:r>
            <w:r>
              <w:rPr>
                <w:rFonts w:ascii="VIC" w:hAnsi="VIC"/>
                <w:sz w:val="20"/>
                <w:szCs w:val="20"/>
              </w:rPr>
              <w:t>s</w:t>
            </w:r>
            <w:r w:rsidRPr="001D06DC">
              <w:rPr>
                <w:rFonts w:ascii="VIC" w:hAnsi="VIC"/>
                <w:sz w:val="20"/>
                <w:szCs w:val="20"/>
              </w:rPr>
              <w:t xml:space="preserve"> the accuracy of the Ambulance Arrivals Board</w:t>
            </w:r>
            <w:r>
              <w:rPr>
                <w:rFonts w:ascii="VIC" w:hAnsi="VIC"/>
                <w:sz w:val="20"/>
                <w:szCs w:val="20"/>
              </w:rPr>
              <w:t xml:space="preserve"> (AAB), including enhancing </w:t>
            </w:r>
            <w:r w:rsidR="0000770B">
              <w:rPr>
                <w:rFonts w:ascii="VIC" w:hAnsi="VIC"/>
                <w:sz w:val="20"/>
                <w:szCs w:val="20"/>
              </w:rPr>
              <w:t xml:space="preserve">paramedic </w:t>
            </w:r>
            <w:r>
              <w:rPr>
                <w:rFonts w:ascii="VIC" w:hAnsi="VIC"/>
                <w:sz w:val="20"/>
                <w:szCs w:val="20"/>
              </w:rPr>
              <w:t>compliance for updating it.</w:t>
            </w:r>
          </w:p>
          <w:p w14:paraId="0E47E6BC" w14:textId="24C56881" w:rsidR="008149F8" w:rsidRPr="001D06DC" w:rsidRDefault="008149F8" w:rsidP="003E175B">
            <w:pPr>
              <w:pStyle w:val="ListParagraph"/>
              <w:numPr>
                <w:ilvl w:val="0"/>
                <w:numId w:val="10"/>
              </w:numPr>
              <w:spacing w:after="40"/>
              <w:ind w:left="324" w:hanging="284"/>
              <w:contextualSpacing w:val="0"/>
              <w:rPr>
                <w:rFonts w:ascii="VIC" w:hAnsi="VIC"/>
                <w:sz w:val="20"/>
                <w:szCs w:val="20"/>
              </w:rPr>
            </w:pPr>
            <w:r>
              <w:rPr>
                <w:rFonts w:ascii="VIC" w:hAnsi="VIC"/>
                <w:sz w:val="20"/>
                <w:szCs w:val="20"/>
              </w:rPr>
              <w:t>The AAB informs</w:t>
            </w:r>
            <w:r w:rsidRPr="001D06DC">
              <w:rPr>
                <w:rFonts w:ascii="VIC" w:hAnsi="VIC"/>
                <w:sz w:val="20"/>
                <w:szCs w:val="20"/>
              </w:rPr>
              <w:t xml:space="preserve"> planning, response</w:t>
            </w:r>
            <w:r>
              <w:rPr>
                <w:rFonts w:ascii="VIC" w:hAnsi="VIC"/>
                <w:sz w:val="20"/>
                <w:szCs w:val="20"/>
              </w:rPr>
              <w:t>s</w:t>
            </w:r>
            <w:r w:rsidRPr="001D06DC">
              <w:rPr>
                <w:rFonts w:ascii="VIC" w:hAnsi="VIC"/>
                <w:sz w:val="20"/>
                <w:szCs w:val="20"/>
              </w:rPr>
              <w:t xml:space="preserve"> and escalations across the system. </w:t>
            </w:r>
          </w:p>
          <w:p w14:paraId="2DC782A3" w14:textId="2CA33A22" w:rsidR="008149F8" w:rsidRDefault="008149F8" w:rsidP="00C55CE1">
            <w:pPr>
              <w:spacing w:after="40"/>
              <w:ind w:left="40"/>
              <w:rPr>
                <w:rFonts w:ascii="VIC" w:hAnsi="VIC"/>
                <w:sz w:val="20"/>
              </w:rPr>
            </w:pPr>
            <w:r w:rsidRPr="00C55CE1">
              <w:rPr>
                <w:rFonts w:ascii="VIC" w:hAnsi="VIC"/>
                <w:sz w:val="20"/>
              </w:rPr>
              <w:t xml:space="preserve">The </w:t>
            </w:r>
            <w:r>
              <w:rPr>
                <w:rFonts w:ascii="VIC" w:hAnsi="VIC"/>
                <w:sz w:val="20"/>
              </w:rPr>
              <w:t>AAB</w:t>
            </w:r>
            <w:r w:rsidRPr="00C55CE1">
              <w:rPr>
                <w:rFonts w:ascii="VIC" w:hAnsi="VIC"/>
                <w:sz w:val="20"/>
              </w:rPr>
              <w:t xml:space="preserve"> </w:t>
            </w:r>
            <w:r>
              <w:rPr>
                <w:rFonts w:ascii="VIC" w:hAnsi="VIC"/>
                <w:sz w:val="20"/>
              </w:rPr>
              <w:t xml:space="preserve">is updated to include: </w:t>
            </w:r>
          </w:p>
          <w:p w14:paraId="776B7F27" w14:textId="44C940AD" w:rsidR="008149F8" w:rsidRPr="00C55CE1" w:rsidRDefault="008149F8" w:rsidP="003E175B">
            <w:pPr>
              <w:pStyle w:val="ListParagraph"/>
              <w:numPr>
                <w:ilvl w:val="0"/>
                <w:numId w:val="10"/>
              </w:numPr>
              <w:spacing w:after="40"/>
              <w:ind w:left="324" w:hanging="284"/>
              <w:contextualSpacing w:val="0"/>
              <w:rPr>
                <w:rFonts w:ascii="VIC" w:hAnsi="VIC"/>
                <w:sz w:val="20"/>
                <w:szCs w:val="20"/>
              </w:rPr>
            </w:pPr>
            <w:r w:rsidRPr="00C55CE1">
              <w:rPr>
                <w:rFonts w:ascii="VIC" w:hAnsi="VIC"/>
                <w:sz w:val="20"/>
                <w:szCs w:val="20"/>
              </w:rPr>
              <w:t>pending cases in the community (i.e., people who are waiting for an ambulance)</w:t>
            </w:r>
          </w:p>
          <w:p w14:paraId="25BAC060" w14:textId="5B867CFE" w:rsidR="008149F8" w:rsidRPr="003E4AB7" w:rsidRDefault="008149F8" w:rsidP="003E175B">
            <w:pPr>
              <w:pStyle w:val="ListParagraph"/>
              <w:numPr>
                <w:ilvl w:val="0"/>
                <w:numId w:val="10"/>
              </w:numPr>
              <w:spacing w:after="40"/>
              <w:ind w:left="324" w:hanging="284"/>
              <w:contextualSpacing w:val="0"/>
              <w:rPr>
                <w:rFonts w:ascii="VIC" w:hAnsi="VIC"/>
                <w:sz w:val="20"/>
                <w:szCs w:val="20"/>
              </w:rPr>
            </w:pPr>
            <w:r>
              <w:rPr>
                <w:rFonts w:ascii="VIC" w:hAnsi="VIC"/>
                <w:sz w:val="20"/>
                <w:szCs w:val="20"/>
              </w:rPr>
              <w:t>c</w:t>
            </w:r>
            <w:r w:rsidRPr="001D06DC">
              <w:rPr>
                <w:rFonts w:ascii="VIC" w:hAnsi="VIC"/>
                <w:sz w:val="20"/>
                <w:szCs w:val="20"/>
              </w:rPr>
              <w:t xml:space="preserve">learing times </w:t>
            </w:r>
            <w:r>
              <w:rPr>
                <w:rFonts w:ascii="VIC" w:hAnsi="VIC"/>
                <w:sz w:val="20"/>
                <w:szCs w:val="20"/>
              </w:rPr>
              <w:t>(i.e., the time</w:t>
            </w:r>
            <w:r w:rsidRPr="001D06DC">
              <w:rPr>
                <w:rFonts w:ascii="VIC" w:hAnsi="VIC"/>
                <w:sz w:val="20"/>
                <w:szCs w:val="20"/>
              </w:rPr>
              <w:t xml:space="preserve"> </w:t>
            </w:r>
            <w:r>
              <w:rPr>
                <w:rFonts w:ascii="VIC" w:hAnsi="VIC"/>
                <w:sz w:val="20"/>
                <w:szCs w:val="20"/>
              </w:rPr>
              <w:t xml:space="preserve">from </w:t>
            </w:r>
            <w:r w:rsidRPr="001D06DC">
              <w:rPr>
                <w:rFonts w:ascii="VIC" w:hAnsi="VIC"/>
                <w:sz w:val="20"/>
                <w:szCs w:val="20"/>
              </w:rPr>
              <w:t xml:space="preserve">patient transfer </w:t>
            </w:r>
            <w:r w:rsidR="00935713">
              <w:rPr>
                <w:rFonts w:ascii="VIC" w:hAnsi="VIC"/>
                <w:sz w:val="20"/>
                <w:szCs w:val="20"/>
              </w:rPr>
              <w:t xml:space="preserve">of care being completed </w:t>
            </w:r>
            <w:r w:rsidRPr="001D06DC">
              <w:rPr>
                <w:rFonts w:ascii="VIC" w:hAnsi="VIC"/>
                <w:sz w:val="20"/>
                <w:szCs w:val="20"/>
              </w:rPr>
              <w:t>to an ambulance being available for dispatch</w:t>
            </w:r>
            <w:r>
              <w:rPr>
                <w:rFonts w:ascii="VIC" w:hAnsi="VIC"/>
                <w:sz w:val="20"/>
                <w:szCs w:val="20"/>
              </w:rPr>
              <w:t>)</w:t>
            </w:r>
            <w:r w:rsidRPr="001D06DC">
              <w:rPr>
                <w:rFonts w:ascii="VIC" w:hAnsi="VIC"/>
                <w:sz w:val="20"/>
                <w:szCs w:val="20"/>
              </w:rPr>
              <w:t>.</w:t>
            </w:r>
            <w:r w:rsidRPr="003E4AB7">
              <w:rPr>
                <w:rFonts w:ascii="VIC" w:hAnsi="VIC"/>
                <w:sz w:val="20"/>
                <w:szCs w:val="20"/>
              </w:rPr>
              <w:t xml:space="preserve"> </w:t>
            </w:r>
          </w:p>
        </w:tc>
      </w:tr>
    </w:tbl>
    <w:p w14:paraId="3C5BE0EA" w14:textId="77777777" w:rsidR="008149F8" w:rsidRDefault="008149F8" w:rsidP="00B04F9A">
      <w:pPr>
        <w:spacing w:before="360"/>
        <w:rPr>
          <w:rFonts w:ascii="VIC" w:eastAsia="Times" w:hAnsi="VIC"/>
          <w:b/>
          <w:bCs/>
          <w:color w:val="5F497A" w:themeColor="accent4" w:themeShade="BF"/>
          <w:sz w:val="22"/>
          <w:szCs w:val="22"/>
        </w:rPr>
      </w:pPr>
      <w:r w:rsidRPr="00875F46">
        <w:rPr>
          <w:rFonts w:ascii="VIC" w:eastAsia="Times" w:hAnsi="VIC"/>
          <w:b/>
          <w:bCs/>
          <w:color w:val="5F497A" w:themeColor="accent4" w:themeShade="BF"/>
          <w:sz w:val="22"/>
          <w:szCs w:val="22"/>
        </w:rPr>
        <w:t xml:space="preserve">Monitoring </w:t>
      </w:r>
    </w:p>
    <w:tbl>
      <w:tblPr>
        <w:tblStyle w:val="TableGrid"/>
        <w:tblW w:w="0" w:type="auto"/>
        <w:tblCellMar>
          <w:top w:w="113" w:type="dxa"/>
          <w:left w:w="85" w:type="dxa"/>
          <w:bottom w:w="113" w:type="dxa"/>
          <w:right w:w="85" w:type="dxa"/>
        </w:tblCellMar>
        <w:tblLook w:val="04A0" w:firstRow="1" w:lastRow="0" w:firstColumn="1" w:lastColumn="0" w:noHBand="0" w:noVBand="1"/>
      </w:tblPr>
      <w:tblGrid>
        <w:gridCol w:w="4922"/>
      </w:tblGrid>
      <w:tr w:rsidR="008149F8" w:rsidRPr="0059325C" w14:paraId="167A4EF8" w14:textId="77777777" w:rsidTr="00EC7CD0">
        <w:tc>
          <w:tcPr>
            <w:tcW w:w="4922" w:type="dxa"/>
            <w:tcBorders>
              <w:top w:val="nil"/>
              <w:left w:val="nil"/>
              <w:bottom w:val="nil"/>
              <w:right w:val="nil"/>
            </w:tcBorders>
            <w:shd w:val="clear" w:color="auto" w:fill="E5DFEC" w:themeFill="accent4" w:themeFillTint="33"/>
          </w:tcPr>
          <w:p w14:paraId="2BD046CD" w14:textId="5D4C3FD1" w:rsidR="008149F8" w:rsidRPr="0059325C" w:rsidRDefault="008149F8" w:rsidP="00923D7A">
            <w:pPr>
              <w:spacing w:after="40" w:line="259" w:lineRule="auto"/>
              <w:rPr>
                <w:rFonts w:ascii="VIC" w:eastAsia="Times" w:hAnsi="VIC"/>
                <w:sz w:val="20"/>
              </w:rPr>
            </w:pPr>
            <w:r w:rsidRPr="0059325C">
              <w:rPr>
                <w:rFonts w:ascii="VIC" w:eastAsia="Times" w:hAnsi="VIC"/>
                <w:sz w:val="20"/>
              </w:rPr>
              <w:t xml:space="preserve">Implementation of Standard 3 </w:t>
            </w:r>
            <w:r>
              <w:rPr>
                <w:rFonts w:ascii="VIC" w:eastAsia="Times" w:hAnsi="VIC"/>
                <w:sz w:val="20"/>
              </w:rPr>
              <w:t>is</w:t>
            </w:r>
            <w:r w:rsidRPr="0059325C">
              <w:rPr>
                <w:rFonts w:ascii="VIC" w:eastAsia="Times" w:hAnsi="VIC"/>
                <w:sz w:val="20"/>
              </w:rPr>
              <w:t xml:space="preserve"> measured by:</w:t>
            </w:r>
          </w:p>
          <w:p w14:paraId="5A777C2A" w14:textId="77777777" w:rsidR="008149F8" w:rsidRPr="0059325C" w:rsidRDefault="008149F8" w:rsidP="00923D7A">
            <w:pPr>
              <w:numPr>
                <w:ilvl w:val="0"/>
                <w:numId w:val="4"/>
              </w:numPr>
              <w:spacing w:after="40" w:line="259" w:lineRule="auto"/>
              <w:ind w:left="179" w:hanging="179"/>
              <w:rPr>
                <w:rFonts w:ascii="VIC" w:eastAsia="Times" w:hAnsi="VIC"/>
                <w:sz w:val="20"/>
              </w:rPr>
            </w:pPr>
            <w:r w:rsidRPr="0059325C">
              <w:rPr>
                <w:rFonts w:ascii="VIC" w:eastAsia="Times" w:hAnsi="VIC"/>
                <w:sz w:val="20"/>
              </w:rPr>
              <w:t>Percentage of days where a hospital receives a high demand of ambulances (as defined by the hospital but not lower than eight ambulances) in any given hour.</w:t>
            </w:r>
          </w:p>
          <w:p w14:paraId="55AE3028" w14:textId="2D338AAE" w:rsidR="008149F8" w:rsidRPr="0059325C" w:rsidRDefault="008149F8" w:rsidP="00923D7A">
            <w:pPr>
              <w:numPr>
                <w:ilvl w:val="0"/>
                <w:numId w:val="4"/>
              </w:numPr>
              <w:spacing w:after="40" w:line="259" w:lineRule="auto"/>
              <w:ind w:left="179" w:hanging="179"/>
              <w:rPr>
                <w:rFonts w:ascii="VIC" w:eastAsia="Times" w:hAnsi="VIC"/>
                <w:sz w:val="20"/>
              </w:rPr>
            </w:pPr>
            <w:r w:rsidRPr="0059325C">
              <w:rPr>
                <w:rFonts w:ascii="VIC" w:eastAsia="Times" w:hAnsi="VIC"/>
                <w:sz w:val="20"/>
              </w:rPr>
              <w:t>Number of occurrences where eight or more ambulances arrive within 60 minutes</w:t>
            </w:r>
          </w:p>
        </w:tc>
      </w:tr>
    </w:tbl>
    <w:p w14:paraId="6D342ACD" w14:textId="36747825" w:rsidR="008149F8" w:rsidRPr="006C50DB" w:rsidRDefault="008149F8" w:rsidP="00B04F9A">
      <w:pPr>
        <w:spacing w:before="360"/>
        <w:rPr>
          <w:rFonts w:ascii="VIC" w:eastAsia="Times" w:hAnsi="VIC"/>
          <w:sz w:val="20"/>
        </w:rPr>
      </w:pPr>
      <w:r w:rsidRPr="00B87B08">
        <w:rPr>
          <w:rFonts w:ascii="VIC" w:eastAsia="Times" w:hAnsi="VIC"/>
          <w:sz w:val="20"/>
        </w:rPr>
        <w:t xml:space="preserve">See Appendix </w:t>
      </w:r>
      <w:r>
        <w:rPr>
          <w:rFonts w:ascii="VIC" w:eastAsia="Times" w:hAnsi="VIC"/>
          <w:sz w:val="20"/>
        </w:rPr>
        <w:t>2</w:t>
      </w:r>
      <w:r w:rsidRPr="00B87B08">
        <w:rPr>
          <w:rFonts w:ascii="VIC" w:eastAsia="Times" w:hAnsi="VIC"/>
          <w:sz w:val="20"/>
        </w:rPr>
        <w:t xml:space="preserve"> for a </w:t>
      </w:r>
      <w:hyperlink w:anchor="_Case_study:_Real-time" w:history="1">
        <w:r w:rsidRPr="000C224B">
          <w:rPr>
            <w:rStyle w:val="Hyperlink"/>
            <w:rFonts w:ascii="VIC" w:eastAsia="Times" w:hAnsi="VIC"/>
            <w:sz w:val="20"/>
          </w:rPr>
          <w:t>case study</w:t>
        </w:r>
      </w:hyperlink>
      <w:r w:rsidRPr="00B87B08">
        <w:rPr>
          <w:rFonts w:ascii="VIC" w:eastAsia="Times" w:hAnsi="VIC"/>
          <w:sz w:val="20"/>
        </w:rPr>
        <w:t xml:space="preserve"> on efficient ambulance distribution.</w:t>
      </w:r>
    </w:p>
    <w:p w14:paraId="055AE8D9" w14:textId="77777777" w:rsidR="008149F8" w:rsidRDefault="008149F8" w:rsidP="00B04F9A">
      <w:pPr>
        <w:spacing w:after="0" w:line="240" w:lineRule="auto"/>
        <w:rPr>
          <w:rFonts w:ascii="VIC" w:eastAsia="MS Gothic" w:hAnsi="VIC" w:cs="Arial"/>
          <w:b/>
          <w:bCs/>
          <w:color w:val="201547"/>
          <w:kern w:val="32"/>
          <w:sz w:val="40"/>
          <w:szCs w:val="40"/>
        </w:rPr>
      </w:pPr>
      <w:r>
        <w:rPr>
          <w:rFonts w:ascii="VIC" w:eastAsia="MS Gothic" w:hAnsi="VIC" w:cs="Arial"/>
          <w:b/>
          <w:bCs/>
          <w:color w:val="201547"/>
          <w:kern w:val="32"/>
          <w:sz w:val="40"/>
          <w:szCs w:val="40"/>
        </w:rPr>
        <w:br w:type="page"/>
      </w:r>
    </w:p>
    <w:p w14:paraId="0BA36F61" w14:textId="77777777" w:rsidR="008149F8" w:rsidRPr="00E122DD" w:rsidRDefault="008149F8" w:rsidP="00B04F9A">
      <w:pPr>
        <w:pStyle w:val="Heading2"/>
        <w:keepNext w:val="0"/>
        <w:keepLines w:val="0"/>
        <w:spacing w:beforeLines="80" w:before="192" w:afterLines="80" w:after="192" w:line="240" w:lineRule="auto"/>
        <w:rPr>
          <w:rFonts w:ascii="VIC" w:eastAsia="MS Gothic" w:hAnsi="VIC" w:cs="Arial"/>
          <w:b w:val="0"/>
          <w:color w:val="403152" w:themeColor="accent4" w:themeShade="80"/>
          <w:kern w:val="32"/>
          <w:sz w:val="36"/>
          <w:szCs w:val="36"/>
        </w:rPr>
      </w:pPr>
      <w:bookmarkStart w:id="3" w:name="_Standard_4_|"/>
      <w:bookmarkEnd w:id="3"/>
      <w:r w:rsidRPr="00E122DD">
        <w:rPr>
          <w:rFonts w:ascii="VIC" w:eastAsia="MS Gothic" w:hAnsi="VIC" w:cs="Arial"/>
          <w:color w:val="403152" w:themeColor="accent4" w:themeShade="80"/>
          <w:kern w:val="32"/>
          <w:sz w:val="36"/>
          <w:szCs w:val="36"/>
        </w:rPr>
        <w:lastRenderedPageBreak/>
        <w:t xml:space="preserve">Standard 4 </w:t>
      </w:r>
      <w:r w:rsidRPr="00E122DD">
        <w:rPr>
          <w:rFonts w:ascii="VIC" w:eastAsia="MS Gothic" w:hAnsi="VIC" w:cs="Arial"/>
          <w:b w:val="0"/>
          <w:color w:val="403152" w:themeColor="accent4" w:themeShade="80"/>
          <w:kern w:val="32"/>
          <w:sz w:val="36"/>
          <w:szCs w:val="36"/>
        </w:rPr>
        <w:t>| Enhanced patient transfer</w:t>
      </w:r>
    </w:p>
    <w:p w14:paraId="17F4859A" w14:textId="740D1D92" w:rsidR="008149F8" w:rsidRDefault="008149F8" w:rsidP="00B04F9A">
      <w:pPr>
        <w:pStyle w:val="Body"/>
        <w:rPr>
          <w:rFonts w:ascii="VIC" w:hAnsi="VIC"/>
          <w:b/>
          <w:bCs/>
          <w:color w:val="5F497A" w:themeColor="accent4" w:themeShade="BF"/>
          <w:sz w:val="22"/>
          <w:szCs w:val="22"/>
        </w:rPr>
      </w:pPr>
      <w:r w:rsidRPr="00875F46">
        <w:rPr>
          <w:rFonts w:ascii="VIC" w:hAnsi="VIC"/>
          <w:b/>
          <w:bCs/>
          <w:color w:val="5F497A" w:themeColor="accent4" w:themeShade="BF"/>
          <w:sz w:val="22"/>
          <w:szCs w:val="22"/>
        </w:rPr>
        <w:t xml:space="preserve">Ambulance Victoria accountabilities </w:t>
      </w:r>
    </w:p>
    <w:tbl>
      <w:tblPr>
        <w:tblStyle w:val="TableGrid"/>
        <w:tblW w:w="0" w:type="auto"/>
        <w:tblBorders>
          <w:top w:val="dashed" w:sz="8" w:space="0" w:color="5F497A"/>
          <w:left w:val="dashed" w:sz="8" w:space="0" w:color="5F497A"/>
          <w:bottom w:val="dashed" w:sz="8" w:space="0" w:color="5F497A"/>
          <w:right w:val="dashed" w:sz="8" w:space="0" w:color="5F497A"/>
          <w:insideH w:val="dashed" w:sz="8" w:space="0" w:color="5F497A"/>
          <w:insideV w:val="dashed" w:sz="8" w:space="0" w:color="5F497A"/>
        </w:tblBorders>
        <w:tblLook w:val="04A0" w:firstRow="1" w:lastRow="0" w:firstColumn="1" w:lastColumn="0" w:noHBand="0" w:noVBand="1"/>
      </w:tblPr>
      <w:tblGrid>
        <w:gridCol w:w="4912"/>
      </w:tblGrid>
      <w:tr w:rsidR="001942E7" w14:paraId="405AB734" w14:textId="77777777" w:rsidTr="00CA65AF">
        <w:tc>
          <w:tcPr>
            <w:tcW w:w="4922" w:type="dxa"/>
            <w:shd w:val="clear" w:color="auto" w:fill="E6E0EC"/>
          </w:tcPr>
          <w:p w14:paraId="39F7E92A" w14:textId="77777777" w:rsidR="001942E7" w:rsidRPr="001F1B3B" w:rsidRDefault="001942E7" w:rsidP="001942E7">
            <w:pPr>
              <w:pStyle w:val="Body"/>
              <w:shd w:val="clear" w:color="auto" w:fill="E5DFEC" w:themeFill="accent4" w:themeFillTint="33"/>
              <w:spacing w:before="40" w:after="40" w:line="320" w:lineRule="exact"/>
              <w:rPr>
                <w:rFonts w:ascii="VIC" w:hAnsi="VIC"/>
                <w:color w:val="000000" w:themeColor="text1"/>
                <w:szCs w:val="21"/>
              </w:rPr>
            </w:pPr>
            <w:r w:rsidRPr="000C0878">
              <w:rPr>
                <w:rFonts w:ascii="VIC" w:hAnsi="VIC"/>
                <w:b/>
                <w:bCs/>
                <w:color w:val="5F497A" w:themeColor="accent4" w:themeShade="BF"/>
                <w:szCs w:val="21"/>
              </w:rPr>
              <w:t>Overview</w:t>
            </w:r>
            <w:r w:rsidRPr="000C0878">
              <w:rPr>
                <w:rFonts w:ascii="VIC" w:hAnsi="VIC"/>
                <w:color w:val="5F497A" w:themeColor="accent4" w:themeShade="BF"/>
                <w:szCs w:val="21"/>
              </w:rPr>
              <w:t>:</w:t>
            </w:r>
            <w:r w:rsidRPr="000C0878">
              <w:rPr>
                <w:rFonts w:ascii="VIC" w:hAnsi="VIC"/>
                <w:b/>
                <w:bCs/>
                <w:color w:val="5F497A" w:themeColor="accent4" w:themeShade="BF"/>
                <w:szCs w:val="21"/>
              </w:rPr>
              <w:t xml:space="preserve"> </w:t>
            </w:r>
            <w:r w:rsidRPr="005D0BC5">
              <w:rPr>
                <w:rFonts w:ascii="VIC" w:hAnsi="VIC"/>
                <w:color w:val="000000" w:themeColor="text1"/>
                <w:szCs w:val="21"/>
              </w:rPr>
              <w:t>P</w:t>
            </w:r>
            <w:r>
              <w:rPr>
                <w:rFonts w:ascii="VIC" w:hAnsi="VIC"/>
                <w:color w:val="000000" w:themeColor="text1"/>
                <w:szCs w:val="21"/>
              </w:rPr>
              <w:t>aramedics consistently deploy p</w:t>
            </w:r>
            <w:r w:rsidRPr="005D0BC5">
              <w:rPr>
                <w:rFonts w:ascii="VIC" w:hAnsi="VIC"/>
                <w:color w:val="000000" w:themeColor="text1"/>
                <w:szCs w:val="21"/>
              </w:rPr>
              <w:t xml:space="preserve">atient cohorting </w:t>
            </w:r>
            <w:r w:rsidRPr="00D01A00">
              <w:rPr>
                <w:rFonts w:ascii="VIC" w:hAnsi="VIC"/>
                <w:color w:val="000000" w:themeColor="text1"/>
                <w:szCs w:val="21"/>
              </w:rPr>
              <w:t xml:space="preserve">as </w:t>
            </w:r>
            <w:r>
              <w:rPr>
                <w:rFonts w:ascii="VIC" w:hAnsi="VIC"/>
                <w:color w:val="000000" w:themeColor="text1"/>
                <w:szCs w:val="21"/>
              </w:rPr>
              <w:t>a</w:t>
            </w:r>
            <w:r w:rsidRPr="00D01A00">
              <w:rPr>
                <w:rFonts w:ascii="VIC" w:hAnsi="VIC"/>
                <w:color w:val="000000" w:themeColor="text1"/>
                <w:szCs w:val="21"/>
              </w:rPr>
              <w:t xml:space="preserve"> temporary measure to address ambulance transfer delays </w:t>
            </w:r>
            <w:r w:rsidRPr="005D0BC5">
              <w:rPr>
                <w:rFonts w:ascii="VIC" w:hAnsi="VIC"/>
                <w:color w:val="000000" w:themeColor="text1"/>
                <w:szCs w:val="21"/>
              </w:rPr>
              <w:t xml:space="preserve">and </w:t>
            </w:r>
            <w:r>
              <w:rPr>
                <w:rFonts w:ascii="VIC" w:hAnsi="VIC"/>
                <w:color w:val="000000" w:themeColor="text1"/>
                <w:szCs w:val="21"/>
              </w:rPr>
              <w:t xml:space="preserve">there is </w:t>
            </w:r>
            <w:r w:rsidRPr="005D0BC5">
              <w:rPr>
                <w:rFonts w:ascii="VIC" w:hAnsi="VIC"/>
                <w:color w:val="000000" w:themeColor="text1"/>
                <w:szCs w:val="21"/>
              </w:rPr>
              <w:t xml:space="preserve">proactive management </w:t>
            </w:r>
            <w:r>
              <w:rPr>
                <w:rFonts w:ascii="VIC" w:hAnsi="VIC"/>
                <w:color w:val="000000" w:themeColor="text1"/>
                <w:szCs w:val="21"/>
              </w:rPr>
              <w:t>of ambulance arrivals</w:t>
            </w:r>
            <w:r w:rsidRPr="005D0BC5">
              <w:rPr>
                <w:rFonts w:ascii="VIC" w:hAnsi="VIC"/>
                <w:color w:val="000000" w:themeColor="text1"/>
                <w:szCs w:val="21"/>
              </w:rPr>
              <w:t xml:space="preserve"> at hospital</w:t>
            </w:r>
            <w:r>
              <w:rPr>
                <w:rFonts w:ascii="VIC" w:hAnsi="VIC"/>
                <w:color w:val="000000" w:themeColor="text1"/>
                <w:szCs w:val="21"/>
              </w:rPr>
              <w:t>s</w:t>
            </w:r>
            <w:r w:rsidRPr="005D0BC5">
              <w:rPr>
                <w:rFonts w:ascii="VIC" w:hAnsi="VIC"/>
                <w:color w:val="000000" w:themeColor="text1"/>
                <w:szCs w:val="21"/>
              </w:rPr>
              <w:t>.</w:t>
            </w:r>
          </w:p>
          <w:p w14:paraId="4FBA7D03" w14:textId="5C803962" w:rsidR="001942E7" w:rsidRPr="002A09BC" w:rsidRDefault="001942E7" w:rsidP="002A09BC">
            <w:pPr>
              <w:pStyle w:val="Body"/>
              <w:shd w:val="clear" w:color="auto" w:fill="E5DFEC" w:themeFill="accent4" w:themeFillTint="33"/>
              <w:spacing w:before="120" w:after="40" w:line="320" w:lineRule="exact"/>
              <w:rPr>
                <w:rFonts w:ascii="VIC" w:hAnsi="VIC"/>
                <w:b/>
                <w:color w:val="000000" w:themeColor="text1"/>
                <w:szCs w:val="21"/>
              </w:rPr>
            </w:pPr>
            <w:r w:rsidRPr="000C0878">
              <w:rPr>
                <w:rFonts w:ascii="VIC" w:hAnsi="VIC"/>
                <w:b/>
                <w:bCs/>
                <w:color w:val="5F497A" w:themeColor="accent4" w:themeShade="BF"/>
                <w:szCs w:val="21"/>
              </w:rPr>
              <w:t>Outcome</w:t>
            </w:r>
            <w:r w:rsidRPr="000C0878">
              <w:rPr>
                <w:rFonts w:ascii="VIC" w:hAnsi="VIC"/>
                <w:color w:val="5F497A" w:themeColor="accent4" w:themeShade="BF"/>
                <w:szCs w:val="21"/>
              </w:rPr>
              <w:t xml:space="preserve">: </w:t>
            </w:r>
            <w:r w:rsidRPr="006F74B4">
              <w:rPr>
                <w:rFonts w:ascii="VIC" w:hAnsi="VIC"/>
                <w:color w:val="000000" w:themeColor="text1"/>
                <w:szCs w:val="21"/>
              </w:rPr>
              <w:t>Increased ambulance fleet availability to respond to emergencies in the community.</w:t>
            </w:r>
          </w:p>
        </w:tc>
      </w:tr>
    </w:tbl>
    <w:p w14:paraId="4DF10211" w14:textId="3A33EF3F" w:rsidR="008149F8" w:rsidRPr="00875F46" w:rsidRDefault="008149F8" w:rsidP="00F24B65">
      <w:pPr>
        <w:spacing w:before="360"/>
        <w:rPr>
          <w:rFonts w:ascii="VIC" w:eastAsia="Times" w:hAnsi="VIC"/>
          <w:b/>
          <w:bCs/>
          <w:color w:val="5F497A" w:themeColor="accent4" w:themeShade="BF"/>
          <w:sz w:val="22"/>
          <w:szCs w:val="22"/>
        </w:rPr>
      </w:pPr>
      <w:r w:rsidRPr="00875F46">
        <w:rPr>
          <w:rFonts w:ascii="VIC" w:eastAsia="Times" w:hAnsi="VIC"/>
          <w:b/>
          <w:bCs/>
          <w:color w:val="5F497A" w:themeColor="accent4" w:themeShade="BF"/>
          <w:sz w:val="22"/>
          <w:szCs w:val="22"/>
        </w:rPr>
        <w:t xml:space="preserve">Key expectations </w:t>
      </w:r>
    </w:p>
    <w:tbl>
      <w:tblPr>
        <w:tblStyle w:val="TableGrid"/>
        <w:tblW w:w="0" w:type="auto"/>
        <w:tblInd w:w="-5" w:type="dxa"/>
        <w:tblBorders>
          <w:top w:val="single" w:sz="4" w:space="0" w:color="E5DFEC" w:themeColor="accent4" w:themeTint="33"/>
          <w:left w:val="single" w:sz="4" w:space="0" w:color="E5DFEC" w:themeColor="accent4" w:themeTint="33"/>
          <w:bottom w:val="single" w:sz="4" w:space="0" w:color="E5DFEC" w:themeColor="accent4" w:themeTint="33"/>
          <w:right w:val="single" w:sz="4" w:space="0" w:color="E5DFEC" w:themeColor="accent4" w:themeTint="33"/>
          <w:insideH w:val="none" w:sz="0" w:space="0" w:color="auto"/>
          <w:insideV w:val="none" w:sz="0" w:space="0" w:color="auto"/>
        </w:tblBorders>
        <w:tblCellMar>
          <w:top w:w="113" w:type="dxa"/>
          <w:bottom w:w="113" w:type="dxa"/>
        </w:tblCellMar>
        <w:tblLook w:val="04A0" w:firstRow="1" w:lastRow="0" w:firstColumn="1" w:lastColumn="0" w:noHBand="0" w:noVBand="1"/>
      </w:tblPr>
      <w:tblGrid>
        <w:gridCol w:w="4927"/>
      </w:tblGrid>
      <w:tr w:rsidR="005D1BB6" w:rsidRPr="003E4AB7" w14:paraId="56A34DEB" w14:textId="77777777" w:rsidTr="00F643F0">
        <w:tc>
          <w:tcPr>
            <w:tcW w:w="4927" w:type="dxa"/>
            <w:shd w:val="clear" w:color="auto" w:fill="E5DFEC" w:themeFill="accent4" w:themeFillTint="33"/>
            <w:vAlign w:val="center"/>
          </w:tcPr>
          <w:p w14:paraId="56E2D21C" w14:textId="5A8A8E8F" w:rsidR="005D1BB6" w:rsidRPr="003E4AB7" w:rsidRDefault="005D1BB6" w:rsidP="005D1BB6">
            <w:pPr>
              <w:spacing w:after="0"/>
              <w:rPr>
                <w:rFonts w:ascii="VIC" w:eastAsia="Times" w:hAnsi="VIC"/>
                <w:b/>
                <w:bCs/>
                <w:sz w:val="20"/>
              </w:rPr>
            </w:pPr>
            <w:r>
              <w:rPr>
                <w:rFonts w:ascii="VIC" w:eastAsia="Times" w:hAnsi="VIC"/>
                <w:b/>
                <w:bCs/>
                <w:sz w:val="20"/>
              </w:rPr>
              <w:t>4</w:t>
            </w:r>
            <w:r w:rsidRPr="003E4AB7">
              <w:rPr>
                <w:rFonts w:ascii="VIC" w:eastAsia="Times" w:hAnsi="VIC"/>
                <w:b/>
                <w:bCs/>
                <w:sz w:val="20"/>
              </w:rPr>
              <w:t>.1</w:t>
            </w:r>
            <w:r>
              <w:rPr>
                <w:rFonts w:ascii="VIC" w:eastAsia="Times" w:hAnsi="VIC"/>
                <w:b/>
                <w:bCs/>
                <w:sz w:val="20"/>
              </w:rPr>
              <w:t xml:space="preserve"> </w:t>
            </w:r>
            <w:r w:rsidRPr="001876AC">
              <w:rPr>
                <w:rFonts w:ascii="VIC" w:eastAsia="Times" w:hAnsi="VIC"/>
                <w:b/>
                <w:bCs/>
                <w:sz w:val="20"/>
              </w:rPr>
              <w:t>Routine patient cohorting</w:t>
            </w:r>
          </w:p>
        </w:tc>
      </w:tr>
      <w:tr w:rsidR="008149F8" w:rsidRPr="003E4AB7" w14:paraId="281BA00A" w14:textId="77777777">
        <w:tc>
          <w:tcPr>
            <w:tcW w:w="4927" w:type="dxa"/>
            <w:vAlign w:val="center"/>
          </w:tcPr>
          <w:p w14:paraId="0336A151" w14:textId="695FFC02" w:rsidR="008149F8" w:rsidRPr="001545AA" w:rsidRDefault="008149F8" w:rsidP="001545AA">
            <w:pPr>
              <w:spacing w:after="40"/>
              <w:rPr>
                <w:rFonts w:ascii="VIC" w:hAnsi="VIC"/>
                <w:sz w:val="20"/>
              </w:rPr>
            </w:pPr>
            <w:r w:rsidRPr="001545AA">
              <w:rPr>
                <w:rFonts w:ascii="VIC" w:hAnsi="VIC"/>
                <w:sz w:val="20"/>
              </w:rPr>
              <w:t xml:space="preserve">Clinical Practice Guidelines are updated to </w:t>
            </w:r>
            <w:r w:rsidR="006D3E1C">
              <w:rPr>
                <w:rFonts w:ascii="VIC" w:hAnsi="VIC"/>
                <w:sz w:val="20"/>
              </w:rPr>
              <w:t>support</w:t>
            </w:r>
            <w:r w:rsidR="006D3E1C" w:rsidRPr="001545AA">
              <w:rPr>
                <w:rFonts w:ascii="VIC" w:hAnsi="VIC"/>
                <w:sz w:val="20"/>
              </w:rPr>
              <w:t xml:space="preserve"> </w:t>
            </w:r>
            <w:r w:rsidRPr="001545AA">
              <w:rPr>
                <w:rFonts w:ascii="VIC" w:hAnsi="VIC"/>
                <w:sz w:val="20"/>
              </w:rPr>
              <w:t>routine cohorting, where clinically appropriate</w:t>
            </w:r>
            <w:r w:rsidR="006D3E1C">
              <w:rPr>
                <w:rFonts w:ascii="VIC" w:hAnsi="VIC"/>
                <w:sz w:val="20"/>
              </w:rPr>
              <w:t>, and ensure that</w:t>
            </w:r>
            <w:r w:rsidRPr="001545AA">
              <w:rPr>
                <w:rFonts w:ascii="VIC" w:hAnsi="VIC"/>
                <w:sz w:val="20"/>
              </w:rPr>
              <w:t>:</w:t>
            </w:r>
          </w:p>
          <w:p w14:paraId="61D7552C" w14:textId="5DDBE4DD" w:rsidR="008149F8" w:rsidRPr="00431190" w:rsidRDefault="008149F8" w:rsidP="003E175B">
            <w:pPr>
              <w:pStyle w:val="ListParagraph"/>
              <w:numPr>
                <w:ilvl w:val="0"/>
                <w:numId w:val="10"/>
              </w:numPr>
              <w:spacing w:after="40"/>
              <w:ind w:left="324" w:hanging="284"/>
              <w:contextualSpacing w:val="0"/>
              <w:rPr>
                <w:rFonts w:ascii="VIC" w:hAnsi="VIC"/>
                <w:sz w:val="20"/>
                <w:szCs w:val="20"/>
              </w:rPr>
            </w:pPr>
            <w:r w:rsidRPr="00431190">
              <w:rPr>
                <w:rFonts w:ascii="VIC" w:hAnsi="VIC"/>
                <w:sz w:val="20"/>
                <w:szCs w:val="20"/>
              </w:rPr>
              <w:t>paramedics assess the patient’s clinical suitability to be cohorted, when the patient cannot be transitioned to the waiting room or other clinical space</w:t>
            </w:r>
          </w:p>
          <w:p w14:paraId="1CEB7465" w14:textId="47E82F99" w:rsidR="008149F8" w:rsidRPr="00431190" w:rsidRDefault="008149F8" w:rsidP="003E175B">
            <w:pPr>
              <w:pStyle w:val="ListParagraph"/>
              <w:numPr>
                <w:ilvl w:val="0"/>
                <w:numId w:val="10"/>
              </w:numPr>
              <w:spacing w:after="40"/>
              <w:ind w:left="324" w:hanging="284"/>
              <w:contextualSpacing w:val="0"/>
              <w:rPr>
                <w:rFonts w:ascii="VIC" w:hAnsi="VIC"/>
                <w:sz w:val="20"/>
                <w:szCs w:val="20"/>
              </w:rPr>
            </w:pPr>
            <w:r w:rsidRPr="00431190">
              <w:rPr>
                <w:rFonts w:ascii="VIC" w:hAnsi="VIC"/>
                <w:sz w:val="20"/>
                <w:szCs w:val="20"/>
              </w:rPr>
              <w:t xml:space="preserve">patients </w:t>
            </w:r>
            <w:r>
              <w:rPr>
                <w:rFonts w:ascii="VIC" w:hAnsi="VIC"/>
                <w:sz w:val="20"/>
                <w:szCs w:val="20"/>
              </w:rPr>
              <w:t xml:space="preserve">are cohorted </w:t>
            </w:r>
            <w:r w:rsidRPr="00431190">
              <w:rPr>
                <w:rFonts w:ascii="VIC" w:hAnsi="VIC"/>
                <w:sz w:val="20"/>
                <w:szCs w:val="20"/>
              </w:rPr>
              <w:t>in an appropriate space</w:t>
            </w:r>
          </w:p>
          <w:p w14:paraId="0FDD1764" w14:textId="60BE378B" w:rsidR="008149F8" w:rsidRPr="00431190" w:rsidRDefault="008149F8" w:rsidP="003E175B">
            <w:pPr>
              <w:pStyle w:val="ListParagraph"/>
              <w:numPr>
                <w:ilvl w:val="0"/>
                <w:numId w:val="10"/>
              </w:numPr>
              <w:spacing w:after="40"/>
              <w:ind w:left="324" w:hanging="284"/>
              <w:contextualSpacing w:val="0"/>
              <w:rPr>
                <w:rFonts w:ascii="VIC" w:hAnsi="VIC"/>
                <w:sz w:val="20"/>
                <w:szCs w:val="20"/>
              </w:rPr>
            </w:pPr>
            <w:r w:rsidRPr="00431190">
              <w:rPr>
                <w:rFonts w:ascii="VIC" w:hAnsi="VIC"/>
                <w:sz w:val="20"/>
                <w:szCs w:val="20"/>
              </w:rPr>
              <w:t>the most appropriate ambulance crew</w:t>
            </w:r>
            <w:r>
              <w:rPr>
                <w:rFonts w:ascii="VIC" w:hAnsi="VIC"/>
                <w:sz w:val="20"/>
                <w:szCs w:val="20"/>
              </w:rPr>
              <w:t xml:space="preserve"> is prioritised for release</w:t>
            </w:r>
          </w:p>
          <w:p w14:paraId="51F110BA" w14:textId="2671943A" w:rsidR="008149F8" w:rsidRPr="00431190" w:rsidRDefault="008149F8" w:rsidP="003E175B">
            <w:pPr>
              <w:pStyle w:val="ListParagraph"/>
              <w:numPr>
                <w:ilvl w:val="0"/>
                <w:numId w:val="10"/>
              </w:numPr>
              <w:spacing w:after="40"/>
              <w:ind w:left="324" w:hanging="284"/>
              <w:contextualSpacing w:val="0"/>
              <w:rPr>
                <w:rFonts w:ascii="VIC" w:hAnsi="VIC"/>
                <w:sz w:val="20"/>
                <w:szCs w:val="20"/>
              </w:rPr>
            </w:pPr>
            <w:r w:rsidRPr="00431190">
              <w:rPr>
                <w:rFonts w:ascii="VIC" w:hAnsi="VIC"/>
                <w:sz w:val="20"/>
                <w:szCs w:val="20"/>
              </w:rPr>
              <w:t>health services are aware of the guidance.</w:t>
            </w:r>
          </w:p>
        </w:tc>
      </w:tr>
      <w:tr w:rsidR="005D1BB6" w:rsidRPr="003E4AB7" w14:paraId="33A28FE3" w14:textId="77777777" w:rsidTr="00F643F0">
        <w:tc>
          <w:tcPr>
            <w:tcW w:w="4927" w:type="dxa"/>
            <w:shd w:val="clear" w:color="auto" w:fill="E5DFEC" w:themeFill="accent4" w:themeFillTint="33"/>
            <w:vAlign w:val="center"/>
          </w:tcPr>
          <w:p w14:paraId="514DE04B" w14:textId="0809097B" w:rsidR="005D1BB6" w:rsidRPr="003E4AB7" w:rsidRDefault="005D1BB6" w:rsidP="005D1BB6">
            <w:pPr>
              <w:spacing w:after="0"/>
              <w:rPr>
                <w:rFonts w:ascii="VIC" w:eastAsia="Times" w:hAnsi="VIC"/>
                <w:b/>
                <w:bCs/>
                <w:sz w:val="20"/>
              </w:rPr>
            </w:pPr>
            <w:r>
              <w:rPr>
                <w:rFonts w:ascii="VIC" w:eastAsia="Times" w:hAnsi="VIC"/>
                <w:b/>
                <w:bCs/>
                <w:sz w:val="20"/>
              </w:rPr>
              <w:t xml:space="preserve">4.2 </w:t>
            </w:r>
            <w:r w:rsidRPr="00CA709E">
              <w:rPr>
                <w:rFonts w:ascii="VIC" w:eastAsia="Times" w:hAnsi="VIC"/>
                <w:b/>
                <w:bCs/>
                <w:sz w:val="20"/>
              </w:rPr>
              <w:t>Proactive at-hospital management and escalation</w:t>
            </w:r>
          </w:p>
        </w:tc>
      </w:tr>
      <w:tr w:rsidR="008149F8" w:rsidRPr="003E4AB7" w14:paraId="2EC434F5" w14:textId="77777777">
        <w:tc>
          <w:tcPr>
            <w:tcW w:w="4927" w:type="dxa"/>
            <w:vAlign w:val="center"/>
          </w:tcPr>
          <w:p w14:paraId="19E09DD6" w14:textId="57CA37FF" w:rsidR="008149F8" w:rsidRDefault="008149F8" w:rsidP="003E175B">
            <w:pPr>
              <w:pStyle w:val="ListParagraph"/>
              <w:numPr>
                <w:ilvl w:val="0"/>
                <w:numId w:val="10"/>
              </w:numPr>
              <w:spacing w:after="40"/>
              <w:ind w:left="324" w:hanging="284"/>
              <w:contextualSpacing w:val="0"/>
              <w:rPr>
                <w:rFonts w:ascii="VIC" w:hAnsi="VIC"/>
                <w:sz w:val="20"/>
                <w:szCs w:val="20"/>
              </w:rPr>
            </w:pPr>
            <w:r w:rsidRPr="0077334C">
              <w:rPr>
                <w:rFonts w:ascii="VIC" w:hAnsi="VIC"/>
                <w:sz w:val="20"/>
                <w:szCs w:val="20"/>
              </w:rPr>
              <w:t xml:space="preserve">Senior infield Ambulance Victoria staff work with hospital staff and crews at hospitals, such as overseeing patient cohorting, </w:t>
            </w:r>
            <w:r w:rsidR="0033558A">
              <w:rPr>
                <w:rFonts w:ascii="VIC" w:hAnsi="VIC"/>
                <w:sz w:val="20"/>
                <w:szCs w:val="20"/>
              </w:rPr>
              <w:t xml:space="preserve">during </w:t>
            </w:r>
            <w:r w:rsidRPr="0077334C">
              <w:rPr>
                <w:rFonts w:ascii="VIC" w:hAnsi="VIC"/>
                <w:sz w:val="20"/>
                <w:szCs w:val="20"/>
              </w:rPr>
              <w:t xml:space="preserve">peak periods of demand. </w:t>
            </w:r>
          </w:p>
          <w:p w14:paraId="7C49143F" w14:textId="743C3468" w:rsidR="008149F8" w:rsidRPr="0077334C" w:rsidRDefault="008149F8" w:rsidP="003E175B">
            <w:pPr>
              <w:pStyle w:val="ListParagraph"/>
              <w:numPr>
                <w:ilvl w:val="0"/>
                <w:numId w:val="10"/>
              </w:numPr>
              <w:spacing w:after="40"/>
              <w:ind w:left="324" w:hanging="284"/>
              <w:contextualSpacing w:val="0"/>
              <w:rPr>
                <w:rFonts w:ascii="VIC" w:hAnsi="VIC"/>
                <w:sz w:val="20"/>
                <w:szCs w:val="20"/>
              </w:rPr>
            </w:pPr>
            <w:r w:rsidRPr="0077334C">
              <w:rPr>
                <w:rFonts w:ascii="VIC" w:hAnsi="VIC"/>
                <w:sz w:val="20"/>
                <w:szCs w:val="20"/>
              </w:rPr>
              <w:t xml:space="preserve">Hospitals clarify a single-point-of-contact for paramedics </w:t>
            </w:r>
            <w:r w:rsidR="00074810">
              <w:rPr>
                <w:rFonts w:ascii="VIC" w:hAnsi="VIC"/>
                <w:sz w:val="20"/>
                <w:szCs w:val="20"/>
              </w:rPr>
              <w:t xml:space="preserve">and ambulance staff </w:t>
            </w:r>
            <w:r w:rsidRPr="0077334C">
              <w:rPr>
                <w:rFonts w:ascii="VIC" w:hAnsi="VIC"/>
                <w:sz w:val="20"/>
                <w:szCs w:val="20"/>
              </w:rPr>
              <w:t xml:space="preserve">to engage with. </w:t>
            </w:r>
          </w:p>
          <w:p w14:paraId="34911AAA" w14:textId="5DF91607" w:rsidR="008149F8" w:rsidRDefault="008149F8" w:rsidP="003E175B">
            <w:pPr>
              <w:pStyle w:val="ListParagraph"/>
              <w:numPr>
                <w:ilvl w:val="0"/>
                <w:numId w:val="10"/>
              </w:numPr>
              <w:spacing w:after="40"/>
              <w:ind w:left="324" w:hanging="284"/>
              <w:contextualSpacing w:val="0"/>
              <w:rPr>
                <w:rFonts w:ascii="VIC" w:hAnsi="VIC"/>
                <w:sz w:val="20"/>
                <w:szCs w:val="20"/>
              </w:rPr>
            </w:pPr>
            <w:r w:rsidRPr="0077334C">
              <w:rPr>
                <w:rFonts w:ascii="VIC" w:hAnsi="VIC"/>
                <w:sz w:val="20"/>
                <w:szCs w:val="20"/>
              </w:rPr>
              <w:t xml:space="preserve">Ambulance Victoria </w:t>
            </w:r>
            <w:r>
              <w:rPr>
                <w:rFonts w:ascii="VIC" w:hAnsi="VIC"/>
                <w:sz w:val="20"/>
                <w:szCs w:val="20"/>
              </w:rPr>
              <w:t>documents</w:t>
            </w:r>
            <w:r w:rsidRPr="0077334C">
              <w:rPr>
                <w:rFonts w:ascii="VIC" w:hAnsi="VIC"/>
                <w:sz w:val="20"/>
                <w:szCs w:val="20"/>
              </w:rPr>
              <w:t xml:space="preserve"> </w:t>
            </w:r>
            <w:r w:rsidR="00F63CB6">
              <w:rPr>
                <w:rFonts w:ascii="VIC" w:hAnsi="VIC"/>
                <w:sz w:val="20"/>
                <w:szCs w:val="20"/>
              </w:rPr>
              <w:t xml:space="preserve">a statewide </w:t>
            </w:r>
            <w:r w:rsidRPr="0077334C">
              <w:rPr>
                <w:rFonts w:ascii="VIC" w:hAnsi="VIC"/>
                <w:sz w:val="20"/>
                <w:szCs w:val="20"/>
              </w:rPr>
              <w:t xml:space="preserve">escalation procedure for managing issues at the ambulance-emergency department interface. This sets out the pathway for </w:t>
            </w:r>
            <w:r w:rsidRPr="0077334C">
              <w:rPr>
                <w:rFonts w:ascii="VIC" w:hAnsi="VIC"/>
                <w:sz w:val="20"/>
                <w:szCs w:val="20"/>
              </w:rPr>
              <w:t>escalating issues with frontline Ambulance Victoria managers first, and then to senior Ambulance Victoria operational leaders.</w:t>
            </w:r>
          </w:p>
          <w:p w14:paraId="5163ABA4" w14:textId="7C96E5DE" w:rsidR="00F8114D" w:rsidRDefault="00F8114D" w:rsidP="003E175B">
            <w:pPr>
              <w:pStyle w:val="ListParagraph"/>
              <w:numPr>
                <w:ilvl w:val="0"/>
                <w:numId w:val="10"/>
              </w:numPr>
              <w:spacing w:after="40"/>
              <w:ind w:left="324" w:hanging="284"/>
              <w:contextualSpacing w:val="0"/>
              <w:rPr>
                <w:rFonts w:ascii="VIC" w:hAnsi="VIC"/>
                <w:sz w:val="20"/>
                <w:szCs w:val="20"/>
              </w:rPr>
            </w:pPr>
            <w:r>
              <w:rPr>
                <w:rFonts w:ascii="VIC" w:hAnsi="VIC"/>
                <w:sz w:val="20"/>
                <w:szCs w:val="20"/>
              </w:rPr>
              <w:t>Escalation procedures are</w:t>
            </w:r>
            <w:r w:rsidR="00526E4F">
              <w:rPr>
                <w:rFonts w:ascii="VIC" w:hAnsi="VIC"/>
                <w:sz w:val="20"/>
                <w:szCs w:val="20"/>
              </w:rPr>
              <w:t xml:space="preserve"> agreed and</w:t>
            </w:r>
            <w:r w:rsidR="00605153">
              <w:rPr>
                <w:rFonts w:ascii="VIC" w:hAnsi="VIC"/>
                <w:sz w:val="20"/>
                <w:szCs w:val="20"/>
              </w:rPr>
              <w:t xml:space="preserve"> shared at the local level through</w:t>
            </w:r>
            <w:r w:rsidR="00FE781A">
              <w:rPr>
                <w:rFonts w:ascii="VIC" w:hAnsi="VIC"/>
                <w:sz w:val="20"/>
                <w:szCs w:val="20"/>
              </w:rPr>
              <w:t xml:space="preserve"> </w:t>
            </w:r>
            <w:r w:rsidR="00E80200">
              <w:rPr>
                <w:rFonts w:ascii="VIC" w:hAnsi="VIC"/>
                <w:sz w:val="20"/>
                <w:szCs w:val="20"/>
              </w:rPr>
              <w:t>existing Ambulance Victoria</w:t>
            </w:r>
            <w:r w:rsidR="002F5320">
              <w:rPr>
                <w:rFonts w:ascii="VIC" w:hAnsi="VIC"/>
                <w:sz w:val="20"/>
                <w:szCs w:val="20"/>
              </w:rPr>
              <w:t xml:space="preserve">-hospital </w:t>
            </w:r>
            <w:r w:rsidR="00C3375C">
              <w:rPr>
                <w:rFonts w:ascii="VIC" w:hAnsi="VIC"/>
                <w:sz w:val="20"/>
                <w:szCs w:val="20"/>
              </w:rPr>
              <w:t>governance arrangements.</w:t>
            </w:r>
          </w:p>
          <w:p w14:paraId="7E76CDDB" w14:textId="40202481" w:rsidR="008149F8" w:rsidRPr="003E4AB7" w:rsidRDefault="008149F8" w:rsidP="003E175B">
            <w:pPr>
              <w:pStyle w:val="ListParagraph"/>
              <w:numPr>
                <w:ilvl w:val="0"/>
                <w:numId w:val="10"/>
              </w:numPr>
              <w:spacing w:after="40"/>
              <w:ind w:left="324" w:hanging="284"/>
              <w:contextualSpacing w:val="0"/>
              <w:rPr>
                <w:rFonts w:ascii="VIC" w:hAnsi="VIC"/>
                <w:sz w:val="20"/>
                <w:szCs w:val="20"/>
              </w:rPr>
            </w:pPr>
            <w:r>
              <w:rPr>
                <w:rFonts w:ascii="VIC" w:hAnsi="VIC"/>
                <w:sz w:val="20"/>
                <w:szCs w:val="20"/>
              </w:rPr>
              <w:t xml:space="preserve">The escalation procedures outline the process to manage </w:t>
            </w:r>
            <w:r w:rsidR="00DF39E4">
              <w:rPr>
                <w:rFonts w:ascii="VIC" w:hAnsi="VIC"/>
                <w:sz w:val="20"/>
                <w:szCs w:val="20"/>
              </w:rPr>
              <w:t xml:space="preserve">if </w:t>
            </w:r>
            <w:r>
              <w:rPr>
                <w:rFonts w:ascii="VIC" w:hAnsi="VIC"/>
                <w:sz w:val="20"/>
                <w:szCs w:val="20"/>
              </w:rPr>
              <w:t>a</w:t>
            </w:r>
            <w:r w:rsidRPr="0077334C">
              <w:rPr>
                <w:rFonts w:ascii="VIC" w:hAnsi="VIC"/>
                <w:sz w:val="20"/>
                <w:szCs w:val="20"/>
              </w:rPr>
              <w:t xml:space="preserve"> patient arriving via ambulance waits at hospital for more than two hours (</w:t>
            </w:r>
            <w:r w:rsidR="00DF39E4">
              <w:rPr>
                <w:rFonts w:ascii="VIC" w:hAnsi="VIC"/>
                <w:sz w:val="20"/>
                <w:szCs w:val="20"/>
              </w:rPr>
              <w:t>s</w:t>
            </w:r>
            <w:r w:rsidRPr="0077334C">
              <w:rPr>
                <w:rFonts w:ascii="VIC" w:hAnsi="VIC"/>
                <w:sz w:val="20"/>
                <w:szCs w:val="20"/>
              </w:rPr>
              <w:t>tandard 1.3).</w:t>
            </w:r>
          </w:p>
        </w:tc>
      </w:tr>
    </w:tbl>
    <w:p w14:paraId="38307225" w14:textId="77777777" w:rsidR="008149F8" w:rsidRDefault="008149F8" w:rsidP="00B04F9A">
      <w:pPr>
        <w:spacing w:before="360"/>
        <w:rPr>
          <w:rFonts w:ascii="VIC" w:eastAsia="Times" w:hAnsi="VIC"/>
          <w:b/>
          <w:bCs/>
          <w:color w:val="5F497A" w:themeColor="accent4" w:themeShade="BF"/>
          <w:sz w:val="22"/>
          <w:szCs w:val="22"/>
        </w:rPr>
      </w:pPr>
      <w:r w:rsidRPr="00875F46">
        <w:rPr>
          <w:rFonts w:ascii="VIC" w:eastAsia="Times" w:hAnsi="VIC"/>
          <w:b/>
          <w:bCs/>
          <w:color w:val="5F497A" w:themeColor="accent4" w:themeShade="BF"/>
          <w:sz w:val="22"/>
          <w:szCs w:val="22"/>
        </w:rPr>
        <w:t xml:space="preserve">Monitoring </w:t>
      </w:r>
    </w:p>
    <w:tbl>
      <w:tblPr>
        <w:tblStyle w:val="TableGrid"/>
        <w:tblW w:w="0" w:type="auto"/>
        <w:tblCellMar>
          <w:top w:w="113" w:type="dxa"/>
          <w:left w:w="85" w:type="dxa"/>
          <w:bottom w:w="113" w:type="dxa"/>
          <w:right w:w="85" w:type="dxa"/>
        </w:tblCellMar>
        <w:tblLook w:val="04A0" w:firstRow="1" w:lastRow="0" w:firstColumn="1" w:lastColumn="0" w:noHBand="0" w:noVBand="1"/>
      </w:tblPr>
      <w:tblGrid>
        <w:gridCol w:w="4922"/>
      </w:tblGrid>
      <w:tr w:rsidR="008149F8" w14:paraId="574851C2" w14:textId="77777777" w:rsidTr="00EC7CD0">
        <w:tc>
          <w:tcPr>
            <w:tcW w:w="4922" w:type="dxa"/>
            <w:tcBorders>
              <w:top w:val="nil"/>
              <w:left w:val="nil"/>
              <w:bottom w:val="nil"/>
              <w:right w:val="nil"/>
            </w:tcBorders>
            <w:shd w:val="clear" w:color="auto" w:fill="E5DFEC" w:themeFill="accent4" w:themeFillTint="33"/>
          </w:tcPr>
          <w:p w14:paraId="3597D8CC" w14:textId="1505F773" w:rsidR="008149F8" w:rsidRPr="0059325C" w:rsidRDefault="008149F8" w:rsidP="00923D7A">
            <w:pPr>
              <w:spacing w:after="40" w:line="259" w:lineRule="auto"/>
              <w:rPr>
                <w:rFonts w:ascii="VIC" w:eastAsia="Times" w:hAnsi="VIC"/>
                <w:sz w:val="20"/>
              </w:rPr>
            </w:pPr>
            <w:r w:rsidRPr="0059325C">
              <w:rPr>
                <w:rFonts w:ascii="VIC" w:eastAsia="Times" w:hAnsi="VIC"/>
                <w:sz w:val="20"/>
              </w:rPr>
              <w:t xml:space="preserve">Implementation of Standard 4 </w:t>
            </w:r>
            <w:r>
              <w:rPr>
                <w:rFonts w:ascii="VIC" w:eastAsia="Times" w:hAnsi="VIC"/>
                <w:sz w:val="20"/>
              </w:rPr>
              <w:t xml:space="preserve">is </w:t>
            </w:r>
            <w:r w:rsidRPr="0059325C">
              <w:rPr>
                <w:rFonts w:ascii="VIC" w:eastAsia="Times" w:hAnsi="VIC"/>
                <w:sz w:val="20"/>
              </w:rPr>
              <w:t>measured by:</w:t>
            </w:r>
          </w:p>
          <w:p w14:paraId="79E12701" w14:textId="77777777" w:rsidR="008149F8" w:rsidRPr="0059325C" w:rsidRDefault="008149F8" w:rsidP="00923D7A">
            <w:pPr>
              <w:numPr>
                <w:ilvl w:val="0"/>
                <w:numId w:val="4"/>
              </w:numPr>
              <w:spacing w:after="40" w:line="259" w:lineRule="auto"/>
              <w:ind w:left="179" w:hanging="179"/>
              <w:rPr>
                <w:rFonts w:ascii="VIC" w:eastAsia="Times" w:hAnsi="VIC"/>
                <w:sz w:val="20"/>
              </w:rPr>
            </w:pPr>
            <w:r w:rsidRPr="0059325C">
              <w:rPr>
                <w:rFonts w:ascii="VIC" w:eastAsia="Times" w:hAnsi="VIC"/>
                <w:sz w:val="20"/>
              </w:rPr>
              <w:t>Mean clearing time.</w:t>
            </w:r>
          </w:p>
          <w:p w14:paraId="712FC688" w14:textId="60BB5C8C" w:rsidR="008149F8" w:rsidRDefault="008149F8" w:rsidP="00923D7A">
            <w:pPr>
              <w:numPr>
                <w:ilvl w:val="0"/>
                <w:numId w:val="4"/>
              </w:numPr>
              <w:spacing w:after="40" w:line="259" w:lineRule="auto"/>
              <w:ind w:left="179" w:hanging="179"/>
              <w:rPr>
                <w:rFonts w:ascii="VIC" w:eastAsia="Times" w:hAnsi="VIC"/>
              </w:rPr>
            </w:pPr>
            <w:r w:rsidRPr="0059325C">
              <w:rPr>
                <w:rFonts w:ascii="VIC" w:eastAsia="Times" w:hAnsi="VIC"/>
                <w:sz w:val="20"/>
              </w:rPr>
              <w:t xml:space="preserve">Use </w:t>
            </w:r>
            <w:r w:rsidR="00C24BB7" w:rsidRPr="0059325C">
              <w:rPr>
                <w:rFonts w:ascii="VIC" w:eastAsia="Times" w:hAnsi="VIC"/>
                <w:sz w:val="20"/>
              </w:rPr>
              <w:t>of cohorting</w:t>
            </w:r>
            <w:r w:rsidRPr="0059325C">
              <w:rPr>
                <w:rFonts w:ascii="VIC" w:eastAsia="Times" w:hAnsi="VIC"/>
                <w:sz w:val="20"/>
              </w:rPr>
              <w:t>.</w:t>
            </w:r>
            <w:r w:rsidRPr="0011792A">
              <w:rPr>
                <w:rFonts w:ascii="VIC" w:eastAsia="Times" w:hAnsi="VIC"/>
              </w:rPr>
              <w:t xml:space="preserve"> </w:t>
            </w:r>
          </w:p>
          <w:p w14:paraId="41B4FC85" w14:textId="1D03B7F5" w:rsidR="009B3211" w:rsidRPr="009B3211" w:rsidRDefault="009B3211" w:rsidP="009B3211">
            <w:pPr>
              <w:numPr>
                <w:ilvl w:val="0"/>
                <w:numId w:val="4"/>
              </w:numPr>
              <w:spacing w:after="40" w:line="259" w:lineRule="auto"/>
              <w:ind w:left="179" w:hanging="179"/>
              <w:rPr>
                <w:rFonts w:ascii="VIC" w:eastAsia="Times" w:hAnsi="VIC"/>
              </w:rPr>
            </w:pPr>
            <w:r w:rsidRPr="00765EC0">
              <w:rPr>
                <w:rFonts w:ascii="VIC" w:eastAsia="Times" w:hAnsi="VIC"/>
                <w:sz w:val="20"/>
              </w:rPr>
              <w:t>Average ambulance Victoria code 1 response times.</w:t>
            </w:r>
            <w:r w:rsidRPr="00765EC0">
              <w:rPr>
                <w:rStyle w:val="EndnoteReference"/>
                <w:rFonts w:ascii="VIC" w:eastAsia="Times" w:hAnsi="VIC"/>
                <w:sz w:val="20"/>
              </w:rPr>
              <w:endnoteReference w:id="5"/>
            </w:r>
            <w:r w:rsidRPr="00765EC0">
              <w:rPr>
                <w:rFonts w:ascii="VIC" w:eastAsia="Times" w:hAnsi="VIC"/>
                <w:sz w:val="20"/>
              </w:rPr>
              <w:t xml:space="preserve"> </w:t>
            </w:r>
          </w:p>
        </w:tc>
      </w:tr>
    </w:tbl>
    <w:p w14:paraId="0C755858" w14:textId="2C1AEE1F" w:rsidR="008149F8" w:rsidRPr="006C50DB" w:rsidRDefault="008149F8" w:rsidP="00B04F9A">
      <w:pPr>
        <w:spacing w:before="360"/>
        <w:rPr>
          <w:rFonts w:ascii="VIC" w:eastAsia="Times" w:hAnsi="VIC"/>
          <w:sz w:val="20"/>
        </w:rPr>
      </w:pPr>
      <w:r w:rsidRPr="003218E0">
        <w:rPr>
          <w:rFonts w:ascii="VIC" w:eastAsia="Times" w:hAnsi="VIC"/>
          <w:sz w:val="20"/>
        </w:rPr>
        <w:t xml:space="preserve">See Appendix </w:t>
      </w:r>
      <w:r>
        <w:rPr>
          <w:rFonts w:ascii="VIC" w:eastAsia="Times" w:hAnsi="VIC"/>
          <w:sz w:val="20"/>
        </w:rPr>
        <w:t>2</w:t>
      </w:r>
      <w:r w:rsidRPr="003218E0">
        <w:rPr>
          <w:rFonts w:ascii="VIC" w:eastAsia="Times" w:hAnsi="VIC"/>
          <w:sz w:val="20"/>
        </w:rPr>
        <w:t xml:space="preserve"> for a </w:t>
      </w:r>
      <w:hyperlink w:anchor="_Case_study:_Patient" w:history="1">
        <w:r w:rsidRPr="000C224B">
          <w:rPr>
            <w:rStyle w:val="Hyperlink"/>
            <w:rFonts w:ascii="VIC" w:eastAsia="Times" w:hAnsi="VIC"/>
            <w:sz w:val="20"/>
          </w:rPr>
          <w:t>case study</w:t>
        </w:r>
      </w:hyperlink>
      <w:r w:rsidRPr="003218E0">
        <w:rPr>
          <w:rFonts w:ascii="VIC" w:eastAsia="Times" w:hAnsi="VIC"/>
          <w:sz w:val="20"/>
        </w:rPr>
        <w:t xml:space="preserve"> on enhanced patient transfer.</w:t>
      </w:r>
    </w:p>
    <w:p w14:paraId="0CCAEBC8" w14:textId="77777777" w:rsidR="008149F8" w:rsidRDefault="008149F8" w:rsidP="00B04F9A">
      <w:pPr>
        <w:spacing w:after="0" w:line="240" w:lineRule="auto"/>
        <w:rPr>
          <w:rFonts w:ascii="VIC" w:eastAsia="MS Gothic" w:hAnsi="VIC" w:cs="Arial"/>
          <w:b/>
          <w:bCs/>
          <w:color w:val="201547"/>
          <w:kern w:val="32"/>
          <w:sz w:val="40"/>
          <w:szCs w:val="40"/>
        </w:rPr>
      </w:pPr>
    </w:p>
    <w:p w14:paraId="5FC419E4" w14:textId="77777777" w:rsidR="008149F8" w:rsidRDefault="008149F8" w:rsidP="00B04F9A">
      <w:pPr>
        <w:spacing w:after="0" w:line="240" w:lineRule="auto"/>
        <w:rPr>
          <w:rFonts w:ascii="VIC" w:eastAsia="MS Gothic" w:hAnsi="VIC" w:cs="Arial"/>
          <w:b/>
          <w:bCs/>
          <w:color w:val="201547"/>
          <w:kern w:val="32"/>
          <w:sz w:val="40"/>
          <w:szCs w:val="40"/>
        </w:rPr>
      </w:pPr>
      <w:r>
        <w:rPr>
          <w:rFonts w:ascii="VIC" w:eastAsia="MS Gothic" w:hAnsi="VIC" w:cs="Arial"/>
          <w:b/>
          <w:bCs/>
          <w:color w:val="201547"/>
          <w:kern w:val="32"/>
          <w:sz w:val="40"/>
          <w:szCs w:val="40"/>
        </w:rPr>
        <w:br w:type="page"/>
      </w:r>
    </w:p>
    <w:p w14:paraId="01222F8D" w14:textId="77777777" w:rsidR="008149F8" w:rsidRPr="00E122DD" w:rsidRDefault="008149F8" w:rsidP="00B04F9A">
      <w:pPr>
        <w:pStyle w:val="Heading2"/>
        <w:keepNext w:val="0"/>
        <w:keepLines w:val="0"/>
        <w:spacing w:beforeLines="80" w:before="192" w:afterLines="80" w:after="192" w:line="240" w:lineRule="auto"/>
        <w:rPr>
          <w:rFonts w:ascii="VIC" w:eastAsia="MS Gothic" w:hAnsi="VIC" w:cs="Arial"/>
          <w:b w:val="0"/>
          <w:color w:val="403152" w:themeColor="accent4" w:themeShade="80"/>
          <w:kern w:val="32"/>
          <w:sz w:val="36"/>
          <w:szCs w:val="36"/>
        </w:rPr>
      </w:pPr>
      <w:bookmarkStart w:id="4" w:name="_Standard_5_|"/>
      <w:bookmarkEnd w:id="4"/>
      <w:r w:rsidRPr="00E122DD">
        <w:rPr>
          <w:rFonts w:ascii="VIC" w:eastAsia="MS Gothic" w:hAnsi="VIC" w:cs="Arial"/>
          <w:color w:val="403152" w:themeColor="accent4" w:themeShade="80"/>
          <w:kern w:val="32"/>
          <w:sz w:val="36"/>
          <w:szCs w:val="36"/>
        </w:rPr>
        <w:lastRenderedPageBreak/>
        <w:t xml:space="preserve">Standard 5 </w:t>
      </w:r>
      <w:r w:rsidRPr="00E122DD">
        <w:rPr>
          <w:rFonts w:ascii="VIC" w:eastAsia="MS Gothic" w:hAnsi="VIC" w:cs="Arial"/>
          <w:b w:val="0"/>
          <w:color w:val="403152" w:themeColor="accent4" w:themeShade="80"/>
          <w:kern w:val="32"/>
          <w:sz w:val="36"/>
          <w:szCs w:val="36"/>
        </w:rPr>
        <w:t>| Efficient clearing processes</w:t>
      </w:r>
    </w:p>
    <w:p w14:paraId="1786E108" w14:textId="77777777" w:rsidR="008149F8" w:rsidRDefault="008149F8" w:rsidP="00747662">
      <w:pPr>
        <w:pStyle w:val="Body"/>
        <w:spacing w:after="240"/>
        <w:rPr>
          <w:rFonts w:ascii="VIC" w:hAnsi="VIC"/>
          <w:b/>
          <w:bCs/>
          <w:color w:val="5F497A" w:themeColor="accent4" w:themeShade="BF"/>
          <w:sz w:val="22"/>
          <w:szCs w:val="22"/>
        </w:rPr>
      </w:pPr>
      <w:r w:rsidRPr="00875F46">
        <w:rPr>
          <w:rFonts w:ascii="VIC" w:hAnsi="VIC"/>
          <w:b/>
          <w:bCs/>
          <w:color w:val="5F497A" w:themeColor="accent4" w:themeShade="BF"/>
          <w:sz w:val="22"/>
          <w:szCs w:val="22"/>
        </w:rPr>
        <w:t xml:space="preserve">Ambulance Victoria accountabilities </w:t>
      </w:r>
    </w:p>
    <w:tbl>
      <w:tblPr>
        <w:tblStyle w:val="TableGrid"/>
        <w:tblW w:w="0" w:type="auto"/>
        <w:tblBorders>
          <w:top w:val="dashed" w:sz="8" w:space="0" w:color="5F497A"/>
          <w:left w:val="dashed" w:sz="8" w:space="0" w:color="5F497A"/>
          <w:bottom w:val="dashed" w:sz="8" w:space="0" w:color="5F497A"/>
          <w:right w:val="dashed" w:sz="8" w:space="0" w:color="5F497A"/>
          <w:insideH w:val="dashed" w:sz="8" w:space="0" w:color="5F497A"/>
          <w:insideV w:val="dashed" w:sz="8" w:space="0" w:color="5F497A"/>
        </w:tblBorders>
        <w:tblLook w:val="04A0" w:firstRow="1" w:lastRow="0" w:firstColumn="1" w:lastColumn="0" w:noHBand="0" w:noVBand="1"/>
      </w:tblPr>
      <w:tblGrid>
        <w:gridCol w:w="4912"/>
      </w:tblGrid>
      <w:tr w:rsidR="00AA0EF1" w14:paraId="064CF0A7" w14:textId="77777777" w:rsidTr="00CA65AF">
        <w:tc>
          <w:tcPr>
            <w:tcW w:w="4922" w:type="dxa"/>
            <w:shd w:val="clear" w:color="auto" w:fill="E6E0EC"/>
          </w:tcPr>
          <w:p w14:paraId="035914BC" w14:textId="77777777" w:rsidR="00AA0EF1" w:rsidRPr="001F1B3B" w:rsidRDefault="00AA0EF1" w:rsidP="00AA0EF1">
            <w:pPr>
              <w:pStyle w:val="Body"/>
              <w:shd w:val="clear" w:color="auto" w:fill="E5DFEC" w:themeFill="accent4" w:themeFillTint="33"/>
              <w:spacing w:before="40" w:after="40" w:line="320" w:lineRule="exact"/>
              <w:rPr>
                <w:rFonts w:ascii="VIC" w:hAnsi="VIC"/>
                <w:color w:val="000000" w:themeColor="text1"/>
                <w:szCs w:val="21"/>
              </w:rPr>
            </w:pPr>
            <w:r w:rsidRPr="000C0878">
              <w:rPr>
                <w:rFonts w:ascii="VIC" w:hAnsi="VIC"/>
                <w:b/>
                <w:bCs/>
                <w:color w:val="5F497A" w:themeColor="accent4" w:themeShade="BF"/>
                <w:szCs w:val="21"/>
              </w:rPr>
              <w:t>Overview</w:t>
            </w:r>
            <w:r w:rsidRPr="000C0878">
              <w:rPr>
                <w:rFonts w:ascii="VIC" w:hAnsi="VIC"/>
                <w:color w:val="5F497A" w:themeColor="accent4" w:themeShade="BF"/>
                <w:szCs w:val="21"/>
              </w:rPr>
              <w:t>:</w:t>
            </w:r>
            <w:r w:rsidRPr="000C0878">
              <w:rPr>
                <w:rFonts w:ascii="VIC" w:hAnsi="VIC"/>
                <w:b/>
                <w:bCs/>
                <w:color w:val="5F497A" w:themeColor="accent4" w:themeShade="BF"/>
                <w:szCs w:val="21"/>
              </w:rPr>
              <w:t xml:space="preserve"> </w:t>
            </w:r>
            <w:r>
              <w:rPr>
                <w:rFonts w:ascii="VIC" w:hAnsi="VIC"/>
                <w:color w:val="000000" w:themeColor="text1"/>
                <w:szCs w:val="21"/>
              </w:rPr>
              <w:t>Op</w:t>
            </w:r>
            <w:r w:rsidRPr="006D4AA3">
              <w:rPr>
                <w:rFonts w:ascii="VIC" w:hAnsi="VIC"/>
                <w:color w:val="000000" w:themeColor="text1"/>
                <w:szCs w:val="21"/>
              </w:rPr>
              <w:t xml:space="preserve">erational policies are strengthened to assist </w:t>
            </w:r>
            <w:r>
              <w:rPr>
                <w:rFonts w:ascii="VIC" w:hAnsi="VIC"/>
                <w:color w:val="000000" w:themeColor="text1"/>
                <w:szCs w:val="21"/>
              </w:rPr>
              <w:t>p</w:t>
            </w:r>
            <w:r w:rsidRPr="006A644F">
              <w:rPr>
                <w:rFonts w:ascii="VIC" w:hAnsi="VIC"/>
                <w:color w:val="000000" w:themeColor="text1"/>
                <w:szCs w:val="21"/>
              </w:rPr>
              <w:t xml:space="preserve">aramedics </w:t>
            </w:r>
            <w:r>
              <w:rPr>
                <w:rFonts w:ascii="VIC" w:hAnsi="VIC"/>
                <w:color w:val="000000" w:themeColor="text1"/>
                <w:szCs w:val="21"/>
              </w:rPr>
              <w:t>and ambulance staff</w:t>
            </w:r>
            <w:r w:rsidRPr="006A644F">
              <w:rPr>
                <w:rFonts w:ascii="VIC" w:hAnsi="VIC"/>
                <w:color w:val="000000" w:themeColor="text1"/>
                <w:szCs w:val="21"/>
              </w:rPr>
              <w:t xml:space="preserve"> </w:t>
            </w:r>
            <w:r>
              <w:rPr>
                <w:rFonts w:ascii="VIC" w:hAnsi="VIC"/>
                <w:color w:val="000000" w:themeColor="text1"/>
                <w:szCs w:val="21"/>
              </w:rPr>
              <w:t xml:space="preserve">to </w:t>
            </w:r>
            <w:r w:rsidRPr="006A644F">
              <w:rPr>
                <w:rFonts w:ascii="VIC" w:hAnsi="VIC"/>
                <w:color w:val="000000" w:themeColor="text1"/>
                <w:szCs w:val="21"/>
              </w:rPr>
              <w:t>complete the clearance process as efficiently as possible.</w:t>
            </w:r>
          </w:p>
          <w:p w14:paraId="0A2D48C2" w14:textId="2D796E5B" w:rsidR="00AA0EF1" w:rsidRDefault="00AA0EF1" w:rsidP="00CA65AF">
            <w:pPr>
              <w:pStyle w:val="Body"/>
              <w:shd w:val="clear" w:color="auto" w:fill="E5DFEC" w:themeFill="accent4" w:themeFillTint="33"/>
              <w:spacing w:before="120" w:after="40" w:line="320" w:lineRule="exact"/>
              <w:rPr>
                <w:rFonts w:ascii="VIC" w:hAnsi="VIC"/>
                <w:b/>
                <w:bCs/>
                <w:color w:val="5F497A" w:themeColor="accent4" w:themeShade="BF"/>
                <w:sz w:val="22"/>
                <w:szCs w:val="22"/>
              </w:rPr>
            </w:pPr>
            <w:r w:rsidRPr="000C0878">
              <w:rPr>
                <w:rFonts w:ascii="VIC" w:hAnsi="VIC"/>
                <w:b/>
                <w:bCs/>
                <w:color w:val="5F497A" w:themeColor="accent4" w:themeShade="BF"/>
                <w:szCs w:val="21"/>
              </w:rPr>
              <w:t>Outcome</w:t>
            </w:r>
            <w:r w:rsidRPr="000C0878">
              <w:rPr>
                <w:rFonts w:ascii="VIC" w:hAnsi="VIC"/>
                <w:color w:val="5F497A" w:themeColor="accent4" w:themeShade="BF"/>
                <w:szCs w:val="21"/>
              </w:rPr>
              <w:t xml:space="preserve">: </w:t>
            </w:r>
            <w:r w:rsidRPr="00DA7502">
              <w:rPr>
                <w:rFonts w:ascii="VIC" w:hAnsi="VIC"/>
                <w:color w:val="000000" w:themeColor="text1"/>
                <w:szCs w:val="21"/>
              </w:rPr>
              <w:t>Increased ambulance fleet availability to respond to emergencies in the community.</w:t>
            </w:r>
          </w:p>
        </w:tc>
      </w:tr>
    </w:tbl>
    <w:p w14:paraId="283508B0" w14:textId="77777777" w:rsidR="008149F8" w:rsidRPr="00875F46" w:rsidRDefault="008149F8" w:rsidP="00F24B65">
      <w:pPr>
        <w:spacing w:before="360"/>
        <w:rPr>
          <w:rFonts w:ascii="VIC" w:eastAsia="Times" w:hAnsi="VIC"/>
          <w:b/>
          <w:bCs/>
          <w:color w:val="5F497A" w:themeColor="accent4" w:themeShade="BF"/>
          <w:sz w:val="22"/>
          <w:szCs w:val="22"/>
        </w:rPr>
      </w:pPr>
      <w:r w:rsidRPr="00875F46">
        <w:rPr>
          <w:rFonts w:ascii="VIC" w:eastAsia="Times" w:hAnsi="VIC"/>
          <w:b/>
          <w:bCs/>
          <w:color w:val="5F497A" w:themeColor="accent4" w:themeShade="BF"/>
          <w:sz w:val="22"/>
          <w:szCs w:val="22"/>
        </w:rPr>
        <w:t xml:space="preserve">Key expectations </w:t>
      </w:r>
    </w:p>
    <w:tbl>
      <w:tblPr>
        <w:tblStyle w:val="TableGrid"/>
        <w:tblW w:w="0" w:type="auto"/>
        <w:tblInd w:w="-5" w:type="dxa"/>
        <w:tblBorders>
          <w:top w:val="single" w:sz="4" w:space="0" w:color="E5DFEC" w:themeColor="accent4" w:themeTint="33"/>
          <w:left w:val="single" w:sz="4" w:space="0" w:color="E5DFEC" w:themeColor="accent4" w:themeTint="33"/>
          <w:bottom w:val="single" w:sz="4" w:space="0" w:color="E5DFEC" w:themeColor="accent4" w:themeTint="33"/>
          <w:right w:val="single" w:sz="4" w:space="0" w:color="E5DFEC" w:themeColor="accent4" w:themeTint="33"/>
          <w:insideH w:val="none" w:sz="0" w:space="0" w:color="auto"/>
          <w:insideV w:val="none" w:sz="0" w:space="0" w:color="auto"/>
        </w:tblBorders>
        <w:tblCellMar>
          <w:top w:w="113" w:type="dxa"/>
          <w:bottom w:w="113" w:type="dxa"/>
        </w:tblCellMar>
        <w:tblLook w:val="04A0" w:firstRow="1" w:lastRow="0" w:firstColumn="1" w:lastColumn="0" w:noHBand="0" w:noVBand="1"/>
      </w:tblPr>
      <w:tblGrid>
        <w:gridCol w:w="4927"/>
      </w:tblGrid>
      <w:tr w:rsidR="001B38A9" w:rsidRPr="003E4AB7" w14:paraId="049E5DB4" w14:textId="77777777" w:rsidTr="00F643F0">
        <w:tc>
          <w:tcPr>
            <w:tcW w:w="4927" w:type="dxa"/>
            <w:shd w:val="clear" w:color="auto" w:fill="E5DFEC" w:themeFill="accent4" w:themeFillTint="33"/>
            <w:vAlign w:val="center"/>
          </w:tcPr>
          <w:p w14:paraId="7B90FF48" w14:textId="07EE7861" w:rsidR="001B38A9" w:rsidRPr="003E4AB7" w:rsidRDefault="001B38A9" w:rsidP="00EC7CD0">
            <w:pPr>
              <w:spacing w:after="0" w:line="240" w:lineRule="auto"/>
              <w:rPr>
                <w:rFonts w:ascii="VIC" w:eastAsia="Times" w:hAnsi="VIC"/>
                <w:b/>
                <w:bCs/>
                <w:sz w:val="20"/>
              </w:rPr>
            </w:pPr>
            <w:r>
              <w:rPr>
                <w:rFonts w:ascii="VIC" w:eastAsia="Times" w:hAnsi="VIC"/>
                <w:b/>
                <w:bCs/>
                <w:sz w:val="20"/>
              </w:rPr>
              <w:t>5</w:t>
            </w:r>
            <w:r w:rsidRPr="003E4AB7">
              <w:rPr>
                <w:rFonts w:ascii="VIC" w:eastAsia="Times" w:hAnsi="VIC"/>
                <w:b/>
                <w:bCs/>
                <w:sz w:val="20"/>
              </w:rPr>
              <w:t>.1</w:t>
            </w:r>
            <w:r>
              <w:rPr>
                <w:rFonts w:ascii="VIC" w:eastAsia="Times" w:hAnsi="VIC"/>
                <w:b/>
                <w:bCs/>
                <w:sz w:val="20"/>
              </w:rPr>
              <w:t xml:space="preserve"> </w:t>
            </w:r>
            <w:r w:rsidRPr="0062736C">
              <w:rPr>
                <w:rFonts w:ascii="VIC" w:eastAsia="Times" w:hAnsi="VIC"/>
                <w:b/>
                <w:bCs/>
                <w:sz w:val="20"/>
              </w:rPr>
              <w:t>Efficient clearing processes</w:t>
            </w:r>
          </w:p>
        </w:tc>
      </w:tr>
      <w:tr w:rsidR="008149F8" w:rsidRPr="003E4AB7" w14:paraId="4922A2B3" w14:textId="77777777">
        <w:tc>
          <w:tcPr>
            <w:tcW w:w="4927" w:type="dxa"/>
            <w:vAlign w:val="center"/>
          </w:tcPr>
          <w:p w14:paraId="77D1E0BA" w14:textId="472D7A42" w:rsidR="008149F8" w:rsidRPr="00B718C4" w:rsidRDefault="008149F8" w:rsidP="00B718C4">
            <w:pPr>
              <w:spacing w:after="40"/>
              <w:rPr>
                <w:rFonts w:ascii="VIC" w:hAnsi="VIC"/>
                <w:sz w:val="20"/>
              </w:rPr>
            </w:pPr>
            <w:r w:rsidRPr="00B718C4">
              <w:rPr>
                <w:rFonts w:ascii="VIC" w:hAnsi="VIC"/>
                <w:sz w:val="20"/>
              </w:rPr>
              <w:t>Ambulance Victoria strengthen</w:t>
            </w:r>
            <w:r>
              <w:rPr>
                <w:rFonts w:ascii="VIC" w:hAnsi="VIC"/>
                <w:sz w:val="20"/>
              </w:rPr>
              <w:t>s</w:t>
            </w:r>
            <w:r w:rsidRPr="00B718C4">
              <w:rPr>
                <w:rFonts w:ascii="VIC" w:hAnsi="VIC"/>
                <w:sz w:val="20"/>
              </w:rPr>
              <w:t xml:space="preserve"> its operational policies </w:t>
            </w:r>
            <w:r>
              <w:rPr>
                <w:rFonts w:ascii="VIC" w:hAnsi="VIC"/>
                <w:sz w:val="20"/>
              </w:rPr>
              <w:t>to support</w:t>
            </w:r>
            <w:r w:rsidRPr="00B718C4">
              <w:rPr>
                <w:rFonts w:ascii="VIC" w:hAnsi="VIC"/>
                <w:sz w:val="20"/>
              </w:rPr>
              <w:t xml:space="preserve"> timely clearance</w:t>
            </w:r>
            <w:r>
              <w:rPr>
                <w:rFonts w:ascii="VIC" w:hAnsi="VIC"/>
                <w:sz w:val="20"/>
              </w:rPr>
              <w:t>s, including</w:t>
            </w:r>
            <w:r w:rsidRPr="00B718C4">
              <w:rPr>
                <w:rFonts w:ascii="VIC" w:hAnsi="VIC"/>
                <w:sz w:val="20"/>
              </w:rPr>
              <w:t>:</w:t>
            </w:r>
          </w:p>
          <w:p w14:paraId="49A72506" w14:textId="052325A1" w:rsidR="008149F8" w:rsidRPr="00B718C4" w:rsidRDefault="008149F8" w:rsidP="003E175B">
            <w:pPr>
              <w:pStyle w:val="ListParagraph"/>
              <w:numPr>
                <w:ilvl w:val="0"/>
                <w:numId w:val="10"/>
              </w:numPr>
              <w:spacing w:after="40"/>
              <w:ind w:left="324" w:hanging="284"/>
              <w:contextualSpacing w:val="0"/>
              <w:rPr>
                <w:rFonts w:ascii="VIC" w:hAnsi="VIC"/>
                <w:sz w:val="20"/>
                <w:szCs w:val="20"/>
              </w:rPr>
            </w:pPr>
            <w:r w:rsidRPr="00B718C4">
              <w:rPr>
                <w:rFonts w:ascii="VIC" w:hAnsi="VIC"/>
                <w:sz w:val="20"/>
                <w:szCs w:val="20"/>
              </w:rPr>
              <w:t>documented processes</w:t>
            </w:r>
            <w:r>
              <w:rPr>
                <w:rFonts w:ascii="VIC" w:hAnsi="VIC"/>
                <w:sz w:val="20"/>
                <w:szCs w:val="20"/>
              </w:rPr>
              <w:t xml:space="preserve"> and roles and responsibilities</w:t>
            </w:r>
            <w:r w:rsidRPr="00B718C4">
              <w:rPr>
                <w:rFonts w:ascii="VIC" w:hAnsi="VIC"/>
                <w:sz w:val="20"/>
                <w:szCs w:val="20"/>
              </w:rPr>
              <w:t xml:space="preserve"> </w:t>
            </w:r>
          </w:p>
          <w:p w14:paraId="2C442EEC" w14:textId="7D237940" w:rsidR="008149F8" w:rsidRPr="00B718C4" w:rsidRDefault="008149F8" w:rsidP="003E175B">
            <w:pPr>
              <w:pStyle w:val="ListParagraph"/>
              <w:numPr>
                <w:ilvl w:val="0"/>
                <w:numId w:val="10"/>
              </w:numPr>
              <w:spacing w:after="40"/>
              <w:ind w:left="324" w:hanging="284"/>
              <w:contextualSpacing w:val="0"/>
              <w:rPr>
                <w:rFonts w:ascii="VIC" w:hAnsi="VIC"/>
                <w:sz w:val="20"/>
                <w:szCs w:val="20"/>
              </w:rPr>
            </w:pPr>
            <w:r>
              <w:rPr>
                <w:rFonts w:ascii="VIC" w:hAnsi="VIC"/>
                <w:sz w:val="20"/>
                <w:szCs w:val="20"/>
              </w:rPr>
              <w:t xml:space="preserve">public </w:t>
            </w:r>
            <w:r w:rsidRPr="00B718C4">
              <w:rPr>
                <w:rFonts w:ascii="VIC" w:hAnsi="VIC"/>
                <w:sz w:val="20"/>
                <w:szCs w:val="20"/>
              </w:rPr>
              <w:t xml:space="preserve">improvement targets, and performance against these targets, to </w:t>
            </w:r>
            <w:r>
              <w:rPr>
                <w:rFonts w:ascii="VIC" w:hAnsi="VIC"/>
                <w:sz w:val="20"/>
                <w:szCs w:val="20"/>
              </w:rPr>
              <w:t xml:space="preserve">progress </w:t>
            </w:r>
            <w:r w:rsidRPr="00B718C4">
              <w:rPr>
                <w:rFonts w:ascii="VIC" w:hAnsi="VIC"/>
                <w:sz w:val="20"/>
                <w:szCs w:val="20"/>
              </w:rPr>
              <w:t xml:space="preserve">towards achieving an average </w:t>
            </w:r>
            <w:r w:rsidR="0071762B">
              <w:rPr>
                <w:rFonts w:ascii="VIC" w:hAnsi="VIC"/>
                <w:sz w:val="20"/>
                <w:szCs w:val="20"/>
              </w:rPr>
              <w:t xml:space="preserve">statewide </w:t>
            </w:r>
            <w:r w:rsidRPr="00B718C4">
              <w:rPr>
                <w:rFonts w:ascii="VIC" w:hAnsi="VIC"/>
                <w:sz w:val="20"/>
                <w:szCs w:val="20"/>
              </w:rPr>
              <w:t>clearing time of 20 minutes</w:t>
            </w:r>
            <w:r w:rsidR="00882CBF">
              <w:rPr>
                <w:rFonts w:ascii="VIC" w:hAnsi="VIC"/>
                <w:sz w:val="20"/>
                <w:szCs w:val="20"/>
              </w:rPr>
              <w:t xml:space="preserve"> </w:t>
            </w:r>
          </w:p>
          <w:p w14:paraId="4EC8E21C" w14:textId="101E350C" w:rsidR="008149F8" w:rsidRPr="00B718C4" w:rsidRDefault="008149F8" w:rsidP="003E175B">
            <w:pPr>
              <w:pStyle w:val="ListParagraph"/>
              <w:numPr>
                <w:ilvl w:val="0"/>
                <w:numId w:val="10"/>
              </w:numPr>
              <w:spacing w:after="40"/>
              <w:ind w:left="324" w:hanging="284"/>
              <w:contextualSpacing w:val="0"/>
              <w:rPr>
                <w:rFonts w:ascii="VIC" w:hAnsi="VIC"/>
                <w:sz w:val="20"/>
                <w:szCs w:val="20"/>
              </w:rPr>
            </w:pPr>
            <w:r w:rsidRPr="00B718C4">
              <w:rPr>
                <w:rFonts w:ascii="VIC" w:hAnsi="VIC"/>
                <w:sz w:val="20"/>
                <w:szCs w:val="20"/>
              </w:rPr>
              <w:t>targeted initiatives to address root causes of delays, such as streamlining administrative processes, improving communication channels, and piloting digital tools for faster information sharing</w:t>
            </w:r>
          </w:p>
          <w:p w14:paraId="0B9725DD" w14:textId="27AE51CF" w:rsidR="008149F8" w:rsidRPr="00B718C4" w:rsidRDefault="008149F8" w:rsidP="003E175B">
            <w:pPr>
              <w:pStyle w:val="ListParagraph"/>
              <w:numPr>
                <w:ilvl w:val="0"/>
                <w:numId w:val="10"/>
              </w:numPr>
              <w:spacing w:after="40"/>
              <w:ind w:left="324" w:hanging="284"/>
              <w:contextualSpacing w:val="0"/>
              <w:rPr>
                <w:rFonts w:ascii="VIC" w:hAnsi="VIC"/>
                <w:sz w:val="20"/>
                <w:szCs w:val="20"/>
              </w:rPr>
            </w:pPr>
            <w:r w:rsidRPr="00B718C4">
              <w:rPr>
                <w:rFonts w:ascii="VIC" w:hAnsi="VIC"/>
                <w:sz w:val="20"/>
                <w:szCs w:val="20"/>
              </w:rPr>
              <w:t>monitoring and reporting of clearance times, with breakdowns by hospital and region</w:t>
            </w:r>
          </w:p>
          <w:p w14:paraId="4A7D6F46" w14:textId="0088CFC2" w:rsidR="008149F8" w:rsidRPr="00B718C4" w:rsidRDefault="008149F8" w:rsidP="003E175B">
            <w:pPr>
              <w:pStyle w:val="ListParagraph"/>
              <w:numPr>
                <w:ilvl w:val="0"/>
                <w:numId w:val="10"/>
              </w:numPr>
              <w:spacing w:after="40"/>
              <w:ind w:left="324" w:hanging="284"/>
              <w:contextualSpacing w:val="0"/>
              <w:rPr>
                <w:rFonts w:ascii="VIC" w:hAnsi="VIC"/>
                <w:sz w:val="20"/>
                <w:szCs w:val="20"/>
              </w:rPr>
            </w:pPr>
            <w:r w:rsidRPr="00B718C4">
              <w:rPr>
                <w:rFonts w:ascii="VIC" w:hAnsi="VIC"/>
                <w:sz w:val="20"/>
                <w:szCs w:val="20"/>
              </w:rPr>
              <w:t xml:space="preserve">regular reviews of clearance performance, including engagement with </w:t>
            </w:r>
            <w:r w:rsidR="00B7015F">
              <w:rPr>
                <w:rFonts w:ascii="VIC" w:hAnsi="VIC"/>
                <w:sz w:val="20"/>
                <w:szCs w:val="20"/>
              </w:rPr>
              <w:t>ambulance staff</w:t>
            </w:r>
            <w:r w:rsidRPr="00B718C4">
              <w:rPr>
                <w:rFonts w:ascii="VIC" w:hAnsi="VIC"/>
                <w:sz w:val="20"/>
                <w:szCs w:val="20"/>
              </w:rPr>
              <w:t xml:space="preserve"> and hospitals to identify issues and develop corrective actions for Ambulance Victoria.</w:t>
            </w:r>
          </w:p>
        </w:tc>
      </w:tr>
    </w:tbl>
    <w:p w14:paraId="50C897CD" w14:textId="77777777" w:rsidR="008149F8" w:rsidRPr="00875F46" w:rsidRDefault="008149F8" w:rsidP="00B04F9A">
      <w:pPr>
        <w:spacing w:before="360"/>
        <w:rPr>
          <w:rFonts w:ascii="VIC" w:eastAsia="Times" w:hAnsi="VIC"/>
          <w:b/>
          <w:bCs/>
          <w:color w:val="5F497A" w:themeColor="accent4" w:themeShade="BF"/>
          <w:sz w:val="22"/>
          <w:szCs w:val="22"/>
        </w:rPr>
      </w:pPr>
      <w:r w:rsidRPr="00875F46">
        <w:rPr>
          <w:rFonts w:ascii="VIC" w:eastAsia="Times" w:hAnsi="VIC"/>
          <w:b/>
          <w:bCs/>
          <w:color w:val="5F497A" w:themeColor="accent4" w:themeShade="BF"/>
          <w:sz w:val="22"/>
          <w:szCs w:val="22"/>
        </w:rPr>
        <w:t xml:space="preserve">Monitoring </w:t>
      </w:r>
    </w:p>
    <w:tbl>
      <w:tblPr>
        <w:tblStyle w:val="TableGrid"/>
        <w:tblW w:w="0" w:type="auto"/>
        <w:tblCellMar>
          <w:top w:w="113" w:type="dxa"/>
          <w:left w:w="85" w:type="dxa"/>
          <w:bottom w:w="113" w:type="dxa"/>
          <w:right w:w="85" w:type="dxa"/>
        </w:tblCellMar>
        <w:tblLook w:val="04A0" w:firstRow="1" w:lastRow="0" w:firstColumn="1" w:lastColumn="0" w:noHBand="0" w:noVBand="1"/>
      </w:tblPr>
      <w:tblGrid>
        <w:gridCol w:w="4922"/>
      </w:tblGrid>
      <w:tr w:rsidR="008149F8" w:rsidRPr="00765EC0" w14:paraId="370BDD55" w14:textId="77777777" w:rsidTr="00EC7CD0">
        <w:tc>
          <w:tcPr>
            <w:tcW w:w="4922" w:type="dxa"/>
            <w:tcBorders>
              <w:top w:val="nil"/>
              <w:left w:val="nil"/>
              <w:bottom w:val="nil"/>
              <w:right w:val="nil"/>
            </w:tcBorders>
            <w:shd w:val="clear" w:color="auto" w:fill="E5DFEC" w:themeFill="accent4" w:themeFillTint="33"/>
          </w:tcPr>
          <w:p w14:paraId="3A746718" w14:textId="4750794D" w:rsidR="008149F8" w:rsidRPr="00765EC0" w:rsidRDefault="008149F8" w:rsidP="00765EC0">
            <w:pPr>
              <w:spacing w:after="40" w:line="259" w:lineRule="auto"/>
              <w:rPr>
                <w:rFonts w:ascii="VIC" w:eastAsia="Times" w:hAnsi="VIC"/>
                <w:sz w:val="20"/>
              </w:rPr>
            </w:pPr>
            <w:r w:rsidRPr="00765EC0">
              <w:rPr>
                <w:rFonts w:ascii="VIC" w:eastAsia="Times" w:hAnsi="VIC"/>
                <w:sz w:val="20"/>
              </w:rPr>
              <w:t xml:space="preserve">Implementation of Standard </w:t>
            </w:r>
            <w:r>
              <w:rPr>
                <w:rFonts w:ascii="VIC" w:eastAsia="Times" w:hAnsi="VIC"/>
                <w:sz w:val="20"/>
              </w:rPr>
              <w:t>5</w:t>
            </w:r>
            <w:r w:rsidRPr="00765EC0">
              <w:rPr>
                <w:rFonts w:ascii="VIC" w:eastAsia="Times" w:hAnsi="VIC"/>
                <w:sz w:val="20"/>
              </w:rPr>
              <w:t xml:space="preserve"> </w:t>
            </w:r>
            <w:r>
              <w:rPr>
                <w:rFonts w:ascii="VIC" w:eastAsia="Times" w:hAnsi="VIC"/>
                <w:sz w:val="20"/>
              </w:rPr>
              <w:t>is</w:t>
            </w:r>
            <w:r w:rsidRPr="00765EC0">
              <w:rPr>
                <w:rFonts w:ascii="VIC" w:eastAsia="Times" w:hAnsi="VIC"/>
                <w:sz w:val="20"/>
              </w:rPr>
              <w:t xml:space="preserve"> measured by:</w:t>
            </w:r>
          </w:p>
          <w:p w14:paraId="41C639F7" w14:textId="77777777" w:rsidR="001B7BCC" w:rsidRPr="00765EC0" w:rsidRDefault="001B7BCC" w:rsidP="001B7BCC">
            <w:pPr>
              <w:numPr>
                <w:ilvl w:val="0"/>
                <w:numId w:val="4"/>
              </w:numPr>
              <w:spacing w:after="40" w:line="259" w:lineRule="auto"/>
              <w:ind w:left="142" w:hanging="142"/>
              <w:rPr>
                <w:rFonts w:ascii="VIC" w:eastAsia="Times" w:hAnsi="VIC"/>
                <w:sz w:val="20"/>
              </w:rPr>
            </w:pPr>
            <w:r w:rsidRPr="00765EC0">
              <w:rPr>
                <w:rFonts w:ascii="VIC" w:eastAsia="Times" w:hAnsi="VIC"/>
                <w:sz w:val="20"/>
              </w:rPr>
              <w:t>Mean clearing time.</w:t>
            </w:r>
          </w:p>
          <w:p w14:paraId="3605786F" w14:textId="5213E28D" w:rsidR="008149F8" w:rsidRPr="00765EC0" w:rsidRDefault="008149F8" w:rsidP="00765EC0">
            <w:pPr>
              <w:numPr>
                <w:ilvl w:val="0"/>
                <w:numId w:val="4"/>
              </w:numPr>
              <w:spacing w:after="40" w:line="259" w:lineRule="auto"/>
              <w:ind w:left="142" w:hanging="142"/>
              <w:rPr>
                <w:rFonts w:ascii="VIC" w:eastAsia="Times" w:hAnsi="VIC"/>
                <w:sz w:val="20"/>
              </w:rPr>
            </w:pPr>
            <w:r w:rsidRPr="00765EC0">
              <w:rPr>
                <w:rFonts w:ascii="VIC" w:eastAsia="Times" w:hAnsi="VIC"/>
                <w:sz w:val="20"/>
              </w:rPr>
              <w:t xml:space="preserve">Percentage of cases that meet clearing time improvement targets. </w:t>
            </w:r>
          </w:p>
          <w:p w14:paraId="0DCE1BC4" w14:textId="1B96E626" w:rsidR="008149F8" w:rsidRPr="00765EC0" w:rsidRDefault="008149F8" w:rsidP="00765EC0">
            <w:pPr>
              <w:numPr>
                <w:ilvl w:val="0"/>
                <w:numId w:val="4"/>
              </w:numPr>
              <w:spacing w:after="40" w:line="259" w:lineRule="auto"/>
              <w:ind w:left="142" w:hanging="142"/>
              <w:rPr>
                <w:rFonts w:ascii="VIC" w:eastAsia="Times" w:hAnsi="VIC"/>
                <w:sz w:val="20"/>
              </w:rPr>
            </w:pPr>
            <w:r w:rsidRPr="00765EC0">
              <w:rPr>
                <w:rFonts w:ascii="VIC" w:eastAsia="Times" w:hAnsi="VIC"/>
                <w:sz w:val="20"/>
              </w:rPr>
              <w:t xml:space="preserve">Average </w:t>
            </w:r>
            <w:r w:rsidR="00470EF7">
              <w:rPr>
                <w:rFonts w:ascii="VIC" w:eastAsia="Times" w:hAnsi="VIC"/>
                <w:sz w:val="20"/>
              </w:rPr>
              <w:t>A</w:t>
            </w:r>
            <w:r w:rsidRPr="00765EC0">
              <w:rPr>
                <w:rFonts w:ascii="VIC" w:eastAsia="Times" w:hAnsi="VIC"/>
                <w:sz w:val="20"/>
              </w:rPr>
              <w:t>mbulance Victoria code 1 response times.</w:t>
            </w:r>
            <w:r w:rsidRPr="00765EC0">
              <w:rPr>
                <w:rStyle w:val="EndnoteReference"/>
                <w:rFonts w:ascii="VIC" w:eastAsia="Times" w:hAnsi="VIC"/>
                <w:sz w:val="20"/>
              </w:rPr>
              <w:endnoteReference w:id="6"/>
            </w:r>
            <w:r w:rsidRPr="00765EC0">
              <w:rPr>
                <w:rFonts w:ascii="VIC" w:eastAsia="Times" w:hAnsi="VIC"/>
                <w:sz w:val="20"/>
              </w:rPr>
              <w:t xml:space="preserve"> </w:t>
            </w:r>
          </w:p>
        </w:tc>
      </w:tr>
    </w:tbl>
    <w:p w14:paraId="460C30FE" w14:textId="176C4390" w:rsidR="00851761" w:rsidRPr="006C50DB" w:rsidRDefault="00851761" w:rsidP="00851761">
      <w:pPr>
        <w:spacing w:before="360"/>
        <w:rPr>
          <w:rFonts w:ascii="VIC" w:eastAsia="Times" w:hAnsi="VIC"/>
          <w:sz w:val="20"/>
        </w:rPr>
      </w:pPr>
      <w:r w:rsidRPr="003218E0">
        <w:rPr>
          <w:rFonts w:ascii="VIC" w:eastAsia="Times" w:hAnsi="VIC"/>
          <w:sz w:val="20"/>
        </w:rPr>
        <w:t xml:space="preserve">See Appendix </w:t>
      </w:r>
      <w:r>
        <w:rPr>
          <w:rFonts w:ascii="VIC" w:eastAsia="Times" w:hAnsi="VIC"/>
          <w:sz w:val="20"/>
        </w:rPr>
        <w:t>2</w:t>
      </w:r>
      <w:r w:rsidRPr="003218E0">
        <w:rPr>
          <w:rFonts w:ascii="VIC" w:eastAsia="Times" w:hAnsi="VIC"/>
          <w:sz w:val="20"/>
        </w:rPr>
        <w:t xml:space="preserve"> for a </w:t>
      </w:r>
      <w:hyperlink w:anchor="_Case_study:_Improving" w:history="1">
        <w:r w:rsidRPr="000C224B">
          <w:rPr>
            <w:rStyle w:val="Hyperlink"/>
            <w:rFonts w:ascii="VIC" w:eastAsia="Times" w:hAnsi="VIC"/>
            <w:sz w:val="20"/>
          </w:rPr>
          <w:t>case study</w:t>
        </w:r>
      </w:hyperlink>
      <w:r w:rsidRPr="003218E0">
        <w:rPr>
          <w:rFonts w:ascii="VIC" w:eastAsia="Times" w:hAnsi="VIC"/>
          <w:sz w:val="20"/>
        </w:rPr>
        <w:t xml:space="preserve"> on </w:t>
      </w:r>
      <w:r>
        <w:rPr>
          <w:rFonts w:ascii="VIC" w:eastAsia="Times" w:hAnsi="VIC"/>
          <w:sz w:val="20"/>
        </w:rPr>
        <w:t>efficient clearing processes</w:t>
      </w:r>
      <w:r w:rsidRPr="003218E0">
        <w:rPr>
          <w:rFonts w:ascii="VIC" w:eastAsia="Times" w:hAnsi="VIC"/>
          <w:sz w:val="20"/>
        </w:rPr>
        <w:t>.</w:t>
      </w:r>
    </w:p>
    <w:p w14:paraId="1EA436D6" w14:textId="77777777" w:rsidR="008149F8" w:rsidRDefault="008149F8" w:rsidP="00B04F9A">
      <w:pPr>
        <w:spacing w:after="0" w:line="240" w:lineRule="auto"/>
        <w:rPr>
          <w:rFonts w:ascii="VIC" w:eastAsia="MS Gothic" w:hAnsi="VIC" w:cs="Arial"/>
          <w:b/>
          <w:bCs/>
          <w:color w:val="201547"/>
          <w:kern w:val="32"/>
          <w:sz w:val="40"/>
          <w:szCs w:val="40"/>
        </w:rPr>
      </w:pPr>
    </w:p>
    <w:p w14:paraId="1CD8683E" w14:textId="77777777" w:rsidR="008149F8" w:rsidRDefault="008149F8" w:rsidP="00B04F9A">
      <w:pPr>
        <w:spacing w:after="0" w:line="240" w:lineRule="auto"/>
        <w:rPr>
          <w:rFonts w:ascii="VIC" w:eastAsia="MS Gothic" w:hAnsi="VIC" w:cs="Arial"/>
          <w:b/>
          <w:bCs/>
          <w:color w:val="201547"/>
          <w:kern w:val="32"/>
          <w:sz w:val="40"/>
          <w:szCs w:val="40"/>
        </w:rPr>
      </w:pPr>
      <w:r>
        <w:rPr>
          <w:rFonts w:ascii="VIC" w:eastAsia="MS Gothic" w:hAnsi="VIC" w:cs="Arial"/>
          <w:b/>
          <w:bCs/>
          <w:color w:val="201547"/>
          <w:kern w:val="32"/>
          <w:sz w:val="40"/>
          <w:szCs w:val="40"/>
        </w:rPr>
        <w:br w:type="page"/>
      </w:r>
    </w:p>
    <w:p w14:paraId="76721BC4" w14:textId="77777777" w:rsidR="008149F8" w:rsidRPr="00B723DA" w:rsidRDefault="008149F8" w:rsidP="00B723DA">
      <w:pPr>
        <w:pStyle w:val="Heading2"/>
        <w:keepNext w:val="0"/>
        <w:keepLines w:val="0"/>
        <w:spacing w:beforeLines="80" w:before="192" w:afterLines="80" w:after="192" w:line="240" w:lineRule="auto"/>
        <w:rPr>
          <w:rFonts w:ascii="VIC" w:eastAsia="MS Gothic" w:hAnsi="VIC" w:cs="Arial"/>
          <w:color w:val="0F243E" w:themeColor="text2" w:themeShade="80"/>
          <w:kern w:val="32"/>
          <w:sz w:val="36"/>
          <w:szCs w:val="36"/>
        </w:rPr>
      </w:pPr>
      <w:bookmarkStart w:id="5" w:name="_Standard_6_|"/>
      <w:bookmarkEnd w:id="5"/>
      <w:r w:rsidRPr="00B723DA">
        <w:rPr>
          <w:rFonts w:ascii="VIC" w:eastAsia="MS Gothic" w:hAnsi="VIC" w:cs="Arial"/>
          <w:color w:val="0F243E" w:themeColor="text2" w:themeShade="80"/>
          <w:kern w:val="32"/>
          <w:sz w:val="36"/>
          <w:szCs w:val="36"/>
        </w:rPr>
        <w:lastRenderedPageBreak/>
        <w:t xml:space="preserve">Standard 6 </w:t>
      </w:r>
      <w:r w:rsidRPr="00B723DA">
        <w:rPr>
          <w:rFonts w:ascii="VIC" w:eastAsia="MS Gothic" w:hAnsi="VIC" w:cs="Arial"/>
          <w:b w:val="0"/>
          <w:bCs/>
          <w:color w:val="0F243E" w:themeColor="text2" w:themeShade="80"/>
          <w:kern w:val="32"/>
          <w:sz w:val="36"/>
          <w:szCs w:val="36"/>
        </w:rPr>
        <w:t>| Timely transfer of care</w:t>
      </w:r>
    </w:p>
    <w:p w14:paraId="38308285" w14:textId="77777777" w:rsidR="008149F8" w:rsidRPr="00FB7ECF" w:rsidRDefault="008149F8" w:rsidP="00AB3039">
      <w:pPr>
        <w:pStyle w:val="Body"/>
        <w:spacing w:before="360"/>
        <w:rPr>
          <w:rFonts w:ascii="VIC" w:hAnsi="VIC"/>
          <w:b/>
          <w:color w:val="1F497D" w:themeColor="text2"/>
          <w:sz w:val="22"/>
          <w:szCs w:val="22"/>
        </w:rPr>
      </w:pPr>
      <w:r w:rsidRPr="00FB7ECF">
        <w:rPr>
          <w:rFonts w:ascii="VIC" w:hAnsi="VIC"/>
          <w:b/>
          <w:color w:val="1F497D" w:themeColor="text2"/>
          <w:sz w:val="22"/>
          <w:szCs w:val="22"/>
        </w:rPr>
        <w:t xml:space="preserve">Hospital accountability </w:t>
      </w:r>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4912"/>
      </w:tblGrid>
      <w:tr w:rsidR="00CA0BD3" w14:paraId="011329D5" w14:textId="77777777" w:rsidTr="00CA65AF">
        <w:tc>
          <w:tcPr>
            <w:tcW w:w="4922" w:type="dxa"/>
            <w:shd w:val="clear" w:color="auto" w:fill="DCE6F2"/>
          </w:tcPr>
          <w:p w14:paraId="5A798EA1" w14:textId="77777777" w:rsidR="00CA0BD3" w:rsidRPr="000C0878" w:rsidRDefault="00CA0BD3" w:rsidP="00CA0BD3">
            <w:pPr>
              <w:pStyle w:val="Body"/>
              <w:spacing w:before="40" w:after="40" w:line="320" w:lineRule="exact"/>
              <w:rPr>
                <w:rFonts w:ascii="VIC" w:hAnsi="VIC"/>
                <w:color w:val="000000" w:themeColor="text1"/>
                <w:szCs w:val="21"/>
              </w:rPr>
            </w:pPr>
            <w:r w:rsidRPr="000C0878">
              <w:rPr>
                <w:rFonts w:ascii="VIC" w:hAnsi="VIC"/>
                <w:b/>
                <w:bCs/>
                <w:color w:val="17365D" w:themeColor="text2" w:themeShade="BF"/>
                <w:szCs w:val="21"/>
              </w:rPr>
              <w:t>Overview</w:t>
            </w:r>
            <w:r w:rsidRPr="000C0878">
              <w:rPr>
                <w:rFonts w:ascii="VIC" w:hAnsi="VIC"/>
                <w:color w:val="17365D" w:themeColor="text2" w:themeShade="BF"/>
                <w:szCs w:val="21"/>
              </w:rPr>
              <w:t>:</w:t>
            </w:r>
            <w:r w:rsidRPr="000C0878">
              <w:rPr>
                <w:rFonts w:ascii="VIC" w:hAnsi="VIC"/>
                <w:b/>
                <w:bCs/>
                <w:color w:val="17365D" w:themeColor="text2" w:themeShade="BF"/>
                <w:szCs w:val="21"/>
              </w:rPr>
              <w:t xml:space="preserve"> </w:t>
            </w:r>
            <w:r w:rsidRPr="000C0878">
              <w:rPr>
                <w:rFonts w:ascii="VIC" w:hAnsi="VIC"/>
                <w:color w:val="000000" w:themeColor="text1"/>
                <w:szCs w:val="21"/>
              </w:rPr>
              <w:t xml:space="preserve">Hospitals optimise alternative spaces beyond </w:t>
            </w:r>
            <w:r>
              <w:rPr>
                <w:rFonts w:ascii="VIC" w:hAnsi="VIC"/>
                <w:color w:val="000000" w:themeColor="text1"/>
                <w:szCs w:val="21"/>
              </w:rPr>
              <w:t>emergency department</w:t>
            </w:r>
            <w:r w:rsidRPr="000C0878">
              <w:rPr>
                <w:rFonts w:ascii="VIC" w:hAnsi="VIC"/>
                <w:color w:val="000000" w:themeColor="text1"/>
                <w:szCs w:val="21"/>
              </w:rPr>
              <w:t xml:space="preserve"> cubicles, including </w:t>
            </w:r>
            <w:r>
              <w:rPr>
                <w:rFonts w:ascii="VIC" w:hAnsi="VIC"/>
                <w:color w:val="000000" w:themeColor="text1"/>
                <w:szCs w:val="21"/>
              </w:rPr>
              <w:t>emergency department</w:t>
            </w:r>
            <w:r w:rsidRPr="000C0878">
              <w:rPr>
                <w:rFonts w:ascii="VIC" w:hAnsi="VIC"/>
                <w:color w:val="000000" w:themeColor="text1"/>
                <w:szCs w:val="21"/>
              </w:rPr>
              <w:t xml:space="preserve"> waiting rooms, Short</w:t>
            </w:r>
            <w:r>
              <w:rPr>
                <w:rFonts w:ascii="VIC" w:hAnsi="VIC"/>
                <w:color w:val="000000" w:themeColor="text1"/>
                <w:szCs w:val="21"/>
              </w:rPr>
              <w:t xml:space="preserve"> </w:t>
            </w:r>
            <w:r w:rsidRPr="000C0878">
              <w:rPr>
                <w:rFonts w:ascii="VIC" w:hAnsi="VIC"/>
                <w:color w:val="000000" w:themeColor="text1"/>
                <w:szCs w:val="21"/>
              </w:rPr>
              <w:t>Stay Units, and direct admission pathways.</w:t>
            </w:r>
          </w:p>
          <w:p w14:paraId="564DC88A" w14:textId="0EA82813" w:rsidR="00CA0BD3" w:rsidRDefault="00CA0BD3" w:rsidP="00CA65AF">
            <w:pPr>
              <w:pStyle w:val="Body"/>
              <w:spacing w:before="120" w:after="40" w:line="320" w:lineRule="exact"/>
            </w:pPr>
            <w:r w:rsidRPr="000C0878">
              <w:rPr>
                <w:rFonts w:ascii="VIC" w:hAnsi="VIC"/>
                <w:b/>
                <w:bCs/>
                <w:color w:val="17365D" w:themeColor="text2" w:themeShade="BF"/>
                <w:szCs w:val="21"/>
              </w:rPr>
              <w:t>Outcome</w:t>
            </w:r>
            <w:r w:rsidRPr="000C0878">
              <w:rPr>
                <w:rFonts w:ascii="VIC" w:hAnsi="VIC"/>
                <w:color w:val="17365D" w:themeColor="text2" w:themeShade="BF"/>
                <w:szCs w:val="21"/>
              </w:rPr>
              <w:t xml:space="preserve">: </w:t>
            </w:r>
            <w:r w:rsidRPr="000C0878">
              <w:rPr>
                <w:rFonts w:ascii="VIC" w:hAnsi="VIC"/>
                <w:color w:val="000000" w:themeColor="text1"/>
                <w:szCs w:val="21"/>
              </w:rPr>
              <w:t>Patients are transferred to a clinically appropriate setting as soon as practicable.</w:t>
            </w:r>
            <w:r>
              <w:rPr>
                <w:rFonts w:ascii="VIC" w:hAnsi="VIC"/>
                <w:color w:val="000000" w:themeColor="text1"/>
                <w:szCs w:val="21"/>
              </w:rPr>
              <w:t xml:space="preserve"> Additional temporary capacity in the emergency department manages risk across the system.</w:t>
            </w:r>
          </w:p>
        </w:tc>
      </w:tr>
    </w:tbl>
    <w:p w14:paraId="4B427037" w14:textId="1C49CB5C" w:rsidR="008149F8" w:rsidRPr="0080755A" w:rsidRDefault="008149F8" w:rsidP="00AB3039">
      <w:pPr>
        <w:spacing w:before="360"/>
        <w:rPr>
          <w:rFonts w:ascii="VIC" w:eastAsia="Times" w:hAnsi="VIC"/>
          <w:b/>
          <w:color w:val="17365D" w:themeColor="text2" w:themeShade="BF"/>
          <w:sz w:val="22"/>
          <w:szCs w:val="22"/>
        </w:rPr>
      </w:pPr>
      <w:r w:rsidRPr="0080755A">
        <w:rPr>
          <w:rFonts w:ascii="VIC" w:eastAsia="Times" w:hAnsi="VIC"/>
          <w:b/>
          <w:color w:val="17365D" w:themeColor="text2" w:themeShade="BF"/>
          <w:sz w:val="22"/>
          <w:szCs w:val="22"/>
        </w:rPr>
        <w:t xml:space="preserve">Key expectations </w:t>
      </w:r>
    </w:p>
    <w:tbl>
      <w:tblPr>
        <w:tblStyle w:val="TableGrid"/>
        <w:tblW w:w="0" w:type="auto"/>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none" w:sz="0" w:space="0" w:color="auto"/>
          <w:insideV w:val="none" w:sz="0" w:space="0" w:color="auto"/>
        </w:tblBorders>
        <w:tblCellMar>
          <w:top w:w="113" w:type="dxa"/>
          <w:bottom w:w="113" w:type="dxa"/>
        </w:tblCellMar>
        <w:tblLook w:val="04A0" w:firstRow="1" w:lastRow="0" w:firstColumn="1" w:lastColumn="0" w:noHBand="0" w:noVBand="1"/>
      </w:tblPr>
      <w:tblGrid>
        <w:gridCol w:w="4922"/>
      </w:tblGrid>
      <w:tr w:rsidR="009D5F45" w:rsidRPr="003E4AB7" w14:paraId="48C4B734" w14:textId="77777777" w:rsidTr="00F643F0">
        <w:tc>
          <w:tcPr>
            <w:tcW w:w="4922" w:type="dxa"/>
            <w:shd w:val="clear" w:color="auto" w:fill="DBE5F1" w:themeFill="accent1" w:themeFillTint="33"/>
            <w:vAlign w:val="center"/>
          </w:tcPr>
          <w:p w14:paraId="49EDF45F" w14:textId="695A1CE7" w:rsidR="009D5F45" w:rsidRPr="003E4AB7" w:rsidRDefault="009D5F45" w:rsidP="009D5F45">
            <w:pPr>
              <w:spacing w:after="0"/>
              <w:rPr>
                <w:rFonts w:ascii="VIC" w:eastAsia="Times" w:hAnsi="VIC"/>
                <w:b/>
                <w:bCs/>
                <w:sz w:val="20"/>
              </w:rPr>
            </w:pPr>
            <w:r w:rsidRPr="003E4AB7">
              <w:rPr>
                <w:rFonts w:ascii="VIC" w:eastAsia="Times" w:hAnsi="VIC"/>
                <w:b/>
                <w:bCs/>
                <w:sz w:val="20"/>
              </w:rPr>
              <w:t>6.1</w:t>
            </w:r>
            <w:r>
              <w:rPr>
                <w:rFonts w:ascii="VIC" w:eastAsia="Times" w:hAnsi="VIC"/>
                <w:b/>
                <w:bCs/>
                <w:sz w:val="20"/>
              </w:rPr>
              <w:t xml:space="preserve"> </w:t>
            </w:r>
            <w:r w:rsidRPr="003E4AB7">
              <w:rPr>
                <w:rFonts w:ascii="VIC" w:hAnsi="VIC"/>
                <w:b/>
                <w:bCs/>
                <w:sz w:val="20"/>
              </w:rPr>
              <w:t>Dedicated oversight and coordination of ambulance arrivals</w:t>
            </w:r>
          </w:p>
        </w:tc>
      </w:tr>
      <w:tr w:rsidR="008149F8" w:rsidRPr="003E4AB7" w14:paraId="394406D8" w14:textId="77777777" w:rsidTr="00F660F5">
        <w:tc>
          <w:tcPr>
            <w:tcW w:w="4922" w:type="dxa"/>
            <w:vAlign w:val="center"/>
          </w:tcPr>
          <w:p w14:paraId="3DB525CD" w14:textId="2AA49BCE" w:rsidR="008149F8" w:rsidRPr="003E4AB7" w:rsidRDefault="008149F8" w:rsidP="003E175B">
            <w:pPr>
              <w:pStyle w:val="ListParagraph"/>
              <w:numPr>
                <w:ilvl w:val="0"/>
                <w:numId w:val="10"/>
              </w:numPr>
              <w:spacing w:after="40"/>
              <w:ind w:left="324" w:hanging="284"/>
              <w:contextualSpacing w:val="0"/>
              <w:rPr>
                <w:rFonts w:ascii="VIC" w:hAnsi="VIC"/>
                <w:sz w:val="20"/>
                <w:szCs w:val="20"/>
              </w:rPr>
            </w:pPr>
            <w:r w:rsidRPr="003E4AB7">
              <w:rPr>
                <w:rFonts w:ascii="VIC" w:hAnsi="VIC"/>
                <w:sz w:val="20"/>
                <w:szCs w:val="20"/>
              </w:rPr>
              <w:t xml:space="preserve">During </w:t>
            </w:r>
            <w:r w:rsidR="00F0011D">
              <w:rPr>
                <w:rFonts w:ascii="VIC" w:hAnsi="VIC"/>
                <w:sz w:val="20"/>
                <w:szCs w:val="20"/>
              </w:rPr>
              <w:t>peak periods of</w:t>
            </w:r>
            <w:r w:rsidRPr="003E4AB7">
              <w:rPr>
                <w:rFonts w:ascii="VIC" w:hAnsi="VIC"/>
                <w:sz w:val="20"/>
                <w:szCs w:val="20"/>
              </w:rPr>
              <w:t xml:space="preserve"> demand, hospitals appoint a</w:t>
            </w:r>
            <w:r w:rsidR="00DA2042">
              <w:rPr>
                <w:rFonts w:ascii="VIC" w:hAnsi="VIC"/>
                <w:sz w:val="20"/>
                <w:szCs w:val="20"/>
              </w:rPr>
              <w:t>n additional</w:t>
            </w:r>
            <w:r w:rsidRPr="003E4AB7">
              <w:rPr>
                <w:rFonts w:ascii="VIC" w:hAnsi="VIC"/>
                <w:sz w:val="20"/>
                <w:szCs w:val="20"/>
              </w:rPr>
              <w:t xml:space="preserve"> senior nurse or equivalent to transfer patients from ambulances.</w:t>
            </w:r>
          </w:p>
          <w:p w14:paraId="6977F021" w14:textId="26AEEB78" w:rsidR="008149F8" w:rsidRPr="003E4AB7" w:rsidRDefault="008149F8" w:rsidP="003E175B">
            <w:pPr>
              <w:pStyle w:val="ListParagraph"/>
              <w:numPr>
                <w:ilvl w:val="0"/>
                <w:numId w:val="10"/>
              </w:numPr>
              <w:spacing w:after="40"/>
              <w:ind w:left="324" w:hanging="284"/>
              <w:contextualSpacing w:val="0"/>
              <w:rPr>
                <w:rFonts w:ascii="VIC" w:hAnsi="VIC"/>
                <w:sz w:val="20"/>
                <w:szCs w:val="20"/>
              </w:rPr>
            </w:pPr>
            <w:r w:rsidRPr="003E4AB7">
              <w:rPr>
                <w:rFonts w:ascii="VIC" w:hAnsi="VIC"/>
                <w:sz w:val="20"/>
                <w:szCs w:val="20"/>
              </w:rPr>
              <w:t xml:space="preserve">The role coordinates the triaging of ambulance arrivals; works with the </w:t>
            </w:r>
            <w:r w:rsidR="00747662">
              <w:rPr>
                <w:rFonts w:ascii="VIC" w:hAnsi="VIC"/>
                <w:sz w:val="20"/>
                <w:szCs w:val="20"/>
              </w:rPr>
              <w:t xml:space="preserve">emergency department </w:t>
            </w:r>
            <w:r w:rsidRPr="003E4AB7">
              <w:rPr>
                <w:rFonts w:ascii="VIC" w:hAnsi="VIC"/>
                <w:sz w:val="20"/>
                <w:szCs w:val="20"/>
              </w:rPr>
              <w:t>nurse; and escalate</w:t>
            </w:r>
            <w:r w:rsidR="003D3C36">
              <w:rPr>
                <w:rFonts w:ascii="VIC" w:hAnsi="VIC"/>
                <w:sz w:val="20"/>
                <w:szCs w:val="20"/>
              </w:rPr>
              <w:t>s</w:t>
            </w:r>
            <w:r w:rsidRPr="003E4AB7">
              <w:rPr>
                <w:rFonts w:ascii="VIC" w:hAnsi="VIC"/>
                <w:sz w:val="20"/>
                <w:szCs w:val="20"/>
              </w:rPr>
              <w:t xml:space="preserve"> for additional triaging support where possible.</w:t>
            </w:r>
          </w:p>
        </w:tc>
      </w:tr>
      <w:tr w:rsidR="009D5F45" w:rsidRPr="003E4AB7" w14:paraId="75CCD48C" w14:textId="77777777" w:rsidTr="00F643F0">
        <w:tc>
          <w:tcPr>
            <w:tcW w:w="4922" w:type="dxa"/>
            <w:shd w:val="clear" w:color="auto" w:fill="DBE5F1" w:themeFill="accent1" w:themeFillTint="33"/>
            <w:vAlign w:val="center"/>
          </w:tcPr>
          <w:p w14:paraId="56BB9841" w14:textId="0A7B6CFE" w:rsidR="009D5F45" w:rsidRPr="003E4AB7" w:rsidRDefault="009D5F45" w:rsidP="009D5F45">
            <w:pPr>
              <w:spacing w:after="0"/>
              <w:rPr>
                <w:rFonts w:ascii="VIC" w:eastAsia="Times" w:hAnsi="VIC"/>
                <w:b/>
                <w:bCs/>
                <w:sz w:val="20"/>
              </w:rPr>
            </w:pPr>
            <w:r w:rsidRPr="003E4AB7">
              <w:rPr>
                <w:rFonts w:ascii="VIC" w:eastAsia="Times" w:hAnsi="VIC"/>
                <w:b/>
                <w:bCs/>
                <w:sz w:val="20"/>
              </w:rPr>
              <w:t>6.2</w:t>
            </w:r>
            <w:r>
              <w:rPr>
                <w:rFonts w:ascii="VIC" w:eastAsia="Times" w:hAnsi="VIC"/>
                <w:b/>
                <w:bCs/>
                <w:sz w:val="20"/>
              </w:rPr>
              <w:t xml:space="preserve"> </w:t>
            </w:r>
            <w:r w:rsidRPr="003E4AB7">
              <w:rPr>
                <w:rFonts w:ascii="VIC" w:hAnsi="VIC"/>
                <w:b/>
                <w:bCs/>
                <w:sz w:val="20"/>
              </w:rPr>
              <w:t>Agreed approach to transfer patients to clinically appropriate spaces other than an emergency department cubicle</w:t>
            </w:r>
          </w:p>
        </w:tc>
      </w:tr>
      <w:tr w:rsidR="008149F8" w:rsidRPr="003E4AB7" w14:paraId="309512F6" w14:textId="77777777" w:rsidTr="00F660F5">
        <w:tc>
          <w:tcPr>
            <w:tcW w:w="4922" w:type="dxa"/>
            <w:vAlign w:val="center"/>
          </w:tcPr>
          <w:p w14:paraId="4E02F505" w14:textId="2F8DD29E" w:rsidR="008149F8" w:rsidRPr="003E4AB7" w:rsidRDefault="008149F8" w:rsidP="003E175B">
            <w:pPr>
              <w:pStyle w:val="ListParagraph"/>
              <w:numPr>
                <w:ilvl w:val="0"/>
                <w:numId w:val="10"/>
              </w:numPr>
              <w:spacing w:after="40"/>
              <w:ind w:left="324" w:hanging="284"/>
              <w:contextualSpacing w:val="0"/>
              <w:rPr>
                <w:rFonts w:ascii="VIC" w:hAnsi="VIC"/>
                <w:sz w:val="20"/>
                <w:szCs w:val="20"/>
              </w:rPr>
            </w:pPr>
            <w:r w:rsidRPr="003E4AB7">
              <w:rPr>
                <w:rFonts w:ascii="VIC" w:hAnsi="VIC"/>
                <w:sz w:val="20"/>
                <w:szCs w:val="20"/>
              </w:rPr>
              <w:t xml:space="preserve">Local protocols are in place to support the movement of patients to alternative </w:t>
            </w:r>
            <w:r w:rsidR="00747662">
              <w:rPr>
                <w:rFonts w:ascii="VIC" w:hAnsi="VIC"/>
                <w:sz w:val="20"/>
                <w:szCs w:val="20"/>
              </w:rPr>
              <w:t>emergency department</w:t>
            </w:r>
            <w:r w:rsidRPr="003E4AB7">
              <w:rPr>
                <w:rFonts w:ascii="VIC" w:hAnsi="VIC"/>
                <w:sz w:val="20"/>
                <w:szCs w:val="20"/>
              </w:rPr>
              <w:t xml:space="preserve"> areas, </w:t>
            </w:r>
            <w:r w:rsidR="005B70C0">
              <w:rPr>
                <w:rFonts w:ascii="VIC" w:hAnsi="VIC"/>
                <w:sz w:val="20"/>
                <w:szCs w:val="20"/>
              </w:rPr>
              <w:t>such as</w:t>
            </w:r>
            <w:r w:rsidRPr="003E4AB7">
              <w:rPr>
                <w:rFonts w:ascii="VIC" w:hAnsi="VIC"/>
                <w:sz w:val="20"/>
                <w:szCs w:val="20"/>
              </w:rPr>
              <w:t xml:space="preserve"> the waiting room</w:t>
            </w:r>
            <w:r w:rsidR="00FB4ECB">
              <w:rPr>
                <w:rFonts w:ascii="VIC" w:hAnsi="VIC"/>
                <w:sz w:val="20"/>
                <w:szCs w:val="20"/>
              </w:rPr>
              <w:t>, with appropriate senior staffing profiles.</w:t>
            </w:r>
          </w:p>
          <w:p w14:paraId="627EABE3" w14:textId="0555EA4C" w:rsidR="008149F8" w:rsidRPr="003E4AB7" w:rsidRDefault="008149F8" w:rsidP="003E175B">
            <w:pPr>
              <w:pStyle w:val="ListParagraph"/>
              <w:numPr>
                <w:ilvl w:val="0"/>
                <w:numId w:val="10"/>
              </w:numPr>
              <w:spacing w:after="40"/>
              <w:ind w:left="324" w:hanging="284"/>
              <w:contextualSpacing w:val="0"/>
              <w:rPr>
                <w:rFonts w:ascii="VIC" w:hAnsi="VIC"/>
                <w:sz w:val="20"/>
                <w:szCs w:val="20"/>
              </w:rPr>
            </w:pPr>
            <w:r w:rsidRPr="003E4AB7">
              <w:rPr>
                <w:rFonts w:ascii="VIC" w:hAnsi="VIC"/>
                <w:sz w:val="20"/>
                <w:szCs w:val="20"/>
              </w:rPr>
              <w:t xml:space="preserve">Local arrangements are aligned with </w:t>
            </w:r>
            <w:r w:rsidR="004E7F52">
              <w:rPr>
                <w:rFonts w:ascii="VIC" w:hAnsi="VIC"/>
                <w:sz w:val="20"/>
                <w:szCs w:val="20"/>
              </w:rPr>
              <w:t xml:space="preserve">statewide policy and guidance </w:t>
            </w:r>
            <w:r w:rsidR="00925592">
              <w:rPr>
                <w:rFonts w:ascii="VIC" w:hAnsi="VIC"/>
                <w:sz w:val="20"/>
                <w:szCs w:val="20"/>
              </w:rPr>
              <w:t>&lt;</w:t>
            </w:r>
            <w:hyperlink r:id="rId19" w:history="1">
              <w:r w:rsidR="00925592" w:rsidRPr="0099283F">
                <w:rPr>
                  <w:rStyle w:val="Hyperlink"/>
                  <w:rFonts w:ascii="VIC" w:hAnsi="VIC"/>
                  <w:sz w:val="20"/>
                  <w:szCs w:val="20"/>
                </w:rPr>
                <w:t>https://www.health.vic.gov.au/patient-care/standards-for-safe-and-timely-</w:t>
              </w:r>
              <w:r w:rsidR="00925592" w:rsidRPr="0099283F">
                <w:rPr>
                  <w:rStyle w:val="Hyperlink"/>
                  <w:rFonts w:ascii="VIC" w:hAnsi="VIC"/>
                  <w:sz w:val="20"/>
                  <w:szCs w:val="20"/>
                </w:rPr>
                <w:t>ambulance-and-emergency-care-for-victorians</w:t>
              </w:r>
            </w:hyperlink>
            <w:r w:rsidR="00925592" w:rsidRPr="00925592">
              <w:rPr>
                <w:rFonts w:ascii="VIC" w:hAnsi="VIC"/>
                <w:sz w:val="20"/>
                <w:szCs w:val="20"/>
              </w:rPr>
              <w:t>&gt;.</w:t>
            </w:r>
          </w:p>
        </w:tc>
      </w:tr>
      <w:tr w:rsidR="009D5F45" w:rsidRPr="003E4AB7" w14:paraId="576BA8B9" w14:textId="77777777" w:rsidTr="00F643F0">
        <w:tc>
          <w:tcPr>
            <w:tcW w:w="4922" w:type="dxa"/>
            <w:shd w:val="clear" w:color="auto" w:fill="DBE5F1" w:themeFill="accent1" w:themeFillTint="33"/>
            <w:vAlign w:val="center"/>
          </w:tcPr>
          <w:p w14:paraId="7A818F84" w14:textId="3E0B2477" w:rsidR="009D5F45" w:rsidRPr="003E4AB7" w:rsidRDefault="009D5F45" w:rsidP="009D5F45">
            <w:pPr>
              <w:spacing w:after="0"/>
              <w:rPr>
                <w:rFonts w:ascii="VIC" w:eastAsia="Times" w:hAnsi="VIC"/>
                <w:b/>
                <w:bCs/>
                <w:sz w:val="20"/>
              </w:rPr>
            </w:pPr>
            <w:r w:rsidRPr="003E4AB7">
              <w:rPr>
                <w:rFonts w:ascii="VIC" w:eastAsia="Times" w:hAnsi="VIC"/>
                <w:b/>
                <w:bCs/>
                <w:sz w:val="20"/>
              </w:rPr>
              <w:t>6.3</w:t>
            </w:r>
            <w:r>
              <w:rPr>
                <w:rFonts w:ascii="VIC" w:eastAsia="Times" w:hAnsi="VIC"/>
                <w:b/>
                <w:bCs/>
                <w:sz w:val="20"/>
              </w:rPr>
              <w:t xml:space="preserve"> </w:t>
            </w:r>
            <w:r w:rsidRPr="003E4AB7">
              <w:rPr>
                <w:rFonts w:ascii="VIC" w:hAnsi="VIC"/>
                <w:b/>
                <w:bCs/>
                <w:sz w:val="20"/>
              </w:rPr>
              <w:t>Direct admission pathways aligned to local demand profiles</w:t>
            </w:r>
          </w:p>
        </w:tc>
      </w:tr>
      <w:tr w:rsidR="008149F8" w:rsidRPr="003E4AB7" w14:paraId="1A687B65" w14:textId="77777777" w:rsidTr="00F660F5">
        <w:tc>
          <w:tcPr>
            <w:tcW w:w="4922" w:type="dxa"/>
            <w:vAlign w:val="center"/>
          </w:tcPr>
          <w:p w14:paraId="58349F17" w14:textId="60170B22" w:rsidR="008149F8" w:rsidRPr="003E4AB7" w:rsidRDefault="008149F8" w:rsidP="003E175B">
            <w:pPr>
              <w:pStyle w:val="ListParagraph"/>
              <w:numPr>
                <w:ilvl w:val="0"/>
                <w:numId w:val="10"/>
              </w:numPr>
              <w:spacing w:after="40"/>
              <w:ind w:left="324" w:hanging="284"/>
              <w:contextualSpacing w:val="0"/>
              <w:rPr>
                <w:rFonts w:ascii="VIC" w:hAnsi="VIC"/>
                <w:sz w:val="20"/>
                <w:szCs w:val="20"/>
              </w:rPr>
            </w:pPr>
            <w:r w:rsidRPr="003E4AB7">
              <w:rPr>
                <w:rFonts w:ascii="VIC" w:hAnsi="VIC"/>
                <w:sz w:val="20"/>
                <w:szCs w:val="20"/>
              </w:rPr>
              <w:t xml:space="preserve">Direct admission pathways for </w:t>
            </w:r>
            <w:r w:rsidR="00DD12ED">
              <w:rPr>
                <w:rFonts w:ascii="VIC" w:hAnsi="VIC"/>
                <w:sz w:val="20"/>
                <w:szCs w:val="20"/>
              </w:rPr>
              <w:t xml:space="preserve">agreed and specified </w:t>
            </w:r>
            <w:r w:rsidRPr="003E4AB7">
              <w:rPr>
                <w:rFonts w:ascii="VIC" w:hAnsi="VIC"/>
                <w:sz w:val="20"/>
                <w:szCs w:val="20"/>
              </w:rPr>
              <w:t>patient</w:t>
            </w:r>
            <w:r w:rsidR="00DD12ED">
              <w:rPr>
                <w:rFonts w:ascii="VIC" w:hAnsi="VIC"/>
                <w:sz w:val="20"/>
                <w:szCs w:val="20"/>
              </w:rPr>
              <w:t xml:space="preserve"> cohort</w:t>
            </w:r>
            <w:r w:rsidRPr="003E4AB7">
              <w:rPr>
                <w:rFonts w:ascii="VIC" w:hAnsi="VIC"/>
                <w:sz w:val="20"/>
                <w:szCs w:val="20"/>
              </w:rPr>
              <w:t>s who require acute, but not emergency, care align</w:t>
            </w:r>
            <w:r w:rsidR="007D7A17">
              <w:rPr>
                <w:rFonts w:ascii="VIC" w:hAnsi="VIC"/>
                <w:sz w:val="20"/>
                <w:szCs w:val="20"/>
              </w:rPr>
              <w:t>ed</w:t>
            </w:r>
            <w:r w:rsidRPr="003E4AB7">
              <w:rPr>
                <w:rFonts w:ascii="VIC" w:hAnsi="VIC"/>
                <w:sz w:val="20"/>
                <w:szCs w:val="20"/>
              </w:rPr>
              <w:t xml:space="preserve"> with local demand profiles. </w:t>
            </w:r>
          </w:p>
          <w:p w14:paraId="75C8260B" w14:textId="1E4ACF5C" w:rsidR="008149F8" w:rsidRPr="003E4AB7" w:rsidRDefault="008149F8" w:rsidP="003E175B">
            <w:pPr>
              <w:pStyle w:val="ListParagraph"/>
              <w:numPr>
                <w:ilvl w:val="0"/>
                <w:numId w:val="10"/>
              </w:numPr>
              <w:spacing w:after="40"/>
              <w:ind w:left="324" w:hanging="284"/>
              <w:contextualSpacing w:val="0"/>
              <w:rPr>
                <w:rFonts w:ascii="VIC" w:hAnsi="VIC"/>
                <w:sz w:val="20"/>
                <w:szCs w:val="20"/>
              </w:rPr>
            </w:pPr>
            <w:r w:rsidRPr="003E4AB7">
              <w:rPr>
                <w:rFonts w:ascii="VIC" w:hAnsi="VIC"/>
                <w:sz w:val="20"/>
                <w:szCs w:val="20"/>
              </w:rPr>
              <w:t xml:space="preserve">Paramedics </w:t>
            </w:r>
            <w:r w:rsidR="00B7015F">
              <w:rPr>
                <w:rFonts w:ascii="VIC" w:hAnsi="VIC"/>
                <w:sz w:val="20"/>
                <w:szCs w:val="20"/>
              </w:rPr>
              <w:t xml:space="preserve">and </w:t>
            </w:r>
            <w:r w:rsidR="00E17751">
              <w:rPr>
                <w:rFonts w:ascii="VIC" w:hAnsi="VIC"/>
                <w:sz w:val="20"/>
                <w:szCs w:val="20"/>
              </w:rPr>
              <w:t xml:space="preserve">NEPT </w:t>
            </w:r>
            <w:r w:rsidR="00B7015F">
              <w:rPr>
                <w:rFonts w:ascii="VIC" w:hAnsi="VIC"/>
                <w:sz w:val="20"/>
                <w:szCs w:val="20"/>
              </w:rPr>
              <w:t xml:space="preserve">staff </w:t>
            </w:r>
            <w:r w:rsidRPr="003E4AB7">
              <w:rPr>
                <w:rFonts w:ascii="VIC" w:hAnsi="VIC"/>
                <w:sz w:val="20"/>
                <w:szCs w:val="20"/>
              </w:rPr>
              <w:t>are enabled to identify patients suitable for direct admission.</w:t>
            </w:r>
          </w:p>
        </w:tc>
      </w:tr>
      <w:tr w:rsidR="009D5F45" w:rsidRPr="003E4AB7" w14:paraId="49ECD5F4" w14:textId="77777777" w:rsidTr="00F643F0">
        <w:tc>
          <w:tcPr>
            <w:tcW w:w="4922" w:type="dxa"/>
            <w:shd w:val="clear" w:color="auto" w:fill="DBE5F1" w:themeFill="accent1" w:themeFillTint="33"/>
            <w:vAlign w:val="center"/>
          </w:tcPr>
          <w:p w14:paraId="3B19054B" w14:textId="1A87FC86" w:rsidR="009D5F45" w:rsidRPr="003E4AB7" w:rsidRDefault="009D5F45" w:rsidP="009D5F45">
            <w:pPr>
              <w:spacing w:after="0"/>
              <w:rPr>
                <w:rFonts w:ascii="VIC" w:eastAsia="Times" w:hAnsi="VIC"/>
                <w:b/>
                <w:bCs/>
                <w:sz w:val="20"/>
              </w:rPr>
            </w:pPr>
            <w:r w:rsidRPr="003E4AB7">
              <w:rPr>
                <w:rFonts w:ascii="VIC" w:eastAsia="Times" w:hAnsi="VIC"/>
                <w:b/>
                <w:bCs/>
                <w:sz w:val="20"/>
              </w:rPr>
              <w:t>6.4</w:t>
            </w:r>
            <w:r>
              <w:rPr>
                <w:rFonts w:ascii="VIC" w:eastAsia="Times" w:hAnsi="VIC"/>
                <w:b/>
                <w:bCs/>
                <w:sz w:val="20"/>
              </w:rPr>
              <w:t xml:space="preserve"> </w:t>
            </w:r>
            <w:r w:rsidRPr="003E4AB7">
              <w:rPr>
                <w:rFonts w:ascii="VIC" w:hAnsi="VIC"/>
                <w:b/>
                <w:bCs/>
                <w:sz w:val="20"/>
              </w:rPr>
              <w:t>Surge spaces that provide flexible emergency department capacity</w:t>
            </w:r>
          </w:p>
        </w:tc>
      </w:tr>
      <w:tr w:rsidR="008149F8" w:rsidRPr="003E4AB7" w14:paraId="111D22F7" w14:textId="77777777" w:rsidTr="00F660F5">
        <w:tc>
          <w:tcPr>
            <w:tcW w:w="4922" w:type="dxa"/>
            <w:vAlign w:val="center"/>
          </w:tcPr>
          <w:p w14:paraId="1DD8C4F7" w14:textId="4C0A26F2" w:rsidR="008149F8" w:rsidRPr="003E4AB7" w:rsidRDefault="008149F8" w:rsidP="003E175B">
            <w:pPr>
              <w:pStyle w:val="ListParagraph"/>
              <w:numPr>
                <w:ilvl w:val="0"/>
                <w:numId w:val="10"/>
              </w:numPr>
              <w:spacing w:after="40"/>
              <w:ind w:left="324" w:hanging="284"/>
              <w:contextualSpacing w:val="0"/>
              <w:rPr>
                <w:rFonts w:ascii="VIC" w:hAnsi="VIC"/>
                <w:sz w:val="20"/>
                <w:szCs w:val="20"/>
              </w:rPr>
            </w:pPr>
            <w:r w:rsidRPr="003E4AB7">
              <w:rPr>
                <w:rFonts w:ascii="VIC" w:hAnsi="VIC"/>
                <w:sz w:val="20"/>
                <w:szCs w:val="20"/>
              </w:rPr>
              <w:t xml:space="preserve">Additional spaces are </w:t>
            </w:r>
            <w:r w:rsidR="00FA249E">
              <w:rPr>
                <w:rFonts w:ascii="VIC" w:hAnsi="VIC"/>
                <w:sz w:val="20"/>
                <w:szCs w:val="20"/>
              </w:rPr>
              <w:t xml:space="preserve">temporarily </w:t>
            </w:r>
            <w:r w:rsidRPr="003E4AB7">
              <w:rPr>
                <w:rFonts w:ascii="VIC" w:hAnsi="VIC"/>
                <w:sz w:val="20"/>
                <w:szCs w:val="20"/>
              </w:rPr>
              <w:t xml:space="preserve">activated during peak </w:t>
            </w:r>
            <w:r w:rsidR="003D3C36">
              <w:rPr>
                <w:rFonts w:ascii="VIC" w:hAnsi="VIC"/>
                <w:sz w:val="20"/>
                <w:szCs w:val="20"/>
              </w:rPr>
              <w:t xml:space="preserve">periods of </w:t>
            </w:r>
            <w:r w:rsidRPr="003E4AB7">
              <w:rPr>
                <w:rFonts w:ascii="VIC" w:hAnsi="VIC"/>
                <w:sz w:val="20"/>
                <w:szCs w:val="20"/>
              </w:rPr>
              <w:t xml:space="preserve">demand to increase </w:t>
            </w:r>
            <w:r w:rsidR="00747662">
              <w:rPr>
                <w:rFonts w:ascii="VIC" w:hAnsi="VIC"/>
                <w:sz w:val="20"/>
                <w:szCs w:val="20"/>
              </w:rPr>
              <w:t>emergency department</w:t>
            </w:r>
            <w:r w:rsidRPr="003E4AB7">
              <w:rPr>
                <w:rFonts w:ascii="VIC" w:hAnsi="VIC"/>
                <w:sz w:val="20"/>
                <w:szCs w:val="20"/>
              </w:rPr>
              <w:t xml:space="preserve"> capacity</w:t>
            </w:r>
            <w:r w:rsidR="00436A99">
              <w:rPr>
                <w:rFonts w:ascii="VIC" w:hAnsi="VIC"/>
                <w:sz w:val="20"/>
                <w:szCs w:val="20"/>
              </w:rPr>
              <w:t xml:space="preserve"> and create additional space for people waiting</w:t>
            </w:r>
            <w:r w:rsidR="00E67304">
              <w:rPr>
                <w:rFonts w:ascii="VIC" w:hAnsi="VIC"/>
                <w:sz w:val="20"/>
                <w:szCs w:val="20"/>
              </w:rPr>
              <w:t xml:space="preserve"> for admission</w:t>
            </w:r>
            <w:r w:rsidRPr="003E4AB7">
              <w:rPr>
                <w:rFonts w:ascii="VIC" w:hAnsi="VIC"/>
                <w:sz w:val="20"/>
                <w:szCs w:val="20"/>
              </w:rPr>
              <w:t xml:space="preserve">. </w:t>
            </w:r>
            <w:r w:rsidR="00D00789" w:rsidRPr="00D00789">
              <w:rPr>
                <w:rFonts w:ascii="VIC" w:hAnsi="VIC"/>
                <w:sz w:val="20"/>
                <w:szCs w:val="20"/>
              </w:rPr>
              <w:t xml:space="preserve">Spaces are clinically appropriate and suitably staffed and may include </w:t>
            </w:r>
            <w:r w:rsidRPr="003E4AB7">
              <w:rPr>
                <w:rFonts w:ascii="VIC" w:hAnsi="VIC"/>
                <w:sz w:val="20"/>
                <w:szCs w:val="20"/>
              </w:rPr>
              <w:t xml:space="preserve">Short Stay Units and underutilised areas of the </w:t>
            </w:r>
            <w:r w:rsidR="00747662">
              <w:rPr>
                <w:rFonts w:ascii="VIC" w:hAnsi="VIC"/>
                <w:sz w:val="20"/>
                <w:szCs w:val="20"/>
              </w:rPr>
              <w:t>emergency department</w:t>
            </w:r>
            <w:r w:rsidRPr="003E4AB7">
              <w:rPr>
                <w:rFonts w:ascii="VIC" w:hAnsi="VIC"/>
                <w:sz w:val="20"/>
                <w:szCs w:val="20"/>
              </w:rPr>
              <w:t xml:space="preserve">. </w:t>
            </w:r>
          </w:p>
          <w:p w14:paraId="10F060E8" w14:textId="174CFBE2" w:rsidR="008E7BEF" w:rsidRPr="003E4AB7" w:rsidRDefault="008E7BEF" w:rsidP="003E175B">
            <w:pPr>
              <w:pStyle w:val="ListParagraph"/>
              <w:numPr>
                <w:ilvl w:val="0"/>
                <w:numId w:val="10"/>
              </w:numPr>
              <w:spacing w:after="40"/>
              <w:ind w:left="324" w:hanging="284"/>
              <w:contextualSpacing w:val="0"/>
              <w:rPr>
                <w:rFonts w:ascii="VIC" w:hAnsi="VIC"/>
                <w:sz w:val="20"/>
                <w:szCs w:val="20"/>
              </w:rPr>
            </w:pPr>
            <w:r>
              <w:rPr>
                <w:rFonts w:ascii="VIC" w:hAnsi="VIC"/>
                <w:sz w:val="20"/>
                <w:szCs w:val="20"/>
              </w:rPr>
              <w:t xml:space="preserve">Models are localised, to reflect available local infrastructure. </w:t>
            </w:r>
          </w:p>
          <w:p w14:paraId="2008EA9C" w14:textId="0707FAC7" w:rsidR="008149F8" w:rsidRPr="003E4AB7" w:rsidRDefault="008149F8" w:rsidP="003E175B">
            <w:pPr>
              <w:pStyle w:val="ListParagraph"/>
              <w:numPr>
                <w:ilvl w:val="0"/>
                <w:numId w:val="10"/>
              </w:numPr>
              <w:spacing w:after="40"/>
              <w:ind w:left="324" w:hanging="284"/>
              <w:contextualSpacing w:val="0"/>
              <w:rPr>
                <w:rFonts w:ascii="VIC" w:hAnsi="VIC"/>
                <w:sz w:val="20"/>
                <w:szCs w:val="20"/>
              </w:rPr>
            </w:pPr>
            <w:r w:rsidRPr="003E4AB7">
              <w:rPr>
                <w:rFonts w:ascii="VIC" w:hAnsi="VIC"/>
                <w:sz w:val="20"/>
                <w:szCs w:val="20"/>
              </w:rPr>
              <w:t>Processes for activating additional capacity</w:t>
            </w:r>
            <w:r w:rsidR="00FE621A">
              <w:rPr>
                <w:rFonts w:ascii="VIC" w:hAnsi="VIC"/>
                <w:sz w:val="20"/>
                <w:szCs w:val="20"/>
              </w:rPr>
              <w:t xml:space="preserve"> for </w:t>
            </w:r>
            <w:r w:rsidR="00CB7550">
              <w:rPr>
                <w:rFonts w:ascii="VIC" w:hAnsi="VIC"/>
                <w:sz w:val="20"/>
                <w:szCs w:val="20"/>
              </w:rPr>
              <w:t>temporary use during peak periods</w:t>
            </w:r>
            <w:r w:rsidRPr="003E4AB7">
              <w:rPr>
                <w:rFonts w:ascii="VIC" w:hAnsi="VIC"/>
                <w:sz w:val="20"/>
                <w:szCs w:val="20"/>
              </w:rPr>
              <w:t xml:space="preserve">, </w:t>
            </w:r>
            <w:r w:rsidR="00EC7CD0">
              <w:rPr>
                <w:rFonts w:ascii="VIC" w:hAnsi="VIC"/>
                <w:sz w:val="20"/>
                <w:szCs w:val="20"/>
              </w:rPr>
              <w:t>including</w:t>
            </w:r>
            <w:r w:rsidR="00EC7CD0" w:rsidRPr="003E4AB7">
              <w:rPr>
                <w:rFonts w:ascii="VIC" w:hAnsi="VIC"/>
                <w:sz w:val="20"/>
                <w:szCs w:val="20"/>
              </w:rPr>
              <w:t xml:space="preserve"> </w:t>
            </w:r>
            <w:r w:rsidRPr="003E4AB7">
              <w:rPr>
                <w:rFonts w:ascii="VIC" w:hAnsi="VIC"/>
                <w:sz w:val="20"/>
                <w:szCs w:val="20"/>
              </w:rPr>
              <w:t>identifying suitable patients</w:t>
            </w:r>
            <w:r w:rsidR="00EC7CD0">
              <w:rPr>
                <w:rFonts w:ascii="VIC" w:hAnsi="VIC"/>
                <w:sz w:val="20"/>
                <w:szCs w:val="20"/>
              </w:rPr>
              <w:t xml:space="preserve"> and hospital-wide resources</w:t>
            </w:r>
            <w:r w:rsidRPr="003E4AB7">
              <w:rPr>
                <w:rFonts w:ascii="VIC" w:hAnsi="VIC"/>
                <w:sz w:val="20"/>
                <w:szCs w:val="20"/>
              </w:rPr>
              <w:t xml:space="preserve">, are documented. </w:t>
            </w:r>
          </w:p>
        </w:tc>
      </w:tr>
    </w:tbl>
    <w:p w14:paraId="25D30B5D" w14:textId="77777777" w:rsidR="008149F8" w:rsidRPr="0080755A" w:rsidRDefault="008149F8" w:rsidP="00AB3039">
      <w:pPr>
        <w:spacing w:before="360"/>
        <w:rPr>
          <w:rFonts w:ascii="VIC" w:eastAsia="Times" w:hAnsi="VIC"/>
          <w:b/>
          <w:color w:val="17365D" w:themeColor="text2" w:themeShade="BF"/>
          <w:sz w:val="22"/>
          <w:szCs w:val="22"/>
        </w:rPr>
      </w:pPr>
      <w:r w:rsidRPr="0080755A">
        <w:rPr>
          <w:rFonts w:ascii="VIC" w:eastAsia="Times" w:hAnsi="VIC"/>
          <w:b/>
          <w:color w:val="17365D" w:themeColor="text2" w:themeShade="BF"/>
          <w:sz w:val="22"/>
          <w:szCs w:val="22"/>
        </w:rPr>
        <w:t xml:space="preserve">Monitoring </w:t>
      </w:r>
    </w:p>
    <w:tbl>
      <w:tblPr>
        <w:tblStyle w:val="TableGrid"/>
        <w:tblW w:w="0" w:type="auto"/>
        <w:tblCellMar>
          <w:top w:w="113" w:type="dxa"/>
          <w:left w:w="85" w:type="dxa"/>
          <w:bottom w:w="113" w:type="dxa"/>
          <w:right w:w="85" w:type="dxa"/>
        </w:tblCellMar>
        <w:tblLook w:val="04A0" w:firstRow="1" w:lastRow="0" w:firstColumn="1" w:lastColumn="0" w:noHBand="0" w:noVBand="1"/>
      </w:tblPr>
      <w:tblGrid>
        <w:gridCol w:w="4922"/>
      </w:tblGrid>
      <w:tr w:rsidR="008149F8" w:rsidRPr="009C5674" w14:paraId="21B00F30" w14:textId="77777777" w:rsidTr="00EC7CD0">
        <w:tc>
          <w:tcPr>
            <w:tcW w:w="4922" w:type="dxa"/>
            <w:tcBorders>
              <w:top w:val="nil"/>
              <w:left w:val="nil"/>
              <w:bottom w:val="nil"/>
              <w:right w:val="nil"/>
            </w:tcBorders>
            <w:shd w:val="clear" w:color="auto" w:fill="DBE5F1" w:themeFill="accent1" w:themeFillTint="33"/>
          </w:tcPr>
          <w:p w14:paraId="2C67BA04" w14:textId="19E744FE" w:rsidR="008149F8" w:rsidRPr="009C5674" w:rsidRDefault="008149F8" w:rsidP="00EC7CD0">
            <w:pPr>
              <w:spacing w:after="60" w:line="240" w:lineRule="auto"/>
              <w:rPr>
                <w:rFonts w:ascii="VIC" w:eastAsia="Times" w:hAnsi="VIC"/>
                <w:sz w:val="20"/>
              </w:rPr>
            </w:pPr>
            <w:r w:rsidRPr="009C5674">
              <w:rPr>
                <w:rFonts w:ascii="VIC" w:eastAsia="Times" w:hAnsi="VIC"/>
                <w:sz w:val="20"/>
              </w:rPr>
              <w:t xml:space="preserve">Implementation of Standard 6 </w:t>
            </w:r>
            <w:r w:rsidR="009C5674" w:rsidRPr="009C5674">
              <w:rPr>
                <w:rFonts w:ascii="VIC" w:eastAsia="Times" w:hAnsi="VIC"/>
                <w:sz w:val="20"/>
              </w:rPr>
              <w:t>is</w:t>
            </w:r>
            <w:r w:rsidRPr="009C5674">
              <w:rPr>
                <w:rFonts w:ascii="VIC" w:eastAsia="Times" w:hAnsi="VIC"/>
                <w:sz w:val="20"/>
              </w:rPr>
              <w:t xml:space="preserve"> measured by:</w:t>
            </w:r>
          </w:p>
          <w:p w14:paraId="2257ED04" w14:textId="77777777" w:rsidR="008149F8" w:rsidRPr="009C5674" w:rsidRDefault="008149F8" w:rsidP="00B04F9A">
            <w:pPr>
              <w:numPr>
                <w:ilvl w:val="0"/>
                <w:numId w:val="4"/>
              </w:numPr>
              <w:spacing w:after="60" w:line="240" w:lineRule="auto"/>
              <w:ind w:left="142" w:hanging="142"/>
              <w:rPr>
                <w:rFonts w:ascii="VIC" w:eastAsia="Times" w:hAnsi="VIC"/>
                <w:sz w:val="20"/>
              </w:rPr>
            </w:pPr>
            <w:r w:rsidRPr="009C5674">
              <w:rPr>
                <w:rFonts w:ascii="VIC" w:eastAsia="Times" w:hAnsi="VIC"/>
                <w:sz w:val="20"/>
              </w:rPr>
              <w:t>Percentage of ambulance transfers of care occurring within 40 minutes.</w:t>
            </w:r>
          </w:p>
          <w:p w14:paraId="222C89D2" w14:textId="77777777" w:rsidR="008149F8" w:rsidRPr="009C5674" w:rsidRDefault="008149F8" w:rsidP="00B04F9A">
            <w:pPr>
              <w:numPr>
                <w:ilvl w:val="0"/>
                <w:numId w:val="4"/>
              </w:numPr>
              <w:spacing w:after="60" w:line="240" w:lineRule="auto"/>
              <w:ind w:left="142" w:hanging="142"/>
              <w:rPr>
                <w:rFonts w:ascii="VIC" w:eastAsia="Times" w:hAnsi="VIC"/>
                <w:sz w:val="20"/>
              </w:rPr>
            </w:pPr>
            <w:r w:rsidRPr="009C5674">
              <w:rPr>
                <w:rFonts w:ascii="VIC" w:eastAsia="Times" w:hAnsi="VIC"/>
                <w:sz w:val="20"/>
              </w:rPr>
              <w:t>Mean transfer time.</w:t>
            </w:r>
          </w:p>
        </w:tc>
      </w:tr>
    </w:tbl>
    <w:p w14:paraId="7A436C5E" w14:textId="3C7FB373" w:rsidR="008149F8" w:rsidRDefault="008149F8" w:rsidP="00B04F9A">
      <w:pPr>
        <w:spacing w:before="360"/>
        <w:rPr>
          <w:rFonts w:ascii="VIC" w:eastAsia="Times" w:hAnsi="VIC"/>
          <w:sz w:val="20"/>
        </w:rPr>
      </w:pPr>
      <w:r w:rsidRPr="00020168">
        <w:rPr>
          <w:rFonts w:ascii="VIC" w:eastAsia="Times" w:hAnsi="VIC"/>
          <w:sz w:val="20"/>
        </w:rPr>
        <w:t xml:space="preserve">See Appendix </w:t>
      </w:r>
      <w:r>
        <w:rPr>
          <w:rFonts w:ascii="VIC" w:eastAsia="Times" w:hAnsi="VIC"/>
          <w:sz w:val="20"/>
        </w:rPr>
        <w:t>2</w:t>
      </w:r>
      <w:r w:rsidRPr="00020168">
        <w:rPr>
          <w:rFonts w:ascii="VIC" w:eastAsia="Times" w:hAnsi="VIC"/>
          <w:sz w:val="20"/>
        </w:rPr>
        <w:t xml:space="preserve"> for a </w:t>
      </w:r>
      <w:hyperlink w:anchor="_Case_study:_Improvements" w:history="1">
        <w:r w:rsidRPr="000C224B">
          <w:rPr>
            <w:rStyle w:val="Hyperlink"/>
            <w:rFonts w:ascii="VIC" w:eastAsia="Times" w:hAnsi="VIC"/>
            <w:sz w:val="20"/>
          </w:rPr>
          <w:t>case study</w:t>
        </w:r>
      </w:hyperlink>
      <w:r w:rsidRPr="00020168">
        <w:rPr>
          <w:rFonts w:ascii="VIC" w:eastAsia="Times" w:hAnsi="VIC"/>
          <w:sz w:val="20"/>
        </w:rPr>
        <w:t xml:space="preserve"> on improving timely transfer of care. </w:t>
      </w:r>
    </w:p>
    <w:p w14:paraId="07A13A61" w14:textId="77777777" w:rsidR="008149F8" w:rsidRDefault="008149F8" w:rsidP="00B04F9A">
      <w:pPr>
        <w:spacing w:after="0" w:line="240" w:lineRule="auto"/>
        <w:rPr>
          <w:rFonts w:ascii="VIC" w:eastAsia="Times" w:hAnsi="VIC"/>
          <w:sz w:val="20"/>
        </w:rPr>
      </w:pPr>
      <w:r>
        <w:rPr>
          <w:rFonts w:ascii="VIC" w:eastAsia="Times" w:hAnsi="VIC"/>
          <w:sz w:val="20"/>
        </w:rPr>
        <w:br w:type="page"/>
      </w:r>
    </w:p>
    <w:p w14:paraId="4F4941D3" w14:textId="77777777" w:rsidR="008149F8" w:rsidRPr="00E122DD" w:rsidRDefault="008149F8" w:rsidP="00B723DA">
      <w:pPr>
        <w:pStyle w:val="Heading2"/>
        <w:keepNext w:val="0"/>
        <w:keepLines w:val="0"/>
        <w:spacing w:beforeLines="80" w:before="192" w:afterLines="80" w:after="192" w:line="240" w:lineRule="auto"/>
        <w:rPr>
          <w:rFonts w:ascii="VIC" w:eastAsia="MS Gothic" w:hAnsi="VIC" w:cs="Arial"/>
          <w:color w:val="0F243E" w:themeColor="text2" w:themeShade="80"/>
          <w:kern w:val="32"/>
          <w:sz w:val="36"/>
          <w:szCs w:val="36"/>
        </w:rPr>
      </w:pPr>
      <w:bookmarkStart w:id="6" w:name="_Standard_7_|"/>
      <w:bookmarkEnd w:id="6"/>
      <w:r w:rsidRPr="00B723DA">
        <w:rPr>
          <w:rFonts w:ascii="VIC" w:eastAsia="MS Gothic" w:hAnsi="VIC" w:cs="Arial"/>
          <w:color w:val="0F243E" w:themeColor="text2" w:themeShade="80"/>
          <w:kern w:val="32"/>
          <w:sz w:val="36"/>
          <w:szCs w:val="36"/>
        </w:rPr>
        <w:lastRenderedPageBreak/>
        <w:t>Standard 7</w:t>
      </w:r>
      <w:r w:rsidRPr="00E122DD">
        <w:rPr>
          <w:rFonts w:ascii="VIC" w:eastAsia="MS Gothic" w:hAnsi="VIC" w:cs="Arial"/>
          <w:color w:val="0F243E" w:themeColor="text2" w:themeShade="80"/>
          <w:kern w:val="32"/>
          <w:sz w:val="36"/>
          <w:szCs w:val="36"/>
        </w:rPr>
        <w:t xml:space="preserve"> </w:t>
      </w:r>
      <w:r w:rsidRPr="00B723DA">
        <w:rPr>
          <w:rFonts w:ascii="VIC" w:eastAsia="MS Gothic" w:hAnsi="VIC" w:cs="Arial"/>
          <w:b w:val="0"/>
          <w:bCs/>
          <w:color w:val="0F243E" w:themeColor="text2" w:themeShade="80"/>
          <w:kern w:val="32"/>
          <w:sz w:val="36"/>
          <w:szCs w:val="36"/>
        </w:rPr>
        <w:t>| Early, definitive emergency care</w:t>
      </w:r>
    </w:p>
    <w:p w14:paraId="486F2A65" w14:textId="7B82CA5C" w:rsidR="008149F8" w:rsidRDefault="008149F8" w:rsidP="00AB3039">
      <w:pPr>
        <w:pStyle w:val="Body"/>
        <w:spacing w:before="360"/>
        <w:rPr>
          <w:rFonts w:ascii="VIC" w:hAnsi="VIC"/>
          <w:b/>
          <w:bCs/>
          <w:color w:val="1F497D" w:themeColor="text2"/>
          <w:sz w:val="22"/>
          <w:szCs w:val="22"/>
        </w:rPr>
      </w:pPr>
      <w:r w:rsidRPr="00FB7ECF">
        <w:rPr>
          <w:rFonts w:ascii="VIC" w:hAnsi="VIC"/>
          <w:b/>
          <w:bCs/>
          <w:color w:val="1F497D" w:themeColor="text2"/>
          <w:sz w:val="22"/>
          <w:szCs w:val="22"/>
        </w:rPr>
        <w:t xml:space="preserve">Hospital accountability </w:t>
      </w:r>
    </w:p>
    <w:tbl>
      <w:tblPr>
        <w:tblStyle w:val="TableGrid"/>
        <w:tblW w:w="0" w:type="auto"/>
        <w:tblLook w:val="04A0" w:firstRow="1" w:lastRow="0" w:firstColumn="1" w:lastColumn="0" w:noHBand="0" w:noVBand="1"/>
      </w:tblPr>
      <w:tblGrid>
        <w:gridCol w:w="4912"/>
      </w:tblGrid>
      <w:tr w:rsidR="00C66CCF" w14:paraId="3FEFCB6D" w14:textId="77777777" w:rsidTr="00CA65AF">
        <w:tc>
          <w:tcPr>
            <w:tcW w:w="4922" w:type="dxa"/>
            <w:tcBorders>
              <w:top w:val="dashed" w:sz="8" w:space="0" w:color="auto"/>
              <w:left w:val="dashed" w:sz="8" w:space="0" w:color="auto"/>
              <w:bottom w:val="dashed" w:sz="8" w:space="0" w:color="auto"/>
              <w:right w:val="dashed" w:sz="8" w:space="0" w:color="auto"/>
            </w:tcBorders>
            <w:shd w:val="clear" w:color="auto" w:fill="DCE6F2"/>
          </w:tcPr>
          <w:p w14:paraId="015761F2" w14:textId="77777777" w:rsidR="00C66CCF" w:rsidRPr="000C0878" w:rsidRDefault="00C66CCF" w:rsidP="00C66CCF">
            <w:pPr>
              <w:pStyle w:val="Body"/>
              <w:spacing w:before="40" w:after="40" w:line="320" w:lineRule="exact"/>
              <w:rPr>
                <w:rFonts w:ascii="VIC" w:hAnsi="VIC"/>
                <w:color w:val="000000" w:themeColor="text1"/>
                <w:szCs w:val="21"/>
              </w:rPr>
            </w:pPr>
            <w:r w:rsidRPr="000C0878">
              <w:rPr>
                <w:rFonts w:ascii="VIC" w:hAnsi="VIC"/>
                <w:b/>
                <w:bCs/>
                <w:color w:val="17365D" w:themeColor="text2" w:themeShade="BF"/>
                <w:szCs w:val="21"/>
              </w:rPr>
              <w:t>Overview</w:t>
            </w:r>
            <w:r w:rsidRPr="000C0878">
              <w:rPr>
                <w:rFonts w:ascii="VIC" w:hAnsi="VIC"/>
                <w:color w:val="17365D" w:themeColor="text2" w:themeShade="BF"/>
                <w:szCs w:val="21"/>
              </w:rPr>
              <w:t>:</w:t>
            </w:r>
            <w:r w:rsidRPr="000C0878">
              <w:rPr>
                <w:rFonts w:ascii="VIC" w:hAnsi="VIC"/>
                <w:b/>
                <w:bCs/>
                <w:color w:val="17365D" w:themeColor="text2" w:themeShade="BF"/>
                <w:szCs w:val="21"/>
              </w:rPr>
              <w:t xml:space="preserve"> </w:t>
            </w:r>
            <w:r w:rsidRPr="00F33DA5">
              <w:rPr>
                <w:rFonts w:ascii="VIC" w:hAnsi="VIC"/>
                <w:color w:val="000000" w:themeColor="text1"/>
                <w:szCs w:val="21"/>
              </w:rPr>
              <w:t>Emergency departments provide early clinical direction and optimise non-admitted models of care.</w:t>
            </w:r>
          </w:p>
          <w:p w14:paraId="4BDEDDCC" w14:textId="4F0719DF" w:rsidR="00C66CCF" w:rsidRPr="00FD39AE" w:rsidRDefault="00C66CCF" w:rsidP="00CA65AF">
            <w:pPr>
              <w:pStyle w:val="Body"/>
              <w:shd w:val="clear" w:color="auto" w:fill="DCE6F2"/>
              <w:spacing w:before="120" w:after="40" w:line="320" w:lineRule="exact"/>
              <w:rPr>
                <w:rFonts w:ascii="VIC" w:hAnsi="VIC"/>
                <w:b/>
                <w:color w:val="000000" w:themeColor="text1"/>
                <w:szCs w:val="21"/>
              </w:rPr>
            </w:pPr>
            <w:r w:rsidRPr="000C0878">
              <w:rPr>
                <w:rFonts w:ascii="VIC" w:hAnsi="VIC"/>
                <w:b/>
                <w:bCs/>
                <w:color w:val="17365D" w:themeColor="text2" w:themeShade="BF"/>
                <w:szCs w:val="21"/>
              </w:rPr>
              <w:t>Outcome</w:t>
            </w:r>
            <w:r w:rsidRPr="000C0878">
              <w:rPr>
                <w:rFonts w:ascii="VIC" w:hAnsi="VIC"/>
                <w:color w:val="17365D" w:themeColor="text2" w:themeShade="BF"/>
                <w:szCs w:val="21"/>
              </w:rPr>
              <w:t xml:space="preserve">: </w:t>
            </w:r>
            <w:r w:rsidRPr="0074372A">
              <w:rPr>
                <w:rFonts w:ascii="VIC" w:hAnsi="VIC"/>
                <w:color w:val="000000" w:themeColor="text1"/>
                <w:szCs w:val="21"/>
              </w:rPr>
              <w:t xml:space="preserve">Early and definitive treatment for lower acuity patients reduces emergency department length of stay for non-admitted patients and </w:t>
            </w:r>
            <w:r>
              <w:rPr>
                <w:rFonts w:ascii="VIC" w:hAnsi="VIC"/>
                <w:color w:val="000000" w:themeColor="text1"/>
                <w:szCs w:val="21"/>
              </w:rPr>
              <w:t xml:space="preserve">improves </w:t>
            </w:r>
            <w:r w:rsidRPr="0074372A">
              <w:rPr>
                <w:rFonts w:ascii="VIC" w:hAnsi="VIC"/>
                <w:color w:val="000000" w:themeColor="text1"/>
                <w:szCs w:val="21"/>
              </w:rPr>
              <w:t>emergency department patient flow.</w:t>
            </w:r>
          </w:p>
        </w:tc>
      </w:tr>
    </w:tbl>
    <w:p w14:paraId="6C5C7F9D" w14:textId="77777777" w:rsidR="008149F8" w:rsidRPr="0080755A" w:rsidRDefault="008149F8" w:rsidP="00CA65AF">
      <w:pPr>
        <w:spacing w:before="120"/>
        <w:rPr>
          <w:rFonts w:ascii="VIC" w:eastAsia="Times" w:hAnsi="VIC"/>
          <w:b/>
          <w:bCs/>
          <w:color w:val="17365D" w:themeColor="text2" w:themeShade="BF"/>
          <w:sz w:val="22"/>
          <w:szCs w:val="22"/>
        </w:rPr>
      </w:pPr>
      <w:r w:rsidRPr="0080755A">
        <w:rPr>
          <w:rFonts w:ascii="VIC" w:eastAsia="Times" w:hAnsi="VIC"/>
          <w:b/>
          <w:bCs/>
          <w:color w:val="17365D" w:themeColor="text2" w:themeShade="BF"/>
          <w:sz w:val="22"/>
          <w:szCs w:val="22"/>
        </w:rPr>
        <w:t xml:space="preserve">Key expectations </w:t>
      </w:r>
    </w:p>
    <w:tbl>
      <w:tblPr>
        <w:tblStyle w:val="TableGrid"/>
        <w:tblW w:w="0" w:type="auto"/>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none" w:sz="0" w:space="0" w:color="auto"/>
          <w:insideV w:val="none" w:sz="0" w:space="0" w:color="auto"/>
        </w:tblBorders>
        <w:tblCellMar>
          <w:top w:w="113" w:type="dxa"/>
          <w:bottom w:w="113" w:type="dxa"/>
        </w:tblCellMar>
        <w:tblLook w:val="04A0" w:firstRow="1" w:lastRow="0" w:firstColumn="1" w:lastColumn="0" w:noHBand="0" w:noVBand="1"/>
      </w:tblPr>
      <w:tblGrid>
        <w:gridCol w:w="4922"/>
      </w:tblGrid>
      <w:tr w:rsidR="003532BB" w:rsidRPr="003E4AB7" w14:paraId="60E3D9E1" w14:textId="77777777" w:rsidTr="00F643F0">
        <w:tc>
          <w:tcPr>
            <w:tcW w:w="4922" w:type="dxa"/>
            <w:shd w:val="clear" w:color="auto" w:fill="DBE5F1" w:themeFill="accent1" w:themeFillTint="33"/>
            <w:vAlign w:val="center"/>
          </w:tcPr>
          <w:p w14:paraId="0015D6F3" w14:textId="2B16F070" w:rsidR="003532BB" w:rsidRPr="003E4AB7" w:rsidRDefault="003532BB" w:rsidP="003532BB">
            <w:pPr>
              <w:spacing w:after="0"/>
              <w:rPr>
                <w:rFonts w:ascii="VIC" w:eastAsia="Times" w:hAnsi="VIC"/>
                <w:b/>
                <w:bCs/>
                <w:sz w:val="20"/>
              </w:rPr>
            </w:pPr>
            <w:r>
              <w:rPr>
                <w:rFonts w:ascii="VIC" w:eastAsia="Times" w:hAnsi="VIC"/>
                <w:b/>
                <w:bCs/>
                <w:sz w:val="20"/>
              </w:rPr>
              <w:t>7</w:t>
            </w:r>
            <w:r w:rsidRPr="003E4AB7">
              <w:rPr>
                <w:rFonts w:ascii="VIC" w:eastAsia="Times" w:hAnsi="VIC"/>
                <w:b/>
                <w:bCs/>
                <w:sz w:val="20"/>
              </w:rPr>
              <w:t>.1</w:t>
            </w:r>
            <w:r>
              <w:rPr>
                <w:rFonts w:ascii="VIC" w:eastAsia="Times" w:hAnsi="VIC"/>
                <w:b/>
                <w:bCs/>
                <w:sz w:val="20"/>
              </w:rPr>
              <w:t xml:space="preserve"> </w:t>
            </w:r>
            <w:r w:rsidRPr="006A298C">
              <w:rPr>
                <w:rFonts w:ascii="VIC" w:eastAsia="Times" w:hAnsi="VIC"/>
                <w:b/>
                <w:bCs/>
                <w:sz w:val="20"/>
              </w:rPr>
              <w:t>Early senior review</w:t>
            </w:r>
          </w:p>
        </w:tc>
      </w:tr>
      <w:tr w:rsidR="008149F8" w:rsidRPr="003E4AB7" w14:paraId="17184AC8" w14:textId="77777777" w:rsidTr="00EC7CD0">
        <w:tc>
          <w:tcPr>
            <w:tcW w:w="4922" w:type="dxa"/>
            <w:vAlign w:val="center"/>
          </w:tcPr>
          <w:p w14:paraId="38F21A92" w14:textId="4195D33D" w:rsidR="008149F8" w:rsidRPr="00CC675C" w:rsidRDefault="008149F8" w:rsidP="003E175B">
            <w:pPr>
              <w:pStyle w:val="ListParagraph"/>
              <w:numPr>
                <w:ilvl w:val="0"/>
                <w:numId w:val="10"/>
              </w:numPr>
              <w:spacing w:after="40"/>
              <w:ind w:left="324" w:hanging="284"/>
              <w:contextualSpacing w:val="0"/>
              <w:rPr>
                <w:rFonts w:ascii="VIC" w:hAnsi="VIC"/>
                <w:sz w:val="20"/>
                <w:szCs w:val="20"/>
              </w:rPr>
            </w:pPr>
            <w:r w:rsidRPr="00CC675C">
              <w:rPr>
                <w:rFonts w:ascii="VIC" w:hAnsi="VIC"/>
                <w:sz w:val="20"/>
                <w:szCs w:val="20"/>
              </w:rPr>
              <w:t xml:space="preserve">During </w:t>
            </w:r>
            <w:r w:rsidR="00733D0E">
              <w:rPr>
                <w:rFonts w:ascii="VIC" w:hAnsi="VIC"/>
                <w:sz w:val="20"/>
                <w:szCs w:val="20"/>
              </w:rPr>
              <w:t>peak periods of</w:t>
            </w:r>
            <w:r w:rsidRPr="00CC675C">
              <w:rPr>
                <w:rFonts w:ascii="VIC" w:hAnsi="VIC"/>
                <w:sz w:val="20"/>
                <w:szCs w:val="20"/>
              </w:rPr>
              <w:t xml:space="preserve"> demand, a senior decision-maker (and/or multidisciplinary team) rapidly assesses patients presenting to emergency departments to commence and progress their care. </w:t>
            </w:r>
          </w:p>
          <w:p w14:paraId="202A7006" w14:textId="582C6165" w:rsidR="008149F8" w:rsidRPr="003E4AB7" w:rsidRDefault="008149F8" w:rsidP="003E175B">
            <w:pPr>
              <w:pStyle w:val="ListParagraph"/>
              <w:numPr>
                <w:ilvl w:val="0"/>
                <w:numId w:val="10"/>
              </w:numPr>
              <w:spacing w:after="40"/>
              <w:ind w:left="324" w:hanging="284"/>
              <w:contextualSpacing w:val="0"/>
              <w:rPr>
                <w:rFonts w:ascii="VIC" w:hAnsi="VIC"/>
                <w:sz w:val="20"/>
                <w:szCs w:val="20"/>
              </w:rPr>
            </w:pPr>
            <w:r w:rsidRPr="00CC675C">
              <w:rPr>
                <w:rFonts w:ascii="VIC" w:hAnsi="VIC"/>
                <w:sz w:val="20"/>
                <w:szCs w:val="20"/>
              </w:rPr>
              <w:t xml:space="preserve">The senior decision-maker oversees regular reassessment of patients arriving by ambulance and in the </w:t>
            </w:r>
            <w:proofErr w:type="gramStart"/>
            <w:r w:rsidRPr="00CC675C">
              <w:rPr>
                <w:rFonts w:ascii="VIC" w:hAnsi="VIC"/>
                <w:sz w:val="20"/>
                <w:szCs w:val="20"/>
              </w:rPr>
              <w:t>emergency</w:t>
            </w:r>
            <w:proofErr w:type="gramEnd"/>
            <w:r w:rsidRPr="00CC675C">
              <w:rPr>
                <w:rFonts w:ascii="VIC" w:hAnsi="VIC"/>
                <w:sz w:val="20"/>
                <w:szCs w:val="20"/>
              </w:rPr>
              <w:t xml:space="preserve"> department waiting room.</w:t>
            </w:r>
          </w:p>
        </w:tc>
      </w:tr>
      <w:tr w:rsidR="003532BB" w:rsidRPr="003E4AB7" w14:paraId="0A229EED" w14:textId="77777777" w:rsidTr="00F643F0">
        <w:tc>
          <w:tcPr>
            <w:tcW w:w="4922" w:type="dxa"/>
            <w:shd w:val="clear" w:color="auto" w:fill="DBE5F1" w:themeFill="accent1" w:themeFillTint="33"/>
            <w:vAlign w:val="center"/>
          </w:tcPr>
          <w:p w14:paraId="18BF9E25" w14:textId="154E2FCF" w:rsidR="003532BB" w:rsidRPr="003E4AB7" w:rsidRDefault="003532BB" w:rsidP="003532BB">
            <w:pPr>
              <w:spacing w:after="0"/>
              <w:rPr>
                <w:rFonts w:ascii="VIC" w:eastAsia="Times" w:hAnsi="VIC"/>
                <w:b/>
                <w:bCs/>
                <w:sz w:val="20"/>
              </w:rPr>
            </w:pPr>
            <w:r>
              <w:rPr>
                <w:rFonts w:ascii="VIC" w:eastAsia="Times" w:hAnsi="VIC"/>
                <w:b/>
                <w:bCs/>
                <w:sz w:val="20"/>
              </w:rPr>
              <w:t>7</w:t>
            </w:r>
            <w:r w:rsidRPr="003E4AB7">
              <w:rPr>
                <w:rFonts w:ascii="VIC" w:eastAsia="Times" w:hAnsi="VIC"/>
                <w:b/>
                <w:bCs/>
                <w:sz w:val="20"/>
              </w:rPr>
              <w:t>.2</w:t>
            </w:r>
            <w:r>
              <w:rPr>
                <w:rFonts w:ascii="VIC" w:eastAsia="Times" w:hAnsi="VIC"/>
                <w:b/>
                <w:bCs/>
                <w:sz w:val="20"/>
              </w:rPr>
              <w:t xml:space="preserve"> </w:t>
            </w:r>
            <w:r w:rsidRPr="006F12A6">
              <w:rPr>
                <w:rFonts w:ascii="VIC" w:eastAsia="Times" w:hAnsi="VIC"/>
                <w:b/>
                <w:bCs/>
                <w:sz w:val="20"/>
              </w:rPr>
              <w:t>Optimised Short Stay Units and Fast Track models of care</w:t>
            </w:r>
          </w:p>
        </w:tc>
      </w:tr>
      <w:tr w:rsidR="008149F8" w:rsidRPr="003E4AB7" w14:paraId="0B1D7123" w14:textId="77777777" w:rsidTr="00EC7CD0">
        <w:tc>
          <w:tcPr>
            <w:tcW w:w="4922" w:type="dxa"/>
            <w:vAlign w:val="center"/>
          </w:tcPr>
          <w:p w14:paraId="5DFBA993" w14:textId="3C67F0D7" w:rsidR="008149F8" w:rsidRPr="00066776" w:rsidRDefault="008149F8" w:rsidP="003E175B">
            <w:pPr>
              <w:pStyle w:val="ListParagraph"/>
              <w:numPr>
                <w:ilvl w:val="0"/>
                <w:numId w:val="10"/>
              </w:numPr>
              <w:spacing w:after="40"/>
              <w:ind w:left="324" w:hanging="284"/>
              <w:contextualSpacing w:val="0"/>
              <w:rPr>
                <w:rFonts w:ascii="VIC" w:hAnsi="VIC"/>
                <w:sz w:val="20"/>
                <w:szCs w:val="20"/>
              </w:rPr>
            </w:pPr>
            <w:r w:rsidRPr="00066776">
              <w:rPr>
                <w:rFonts w:ascii="VIC" w:hAnsi="VIC"/>
                <w:sz w:val="20"/>
                <w:szCs w:val="20"/>
              </w:rPr>
              <w:t>Hospitals optimise the use of emergency department Short Stay Units</w:t>
            </w:r>
            <w:r w:rsidR="000374A3">
              <w:rPr>
                <w:rFonts w:ascii="VIC" w:hAnsi="VIC"/>
                <w:sz w:val="20"/>
                <w:szCs w:val="20"/>
              </w:rPr>
              <w:t xml:space="preserve"> (SSUs)</w:t>
            </w:r>
            <w:r>
              <w:rPr>
                <w:rStyle w:val="EndnoteReference"/>
                <w:rFonts w:ascii="VIC" w:hAnsi="VIC"/>
                <w:sz w:val="20"/>
                <w:szCs w:val="20"/>
              </w:rPr>
              <w:endnoteReference w:id="7"/>
            </w:r>
            <w:r w:rsidRPr="00066776">
              <w:rPr>
                <w:rFonts w:ascii="VIC" w:hAnsi="VIC"/>
                <w:sz w:val="20"/>
                <w:szCs w:val="20"/>
              </w:rPr>
              <w:t xml:space="preserve"> for all appropriate patients.</w:t>
            </w:r>
          </w:p>
          <w:p w14:paraId="6D37A763" w14:textId="2DF600C5" w:rsidR="008149F8" w:rsidRPr="003E4AB7" w:rsidRDefault="008149F8" w:rsidP="003E175B">
            <w:pPr>
              <w:pStyle w:val="ListParagraph"/>
              <w:numPr>
                <w:ilvl w:val="0"/>
                <w:numId w:val="10"/>
              </w:numPr>
              <w:spacing w:after="40"/>
              <w:ind w:left="324" w:hanging="284"/>
              <w:contextualSpacing w:val="0"/>
              <w:rPr>
                <w:rFonts w:ascii="VIC" w:hAnsi="VIC"/>
                <w:sz w:val="20"/>
                <w:szCs w:val="20"/>
              </w:rPr>
            </w:pPr>
            <w:r w:rsidRPr="00066776">
              <w:rPr>
                <w:rFonts w:ascii="VIC" w:hAnsi="VIC"/>
                <w:sz w:val="20"/>
                <w:szCs w:val="20"/>
              </w:rPr>
              <w:t>A designated Fast Track model of care</w:t>
            </w:r>
            <w:r>
              <w:rPr>
                <w:rStyle w:val="EndnoteReference"/>
                <w:rFonts w:ascii="VIC" w:hAnsi="VIC"/>
                <w:sz w:val="20"/>
                <w:szCs w:val="20"/>
              </w:rPr>
              <w:endnoteReference w:id="8"/>
            </w:r>
            <w:r w:rsidRPr="00066776">
              <w:rPr>
                <w:rFonts w:ascii="VIC" w:hAnsi="VIC"/>
                <w:sz w:val="20"/>
                <w:szCs w:val="20"/>
              </w:rPr>
              <w:t xml:space="preserve"> within the emergency department is implemented and optimised to mitigate overcrowding. </w:t>
            </w:r>
          </w:p>
        </w:tc>
      </w:tr>
    </w:tbl>
    <w:p w14:paraId="0389FC0C" w14:textId="77777777" w:rsidR="008149F8" w:rsidRDefault="008149F8" w:rsidP="00B04F9A">
      <w:pPr>
        <w:spacing w:before="360"/>
        <w:rPr>
          <w:rFonts w:ascii="VIC" w:eastAsia="Times" w:hAnsi="VIC"/>
          <w:b/>
          <w:bCs/>
          <w:color w:val="17365D" w:themeColor="text2" w:themeShade="BF"/>
          <w:sz w:val="22"/>
          <w:szCs w:val="22"/>
        </w:rPr>
      </w:pPr>
      <w:r w:rsidRPr="0080755A">
        <w:rPr>
          <w:rFonts w:ascii="VIC" w:eastAsia="Times" w:hAnsi="VIC"/>
          <w:b/>
          <w:bCs/>
          <w:color w:val="17365D" w:themeColor="text2" w:themeShade="BF"/>
          <w:sz w:val="22"/>
          <w:szCs w:val="22"/>
        </w:rPr>
        <w:t xml:space="preserve">Monitoring </w:t>
      </w:r>
    </w:p>
    <w:tbl>
      <w:tblPr>
        <w:tblStyle w:val="TableGrid"/>
        <w:tblW w:w="0" w:type="auto"/>
        <w:tblCellMar>
          <w:top w:w="113" w:type="dxa"/>
          <w:left w:w="85" w:type="dxa"/>
          <w:bottom w:w="113" w:type="dxa"/>
          <w:right w:w="85" w:type="dxa"/>
        </w:tblCellMar>
        <w:tblLook w:val="04A0" w:firstRow="1" w:lastRow="0" w:firstColumn="1" w:lastColumn="0" w:noHBand="0" w:noVBand="1"/>
      </w:tblPr>
      <w:tblGrid>
        <w:gridCol w:w="4922"/>
      </w:tblGrid>
      <w:tr w:rsidR="008149F8" w:rsidRPr="006523D5" w14:paraId="09E70735" w14:textId="77777777" w:rsidTr="00EC7CD0">
        <w:tc>
          <w:tcPr>
            <w:tcW w:w="4922" w:type="dxa"/>
            <w:tcBorders>
              <w:top w:val="nil"/>
              <w:left w:val="nil"/>
              <w:bottom w:val="nil"/>
              <w:right w:val="nil"/>
            </w:tcBorders>
            <w:shd w:val="clear" w:color="auto" w:fill="DBE5F1" w:themeFill="accent1" w:themeFillTint="33"/>
          </w:tcPr>
          <w:p w14:paraId="5F9711E7" w14:textId="53A4C365" w:rsidR="008149F8" w:rsidRPr="006523D5" w:rsidRDefault="008149F8" w:rsidP="00EC7CD0">
            <w:pPr>
              <w:spacing w:after="60" w:line="240" w:lineRule="auto"/>
              <w:rPr>
                <w:rFonts w:ascii="VIC" w:eastAsia="Times" w:hAnsi="VIC"/>
                <w:sz w:val="20"/>
              </w:rPr>
            </w:pPr>
            <w:r w:rsidRPr="006523D5">
              <w:rPr>
                <w:rFonts w:ascii="VIC" w:eastAsia="Times" w:hAnsi="VIC"/>
                <w:sz w:val="20"/>
              </w:rPr>
              <w:t>Implementation of Standard 7 is measured by:</w:t>
            </w:r>
          </w:p>
          <w:p w14:paraId="01C2BC0A" w14:textId="77777777" w:rsidR="008149F8" w:rsidRPr="00633A77" w:rsidRDefault="008149F8" w:rsidP="00633A77">
            <w:pPr>
              <w:numPr>
                <w:ilvl w:val="0"/>
                <w:numId w:val="4"/>
              </w:numPr>
              <w:spacing w:after="60" w:line="240" w:lineRule="auto"/>
              <w:ind w:left="179" w:hanging="179"/>
              <w:rPr>
                <w:rFonts w:ascii="VIC" w:eastAsia="Times" w:hAnsi="VIC"/>
                <w:sz w:val="20"/>
              </w:rPr>
            </w:pPr>
            <w:r w:rsidRPr="00633A77">
              <w:rPr>
                <w:rFonts w:ascii="VIC" w:eastAsia="Times" w:hAnsi="VIC"/>
                <w:sz w:val="20"/>
              </w:rPr>
              <w:t xml:space="preserve">Time from arrival to clinical decision to admit. </w:t>
            </w:r>
          </w:p>
          <w:p w14:paraId="26B46AA8" w14:textId="77777777" w:rsidR="008149F8" w:rsidRPr="00633A77" w:rsidRDefault="008149F8" w:rsidP="00633A77">
            <w:pPr>
              <w:numPr>
                <w:ilvl w:val="0"/>
                <w:numId w:val="4"/>
              </w:numPr>
              <w:spacing w:after="60" w:line="240" w:lineRule="auto"/>
              <w:ind w:left="179" w:hanging="179"/>
              <w:rPr>
                <w:rFonts w:ascii="VIC" w:eastAsia="Times" w:hAnsi="VIC"/>
                <w:sz w:val="20"/>
              </w:rPr>
            </w:pPr>
            <w:r w:rsidRPr="00633A77">
              <w:rPr>
                <w:rFonts w:ascii="VIC" w:eastAsia="Times" w:hAnsi="VIC"/>
                <w:sz w:val="20"/>
              </w:rPr>
              <w:t>Non-admitted length of stay (emergency department).</w:t>
            </w:r>
          </w:p>
          <w:p w14:paraId="726C6A26" w14:textId="77777777" w:rsidR="008149F8" w:rsidRPr="00633A77" w:rsidRDefault="008149F8" w:rsidP="00633A77">
            <w:pPr>
              <w:numPr>
                <w:ilvl w:val="0"/>
                <w:numId w:val="4"/>
              </w:numPr>
              <w:spacing w:after="60" w:line="240" w:lineRule="auto"/>
              <w:ind w:left="179" w:hanging="179"/>
              <w:rPr>
                <w:rFonts w:ascii="VIC" w:eastAsia="Times" w:hAnsi="VIC"/>
                <w:sz w:val="20"/>
              </w:rPr>
            </w:pPr>
            <w:r w:rsidRPr="00633A77">
              <w:rPr>
                <w:rFonts w:ascii="VIC" w:eastAsia="Times" w:hAnsi="VIC"/>
                <w:sz w:val="20"/>
              </w:rPr>
              <w:t>Length of stay (emergency department SSU).</w:t>
            </w:r>
          </w:p>
          <w:p w14:paraId="4E1B570A" w14:textId="4D6583A1" w:rsidR="008149F8" w:rsidRPr="00633A77" w:rsidRDefault="008149F8" w:rsidP="00633A77">
            <w:pPr>
              <w:numPr>
                <w:ilvl w:val="0"/>
                <w:numId w:val="4"/>
              </w:numPr>
              <w:spacing w:after="60" w:line="240" w:lineRule="auto"/>
              <w:ind w:left="179" w:hanging="179"/>
              <w:rPr>
                <w:rFonts w:ascii="VIC" w:eastAsia="Times" w:hAnsi="VIC"/>
                <w:sz w:val="20"/>
              </w:rPr>
            </w:pPr>
            <w:r w:rsidRPr="00633A77">
              <w:rPr>
                <w:rFonts w:ascii="VIC" w:eastAsia="Times" w:hAnsi="VIC"/>
                <w:sz w:val="20"/>
              </w:rPr>
              <w:t>SSU patients per bed per day ratio.</w:t>
            </w:r>
          </w:p>
        </w:tc>
      </w:tr>
    </w:tbl>
    <w:p w14:paraId="7F0C374B" w14:textId="50D66FAE" w:rsidR="008149F8" w:rsidRPr="00020168" w:rsidRDefault="008149F8" w:rsidP="00B04F9A">
      <w:pPr>
        <w:spacing w:before="360"/>
        <w:rPr>
          <w:rFonts w:ascii="VIC" w:eastAsia="Times" w:hAnsi="VIC"/>
          <w:sz w:val="20"/>
        </w:rPr>
      </w:pPr>
      <w:r w:rsidRPr="00561A79">
        <w:rPr>
          <w:rFonts w:ascii="VIC" w:eastAsia="Times" w:hAnsi="VIC"/>
          <w:sz w:val="20"/>
        </w:rPr>
        <w:t xml:space="preserve">See Appendix </w:t>
      </w:r>
      <w:r>
        <w:rPr>
          <w:rFonts w:ascii="VIC" w:eastAsia="Times" w:hAnsi="VIC"/>
          <w:sz w:val="20"/>
        </w:rPr>
        <w:t>2</w:t>
      </w:r>
      <w:r w:rsidRPr="00561A79">
        <w:rPr>
          <w:rFonts w:ascii="VIC" w:eastAsia="Times" w:hAnsi="VIC"/>
          <w:sz w:val="20"/>
        </w:rPr>
        <w:t xml:space="preserve"> for a </w:t>
      </w:r>
      <w:hyperlink w:anchor="_Case_Study:_Fast-tracking" w:history="1">
        <w:r w:rsidRPr="000C224B">
          <w:rPr>
            <w:rStyle w:val="Hyperlink"/>
            <w:rFonts w:ascii="VIC" w:eastAsia="Times" w:hAnsi="VIC"/>
            <w:sz w:val="20"/>
          </w:rPr>
          <w:t>case study</w:t>
        </w:r>
      </w:hyperlink>
      <w:r w:rsidRPr="00561A79">
        <w:rPr>
          <w:rFonts w:ascii="VIC" w:eastAsia="Times" w:hAnsi="VIC"/>
          <w:sz w:val="20"/>
        </w:rPr>
        <w:t xml:space="preserve"> on early, definitive emergency care.</w:t>
      </w:r>
      <w:r w:rsidRPr="00020168">
        <w:rPr>
          <w:rFonts w:ascii="VIC" w:eastAsia="Times" w:hAnsi="VIC"/>
          <w:sz w:val="20"/>
        </w:rPr>
        <w:t xml:space="preserve"> </w:t>
      </w:r>
    </w:p>
    <w:p w14:paraId="12B23D8C" w14:textId="77777777" w:rsidR="008149F8" w:rsidRDefault="008149F8" w:rsidP="00B04F9A">
      <w:pPr>
        <w:spacing w:before="360"/>
        <w:rPr>
          <w:rFonts w:ascii="VIC" w:eastAsia="Times" w:hAnsi="VIC"/>
          <w:sz w:val="20"/>
        </w:rPr>
      </w:pPr>
    </w:p>
    <w:p w14:paraId="5AEFDCBB" w14:textId="77777777" w:rsidR="008149F8" w:rsidRDefault="008149F8" w:rsidP="00B04F9A">
      <w:pPr>
        <w:spacing w:after="0" w:line="240" w:lineRule="auto"/>
        <w:rPr>
          <w:rFonts w:ascii="VIC" w:eastAsia="Times" w:hAnsi="VIC"/>
          <w:sz w:val="20"/>
        </w:rPr>
      </w:pPr>
      <w:r>
        <w:rPr>
          <w:rFonts w:ascii="VIC" w:eastAsia="Times" w:hAnsi="VIC"/>
          <w:sz w:val="20"/>
        </w:rPr>
        <w:br w:type="page"/>
      </w:r>
    </w:p>
    <w:p w14:paraId="3EF3C69A" w14:textId="77777777" w:rsidR="008149F8" w:rsidRPr="00E122DD" w:rsidRDefault="008149F8" w:rsidP="00B723DA">
      <w:pPr>
        <w:pStyle w:val="Heading2"/>
        <w:keepNext w:val="0"/>
        <w:keepLines w:val="0"/>
        <w:spacing w:beforeLines="80" w:before="192" w:afterLines="80" w:after="192" w:line="240" w:lineRule="auto"/>
        <w:rPr>
          <w:rFonts w:ascii="VIC" w:eastAsia="MS Gothic" w:hAnsi="VIC" w:cs="Arial"/>
          <w:color w:val="0F243E" w:themeColor="text2" w:themeShade="80"/>
          <w:kern w:val="32"/>
          <w:sz w:val="36"/>
          <w:szCs w:val="36"/>
        </w:rPr>
      </w:pPr>
      <w:bookmarkStart w:id="7" w:name="_Standard_8_|"/>
      <w:bookmarkEnd w:id="7"/>
      <w:r w:rsidRPr="00B723DA">
        <w:rPr>
          <w:rFonts w:ascii="VIC" w:eastAsia="MS Gothic" w:hAnsi="VIC" w:cs="Arial"/>
          <w:color w:val="0F243E" w:themeColor="text2" w:themeShade="80"/>
          <w:kern w:val="32"/>
          <w:sz w:val="36"/>
          <w:szCs w:val="36"/>
        </w:rPr>
        <w:lastRenderedPageBreak/>
        <w:t>Standard 8</w:t>
      </w:r>
      <w:r w:rsidRPr="00E122DD">
        <w:rPr>
          <w:rFonts w:ascii="VIC" w:eastAsia="MS Gothic" w:hAnsi="VIC" w:cs="Arial"/>
          <w:color w:val="0F243E" w:themeColor="text2" w:themeShade="80"/>
          <w:kern w:val="32"/>
          <w:sz w:val="36"/>
          <w:szCs w:val="36"/>
        </w:rPr>
        <w:t xml:space="preserve"> </w:t>
      </w:r>
      <w:r w:rsidRPr="00B723DA">
        <w:rPr>
          <w:rFonts w:ascii="VIC" w:eastAsia="MS Gothic" w:hAnsi="VIC" w:cs="Arial"/>
          <w:b w:val="0"/>
          <w:bCs/>
          <w:color w:val="0F243E" w:themeColor="text2" w:themeShade="80"/>
          <w:kern w:val="32"/>
          <w:sz w:val="36"/>
          <w:szCs w:val="36"/>
        </w:rPr>
        <w:t>| Timely inpatient admissions</w:t>
      </w:r>
    </w:p>
    <w:p w14:paraId="2916E587" w14:textId="08338A68" w:rsidR="008149F8" w:rsidRPr="00FB7ECF" w:rsidRDefault="008149F8" w:rsidP="00AB3039">
      <w:pPr>
        <w:pStyle w:val="Body"/>
        <w:spacing w:before="360"/>
        <w:rPr>
          <w:rFonts w:ascii="VIC" w:hAnsi="VIC"/>
          <w:b/>
          <w:bCs/>
          <w:color w:val="1F497D" w:themeColor="text2"/>
          <w:sz w:val="22"/>
          <w:szCs w:val="22"/>
        </w:rPr>
      </w:pPr>
      <w:r w:rsidRPr="00FB7ECF">
        <w:rPr>
          <w:rFonts w:ascii="VIC" w:hAnsi="VIC"/>
          <w:b/>
          <w:bCs/>
          <w:color w:val="1F497D" w:themeColor="text2"/>
          <w:sz w:val="22"/>
          <w:szCs w:val="22"/>
        </w:rPr>
        <w:t xml:space="preserve">Hospital accountability </w:t>
      </w:r>
    </w:p>
    <w:tbl>
      <w:tblPr>
        <w:tblStyle w:val="TableGrid"/>
        <w:tblW w:w="0" w:type="auto"/>
        <w:tblLook w:val="04A0" w:firstRow="1" w:lastRow="0" w:firstColumn="1" w:lastColumn="0" w:noHBand="0" w:noVBand="1"/>
      </w:tblPr>
      <w:tblGrid>
        <w:gridCol w:w="4912"/>
      </w:tblGrid>
      <w:tr w:rsidR="00C66CCF" w14:paraId="531FA1BF" w14:textId="77777777" w:rsidTr="00CA65AF">
        <w:tc>
          <w:tcPr>
            <w:tcW w:w="4922" w:type="dxa"/>
            <w:tcBorders>
              <w:top w:val="dashed" w:sz="8" w:space="0" w:color="auto"/>
              <w:left w:val="dashed" w:sz="8" w:space="0" w:color="auto"/>
              <w:bottom w:val="dashed" w:sz="8" w:space="0" w:color="auto"/>
              <w:right w:val="dashed" w:sz="8" w:space="0" w:color="auto"/>
            </w:tcBorders>
            <w:shd w:val="clear" w:color="auto" w:fill="DCE6F2"/>
          </w:tcPr>
          <w:p w14:paraId="063C7C84" w14:textId="77777777" w:rsidR="00C66CCF" w:rsidRPr="000C0878" w:rsidRDefault="00C66CCF" w:rsidP="00C66CCF">
            <w:pPr>
              <w:pStyle w:val="Body"/>
              <w:spacing w:before="40" w:after="40" w:line="320" w:lineRule="exact"/>
              <w:rPr>
                <w:rFonts w:ascii="VIC" w:hAnsi="VIC"/>
                <w:color w:val="000000" w:themeColor="text1"/>
                <w:szCs w:val="21"/>
              </w:rPr>
            </w:pPr>
            <w:r w:rsidRPr="000C0878">
              <w:rPr>
                <w:rFonts w:ascii="VIC" w:hAnsi="VIC"/>
                <w:b/>
                <w:bCs/>
                <w:color w:val="17365D" w:themeColor="text2" w:themeShade="BF"/>
                <w:szCs w:val="21"/>
              </w:rPr>
              <w:t>Overview</w:t>
            </w:r>
            <w:r w:rsidRPr="000C0878">
              <w:rPr>
                <w:rFonts w:ascii="VIC" w:hAnsi="VIC"/>
                <w:color w:val="17365D" w:themeColor="text2" w:themeShade="BF"/>
                <w:szCs w:val="21"/>
              </w:rPr>
              <w:t>:</w:t>
            </w:r>
            <w:r w:rsidRPr="000C0878">
              <w:rPr>
                <w:rFonts w:ascii="VIC" w:hAnsi="VIC"/>
                <w:b/>
                <w:bCs/>
                <w:color w:val="17365D" w:themeColor="text2" w:themeShade="BF"/>
                <w:szCs w:val="21"/>
              </w:rPr>
              <w:t xml:space="preserve"> </w:t>
            </w:r>
            <w:r w:rsidRPr="00056F72">
              <w:rPr>
                <w:rFonts w:ascii="VIC" w:hAnsi="VIC"/>
                <w:color w:val="000000" w:themeColor="text1"/>
                <w:szCs w:val="21"/>
              </w:rPr>
              <w:t>Emergency department clinicians have the authority to determine if, when, and where patients should be admitted. Inpatient models balance the risk to patients when emergency departments are crowded.</w:t>
            </w:r>
          </w:p>
          <w:p w14:paraId="5AD25BFB" w14:textId="21E216C9" w:rsidR="00C66CCF" w:rsidRDefault="00C66CCF" w:rsidP="00CA65AF">
            <w:pPr>
              <w:pStyle w:val="Body"/>
              <w:spacing w:before="120" w:after="40" w:line="320" w:lineRule="exact"/>
            </w:pPr>
            <w:r w:rsidRPr="000C0878">
              <w:rPr>
                <w:rFonts w:ascii="VIC" w:hAnsi="VIC"/>
                <w:b/>
                <w:bCs/>
                <w:color w:val="17365D" w:themeColor="text2" w:themeShade="BF"/>
                <w:szCs w:val="21"/>
              </w:rPr>
              <w:t>Outcome</w:t>
            </w:r>
            <w:r w:rsidRPr="000C0878">
              <w:rPr>
                <w:rFonts w:ascii="VIC" w:hAnsi="VIC"/>
                <w:color w:val="17365D" w:themeColor="text2" w:themeShade="BF"/>
                <w:szCs w:val="21"/>
              </w:rPr>
              <w:t xml:space="preserve">: </w:t>
            </w:r>
            <w:r w:rsidRPr="00D2603D">
              <w:rPr>
                <w:rFonts w:ascii="VIC" w:hAnsi="VIC"/>
                <w:color w:val="000000" w:themeColor="text1"/>
                <w:szCs w:val="21"/>
              </w:rPr>
              <w:t>Emergency department patients requiring admission are admitted to an inpatient bed within agreed timeframes.</w:t>
            </w:r>
            <w:r>
              <w:rPr>
                <w:rFonts w:ascii="VIC" w:hAnsi="VIC"/>
                <w:color w:val="000000" w:themeColor="text1"/>
                <w:szCs w:val="21"/>
              </w:rPr>
              <w:t xml:space="preserve"> Clinical risk is balanced across the entire hospital. </w:t>
            </w:r>
          </w:p>
        </w:tc>
      </w:tr>
    </w:tbl>
    <w:p w14:paraId="6496F459" w14:textId="5D4133CC" w:rsidR="008149F8" w:rsidRPr="0080755A" w:rsidRDefault="008149F8" w:rsidP="00CA65AF">
      <w:pPr>
        <w:spacing w:before="360"/>
        <w:rPr>
          <w:rFonts w:ascii="VIC" w:eastAsia="Times" w:hAnsi="VIC"/>
          <w:b/>
          <w:bCs/>
          <w:color w:val="17365D" w:themeColor="text2" w:themeShade="BF"/>
          <w:sz w:val="22"/>
          <w:szCs w:val="22"/>
        </w:rPr>
      </w:pPr>
      <w:r w:rsidRPr="0080755A">
        <w:rPr>
          <w:rFonts w:ascii="VIC" w:eastAsia="Times" w:hAnsi="VIC"/>
          <w:b/>
          <w:bCs/>
          <w:color w:val="17365D" w:themeColor="text2" w:themeShade="BF"/>
          <w:sz w:val="22"/>
          <w:szCs w:val="22"/>
        </w:rPr>
        <w:t xml:space="preserve">Key expectations </w:t>
      </w:r>
    </w:p>
    <w:tbl>
      <w:tblPr>
        <w:tblStyle w:val="TableGrid"/>
        <w:tblW w:w="0" w:type="auto"/>
        <w:tblInd w:w="-5" w:type="dxa"/>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none" w:sz="0" w:space="0" w:color="auto"/>
          <w:insideV w:val="none" w:sz="0" w:space="0" w:color="auto"/>
        </w:tblBorders>
        <w:tblCellMar>
          <w:top w:w="113" w:type="dxa"/>
          <w:bottom w:w="113" w:type="dxa"/>
        </w:tblCellMar>
        <w:tblLook w:val="04A0" w:firstRow="1" w:lastRow="0" w:firstColumn="1" w:lastColumn="0" w:noHBand="0" w:noVBand="1"/>
      </w:tblPr>
      <w:tblGrid>
        <w:gridCol w:w="4927"/>
      </w:tblGrid>
      <w:tr w:rsidR="00AB63F8" w:rsidRPr="003E4AB7" w14:paraId="271CB291" w14:textId="77777777" w:rsidTr="00F643F0">
        <w:tc>
          <w:tcPr>
            <w:tcW w:w="4927" w:type="dxa"/>
            <w:shd w:val="clear" w:color="auto" w:fill="DBE5F1" w:themeFill="accent1" w:themeFillTint="33"/>
            <w:vAlign w:val="center"/>
          </w:tcPr>
          <w:p w14:paraId="51BEFDD5" w14:textId="00AB9423" w:rsidR="00AB63F8" w:rsidRPr="003E4AB7" w:rsidRDefault="00AB63F8" w:rsidP="00AB63F8">
            <w:pPr>
              <w:spacing w:after="0"/>
              <w:rPr>
                <w:rFonts w:ascii="VIC" w:eastAsia="Times" w:hAnsi="VIC"/>
                <w:b/>
                <w:bCs/>
                <w:sz w:val="20"/>
              </w:rPr>
            </w:pPr>
            <w:r>
              <w:rPr>
                <w:rFonts w:ascii="VIC" w:eastAsia="Times" w:hAnsi="VIC"/>
                <w:b/>
                <w:bCs/>
                <w:sz w:val="20"/>
              </w:rPr>
              <w:t>8</w:t>
            </w:r>
            <w:r w:rsidRPr="003E4AB7">
              <w:rPr>
                <w:rFonts w:ascii="VIC" w:eastAsia="Times" w:hAnsi="VIC"/>
                <w:b/>
                <w:bCs/>
                <w:sz w:val="20"/>
              </w:rPr>
              <w:t>.1</w:t>
            </w:r>
            <w:r>
              <w:rPr>
                <w:rFonts w:ascii="VIC" w:eastAsia="Times" w:hAnsi="VIC"/>
                <w:b/>
                <w:bCs/>
                <w:sz w:val="20"/>
              </w:rPr>
              <w:t xml:space="preserve"> </w:t>
            </w:r>
            <w:r w:rsidRPr="00B0445D">
              <w:rPr>
                <w:rFonts w:ascii="VIC" w:eastAsia="Times" w:hAnsi="VIC"/>
                <w:b/>
                <w:bCs/>
                <w:sz w:val="20"/>
              </w:rPr>
              <w:t>Emergency department right to admit</w:t>
            </w:r>
          </w:p>
        </w:tc>
      </w:tr>
      <w:tr w:rsidR="008149F8" w:rsidRPr="003E4AB7" w14:paraId="47B4AC80" w14:textId="77777777" w:rsidTr="11B9B140">
        <w:tc>
          <w:tcPr>
            <w:tcW w:w="4927" w:type="dxa"/>
            <w:vAlign w:val="center"/>
          </w:tcPr>
          <w:p w14:paraId="695C7972" w14:textId="77777777" w:rsidR="008149F8" w:rsidRPr="001061C7" w:rsidRDefault="008149F8" w:rsidP="003E175B">
            <w:pPr>
              <w:pStyle w:val="ListParagraph"/>
              <w:numPr>
                <w:ilvl w:val="0"/>
                <w:numId w:val="10"/>
              </w:numPr>
              <w:spacing w:after="40"/>
              <w:ind w:left="324" w:hanging="284"/>
              <w:contextualSpacing w:val="0"/>
              <w:rPr>
                <w:rFonts w:ascii="VIC" w:hAnsi="VIC"/>
                <w:sz w:val="20"/>
                <w:szCs w:val="20"/>
              </w:rPr>
            </w:pPr>
            <w:r w:rsidRPr="001061C7">
              <w:rPr>
                <w:rFonts w:ascii="VIC" w:hAnsi="VIC"/>
                <w:sz w:val="20"/>
                <w:szCs w:val="20"/>
              </w:rPr>
              <w:t>Emergency physicians have the authority to admit patients who require inpatient care within the capabilities of their local hospital. These decisions are supported by local standardised criteria.</w:t>
            </w:r>
          </w:p>
          <w:p w14:paraId="7BCD0EF2" w14:textId="0F533999" w:rsidR="008149F8" w:rsidRDefault="008149F8" w:rsidP="003E175B">
            <w:pPr>
              <w:pStyle w:val="ListParagraph"/>
              <w:numPr>
                <w:ilvl w:val="0"/>
                <w:numId w:val="10"/>
              </w:numPr>
              <w:spacing w:after="40"/>
              <w:ind w:left="324" w:hanging="284"/>
              <w:contextualSpacing w:val="0"/>
              <w:rPr>
                <w:rFonts w:ascii="VIC" w:hAnsi="VIC"/>
                <w:sz w:val="20"/>
                <w:szCs w:val="20"/>
              </w:rPr>
            </w:pPr>
            <w:r w:rsidRPr="001061C7">
              <w:rPr>
                <w:rFonts w:ascii="VIC" w:hAnsi="VIC"/>
                <w:sz w:val="20"/>
                <w:szCs w:val="20"/>
              </w:rPr>
              <w:t xml:space="preserve">Emergency physicians are accountable for deciding to admit a patient within </w:t>
            </w:r>
            <w:r>
              <w:rPr>
                <w:rFonts w:ascii="VIC" w:hAnsi="VIC"/>
                <w:sz w:val="20"/>
                <w:szCs w:val="20"/>
              </w:rPr>
              <w:t>two hours.</w:t>
            </w:r>
          </w:p>
          <w:p w14:paraId="12FB2485" w14:textId="53484760" w:rsidR="008149F8" w:rsidRPr="003E4AB7" w:rsidRDefault="008149F8" w:rsidP="003E175B">
            <w:pPr>
              <w:pStyle w:val="ListParagraph"/>
              <w:numPr>
                <w:ilvl w:val="0"/>
                <w:numId w:val="10"/>
              </w:numPr>
              <w:spacing w:after="40"/>
              <w:ind w:left="324" w:hanging="284"/>
              <w:contextualSpacing w:val="0"/>
              <w:rPr>
                <w:rFonts w:ascii="VIC" w:hAnsi="VIC"/>
                <w:sz w:val="20"/>
                <w:szCs w:val="20"/>
              </w:rPr>
            </w:pPr>
            <w:r w:rsidRPr="001061C7">
              <w:rPr>
                <w:rFonts w:ascii="VIC" w:hAnsi="VIC"/>
                <w:sz w:val="20"/>
                <w:szCs w:val="20"/>
              </w:rPr>
              <w:t xml:space="preserve">Inpatient wards are accountable for transferring patients requiring admission from the emergency department to an available bed within agreed timeframes, but not exceeding </w:t>
            </w:r>
            <w:r>
              <w:rPr>
                <w:rFonts w:ascii="VIC" w:hAnsi="VIC"/>
                <w:sz w:val="20"/>
                <w:szCs w:val="20"/>
              </w:rPr>
              <w:t>one hour</w:t>
            </w:r>
            <w:r w:rsidRPr="001061C7">
              <w:rPr>
                <w:rFonts w:ascii="VIC" w:hAnsi="VIC"/>
                <w:sz w:val="20"/>
                <w:szCs w:val="20"/>
              </w:rPr>
              <w:t xml:space="preserve"> (being the time between a patient being ready and a patient leaving the emergency department).</w:t>
            </w:r>
          </w:p>
        </w:tc>
      </w:tr>
      <w:tr w:rsidR="00AB63F8" w:rsidRPr="003E4AB7" w14:paraId="2C158780" w14:textId="77777777" w:rsidTr="00F643F0">
        <w:tc>
          <w:tcPr>
            <w:tcW w:w="4927" w:type="dxa"/>
            <w:shd w:val="clear" w:color="auto" w:fill="DBE5F1" w:themeFill="accent1" w:themeFillTint="33"/>
            <w:vAlign w:val="center"/>
          </w:tcPr>
          <w:p w14:paraId="3C47DDD2" w14:textId="3BC00F66" w:rsidR="00AB63F8" w:rsidRPr="003E4AB7" w:rsidRDefault="00AB63F8" w:rsidP="00AB63F8">
            <w:pPr>
              <w:spacing w:after="0"/>
              <w:rPr>
                <w:rFonts w:ascii="VIC" w:eastAsia="Times" w:hAnsi="VIC"/>
                <w:b/>
                <w:bCs/>
                <w:sz w:val="20"/>
              </w:rPr>
            </w:pPr>
            <w:r>
              <w:rPr>
                <w:rFonts w:ascii="VIC" w:eastAsia="Times" w:hAnsi="VIC"/>
                <w:b/>
                <w:bCs/>
                <w:sz w:val="20"/>
              </w:rPr>
              <w:t>8</w:t>
            </w:r>
            <w:r w:rsidRPr="003E4AB7">
              <w:rPr>
                <w:rFonts w:ascii="VIC" w:eastAsia="Times" w:hAnsi="VIC"/>
                <w:b/>
                <w:bCs/>
                <w:sz w:val="20"/>
              </w:rPr>
              <w:t>.2</w:t>
            </w:r>
            <w:r>
              <w:rPr>
                <w:rFonts w:ascii="VIC" w:eastAsia="Times" w:hAnsi="VIC"/>
                <w:b/>
                <w:bCs/>
                <w:sz w:val="20"/>
              </w:rPr>
              <w:t xml:space="preserve"> </w:t>
            </w:r>
            <w:r w:rsidRPr="00AA1672">
              <w:rPr>
                <w:rFonts w:ascii="VIC" w:eastAsia="Times" w:hAnsi="VIC"/>
                <w:b/>
                <w:bCs/>
                <w:sz w:val="20"/>
              </w:rPr>
              <w:t>Interim admission orders</w:t>
            </w:r>
          </w:p>
        </w:tc>
      </w:tr>
      <w:tr w:rsidR="008149F8" w:rsidRPr="003E4AB7" w14:paraId="6CE1576E" w14:textId="77777777" w:rsidTr="11B9B140">
        <w:tc>
          <w:tcPr>
            <w:tcW w:w="4927" w:type="dxa"/>
            <w:vAlign w:val="center"/>
          </w:tcPr>
          <w:p w14:paraId="055756DB" w14:textId="778E136F" w:rsidR="008149F8" w:rsidRPr="00141A6B" w:rsidRDefault="008149F8" w:rsidP="003E175B">
            <w:pPr>
              <w:pStyle w:val="ListParagraph"/>
              <w:numPr>
                <w:ilvl w:val="0"/>
                <w:numId w:val="10"/>
              </w:numPr>
              <w:spacing w:after="40"/>
              <w:ind w:left="324" w:hanging="284"/>
              <w:contextualSpacing w:val="0"/>
              <w:rPr>
                <w:rFonts w:ascii="VIC" w:hAnsi="VIC"/>
                <w:sz w:val="20"/>
                <w:szCs w:val="20"/>
              </w:rPr>
            </w:pPr>
            <w:r>
              <w:rPr>
                <w:rFonts w:ascii="VIC" w:hAnsi="VIC"/>
                <w:sz w:val="20"/>
                <w:szCs w:val="20"/>
              </w:rPr>
              <w:t xml:space="preserve">During </w:t>
            </w:r>
            <w:r w:rsidR="005F6D24">
              <w:rPr>
                <w:rFonts w:ascii="VIC" w:hAnsi="VIC"/>
                <w:sz w:val="20"/>
                <w:szCs w:val="20"/>
              </w:rPr>
              <w:t>periods of peak</w:t>
            </w:r>
            <w:r>
              <w:rPr>
                <w:rFonts w:ascii="VIC" w:hAnsi="VIC"/>
                <w:sz w:val="20"/>
                <w:szCs w:val="20"/>
              </w:rPr>
              <w:t xml:space="preserve"> demand, a</w:t>
            </w:r>
            <w:r w:rsidRPr="00141A6B">
              <w:rPr>
                <w:rFonts w:ascii="VIC" w:hAnsi="VIC"/>
                <w:sz w:val="20"/>
                <w:szCs w:val="20"/>
              </w:rPr>
              <w:t>dmitted patients, who are stable, are transferred to the ward on interim admission orders until review by an inpatient service within an a</w:t>
            </w:r>
            <w:r w:rsidR="00873117">
              <w:rPr>
                <w:rFonts w:ascii="VIC" w:hAnsi="VIC"/>
                <w:sz w:val="20"/>
                <w:szCs w:val="20"/>
              </w:rPr>
              <w:t>greed</w:t>
            </w:r>
            <w:r w:rsidRPr="00141A6B">
              <w:rPr>
                <w:rFonts w:ascii="VIC" w:hAnsi="VIC"/>
                <w:sz w:val="20"/>
                <w:szCs w:val="20"/>
              </w:rPr>
              <w:t xml:space="preserve"> timeframe.</w:t>
            </w:r>
          </w:p>
          <w:p w14:paraId="02ABC9B5" w14:textId="47FE0EF6" w:rsidR="008149F8" w:rsidRPr="00141A6B" w:rsidRDefault="00873117" w:rsidP="003E175B">
            <w:pPr>
              <w:pStyle w:val="ListParagraph"/>
              <w:numPr>
                <w:ilvl w:val="0"/>
                <w:numId w:val="10"/>
              </w:numPr>
              <w:spacing w:after="40"/>
              <w:ind w:left="324" w:hanging="284"/>
              <w:contextualSpacing w:val="0"/>
              <w:rPr>
                <w:rFonts w:ascii="VIC" w:hAnsi="VIC"/>
                <w:sz w:val="20"/>
                <w:szCs w:val="20"/>
              </w:rPr>
            </w:pPr>
            <w:r>
              <w:rPr>
                <w:rFonts w:ascii="VIC" w:hAnsi="VIC"/>
                <w:sz w:val="20"/>
                <w:szCs w:val="20"/>
              </w:rPr>
              <w:t>I</w:t>
            </w:r>
            <w:r w:rsidR="008149F8" w:rsidRPr="00141A6B">
              <w:rPr>
                <w:rFonts w:ascii="VIC" w:hAnsi="VIC"/>
                <w:sz w:val="20"/>
                <w:szCs w:val="20"/>
              </w:rPr>
              <w:t xml:space="preserve">npatient wards are accountable for transferring patients with an interim admission order to an available ward bed </w:t>
            </w:r>
            <w:r w:rsidR="008149F8" w:rsidRPr="00141A6B">
              <w:rPr>
                <w:rFonts w:ascii="VIC" w:hAnsi="VIC"/>
                <w:sz w:val="20"/>
                <w:szCs w:val="20"/>
              </w:rPr>
              <w:t xml:space="preserve">within agreed timeframes not exceeding </w:t>
            </w:r>
            <w:r w:rsidR="008149F8">
              <w:rPr>
                <w:rFonts w:ascii="VIC" w:hAnsi="VIC"/>
                <w:sz w:val="20"/>
                <w:szCs w:val="20"/>
              </w:rPr>
              <w:t>one hour</w:t>
            </w:r>
            <w:r w:rsidR="008149F8" w:rsidRPr="00141A6B">
              <w:rPr>
                <w:rFonts w:ascii="VIC" w:hAnsi="VIC"/>
                <w:sz w:val="20"/>
                <w:szCs w:val="20"/>
              </w:rPr>
              <w:t xml:space="preserve"> (being the time between a patient being ready and a patient leaving the emergency department).</w:t>
            </w:r>
          </w:p>
          <w:p w14:paraId="50FBF48B" w14:textId="7096110E" w:rsidR="008149F8" w:rsidRPr="003E4AB7" w:rsidRDefault="008149F8" w:rsidP="11B9B140">
            <w:pPr>
              <w:pStyle w:val="ListParagraph"/>
              <w:numPr>
                <w:ilvl w:val="0"/>
                <w:numId w:val="10"/>
              </w:numPr>
              <w:spacing w:after="40"/>
              <w:ind w:left="324" w:hanging="284"/>
              <w:rPr>
                <w:rFonts w:ascii="VIC" w:hAnsi="VIC"/>
                <w:sz w:val="20"/>
                <w:szCs w:val="20"/>
              </w:rPr>
            </w:pPr>
            <w:r w:rsidRPr="00141A6B">
              <w:rPr>
                <w:rFonts w:ascii="VIC" w:hAnsi="VIC"/>
                <w:sz w:val="20"/>
                <w:szCs w:val="20"/>
              </w:rPr>
              <w:t>Bed management principles outline processes to manage patients that have been transferred to an outlier ward on interim admission orders (</w:t>
            </w:r>
            <w:r>
              <w:rPr>
                <w:rFonts w:ascii="VIC" w:hAnsi="VIC"/>
                <w:sz w:val="20"/>
                <w:szCs w:val="20"/>
              </w:rPr>
              <w:t>s</w:t>
            </w:r>
            <w:r w:rsidRPr="00141A6B">
              <w:rPr>
                <w:rFonts w:ascii="VIC" w:hAnsi="VIC"/>
                <w:sz w:val="20"/>
                <w:szCs w:val="20"/>
              </w:rPr>
              <w:t>tandard 10.4).</w:t>
            </w:r>
          </w:p>
        </w:tc>
      </w:tr>
      <w:tr w:rsidR="00AB63F8" w:rsidRPr="003E4AB7" w14:paraId="441414CF" w14:textId="77777777" w:rsidTr="00F643F0">
        <w:tc>
          <w:tcPr>
            <w:tcW w:w="4927" w:type="dxa"/>
            <w:shd w:val="clear" w:color="auto" w:fill="DBE5F1" w:themeFill="accent1" w:themeFillTint="33"/>
            <w:vAlign w:val="center"/>
          </w:tcPr>
          <w:p w14:paraId="1365D11E" w14:textId="483D190E" w:rsidR="00AB63F8" w:rsidRPr="003E4AB7" w:rsidRDefault="00AB63F8" w:rsidP="00AB63F8">
            <w:pPr>
              <w:spacing w:after="0"/>
              <w:rPr>
                <w:rFonts w:ascii="VIC" w:eastAsia="Times" w:hAnsi="VIC"/>
                <w:b/>
                <w:bCs/>
                <w:sz w:val="20"/>
              </w:rPr>
            </w:pPr>
            <w:r>
              <w:rPr>
                <w:rFonts w:ascii="VIC" w:eastAsia="Times" w:hAnsi="VIC"/>
                <w:b/>
                <w:bCs/>
                <w:sz w:val="20"/>
              </w:rPr>
              <w:t>8</w:t>
            </w:r>
            <w:r w:rsidRPr="003E4AB7">
              <w:rPr>
                <w:rFonts w:ascii="VIC" w:eastAsia="Times" w:hAnsi="VIC"/>
                <w:b/>
                <w:bCs/>
                <w:sz w:val="20"/>
              </w:rPr>
              <w:t>.</w:t>
            </w:r>
            <w:r>
              <w:rPr>
                <w:rFonts w:ascii="VIC" w:eastAsia="Times" w:hAnsi="VIC"/>
                <w:b/>
                <w:bCs/>
                <w:sz w:val="20"/>
              </w:rPr>
              <w:t xml:space="preserve">3 </w:t>
            </w:r>
            <w:r w:rsidRPr="00AA0EA7">
              <w:rPr>
                <w:rFonts w:ascii="VIC" w:eastAsia="Times" w:hAnsi="VIC"/>
                <w:b/>
                <w:bCs/>
                <w:sz w:val="20"/>
              </w:rPr>
              <w:t>Planned and flexible inpatient capacity</w:t>
            </w:r>
          </w:p>
        </w:tc>
      </w:tr>
      <w:tr w:rsidR="008149F8" w:rsidRPr="003E4AB7" w14:paraId="30A2BCAB" w14:textId="77777777" w:rsidTr="11B9B140">
        <w:tc>
          <w:tcPr>
            <w:tcW w:w="4927" w:type="dxa"/>
            <w:vAlign w:val="center"/>
          </w:tcPr>
          <w:p w14:paraId="2D7D932F" w14:textId="7A68E539" w:rsidR="008149F8" w:rsidRDefault="008149F8" w:rsidP="003E175B">
            <w:pPr>
              <w:pStyle w:val="ListParagraph"/>
              <w:numPr>
                <w:ilvl w:val="0"/>
                <w:numId w:val="10"/>
              </w:numPr>
              <w:spacing w:after="40"/>
              <w:ind w:left="324" w:hanging="284"/>
              <w:contextualSpacing w:val="0"/>
              <w:rPr>
                <w:rFonts w:ascii="VIC" w:hAnsi="VIC"/>
                <w:sz w:val="20"/>
                <w:szCs w:val="20"/>
              </w:rPr>
            </w:pPr>
            <w:r w:rsidRPr="00025BFB">
              <w:rPr>
                <w:rFonts w:ascii="VIC" w:hAnsi="VIC"/>
                <w:sz w:val="20"/>
                <w:szCs w:val="20"/>
              </w:rPr>
              <w:t>Hospitals</w:t>
            </w:r>
            <w:r>
              <w:rPr>
                <w:rFonts w:ascii="VIC" w:hAnsi="VIC"/>
                <w:sz w:val="20"/>
                <w:szCs w:val="20"/>
              </w:rPr>
              <w:t xml:space="preserve"> </w:t>
            </w:r>
            <w:r w:rsidRPr="00025BFB">
              <w:rPr>
                <w:rFonts w:ascii="VIC" w:hAnsi="VIC"/>
                <w:sz w:val="20"/>
                <w:szCs w:val="20"/>
              </w:rPr>
              <w:t>implement flexible inpatient capacity model</w:t>
            </w:r>
            <w:r>
              <w:rPr>
                <w:rFonts w:ascii="VIC" w:hAnsi="VIC"/>
                <w:sz w:val="20"/>
                <w:szCs w:val="20"/>
              </w:rPr>
              <w:t>s</w:t>
            </w:r>
            <w:r w:rsidRPr="00025BFB">
              <w:rPr>
                <w:rFonts w:ascii="VIC" w:hAnsi="VIC"/>
                <w:sz w:val="20"/>
                <w:szCs w:val="20"/>
              </w:rPr>
              <w:t xml:space="preserve"> to reflect their emergency department demand profile and available local infrastructure. </w:t>
            </w:r>
          </w:p>
          <w:p w14:paraId="706BBB14" w14:textId="4B0891A3" w:rsidR="00D47494" w:rsidRDefault="00D47494" w:rsidP="003E175B">
            <w:pPr>
              <w:pStyle w:val="ListParagraph"/>
              <w:numPr>
                <w:ilvl w:val="0"/>
                <w:numId w:val="10"/>
              </w:numPr>
              <w:spacing w:after="40"/>
              <w:ind w:left="324" w:hanging="284"/>
              <w:contextualSpacing w:val="0"/>
              <w:rPr>
                <w:rFonts w:ascii="VIC" w:hAnsi="VIC"/>
                <w:sz w:val="20"/>
                <w:szCs w:val="20"/>
              </w:rPr>
            </w:pPr>
            <w:r>
              <w:rPr>
                <w:rFonts w:ascii="VIC" w:hAnsi="VIC"/>
                <w:sz w:val="20"/>
                <w:szCs w:val="20"/>
              </w:rPr>
              <w:t xml:space="preserve">Models are appropriately resourced and operate within clinical guidelines. </w:t>
            </w:r>
          </w:p>
          <w:p w14:paraId="29ADC572" w14:textId="621D5B89" w:rsidR="008149F8" w:rsidRDefault="008149F8" w:rsidP="003E175B">
            <w:pPr>
              <w:pStyle w:val="ListParagraph"/>
              <w:numPr>
                <w:ilvl w:val="0"/>
                <w:numId w:val="10"/>
              </w:numPr>
              <w:spacing w:after="40"/>
              <w:ind w:left="324" w:hanging="284"/>
              <w:contextualSpacing w:val="0"/>
              <w:rPr>
                <w:rFonts w:ascii="VIC" w:hAnsi="VIC"/>
                <w:sz w:val="20"/>
                <w:szCs w:val="20"/>
              </w:rPr>
            </w:pPr>
            <w:r>
              <w:rPr>
                <w:rFonts w:ascii="VIC" w:hAnsi="VIC"/>
                <w:sz w:val="20"/>
                <w:szCs w:val="20"/>
              </w:rPr>
              <w:t xml:space="preserve">These models are documented, including activation principles, accountability, and processes to </w:t>
            </w:r>
            <w:r w:rsidRPr="00025BFB">
              <w:rPr>
                <w:rFonts w:ascii="VIC" w:hAnsi="VIC"/>
                <w:sz w:val="20"/>
                <w:szCs w:val="20"/>
              </w:rPr>
              <w:t xml:space="preserve">quickly move admitted patients to </w:t>
            </w:r>
            <w:r>
              <w:rPr>
                <w:rFonts w:ascii="VIC" w:hAnsi="VIC"/>
                <w:sz w:val="20"/>
                <w:szCs w:val="20"/>
              </w:rPr>
              <w:t xml:space="preserve">appropriate </w:t>
            </w:r>
            <w:r w:rsidRPr="00025BFB">
              <w:rPr>
                <w:rFonts w:ascii="VIC" w:hAnsi="VIC"/>
                <w:sz w:val="20"/>
                <w:szCs w:val="20"/>
              </w:rPr>
              <w:t>ward</w:t>
            </w:r>
            <w:r>
              <w:rPr>
                <w:rFonts w:ascii="VIC" w:hAnsi="VIC"/>
                <w:sz w:val="20"/>
                <w:szCs w:val="20"/>
              </w:rPr>
              <w:t>s</w:t>
            </w:r>
            <w:r w:rsidRPr="00025BFB">
              <w:rPr>
                <w:rFonts w:ascii="VIC" w:hAnsi="VIC"/>
                <w:sz w:val="20"/>
                <w:szCs w:val="20"/>
              </w:rPr>
              <w:t>, once capacity is available.</w:t>
            </w:r>
          </w:p>
          <w:p w14:paraId="516F29C8" w14:textId="11CC340E" w:rsidR="008149F8" w:rsidRPr="003146D1" w:rsidRDefault="008149F8" w:rsidP="003E175B">
            <w:pPr>
              <w:pStyle w:val="ListParagraph"/>
              <w:numPr>
                <w:ilvl w:val="0"/>
                <w:numId w:val="10"/>
              </w:numPr>
              <w:spacing w:after="40"/>
              <w:ind w:left="324" w:hanging="284"/>
              <w:contextualSpacing w:val="0"/>
              <w:rPr>
                <w:rFonts w:ascii="VIC" w:hAnsi="VIC"/>
                <w:sz w:val="20"/>
                <w:szCs w:val="20"/>
              </w:rPr>
            </w:pPr>
            <w:r>
              <w:rPr>
                <w:rFonts w:ascii="VIC" w:hAnsi="VIC"/>
                <w:sz w:val="20"/>
                <w:szCs w:val="20"/>
              </w:rPr>
              <w:t>During periods of peak demand, o</w:t>
            </w:r>
            <w:r w:rsidRPr="00025BFB">
              <w:rPr>
                <w:rFonts w:ascii="VIC" w:hAnsi="VIC"/>
                <w:sz w:val="20"/>
                <w:szCs w:val="20"/>
              </w:rPr>
              <w:t>ther spaces (such as</w:t>
            </w:r>
            <w:r>
              <w:rPr>
                <w:rFonts w:ascii="VIC" w:hAnsi="VIC"/>
                <w:sz w:val="20"/>
                <w:szCs w:val="20"/>
              </w:rPr>
              <w:t>,</w:t>
            </w:r>
            <w:r w:rsidRPr="00025BFB">
              <w:rPr>
                <w:rFonts w:ascii="VIC" w:hAnsi="VIC"/>
                <w:sz w:val="20"/>
                <w:szCs w:val="20"/>
              </w:rPr>
              <w:t xml:space="preserve"> transit or discharge lounges) are </w:t>
            </w:r>
            <w:r>
              <w:rPr>
                <w:rFonts w:ascii="VIC" w:hAnsi="VIC"/>
                <w:sz w:val="20"/>
                <w:szCs w:val="20"/>
              </w:rPr>
              <w:t xml:space="preserve">temporarily </w:t>
            </w:r>
            <w:r w:rsidRPr="00025BFB">
              <w:rPr>
                <w:rFonts w:ascii="VIC" w:hAnsi="VIC"/>
                <w:sz w:val="20"/>
                <w:szCs w:val="20"/>
              </w:rPr>
              <w:t xml:space="preserve">used to support emergency department </w:t>
            </w:r>
            <w:r w:rsidR="00754763">
              <w:rPr>
                <w:rFonts w:ascii="VIC" w:hAnsi="VIC"/>
                <w:sz w:val="20"/>
                <w:szCs w:val="20"/>
              </w:rPr>
              <w:t>patients requiring admission</w:t>
            </w:r>
            <w:r w:rsidR="00507BF3">
              <w:rPr>
                <w:rFonts w:ascii="VIC" w:hAnsi="VIC"/>
                <w:sz w:val="20"/>
                <w:szCs w:val="20"/>
              </w:rPr>
              <w:t>, after triage and assessment</w:t>
            </w:r>
            <w:r w:rsidR="00754763">
              <w:rPr>
                <w:rFonts w:ascii="VIC" w:hAnsi="VIC"/>
                <w:sz w:val="20"/>
                <w:szCs w:val="20"/>
              </w:rPr>
              <w:t xml:space="preserve">. </w:t>
            </w:r>
          </w:p>
        </w:tc>
      </w:tr>
    </w:tbl>
    <w:p w14:paraId="6E2CABE2" w14:textId="77777777" w:rsidR="008149F8" w:rsidRDefault="008149F8" w:rsidP="00B04F9A">
      <w:pPr>
        <w:spacing w:before="360"/>
        <w:rPr>
          <w:rFonts w:ascii="VIC" w:eastAsia="Times" w:hAnsi="VIC"/>
          <w:b/>
          <w:bCs/>
          <w:color w:val="17365D" w:themeColor="text2" w:themeShade="BF"/>
          <w:sz w:val="22"/>
          <w:szCs w:val="22"/>
        </w:rPr>
      </w:pPr>
      <w:r w:rsidRPr="0080755A">
        <w:rPr>
          <w:rFonts w:ascii="VIC" w:eastAsia="Times" w:hAnsi="VIC"/>
          <w:b/>
          <w:bCs/>
          <w:color w:val="17365D" w:themeColor="text2" w:themeShade="BF"/>
          <w:sz w:val="22"/>
          <w:szCs w:val="22"/>
        </w:rPr>
        <w:t xml:space="preserve">Monitoring </w:t>
      </w:r>
    </w:p>
    <w:tbl>
      <w:tblPr>
        <w:tblStyle w:val="TableGrid"/>
        <w:tblW w:w="0" w:type="auto"/>
        <w:tblCellMar>
          <w:top w:w="113" w:type="dxa"/>
          <w:left w:w="85" w:type="dxa"/>
          <w:bottom w:w="113" w:type="dxa"/>
          <w:right w:w="85" w:type="dxa"/>
        </w:tblCellMar>
        <w:tblLook w:val="04A0" w:firstRow="1" w:lastRow="0" w:firstColumn="1" w:lastColumn="0" w:noHBand="0" w:noVBand="1"/>
      </w:tblPr>
      <w:tblGrid>
        <w:gridCol w:w="4922"/>
      </w:tblGrid>
      <w:tr w:rsidR="008149F8" w:rsidRPr="006230A0" w14:paraId="3A2FF60E" w14:textId="77777777" w:rsidTr="00EC7CD0">
        <w:tc>
          <w:tcPr>
            <w:tcW w:w="4922" w:type="dxa"/>
            <w:tcBorders>
              <w:top w:val="nil"/>
              <w:left w:val="nil"/>
              <w:bottom w:val="nil"/>
              <w:right w:val="nil"/>
            </w:tcBorders>
            <w:shd w:val="clear" w:color="auto" w:fill="DBE5F1" w:themeFill="accent1" w:themeFillTint="33"/>
          </w:tcPr>
          <w:p w14:paraId="42CAED0B" w14:textId="4A96DC2E" w:rsidR="008149F8" w:rsidRPr="006230A0" w:rsidRDefault="008149F8" w:rsidP="00EC7CD0">
            <w:pPr>
              <w:spacing w:after="60" w:line="240" w:lineRule="auto"/>
              <w:rPr>
                <w:rFonts w:ascii="VIC" w:eastAsia="Times" w:hAnsi="VIC"/>
                <w:sz w:val="20"/>
              </w:rPr>
            </w:pPr>
            <w:r w:rsidRPr="006230A0">
              <w:rPr>
                <w:rFonts w:ascii="VIC" w:eastAsia="Times" w:hAnsi="VIC"/>
                <w:sz w:val="20"/>
              </w:rPr>
              <w:t xml:space="preserve">Implementation of Standard 8 </w:t>
            </w:r>
            <w:r>
              <w:rPr>
                <w:rFonts w:ascii="VIC" w:eastAsia="Times" w:hAnsi="VIC"/>
                <w:sz w:val="20"/>
              </w:rPr>
              <w:t>is</w:t>
            </w:r>
            <w:r w:rsidRPr="006230A0">
              <w:rPr>
                <w:rFonts w:ascii="VIC" w:eastAsia="Times" w:hAnsi="VIC"/>
                <w:sz w:val="20"/>
              </w:rPr>
              <w:t xml:space="preserve"> measured by:</w:t>
            </w:r>
          </w:p>
          <w:p w14:paraId="388A230E" w14:textId="77777777" w:rsidR="008149F8" w:rsidRPr="006230A0" w:rsidRDefault="008149F8" w:rsidP="006230A0">
            <w:pPr>
              <w:numPr>
                <w:ilvl w:val="0"/>
                <w:numId w:val="4"/>
              </w:numPr>
              <w:spacing w:after="60" w:line="240" w:lineRule="auto"/>
              <w:ind w:left="179" w:hanging="179"/>
              <w:rPr>
                <w:rFonts w:ascii="VIC" w:eastAsia="Times" w:hAnsi="VIC"/>
                <w:sz w:val="20"/>
              </w:rPr>
            </w:pPr>
            <w:r w:rsidRPr="006230A0">
              <w:rPr>
                <w:rFonts w:ascii="VIC" w:eastAsia="Times" w:hAnsi="VIC"/>
                <w:sz w:val="20"/>
              </w:rPr>
              <w:t>Time from arrival to clinical decision to admit.</w:t>
            </w:r>
          </w:p>
          <w:p w14:paraId="266F8F8D" w14:textId="77777777" w:rsidR="008149F8" w:rsidRPr="006230A0" w:rsidRDefault="008149F8" w:rsidP="006230A0">
            <w:pPr>
              <w:numPr>
                <w:ilvl w:val="0"/>
                <w:numId w:val="4"/>
              </w:numPr>
              <w:spacing w:after="60" w:line="240" w:lineRule="auto"/>
              <w:ind w:left="179" w:hanging="179"/>
              <w:rPr>
                <w:rFonts w:ascii="VIC" w:eastAsia="Times" w:hAnsi="VIC"/>
                <w:sz w:val="20"/>
              </w:rPr>
            </w:pPr>
            <w:r w:rsidRPr="006230A0">
              <w:rPr>
                <w:rFonts w:ascii="VIC" w:eastAsia="Times" w:hAnsi="VIC"/>
                <w:sz w:val="20"/>
              </w:rPr>
              <w:t xml:space="preserve">Time from clinical decision to admit to inpatient admission. </w:t>
            </w:r>
          </w:p>
          <w:p w14:paraId="20E2E84B" w14:textId="77777777" w:rsidR="008149F8" w:rsidRPr="006230A0" w:rsidRDefault="008149F8" w:rsidP="006230A0">
            <w:pPr>
              <w:numPr>
                <w:ilvl w:val="0"/>
                <w:numId w:val="4"/>
              </w:numPr>
              <w:spacing w:after="60" w:line="240" w:lineRule="auto"/>
              <w:ind w:left="179" w:hanging="179"/>
              <w:rPr>
                <w:rFonts w:ascii="VIC" w:eastAsia="Times" w:hAnsi="VIC"/>
                <w:sz w:val="20"/>
              </w:rPr>
            </w:pPr>
            <w:r w:rsidRPr="006230A0">
              <w:rPr>
                <w:rFonts w:ascii="VIC" w:eastAsia="Times" w:hAnsi="VIC"/>
                <w:sz w:val="20"/>
              </w:rPr>
              <w:t>Time from arriving at the emergency department to leaving the emergency department.</w:t>
            </w:r>
          </w:p>
          <w:p w14:paraId="3BF65771" w14:textId="77777777" w:rsidR="008149F8" w:rsidRPr="006230A0" w:rsidRDefault="008149F8" w:rsidP="006230A0">
            <w:pPr>
              <w:numPr>
                <w:ilvl w:val="0"/>
                <w:numId w:val="4"/>
              </w:numPr>
              <w:spacing w:after="60" w:line="240" w:lineRule="auto"/>
              <w:ind w:left="179" w:hanging="179"/>
              <w:rPr>
                <w:rFonts w:ascii="VIC" w:eastAsia="Times" w:hAnsi="VIC"/>
                <w:sz w:val="20"/>
              </w:rPr>
            </w:pPr>
            <w:r w:rsidRPr="006230A0">
              <w:rPr>
                <w:rFonts w:ascii="VIC" w:eastAsia="Times" w:hAnsi="VIC"/>
                <w:sz w:val="20"/>
              </w:rPr>
              <w:t xml:space="preserve">Utilisation of flexible inpatient capacity (for example transit or discharge lounges). </w:t>
            </w:r>
          </w:p>
          <w:p w14:paraId="2DC00296" w14:textId="1507D09D" w:rsidR="008149F8" w:rsidRPr="006230A0" w:rsidRDefault="008149F8" w:rsidP="006230A0">
            <w:pPr>
              <w:numPr>
                <w:ilvl w:val="0"/>
                <w:numId w:val="4"/>
              </w:numPr>
              <w:spacing w:after="60" w:line="240" w:lineRule="auto"/>
              <w:ind w:left="179" w:hanging="179"/>
              <w:rPr>
                <w:rFonts w:ascii="VIC" w:eastAsia="Times" w:hAnsi="VIC"/>
                <w:sz w:val="20"/>
              </w:rPr>
            </w:pPr>
            <w:r w:rsidRPr="006230A0">
              <w:rPr>
                <w:rFonts w:ascii="VIC" w:eastAsia="Times" w:hAnsi="VIC"/>
                <w:sz w:val="20"/>
              </w:rPr>
              <w:t xml:space="preserve">Number of admissions where right to admit pathways are used; and number of admissions where interim admission orders are used. </w:t>
            </w:r>
          </w:p>
        </w:tc>
      </w:tr>
    </w:tbl>
    <w:p w14:paraId="5CFF4E73" w14:textId="78490937" w:rsidR="008149F8" w:rsidRPr="00020168" w:rsidRDefault="008149F8" w:rsidP="00B04F9A">
      <w:pPr>
        <w:spacing w:before="360"/>
        <w:rPr>
          <w:rFonts w:ascii="VIC" w:eastAsia="Times" w:hAnsi="VIC"/>
          <w:sz w:val="20"/>
        </w:rPr>
      </w:pPr>
      <w:r w:rsidRPr="007660CA">
        <w:rPr>
          <w:rFonts w:ascii="VIC" w:eastAsia="Times" w:hAnsi="VIC"/>
          <w:sz w:val="20"/>
        </w:rPr>
        <w:t xml:space="preserve">See Appendix </w:t>
      </w:r>
      <w:r>
        <w:rPr>
          <w:rFonts w:ascii="VIC" w:eastAsia="Times" w:hAnsi="VIC"/>
          <w:sz w:val="20"/>
        </w:rPr>
        <w:t>2</w:t>
      </w:r>
      <w:r w:rsidRPr="007660CA">
        <w:rPr>
          <w:rFonts w:ascii="VIC" w:eastAsia="Times" w:hAnsi="VIC"/>
          <w:sz w:val="20"/>
        </w:rPr>
        <w:t xml:space="preserve"> for a </w:t>
      </w:r>
      <w:hyperlink w:anchor="_Case_Study:_Fast-tracking" w:history="1">
        <w:r w:rsidRPr="000C224B">
          <w:rPr>
            <w:rStyle w:val="Hyperlink"/>
            <w:rFonts w:ascii="VIC" w:eastAsia="Times" w:hAnsi="VIC"/>
            <w:sz w:val="20"/>
          </w:rPr>
          <w:t>case study</w:t>
        </w:r>
      </w:hyperlink>
      <w:r w:rsidRPr="007660CA">
        <w:rPr>
          <w:rFonts w:ascii="VIC" w:eastAsia="Times" w:hAnsi="VIC"/>
          <w:sz w:val="20"/>
        </w:rPr>
        <w:t xml:space="preserve"> on timely inpatient admissions.</w:t>
      </w:r>
      <w:r w:rsidRPr="00020168">
        <w:rPr>
          <w:rFonts w:ascii="VIC" w:eastAsia="Times" w:hAnsi="VIC"/>
          <w:sz w:val="20"/>
        </w:rPr>
        <w:t xml:space="preserve"> </w:t>
      </w:r>
    </w:p>
    <w:p w14:paraId="37B8F803" w14:textId="0CB645DD" w:rsidR="008149F8" w:rsidRPr="00E122DD" w:rsidRDefault="008149F8" w:rsidP="00B723DA">
      <w:pPr>
        <w:pStyle w:val="Heading2"/>
        <w:keepNext w:val="0"/>
        <w:keepLines w:val="0"/>
        <w:spacing w:beforeLines="80" w:before="192" w:afterLines="80" w:after="192" w:line="240" w:lineRule="auto"/>
        <w:rPr>
          <w:rFonts w:ascii="VIC" w:eastAsia="MS Gothic" w:hAnsi="VIC" w:cs="Arial"/>
          <w:color w:val="0F243E" w:themeColor="text2" w:themeShade="80"/>
          <w:kern w:val="32"/>
          <w:sz w:val="36"/>
          <w:szCs w:val="36"/>
        </w:rPr>
      </w:pPr>
      <w:bookmarkStart w:id="8" w:name="_Standard_9_|"/>
      <w:bookmarkEnd w:id="8"/>
      <w:r w:rsidRPr="00B723DA">
        <w:rPr>
          <w:rFonts w:ascii="VIC" w:eastAsia="MS Gothic" w:hAnsi="VIC" w:cs="Arial"/>
          <w:color w:val="0F243E" w:themeColor="text2" w:themeShade="80"/>
          <w:kern w:val="32"/>
          <w:sz w:val="36"/>
          <w:szCs w:val="36"/>
        </w:rPr>
        <w:lastRenderedPageBreak/>
        <w:t xml:space="preserve">Standard 9 </w:t>
      </w:r>
      <w:r w:rsidRPr="00B723DA">
        <w:rPr>
          <w:rFonts w:ascii="VIC" w:eastAsia="MS Gothic" w:hAnsi="VIC" w:cs="Arial"/>
          <w:b w:val="0"/>
          <w:bCs/>
          <w:color w:val="0F243E" w:themeColor="text2" w:themeShade="80"/>
          <w:kern w:val="32"/>
          <w:sz w:val="36"/>
          <w:szCs w:val="36"/>
        </w:rPr>
        <w:t>| Early discharges</w:t>
      </w:r>
    </w:p>
    <w:p w14:paraId="4E0F4C81" w14:textId="1D0D886D" w:rsidR="008149F8" w:rsidRDefault="008149F8" w:rsidP="00B04F9A">
      <w:pPr>
        <w:pStyle w:val="Body"/>
        <w:rPr>
          <w:rFonts w:ascii="VIC" w:hAnsi="VIC"/>
          <w:b/>
          <w:bCs/>
          <w:color w:val="1F497D" w:themeColor="text2"/>
          <w:sz w:val="22"/>
          <w:szCs w:val="22"/>
        </w:rPr>
      </w:pPr>
      <w:r w:rsidRPr="00FB7ECF">
        <w:rPr>
          <w:rFonts w:ascii="VIC" w:hAnsi="VIC"/>
          <w:b/>
          <w:bCs/>
          <w:color w:val="1F497D" w:themeColor="text2"/>
          <w:sz w:val="22"/>
          <w:szCs w:val="22"/>
        </w:rPr>
        <w:t xml:space="preserve">Hospital accountability </w:t>
      </w:r>
    </w:p>
    <w:p w14:paraId="70654B6A" w14:textId="436DCF77" w:rsidR="008149F8" w:rsidRPr="00CF3B73" w:rsidRDefault="008149F8" w:rsidP="11B9B140">
      <w:pPr>
        <w:rPr>
          <w:rFonts w:ascii="VIC" w:hAnsi="VIC"/>
          <w:sz w:val="20"/>
        </w:rPr>
      </w:pPr>
      <w:r>
        <w:rPr>
          <w:noProof/>
        </w:rPr>
        <mc:AlternateContent>
          <mc:Choice Requires="wps">
            <w:drawing>
              <wp:inline distT="0" distB="0" distL="114300" distR="114300" wp14:anchorId="5B3845B9" wp14:editId="522772CB">
                <wp:extent cx="3104515" cy="1381125"/>
                <wp:effectExtent l="0" t="0" r="19685" b="28575"/>
                <wp:docPr id="1392989270" name="Rectangle: Rounded Corners 1"/>
                <wp:cNvGraphicFramePr/>
                <a:graphic xmlns:a="http://schemas.openxmlformats.org/drawingml/2006/main">
                  <a:graphicData uri="http://schemas.microsoft.com/office/word/2010/wordprocessingShape">
                    <wps:wsp>
                      <wps:cNvSpPr/>
                      <wps:spPr>
                        <a:xfrm>
                          <a:off x="0" y="0"/>
                          <a:ext cx="3104515" cy="1381125"/>
                        </a:xfrm>
                        <a:prstGeom prst="rect">
                          <a:avLst/>
                        </a:prstGeom>
                        <a:solidFill>
                          <a:schemeClr val="accent1">
                            <a:lumMod val="20000"/>
                            <a:lumOff val="80000"/>
                          </a:schemeClr>
                        </a:solidFill>
                        <a:ln w="12700">
                          <a:solidFill>
                            <a:schemeClr val="tx2">
                              <a:lumMod val="5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2574CBFB" w14:textId="1ACD17DF" w:rsidR="008149F8" w:rsidRPr="000C0878" w:rsidRDefault="008149F8" w:rsidP="00B04F9A">
                            <w:pPr>
                              <w:pStyle w:val="Body"/>
                              <w:spacing w:before="40" w:after="40" w:line="320" w:lineRule="exact"/>
                              <w:rPr>
                                <w:rFonts w:ascii="VIC" w:hAnsi="VIC"/>
                                <w:color w:val="000000" w:themeColor="text1"/>
                                <w:szCs w:val="21"/>
                              </w:rPr>
                            </w:pPr>
                            <w:r w:rsidRPr="000C0878">
                              <w:rPr>
                                <w:rFonts w:ascii="VIC" w:hAnsi="VIC"/>
                                <w:b/>
                                <w:bCs/>
                                <w:color w:val="17365D" w:themeColor="text2" w:themeShade="BF"/>
                                <w:szCs w:val="21"/>
                              </w:rPr>
                              <w:t>Overview</w:t>
                            </w:r>
                            <w:r w:rsidRPr="000C0878">
                              <w:rPr>
                                <w:rFonts w:ascii="VIC" w:hAnsi="VIC"/>
                                <w:color w:val="17365D" w:themeColor="text2" w:themeShade="BF"/>
                                <w:szCs w:val="21"/>
                              </w:rPr>
                              <w:t>:</w:t>
                            </w:r>
                            <w:r w:rsidRPr="000C0878">
                              <w:rPr>
                                <w:rFonts w:ascii="VIC" w:hAnsi="VIC"/>
                                <w:b/>
                                <w:bCs/>
                                <w:color w:val="17365D" w:themeColor="text2" w:themeShade="BF"/>
                                <w:szCs w:val="21"/>
                              </w:rPr>
                              <w:t xml:space="preserve"> </w:t>
                            </w:r>
                            <w:r w:rsidRPr="00C7533B">
                              <w:rPr>
                                <w:rFonts w:ascii="VIC" w:hAnsi="VIC"/>
                                <w:color w:val="000000" w:themeColor="text1"/>
                                <w:szCs w:val="21"/>
                              </w:rPr>
                              <w:t>Inpatient wards are accountable for optimising existing inpatient capacity to meet the demand of new admissions.</w:t>
                            </w:r>
                          </w:p>
                          <w:p w14:paraId="0CC22C6F" w14:textId="44042C32" w:rsidR="008149F8" w:rsidRPr="000C0878" w:rsidRDefault="008149F8" w:rsidP="00B04F9A">
                            <w:pPr>
                              <w:pStyle w:val="Body"/>
                              <w:spacing w:before="120" w:after="40" w:line="320" w:lineRule="exact"/>
                              <w:rPr>
                                <w:rFonts w:ascii="VIC" w:hAnsi="VIC"/>
                                <w:b/>
                                <w:bCs/>
                                <w:color w:val="000000" w:themeColor="text1"/>
                                <w:szCs w:val="21"/>
                              </w:rPr>
                            </w:pPr>
                            <w:r w:rsidRPr="000C0878">
                              <w:rPr>
                                <w:rFonts w:ascii="VIC" w:hAnsi="VIC"/>
                                <w:b/>
                                <w:bCs/>
                                <w:color w:val="17365D" w:themeColor="text2" w:themeShade="BF"/>
                                <w:szCs w:val="21"/>
                              </w:rPr>
                              <w:t>Outcome</w:t>
                            </w:r>
                            <w:r w:rsidRPr="000C0878">
                              <w:rPr>
                                <w:rFonts w:ascii="VIC" w:hAnsi="VIC"/>
                                <w:color w:val="17365D" w:themeColor="text2" w:themeShade="BF"/>
                                <w:szCs w:val="21"/>
                              </w:rPr>
                              <w:t xml:space="preserve">: </w:t>
                            </w:r>
                            <w:r w:rsidRPr="00B82525">
                              <w:rPr>
                                <w:rFonts w:ascii="VIC" w:hAnsi="VIC"/>
                                <w:color w:val="000000" w:themeColor="text1"/>
                                <w:szCs w:val="21"/>
                              </w:rPr>
                              <w:t>Hospitals align existing inpatient capacity to inpatient demand for beds.</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inline>
            </w:drawing>
          </mc:Choice>
          <mc:Fallback>
            <w:pict>
              <v:rect w14:anchorId="5B3845B9" id="Rectangle: Rounded Corners 1" o:spid="_x0000_s1026" style="width:244.45pt;height:10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" fillcolor="#dbe5f1 [660]" strokecolor="#0f243e [1615]" strokeweight="1pt">
                <v:stroke dashstyle="dash"/>
                <v:textbox inset="2mm,2mm,2mm,2mm">
                  <w:txbxContent>
                    <w:p w14:paraId="2574CBFB" w14:textId="1ACD17DF" w:rsidR="008149F8" w:rsidRPr="000C0878" w:rsidRDefault="008149F8" w:rsidP="00B04F9A">
                      <w:pPr>
                        <w:pStyle w:val="Body"/>
                        <w:spacing w:before="40" w:after="40" w:line="320" w:lineRule="exact"/>
                        <w:rPr>
                          <w:rFonts w:ascii="VIC" w:hAnsi="VIC"/>
                          <w:color w:val="000000" w:themeColor="text1"/>
                          <w:szCs w:val="21"/>
                        </w:rPr>
                      </w:pPr>
                      <w:r w:rsidRPr="000C0878">
                        <w:rPr>
                          <w:rFonts w:ascii="VIC" w:hAnsi="VIC"/>
                          <w:b/>
                          <w:bCs/>
                          <w:color w:val="17365D" w:themeColor="text2" w:themeShade="BF"/>
                          <w:szCs w:val="21"/>
                        </w:rPr>
                        <w:t>Overview</w:t>
                      </w:r>
                      <w:r w:rsidRPr="000C0878">
                        <w:rPr>
                          <w:rFonts w:ascii="VIC" w:hAnsi="VIC"/>
                          <w:color w:val="17365D" w:themeColor="text2" w:themeShade="BF"/>
                          <w:szCs w:val="21"/>
                        </w:rPr>
                        <w:t>:</w:t>
                      </w:r>
                      <w:r w:rsidRPr="000C0878">
                        <w:rPr>
                          <w:rFonts w:ascii="VIC" w:hAnsi="VIC"/>
                          <w:b/>
                          <w:bCs/>
                          <w:color w:val="17365D" w:themeColor="text2" w:themeShade="BF"/>
                          <w:szCs w:val="21"/>
                        </w:rPr>
                        <w:t xml:space="preserve"> </w:t>
                      </w:r>
                      <w:r w:rsidRPr="00C7533B">
                        <w:rPr>
                          <w:rFonts w:ascii="VIC" w:hAnsi="VIC"/>
                          <w:color w:val="000000" w:themeColor="text1"/>
                          <w:szCs w:val="21"/>
                        </w:rPr>
                        <w:t>Inpatient wards are accountable for optimising existing inpatient capacity to meet the demand of new admissions.</w:t>
                      </w:r>
                    </w:p>
                    <w:p w14:paraId="0CC22C6F" w14:textId="44042C32" w:rsidR="008149F8" w:rsidRPr="000C0878" w:rsidRDefault="008149F8" w:rsidP="00B04F9A">
                      <w:pPr>
                        <w:pStyle w:val="Body"/>
                        <w:spacing w:before="120" w:after="40" w:line="320" w:lineRule="exact"/>
                        <w:rPr>
                          <w:rFonts w:ascii="VIC" w:hAnsi="VIC"/>
                          <w:b/>
                          <w:bCs/>
                          <w:color w:val="000000" w:themeColor="text1"/>
                          <w:szCs w:val="21"/>
                        </w:rPr>
                      </w:pPr>
                      <w:r w:rsidRPr="000C0878">
                        <w:rPr>
                          <w:rFonts w:ascii="VIC" w:hAnsi="VIC"/>
                          <w:b/>
                          <w:bCs/>
                          <w:color w:val="17365D" w:themeColor="text2" w:themeShade="BF"/>
                          <w:szCs w:val="21"/>
                        </w:rPr>
                        <w:t>Outcome</w:t>
                      </w:r>
                      <w:r w:rsidRPr="000C0878">
                        <w:rPr>
                          <w:rFonts w:ascii="VIC" w:hAnsi="VIC"/>
                          <w:color w:val="17365D" w:themeColor="text2" w:themeShade="BF"/>
                          <w:szCs w:val="21"/>
                        </w:rPr>
                        <w:t xml:space="preserve">: </w:t>
                      </w:r>
                      <w:r w:rsidRPr="00B82525">
                        <w:rPr>
                          <w:rFonts w:ascii="VIC" w:hAnsi="VIC"/>
                          <w:color w:val="000000" w:themeColor="text1"/>
                          <w:szCs w:val="21"/>
                        </w:rPr>
                        <w:t>Hospitals align existing inpatient capacity to inpatient demand for beds.</w:t>
                      </w:r>
                    </w:p>
                  </w:txbxContent>
                </v:textbox>
                <w10:anchorlock/>
              </v:rect>
            </w:pict>
          </mc:Fallback>
        </mc:AlternateContent>
      </w:r>
    </w:p>
    <w:p w14:paraId="3690CFB2" w14:textId="77777777" w:rsidR="008149F8" w:rsidRPr="0080755A" w:rsidRDefault="008149F8" w:rsidP="005F6FFD">
      <w:pPr>
        <w:spacing w:before="360"/>
        <w:rPr>
          <w:rFonts w:ascii="VIC" w:eastAsia="Times" w:hAnsi="VIC"/>
          <w:b/>
          <w:bCs/>
          <w:color w:val="17365D" w:themeColor="text2" w:themeShade="BF"/>
          <w:sz w:val="22"/>
          <w:szCs w:val="22"/>
        </w:rPr>
      </w:pPr>
      <w:r w:rsidRPr="0080755A">
        <w:rPr>
          <w:rFonts w:ascii="VIC" w:eastAsia="Times" w:hAnsi="VIC"/>
          <w:b/>
          <w:bCs/>
          <w:color w:val="17365D" w:themeColor="text2" w:themeShade="BF"/>
          <w:sz w:val="22"/>
          <w:szCs w:val="22"/>
        </w:rPr>
        <w:t xml:space="preserve">Key expectations </w:t>
      </w:r>
    </w:p>
    <w:tbl>
      <w:tblPr>
        <w:tblStyle w:val="TableGrid"/>
        <w:tblW w:w="0" w:type="auto"/>
        <w:tblInd w:w="-5" w:type="dxa"/>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none" w:sz="0" w:space="0" w:color="auto"/>
          <w:insideV w:val="none" w:sz="0" w:space="0" w:color="auto"/>
        </w:tblBorders>
        <w:tblCellMar>
          <w:top w:w="113" w:type="dxa"/>
          <w:bottom w:w="113" w:type="dxa"/>
        </w:tblCellMar>
        <w:tblLook w:val="04A0" w:firstRow="1" w:lastRow="0" w:firstColumn="1" w:lastColumn="0" w:noHBand="0" w:noVBand="1"/>
      </w:tblPr>
      <w:tblGrid>
        <w:gridCol w:w="4927"/>
      </w:tblGrid>
      <w:tr w:rsidR="00AB63F8" w:rsidRPr="003E4AB7" w14:paraId="565725EB" w14:textId="77777777" w:rsidTr="00F643F0">
        <w:tc>
          <w:tcPr>
            <w:tcW w:w="4927" w:type="dxa"/>
            <w:shd w:val="clear" w:color="auto" w:fill="DBE5F1" w:themeFill="accent1" w:themeFillTint="33"/>
            <w:vAlign w:val="center"/>
          </w:tcPr>
          <w:p w14:paraId="04088807" w14:textId="6CCC3CD3" w:rsidR="00AB63F8" w:rsidRPr="003E4AB7" w:rsidRDefault="00AB63F8" w:rsidP="00AB63F8">
            <w:pPr>
              <w:spacing w:after="0"/>
              <w:rPr>
                <w:rFonts w:ascii="VIC" w:eastAsia="Times" w:hAnsi="VIC"/>
                <w:b/>
                <w:bCs/>
                <w:sz w:val="20"/>
              </w:rPr>
            </w:pPr>
            <w:r>
              <w:rPr>
                <w:rFonts w:ascii="VIC" w:eastAsia="Times" w:hAnsi="VIC"/>
                <w:b/>
                <w:bCs/>
                <w:sz w:val="20"/>
              </w:rPr>
              <w:t>9</w:t>
            </w:r>
            <w:r w:rsidRPr="003E4AB7">
              <w:rPr>
                <w:rFonts w:ascii="VIC" w:eastAsia="Times" w:hAnsi="VIC"/>
                <w:b/>
                <w:bCs/>
                <w:sz w:val="20"/>
              </w:rPr>
              <w:t>.1</w:t>
            </w:r>
            <w:r>
              <w:rPr>
                <w:rFonts w:ascii="VIC" w:eastAsia="Times" w:hAnsi="VIC"/>
                <w:b/>
                <w:bCs/>
                <w:sz w:val="20"/>
              </w:rPr>
              <w:t xml:space="preserve"> </w:t>
            </w:r>
            <w:r w:rsidRPr="006609D3">
              <w:rPr>
                <w:rFonts w:ascii="VIC" w:eastAsia="Times" w:hAnsi="VIC"/>
                <w:b/>
                <w:bCs/>
                <w:sz w:val="20"/>
              </w:rPr>
              <w:t>Discharge planning and management</w:t>
            </w:r>
          </w:p>
        </w:tc>
      </w:tr>
      <w:tr w:rsidR="008149F8" w:rsidRPr="003E4AB7" w14:paraId="5DD614DC" w14:textId="77777777" w:rsidTr="11B9B140">
        <w:tc>
          <w:tcPr>
            <w:tcW w:w="4927" w:type="dxa"/>
            <w:vAlign w:val="center"/>
          </w:tcPr>
          <w:p w14:paraId="5C5AEE02" w14:textId="4CE95A78" w:rsidR="008149F8" w:rsidRPr="005079FC" w:rsidRDefault="008149F8" w:rsidP="003E175B">
            <w:pPr>
              <w:pStyle w:val="ListParagraph"/>
              <w:numPr>
                <w:ilvl w:val="0"/>
                <w:numId w:val="10"/>
              </w:numPr>
              <w:spacing w:after="40"/>
              <w:ind w:left="324" w:hanging="284"/>
              <w:contextualSpacing w:val="0"/>
              <w:rPr>
                <w:rFonts w:ascii="VIC" w:hAnsi="VIC"/>
                <w:sz w:val="20"/>
                <w:szCs w:val="20"/>
              </w:rPr>
            </w:pPr>
            <w:r>
              <w:rPr>
                <w:rFonts w:ascii="VIC" w:hAnsi="VIC"/>
                <w:sz w:val="20"/>
                <w:szCs w:val="20"/>
              </w:rPr>
              <w:t>Hospitals understand all e</w:t>
            </w:r>
            <w:r w:rsidRPr="005079FC">
              <w:rPr>
                <w:rFonts w:ascii="VIC" w:hAnsi="VIC"/>
                <w:sz w:val="20"/>
                <w:szCs w:val="20"/>
              </w:rPr>
              <w:t>stimated discharges for the next day (standard 9.2).</w:t>
            </w:r>
          </w:p>
          <w:p w14:paraId="68BA71A6" w14:textId="4BB35766" w:rsidR="008149F8" w:rsidRDefault="008149F8" w:rsidP="003E175B">
            <w:pPr>
              <w:pStyle w:val="ListParagraph"/>
              <w:numPr>
                <w:ilvl w:val="0"/>
                <w:numId w:val="10"/>
              </w:numPr>
              <w:spacing w:after="40"/>
              <w:ind w:left="324" w:hanging="284"/>
              <w:contextualSpacing w:val="0"/>
              <w:rPr>
                <w:rFonts w:ascii="VIC" w:hAnsi="VIC"/>
                <w:sz w:val="20"/>
                <w:szCs w:val="20"/>
              </w:rPr>
            </w:pPr>
            <w:r w:rsidRPr="005079FC">
              <w:rPr>
                <w:rFonts w:ascii="VIC" w:hAnsi="VIC"/>
                <w:sz w:val="20"/>
                <w:szCs w:val="20"/>
              </w:rPr>
              <w:t xml:space="preserve">Afternoon discharge planning huddles proactively identify patients suitable for next day discharges </w:t>
            </w:r>
            <w:r w:rsidR="00397433">
              <w:rPr>
                <w:rFonts w:ascii="VIC" w:hAnsi="VIC"/>
                <w:sz w:val="20"/>
                <w:szCs w:val="20"/>
              </w:rPr>
              <w:t>(</w:t>
            </w:r>
            <w:r w:rsidRPr="005079FC">
              <w:rPr>
                <w:rFonts w:ascii="VIC" w:hAnsi="VIC"/>
                <w:sz w:val="20"/>
                <w:szCs w:val="20"/>
              </w:rPr>
              <w:t>to meet expected demand</w:t>
            </w:r>
            <w:r w:rsidR="00397433">
              <w:rPr>
                <w:rFonts w:ascii="VIC" w:hAnsi="VIC"/>
                <w:sz w:val="20"/>
                <w:szCs w:val="20"/>
              </w:rPr>
              <w:t>)</w:t>
            </w:r>
            <w:r w:rsidRPr="005079FC">
              <w:rPr>
                <w:rFonts w:ascii="VIC" w:hAnsi="VIC"/>
                <w:sz w:val="20"/>
                <w:szCs w:val="20"/>
              </w:rPr>
              <w:t xml:space="preserve"> and address discharge barriers.</w:t>
            </w:r>
          </w:p>
          <w:p w14:paraId="27699FF0" w14:textId="177531B2" w:rsidR="008149F8" w:rsidRPr="005079FC" w:rsidRDefault="008149F8" w:rsidP="003E175B">
            <w:pPr>
              <w:pStyle w:val="ListParagraph"/>
              <w:numPr>
                <w:ilvl w:val="0"/>
                <w:numId w:val="10"/>
              </w:numPr>
              <w:spacing w:after="40"/>
              <w:ind w:left="324" w:hanging="284"/>
              <w:contextualSpacing w:val="0"/>
              <w:rPr>
                <w:rFonts w:ascii="VIC" w:hAnsi="VIC"/>
                <w:sz w:val="20"/>
                <w:szCs w:val="20"/>
              </w:rPr>
            </w:pPr>
            <w:r>
              <w:rPr>
                <w:rFonts w:ascii="VIC" w:hAnsi="VIC"/>
                <w:sz w:val="20"/>
                <w:szCs w:val="20"/>
              </w:rPr>
              <w:t>A</w:t>
            </w:r>
            <w:r w:rsidRPr="005079FC">
              <w:rPr>
                <w:rFonts w:ascii="VIC" w:hAnsi="VIC"/>
                <w:sz w:val="20"/>
                <w:szCs w:val="20"/>
              </w:rPr>
              <w:t xml:space="preserve">fternoon discharge planning huddles support planning on Thursdays and Fridays for weekend discharges. </w:t>
            </w:r>
          </w:p>
          <w:p w14:paraId="68569D1B" w14:textId="6AAA030D" w:rsidR="008149F8" w:rsidRPr="003E4AB7" w:rsidRDefault="008149F8" w:rsidP="003E175B">
            <w:pPr>
              <w:pStyle w:val="ListParagraph"/>
              <w:numPr>
                <w:ilvl w:val="0"/>
                <w:numId w:val="10"/>
              </w:numPr>
              <w:spacing w:after="40"/>
              <w:ind w:left="324" w:hanging="284"/>
              <w:contextualSpacing w:val="0"/>
              <w:rPr>
                <w:rFonts w:ascii="VIC" w:hAnsi="VIC"/>
                <w:sz w:val="20"/>
                <w:szCs w:val="20"/>
              </w:rPr>
            </w:pPr>
            <w:r w:rsidRPr="005079FC">
              <w:rPr>
                <w:rFonts w:ascii="VIC" w:hAnsi="VIC"/>
                <w:sz w:val="20"/>
                <w:szCs w:val="20"/>
              </w:rPr>
              <w:t>Regular reviews of delayed discharges are undertaken to improve processes and predictions.</w:t>
            </w:r>
          </w:p>
        </w:tc>
      </w:tr>
      <w:tr w:rsidR="00AB63F8" w:rsidRPr="003E4AB7" w14:paraId="5AA65C54" w14:textId="77777777" w:rsidTr="00F643F0">
        <w:tc>
          <w:tcPr>
            <w:tcW w:w="4927" w:type="dxa"/>
            <w:shd w:val="clear" w:color="auto" w:fill="DBE5F1" w:themeFill="accent1" w:themeFillTint="33"/>
            <w:vAlign w:val="center"/>
          </w:tcPr>
          <w:p w14:paraId="701E6F72" w14:textId="73F53B57" w:rsidR="00AB63F8" w:rsidRPr="003E4AB7" w:rsidRDefault="00AB63F8" w:rsidP="00AB63F8">
            <w:pPr>
              <w:spacing w:after="0"/>
              <w:rPr>
                <w:rFonts w:ascii="VIC" w:eastAsia="Times" w:hAnsi="VIC"/>
                <w:b/>
                <w:bCs/>
                <w:sz w:val="20"/>
              </w:rPr>
            </w:pPr>
            <w:r>
              <w:rPr>
                <w:rFonts w:ascii="VIC" w:eastAsia="Times" w:hAnsi="VIC"/>
                <w:b/>
                <w:bCs/>
                <w:sz w:val="20"/>
              </w:rPr>
              <w:t>9</w:t>
            </w:r>
            <w:r w:rsidRPr="003E4AB7">
              <w:rPr>
                <w:rFonts w:ascii="VIC" w:eastAsia="Times" w:hAnsi="VIC"/>
                <w:b/>
                <w:bCs/>
                <w:sz w:val="20"/>
              </w:rPr>
              <w:t>.2</w:t>
            </w:r>
            <w:r>
              <w:rPr>
                <w:rFonts w:ascii="VIC" w:eastAsia="Times" w:hAnsi="VIC"/>
                <w:b/>
                <w:bCs/>
                <w:sz w:val="20"/>
              </w:rPr>
              <w:t xml:space="preserve"> </w:t>
            </w:r>
            <w:r w:rsidRPr="006B463B">
              <w:rPr>
                <w:rFonts w:ascii="VIC" w:eastAsia="Times" w:hAnsi="VIC"/>
                <w:b/>
                <w:bCs/>
                <w:sz w:val="20"/>
              </w:rPr>
              <w:t>Workflows prioritise patients for discharge</w:t>
            </w:r>
          </w:p>
        </w:tc>
      </w:tr>
      <w:tr w:rsidR="008149F8" w:rsidRPr="003E4AB7" w14:paraId="5C8260BB" w14:textId="77777777" w:rsidTr="11B9B140">
        <w:tc>
          <w:tcPr>
            <w:tcW w:w="4927" w:type="dxa"/>
            <w:vAlign w:val="center"/>
          </w:tcPr>
          <w:p w14:paraId="07158016" w14:textId="298C3B1F" w:rsidR="008149F8" w:rsidRPr="00A6331E" w:rsidRDefault="008149F8" w:rsidP="003E175B">
            <w:pPr>
              <w:pStyle w:val="ListParagraph"/>
              <w:numPr>
                <w:ilvl w:val="0"/>
                <w:numId w:val="10"/>
              </w:numPr>
              <w:spacing w:after="40"/>
              <w:ind w:left="324" w:hanging="284"/>
              <w:contextualSpacing w:val="0"/>
              <w:rPr>
                <w:rFonts w:ascii="VIC" w:hAnsi="VIC"/>
                <w:sz w:val="20"/>
                <w:szCs w:val="20"/>
              </w:rPr>
            </w:pPr>
            <w:r w:rsidRPr="00A6331E">
              <w:rPr>
                <w:rFonts w:ascii="VIC" w:hAnsi="VIC"/>
                <w:sz w:val="20"/>
                <w:szCs w:val="20"/>
              </w:rPr>
              <w:t>An estimated discharge date (EDD) is set for each patient to coordinate care and reduce unnecessary delays in admission</w:t>
            </w:r>
            <w:r>
              <w:rPr>
                <w:rFonts w:ascii="VIC" w:hAnsi="VIC"/>
                <w:sz w:val="20"/>
                <w:szCs w:val="20"/>
              </w:rPr>
              <w:t>s</w:t>
            </w:r>
            <w:r w:rsidRPr="00A6331E">
              <w:rPr>
                <w:rFonts w:ascii="VIC" w:hAnsi="VIC"/>
                <w:sz w:val="20"/>
                <w:szCs w:val="20"/>
              </w:rPr>
              <w:t xml:space="preserve">. </w:t>
            </w:r>
          </w:p>
          <w:p w14:paraId="5EDF871C" w14:textId="4292B895" w:rsidR="008149F8" w:rsidRPr="00A6331E" w:rsidRDefault="008149F8" w:rsidP="003E175B">
            <w:pPr>
              <w:pStyle w:val="ListParagraph"/>
              <w:numPr>
                <w:ilvl w:val="0"/>
                <w:numId w:val="10"/>
              </w:numPr>
              <w:spacing w:after="40"/>
              <w:ind w:left="324" w:hanging="284"/>
              <w:contextualSpacing w:val="0"/>
              <w:rPr>
                <w:rFonts w:ascii="VIC" w:hAnsi="VIC"/>
                <w:sz w:val="20"/>
                <w:szCs w:val="20"/>
              </w:rPr>
            </w:pPr>
            <w:r w:rsidRPr="00A6331E">
              <w:rPr>
                <w:rFonts w:ascii="VIC" w:hAnsi="VIC"/>
                <w:sz w:val="20"/>
                <w:szCs w:val="20"/>
              </w:rPr>
              <w:t>Patients not requiring review by a senior doctor are discharged by an appropriate clinical staff member</w:t>
            </w:r>
            <w:r w:rsidR="001D267B">
              <w:rPr>
                <w:rFonts w:ascii="VIC" w:hAnsi="VIC"/>
                <w:sz w:val="20"/>
                <w:szCs w:val="20"/>
              </w:rPr>
              <w:t>, such as a nurse,</w:t>
            </w:r>
            <w:r w:rsidRPr="00A6331E">
              <w:rPr>
                <w:rFonts w:ascii="VIC" w:hAnsi="VIC"/>
                <w:sz w:val="20"/>
                <w:szCs w:val="20"/>
              </w:rPr>
              <w:t xml:space="preserve"> without delay.</w:t>
            </w:r>
          </w:p>
          <w:p w14:paraId="404F2313" w14:textId="471F6EDB" w:rsidR="008149F8" w:rsidRPr="00A6331E" w:rsidRDefault="008149F8" w:rsidP="003E175B">
            <w:pPr>
              <w:pStyle w:val="ListParagraph"/>
              <w:numPr>
                <w:ilvl w:val="0"/>
                <w:numId w:val="10"/>
              </w:numPr>
              <w:spacing w:after="40"/>
              <w:ind w:left="324" w:hanging="284"/>
              <w:contextualSpacing w:val="0"/>
              <w:rPr>
                <w:rFonts w:ascii="VIC" w:hAnsi="VIC"/>
                <w:sz w:val="20"/>
                <w:szCs w:val="20"/>
              </w:rPr>
            </w:pPr>
            <w:r w:rsidRPr="00A6331E">
              <w:rPr>
                <w:rFonts w:ascii="VIC" w:hAnsi="VIC"/>
                <w:sz w:val="20"/>
                <w:szCs w:val="20"/>
              </w:rPr>
              <w:t xml:space="preserve">Patients requiring review before discharge are prioritised in daily ward rounds to create inpatient capacity. </w:t>
            </w:r>
          </w:p>
          <w:p w14:paraId="37016AF1" w14:textId="2F1BA772" w:rsidR="008149F8" w:rsidRPr="00A6331E" w:rsidRDefault="008149F8" w:rsidP="003E175B">
            <w:pPr>
              <w:pStyle w:val="ListParagraph"/>
              <w:numPr>
                <w:ilvl w:val="0"/>
                <w:numId w:val="10"/>
              </w:numPr>
              <w:spacing w:after="40"/>
              <w:ind w:left="324" w:hanging="284"/>
              <w:contextualSpacing w:val="0"/>
              <w:rPr>
                <w:rFonts w:ascii="VIC" w:hAnsi="VIC"/>
                <w:sz w:val="20"/>
                <w:szCs w:val="20"/>
              </w:rPr>
            </w:pPr>
            <w:r>
              <w:rPr>
                <w:rFonts w:ascii="VIC" w:hAnsi="VIC"/>
                <w:sz w:val="20"/>
                <w:szCs w:val="20"/>
              </w:rPr>
              <w:t>R</w:t>
            </w:r>
            <w:r w:rsidRPr="00A6331E">
              <w:rPr>
                <w:rFonts w:ascii="VIC" w:hAnsi="VIC"/>
                <w:sz w:val="20"/>
                <w:szCs w:val="20"/>
              </w:rPr>
              <w:t>ounding teams prioritis</w:t>
            </w:r>
            <w:r>
              <w:rPr>
                <w:rFonts w:ascii="VIC" w:hAnsi="VIC"/>
                <w:sz w:val="20"/>
                <w:szCs w:val="20"/>
              </w:rPr>
              <w:t>e</w:t>
            </w:r>
            <w:r w:rsidRPr="00A6331E">
              <w:rPr>
                <w:rFonts w:ascii="VIC" w:hAnsi="VIC"/>
                <w:sz w:val="20"/>
                <w:szCs w:val="20"/>
              </w:rPr>
              <w:t xml:space="preserve"> the review and preparation of patients who are expected to be ready for discharge, and the planning </w:t>
            </w:r>
            <w:r w:rsidRPr="00A6331E">
              <w:rPr>
                <w:rFonts w:ascii="VIC" w:hAnsi="VIC"/>
                <w:sz w:val="20"/>
                <w:szCs w:val="20"/>
              </w:rPr>
              <w:t>and prioritisation of pre-discharge requirements to support timely departure</w:t>
            </w:r>
            <w:r>
              <w:rPr>
                <w:rFonts w:ascii="VIC" w:hAnsi="VIC"/>
                <w:sz w:val="20"/>
                <w:szCs w:val="20"/>
              </w:rPr>
              <w:t>s</w:t>
            </w:r>
            <w:r w:rsidRPr="00A6331E">
              <w:rPr>
                <w:rFonts w:ascii="VIC" w:hAnsi="VIC"/>
                <w:sz w:val="20"/>
                <w:szCs w:val="20"/>
              </w:rPr>
              <w:t>.</w:t>
            </w:r>
          </w:p>
          <w:p w14:paraId="3B30DC5B" w14:textId="2B378DC6" w:rsidR="008149F8" w:rsidRPr="003E4AB7" w:rsidRDefault="008149F8" w:rsidP="11B9B140">
            <w:pPr>
              <w:pStyle w:val="ListParagraph"/>
              <w:numPr>
                <w:ilvl w:val="0"/>
                <w:numId w:val="10"/>
              </w:numPr>
              <w:spacing w:after="40"/>
              <w:ind w:left="324" w:hanging="284"/>
              <w:rPr>
                <w:rFonts w:ascii="VIC" w:hAnsi="VIC"/>
                <w:sz w:val="20"/>
                <w:szCs w:val="20"/>
              </w:rPr>
            </w:pPr>
            <w:r w:rsidRPr="00A6331E">
              <w:rPr>
                <w:rFonts w:ascii="VIC" w:hAnsi="VIC"/>
                <w:sz w:val="20"/>
                <w:szCs w:val="20"/>
              </w:rPr>
              <w:t>Patients who are ready for discharge are prioritised for care by all other team members (including nursing, pharmacy and allied health) on the day before, and of, discharge, to enable discharge as early as possible in the morning.</w:t>
            </w:r>
          </w:p>
        </w:tc>
      </w:tr>
      <w:tr w:rsidR="00AB63F8" w:rsidRPr="003E4AB7" w14:paraId="5CC0D1FD" w14:textId="77777777" w:rsidTr="00F643F0">
        <w:tc>
          <w:tcPr>
            <w:tcW w:w="4927" w:type="dxa"/>
            <w:shd w:val="clear" w:color="auto" w:fill="DBE5F1" w:themeFill="accent1" w:themeFillTint="33"/>
            <w:vAlign w:val="center"/>
          </w:tcPr>
          <w:p w14:paraId="0D49A162" w14:textId="6B20CC60" w:rsidR="00AB63F8" w:rsidRPr="003E4AB7" w:rsidRDefault="00AB63F8" w:rsidP="00AB63F8">
            <w:pPr>
              <w:spacing w:after="0"/>
              <w:rPr>
                <w:rFonts w:ascii="VIC" w:eastAsia="Times" w:hAnsi="VIC"/>
                <w:b/>
                <w:bCs/>
                <w:sz w:val="20"/>
              </w:rPr>
            </w:pPr>
            <w:r>
              <w:rPr>
                <w:rFonts w:ascii="VIC" w:eastAsia="Times" w:hAnsi="VIC"/>
                <w:b/>
                <w:bCs/>
                <w:sz w:val="20"/>
              </w:rPr>
              <w:t>9</w:t>
            </w:r>
            <w:r w:rsidRPr="003E4AB7">
              <w:rPr>
                <w:rFonts w:ascii="VIC" w:eastAsia="Times" w:hAnsi="VIC"/>
                <w:b/>
                <w:bCs/>
                <w:sz w:val="20"/>
              </w:rPr>
              <w:t>.</w:t>
            </w:r>
            <w:r>
              <w:rPr>
                <w:rFonts w:ascii="VIC" w:eastAsia="Times" w:hAnsi="VIC"/>
                <w:b/>
                <w:bCs/>
                <w:sz w:val="20"/>
              </w:rPr>
              <w:t xml:space="preserve">3 </w:t>
            </w:r>
            <w:r w:rsidRPr="00835D51">
              <w:rPr>
                <w:rFonts w:ascii="VIC" w:eastAsia="Times" w:hAnsi="VIC"/>
                <w:b/>
                <w:bCs/>
                <w:sz w:val="20"/>
              </w:rPr>
              <w:t>Optimised utilisation of the transit (or discharge) lounge where available</w:t>
            </w:r>
          </w:p>
        </w:tc>
      </w:tr>
      <w:tr w:rsidR="008149F8" w:rsidRPr="003E4AB7" w14:paraId="25E97D22" w14:textId="77777777" w:rsidTr="11B9B140">
        <w:tc>
          <w:tcPr>
            <w:tcW w:w="4927" w:type="dxa"/>
            <w:vAlign w:val="center"/>
          </w:tcPr>
          <w:p w14:paraId="38359169" w14:textId="0E8FB546" w:rsidR="008149F8" w:rsidRPr="00F14F9C" w:rsidRDefault="008149F8" w:rsidP="003E175B">
            <w:pPr>
              <w:pStyle w:val="ListParagraph"/>
              <w:numPr>
                <w:ilvl w:val="0"/>
                <w:numId w:val="10"/>
              </w:numPr>
              <w:spacing w:after="40"/>
              <w:ind w:left="324" w:hanging="284"/>
              <w:contextualSpacing w:val="0"/>
              <w:rPr>
                <w:rFonts w:ascii="VIC" w:hAnsi="VIC"/>
                <w:sz w:val="20"/>
                <w:szCs w:val="20"/>
              </w:rPr>
            </w:pPr>
            <w:r w:rsidRPr="00F14F9C">
              <w:rPr>
                <w:rFonts w:ascii="VIC" w:hAnsi="VIC"/>
                <w:sz w:val="20"/>
                <w:szCs w:val="20"/>
              </w:rPr>
              <w:t>Hospitals utilise transit or discharge lounge</w:t>
            </w:r>
            <w:r>
              <w:rPr>
                <w:rFonts w:ascii="VIC" w:hAnsi="VIC"/>
                <w:sz w:val="20"/>
                <w:szCs w:val="20"/>
              </w:rPr>
              <w:t>s</w:t>
            </w:r>
            <w:r w:rsidRPr="00F14F9C">
              <w:rPr>
                <w:rFonts w:ascii="VIC" w:hAnsi="VIC"/>
                <w:sz w:val="20"/>
                <w:szCs w:val="20"/>
              </w:rPr>
              <w:t xml:space="preserve"> as the default destination for appropriate patients ready for discharge. </w:t>
            </w:r>
          </w:p>
          <w:p w14:paraId="6C44C940" w14:textId="7A183C9D" w:rsidR="008149F8" w:rsidRPr="003E4AB7" w:rsidRDefault="008149F8" w:rsidP="003E175B">
            <w:pPr>
              <w:pStyle w:val="ListParagraph"/>
              <w:numPr>
                <w:ilvl w:val="0"/>
                <w:numId w:val="10"/>
              </w:numPr>
              <w:spacing w:after="40"/>
              <w:ind w:left="324" w:hanging="284"/>
              <w:contextualSpacing w:val="0"/>
              <w:rPr>
                <w:rFonts w:ascii="VIC" w:hAnsi="VIC"/>
                <w:sz w:val="20"/>
                <w:szCs w:val="20"/>
              </w:rPr>
            </w:pPr>
            <w:r w:rsidRPr="00F14F9C">
              <w:rPr>
                <w:rFonts w:ascii="VIC" w:hAnsi="VIC"/>
                <w:sz w:val="20"/>
                <w:szCs w:val="20"/>
              </w:rPr>
              <w:t>Transit or discharge lounge operating hours align with demand for inpatient beds.</w:t>
            </w:r>
            <w:r w:rsidRPr="003E4AB7">
              <w:rPr>
                <w:rFonts w:ascii="VIC" w:hAnsi="VIC"/>
                <w:sz w:val="20"/>
                <w:szCs w:val="20"/>
              </w:rPr>
              <w:t xml:space="preserve"> </w:t>
            </w:r>
          </w:p>
        </w:tc>
      </w:tr>
    </w:tbl>
    <w:p w14:paraId="097255F3" w14:textId="77777777" w:rsidR="008149F8" w:rsidRDefault="008149F8" w:rsidP="00B04F9A">
      <w:pPr>
        <w:spacing w:before="360"/>
        <w:rPr>
          <w:rFonts w:ascii="VIC" w:eastAsia="Times" w:hAnsi="VIC"/>
          <w:b/>
          <w:bCs/>
          <w:color w:val="17365D" w:themeColor="text2" w:themeShade="BF"/>
          <w:sz w:val="22"/>
          <w:szCs w:val="22"/>
        </w:rPr>
      </w:pPr>
      <w:r w:rsidRPr="0080755A">
        <w:rPr>
          <w:rFonts w:ascii="VIC" w:eastAsia="Times" w:hAnsi="VIC"/>
          <w:b/>
          <w:bCs/>
          <w:color w:val="17365D" w:themeColor="text2" w:themeShade="BF"/>
          <w:sz w:val="22"/>
          <w:szCs w:val="22"/>
        </w:rPr>
        <w:t xml:space="preserve">Monitoring </w:t>
      </w:r>
    </w:p>
    <w:tbl>
      <w:tblPr>
        <w:tblStyle w:val="TableGrid"/>
        <w:tblW w:w="0" w:type="auto"/>
        <w:tblCellMar>
          <w:top w:w="113" w:type="dxa"/>
          <w:left w:w="85" w:type="dxa"/>
          <w:bottom w:w="113" w:type="dxa"/>
          <w:right w:w="85" w:type="dxa"/>
        </w:tblCellMar>
        <w:tblLook w:val="04A0" w:firstRow="1" w:lastRow="0" w:firstColumn="1" w:lastColumn="0" w:noHBand="0" w:noVBand="1"/>
      </w:tblPr>
      <w:tblGrid>
        <w:gridCol w:w="4922"/>
      </w:tblGrid>
      <w:tr w:rsidR="008149F8" w:rsidRPr="00666D58" w14:paraId="2006ABDE" w14:textId="77777777" w:rsidTr="00EC7CD0">
        <w:tc>
          <w:tcPr>
            <w:tcW w:w="4922" w:type="dxa"/>
            <w:tcBorders>
              <w:top w:val="nil"/>
              <w:left w:val="nil"/>
              <w:bottom w:val="nil"/>
              <w:right w:val="nil"/>
            </w:tcBorders>
            <w:shd w:val="clear" w:color="auto" w:fill="DBE5F1" w:themeFill="accent1" w:themeFillTint="33"/>
          </w:tcPr>
          <w:p w14:paraId="02580188" w14:textId="3F870156" w:rsidR="008149F8" w:rsidRPr="00666D58" w:rsidRDefault="008149F8" w:rsidP="00666D58">
            <w:pPr>
              <w:spacing w:after="60" w:line="259" w:lineRule="auto"/>
              <w:rPr>
                <w:rFonts w:ascii="VIC" w:eastAsia="Times" w:hAnsi="VIC"/>
                <w:sz w:val="20"/>
              </w:rPr>
            </w:pPr>
            <w:r w:rsidRPr="00666D58">
              <w:rPr>
                <w:rFonts w:ascii="VIC" w:eastAsia="Times" w:hAnsi="VIC"/>
                <w:sz w:val="20"/>
              </w:rPr>
              <w:t>Implementation of Standard 9 is measured by:</w:t>
            </w:r>
          </w:p>
          <w:p w14:paraId="39AEF7FF" w14:textId="77777777" w:rsidR="008149F8" w:rsidRPr="00D11640" w:rsidRDefault="008149F8" w:rsidP="00D11640">
            <w:pPr>
              <w:numPr>
                <w:ilvl w:val="0"/>
                <w:numId w:val="4"/>
              </w:numPr>
              <w:spacing w:after="60" w:line="259" w:lineRule="auto"/>
              <w:ind w:left="179" w:hanging="179"/>
              <w:rPr>
                <w:rFonts w:ascii="VIC" w:eastAsia="Times" w:hAnsi="VIC"/>
                <w:sz w:val="20"/>
              </w:rPr>
            </w:pPr>
            <w:r w:rsidRPr="00D11640">
              <w:rPr>
                <w:rFonts w:ascii="VIC" w:eastAsia="Times" w:hAnsi="VIC"/>
                <w:sz w:val="20"/>
              </w:rPr>
              <w:t>Proportion of discharges before 12pm (inpatient wards).</w:t>
            </w:r>
          </w:p>
          <w:p w14:paraId="6B2C5D5D" w14:textId="7A167763" w:rsidR="008149F8" w:rsidRPr="00D11640" w:rsidRDefault="008149F8" w:rsidP="00D11640">
            <w:pPr>
              <w:numPr>
                <w:ilvl w:val="0"/>
                <w:numId w:val="4"/>
              </w:numPr>
              <w:spacing w:after="60" w:line="259" w:lineRule="auto"/>
              <w:ind w:left="179" w:hanging="179"/>
              <w:rPr>
                <w:rFonts w:ascii="VIC" w:eastAsia="Times" w:hAnsi="VIC"/>
                <w:sz w:val="20"/>
              </w:rPr>
            </w:pPr>
            <w:r w:rsidRPr="00D11640">
              <w:rPr>
                <w:rFonts w:ascii="VIC" w:eastAsia="Times" w:hAnsi="VIC"/>
                <w:sz w:val="20"/>
              </w:rPr>
              <w:t>Proportion of patients discharged through the transit or discharge lounge.</w:t>
            </w:r>
          </w:p>
        </w:tc>
      </w:tr>
    </w:tbl>
    <w:p w14:paraId="3AFC2E5A" w14:textId="7CC50E89" w:rsidR="008149F8" w:rsidRPr="00020168" w:rsidRDefault="008149F8" w:rsidP="00B04F9A">
      <w:pPr>
        <w:spacing w:before="360"/>
        <w:rPr>
          <w:rFonts w:ascii="VIC" w:eastAsia="Times" w:hAnsi="VIC"/>
          <w:sz w:val="20"/>
        </w:rPr>
      </w:pPr>
      <w:r w:rsidRPr="00D11640">
        <w:rPr>
          <w:rFonts w:ascii="VIC" w:eastAsia="Times" w:hAnsi="VIC"/>
          <w:sz w:val="20"/>
        </w:rPr>
        <w:t xml:space="preserve">See Appendix </w:t>
      </w:r>
      <w:r w:rsidR="00403B93">
        <w:rPr>
          <w:rFonts w:ascii="VIC" w:eastAsia="Times" w:hAnsi="VIC"/>
          <w:sz w:val="20"/>
        </w:rPr>
        <w:t>2</w:t>
      </w:r>
      <w:r w:rsidRPr="00D11640">
        <w:rPr>
          <w:rFonts w:ascii="VIC" w:eastAsia="Times" w:hAnsi="VIC"/>
          <w:sz w:val="20"/>
        </w:rPr>
        <w:t xml:space="preserve"> for a </w:t>
      </w:r>
      <w:hyperlink w:anchor="_Case_study:_Optimising" w:history="1">
        <w:r w:rsidRPr="000C224B">
          <w:rPr>
            <w:rStyle w:val="Hyperlink"/>
            <w:rFonts w:ascii="VIC" w:eastAsia="Times" w:hAnsi="VIC"/>
            <w:sz w:val="20"/>
          </w:rPr>
          <w:t>case study</w:t>
        </w:r>
      </w:hyperlink>
      <w:r w:rsidRPr="00D11640">
        <w:rPr>
          <w:rFonts w:ascii="VIC" w:eastAsia="Times" w:hAnsi="VIC"/>
          <w:sz w:val="20"/>
        </w:rPr>
        <w:t xml:space="preserve"> on early discharges.</w:t>
      </w:r>
      <w:r w:rsidRPr="00020168">
        <w:rPr>
          <w:rFonts w:ascii="VIC" w:eastAsia="Times" w:hAnsi="VIC"/>
          <w:sz w:val="20"/>
        </w:rPr>
        <w:t xml:space="preserve"> </w:t>
      </w:r>
    </w:p>
    <w:p w14:paraId="778B1034" w14:textId="77777777" w:rsidR="008149F8" w:rsidRDefault="008149F8" w:rsidP="00B04F9A">
      <w:pPr>
        <w:spacing w:after="0" w:line="240" w:lineRule="auto"/>
        <w:rPr>
          <w:rFonts w:ascii="VIC" w:eastAsia="Times" w:hAnsi="VIC"/>
          <w:sz w:val="20"/>
        </w:rPr>
      </w:pPr>
      <w:r>
        <w:rPr>
          <w:rFonts w:ascii="VIC" w:eastAsia="Times" w:hAnsi="VIC"/>
          <w:sz w:val="20"/>
        </w:rPr>
        <w:br w:type="page"/>
      </w:r>
    </w:p>
    <w:p w14:paraId="2CF98F1B" w14:textId="77777777" w:rsidR="008149F8" w:rsidRPr="00E122DD" w:rsidRDefault="008149F8" w:rsidP="00B723DA">
      <w:pPr>
        <w:pStyle w:val="Heading2"/>
        <w:keepNext w:val="0"/>
        <w:keepLines w:val="0"/>
        <w:spacing w:beforeLines="80" w:before="192" w:afterLines="80" w:after="192" w:line="240" w:lineRule="auto"/>
        <w:rPr>
          <w:rFonts w:ascii="VIC" w:eastAsia="MS Gothic" w:hAnsi="VIC" w:cs="Arial"/>
          <w:color w:val="0F243E" w:themeColor="text2" w:themeShade="80"/>
          <w:kern w:val="32"/>
          <w:sz w:val="36"/>
          <w:szCs w:val="36"/>
        </w:rPr>
      </w:pPr>
      <w:bookmarkStart w:id="9" w:name="_Standard_10_|"/>
      <w:bookmarkEnd w:id="9"/>
      <w:r w:rsidRPr="00B723DA">
        <w:rPr>
          <w:rFonts w:ascii="VIC" w:eastAsia="MS Gothic" w:hAnsi="VIC" w:cs="Arial"/>
          <w:color w:val="0F243E" w:themeColor="text2" w:themeShade="80"/>
          <w:kern w:val="32"/>
          <w:sz w:val="36"/>
          <w:szCs w:val="36"/>
        </w:rPr>
        <w:lastRenderedPageBreak/>
        <w:t>Standard 10</w:t>
      </w:r>
      <w:r w:rsidRPr="00E122DD">
        <w:rPr>
          <w:rFonts w:ascii="VIC" w:eastAsia="MS Gothic" w:hAnsi="VIC" w:cs="Arial"/>
          <w:color w:val="0F243E" w:themeColor="text2" w:themeShade="80"/>
          <w:kern w:val="32"/>
          <w:sz w:val="36"/>
          <w:szCs w:val="36"/>
        </w:rPr>
        <w:t xml:space="preserve"> </w:t>
      </w:r>
      <w:r w:rsidRPr="00B723DA">
        <w:rPr>
          <w:rFonts w:ascii="VIC" w:eastAsia="MS Gothic" w:hAnsi="VIC" w:cs="Arial"/>
          <w:b w:val="0"/>
          <w:bCs/>
          <w:color w:val="0F243E" w:themeColor="text2" w:themeShade="80"/>
          <w:kern w:val="32"/>
          <w:sz w:val="36"/>
          <w:szCs w:val="36"/>
        </w:rPr>
        <w:t>| Effective operational management and escalation</w:t>
      </w:r>
    </w:p>
    <w:p w14:paraId="7CF3CE27" w14:textId="489743D2" w:rsidR="008149F8" w:rsidRDefault="008149F8" w:rsidP="00B04F9A">
      <w:pPr>
        <w:pStyle w:val="Body"/>
        <w:rPr>
          <w:rFonts w:ascii="VIC" w:hAnsi="VIC"/>
          <w:b/>
          <w:bCs/>
          <w:color w:val="1F497D" w:themeColor="text2"/>
          <w:sz w:val="22"/>
          <w:szCs w:val="22"/>
        </w:rPr>
      </w:pPr>
      <w:r w:rsidRPr="00FB7ECF">
        <w:rPr>
          <w:rFonts w:ascii="VIC" w:hAnsi="VIC"/>
          <w:b/>
          <w:bCs/>
          <w:color w:val="1F497D" w:themeColor="text2"/>
          <w:sz w:val="22"/>
          <w:szCs w:val="22"/>
        </w:rPr>
        <w:t xml:space="preserve">Hospital accountability </w:t>
      </w:r>
    </w:p>
    <w:tbl>
      <w:tblPr>
        <w:tblStyle w:val="TableGrid"/>
        <w:tblW w:w="0" w:type="auto"/>
        <w:tblLook w:val="04A0" w:firstRow="1" w:lastRow="0" w:firstColumn="1" w:lastColumn="0" w:noHBand="0" w:noVBand="1"/>
      </w:tblPr>
      <w:tblGrid>
        <w:gridCol w:w="4912"/>
      </w:tblGrid>
      <w:tr w:rsidR="001B38A9" w14:paraId="22F610C0" w14:textId="77777777" w:rsidTr="00CA65AF">
        <w:tc>
          <w:tcPr>
            <w:tcW w:w="4912" w:type="dxa"/>
            <w:tcBorders>
              <w:top w:val="dashed" w:sz="8" w:space="0" w:color="auto"/>
              <w:left w:val="dashed" w:sz="8" w:space="0" w:color="auto"/>
              <w:bottom w:val="dashed" w:sz="8" w:space="0" w:color="auto"/>
              <w:right w:val="dashed" w:sz="8" w:space="0" w:color="auto"/>
            </w:tcBorders>
            <w:shd w:val="clear" w:color="auto" w:fill="DCE6F2"/>
          </w:tcPr>
          <w:p w14:paraId="75FFAC16" w14:textId="77777777" w:rsidR="001B38A9" w:rsidRPr="000C0878" w:rsidRDefault="001B38A9" w:rsidP="001B38A9">
            <w:pPr>
              <w:pStyle w:val="Body"/>
              <w:spacing w:after="40" w:line="320" w:lineRule="exact"/>
              <w:rPr>
                <w:rFonts w:ascii="VIC" w:hAnsi="VIC"/>
                <w:color w:val="000000" w:themeColor="text1"/>
                <w:szCs w:val="21"/>
              </w:rPr>
            </w:pPr>
            <w:r w:rsidRPr="000C0878">
              <w:rPr>
                <w:rFonts w:ascii="VIC" w:hAnsi="VIC"/>
                <w:b/>
                <w:bCs/>
                <w:color w:val="17365D" w:themeColor="text2" w:themeShade="BF"/>
                <w:szCs w:val="21"/>
              </w:rPr>
              <w:t>Overview</w:t>
            </w:r>
            <w:r w:rsidRPr="000C0878">
              <w:rPr>
                <w:rFonts w:ascii="VIC" w:hAnsi="VIC"/>
                <w:color w:val="17365D" w:themeColor="text2" w:themeShade="BF"/>
                <w:szCs w:val="21"/>
              </w:rPr>
              <w:t>:</w:t>
            </w:r>
            <w:r w:rsidRPr="000C0878">
              <w:rPr>
                <w:rFonts w:ascii="VIC" w:hAnsi="VIC"/>
                <w:b/>
                <w:bCs/>
                <w:color w:val="17365D" w:themeColor="text2" w:themeShade="BF"/>
                <w:szCs w:val="21"/>
              </w:rPr>
              <w:t xml:space="preserve"> </w:t>
            </w:r>
            <w:r w:rsidRPr="004E3474">
              <w:rPr>
                <w:rFonts w:ascii="VIC" w:hAnsi="VIC"/>
                <w:color w:val="000000" w:themeColor="text1"/>
                <w:szCs w:val="21"/>
              </w:rPr>
              <w:t xml:space="preserve">Current and predicted hospital capacity and demand is used </w:t>
            </w:r>
            <w:r>
              <w:rPr>
                <w:rFonts w:ascii="VIC" w:hAnsi="VIC"/>
                <w:color w:val="000000" w:themeColor="text1"/>
                <w:szCs w:val="21"/>
              </w:rPr>
              <w:t xml:space="preserve">to </w:t>
            </w:r>
            <w:r w:rsidRPr="004E3474">
              <w:rPr>
                <w:rFonts w:ascii="VIC" w:hAnsi="VIC"/>
                <w:color w:val="000000" w:themeColor="text1"/>
                <w:szCs w:val="21"/>
              </w:rPr>
              <w:t xml:space="preserve">manage daily patient flow. Hospital-wide escalation procedures are in place to </w:t>
            </w:r>
            <w:r>
              <w:rPr>
                <w:rFonts w:ascii="VIC" w:hAnsi="VIC"/>
                <w:color w:val="000000" w:themeColor="text1"/>
                <w:szCs w:val="21"/>
              </w:rPr>
              <w:t xml:space="preserve">manage </w:t>
            </w:r>
            <w:r w:rsidRPr="004E3474">
              <w:rPr>
                <w:rFonts w:ascii="VIC" w:hAnsi="VIC"/>
                <w:color w:val="000000" w:themeColor="text1"/>
                <w:szCs w:val="21"/>
              </w:rPr>
              <w:t>demand.</w:t>
            </w:r>
          </w:p>
          <w:p w14:paraId="0208B435" w14:textId="31FE7A03" w:rsidR="001B38A9" w:rsidRDefault="001B38A9" w:rsidP="00CA65AF">
            <w:pPr>
              <w:pStyle w:val="Body"/>
              <w:spacing w:before="120" w:after="40" w:line="320" w:lineRule="exact"/>
              <w:rPr>
                <w:rFonts w:ascii="VIC" w:hAnsi="VIC"/>
                <w:b/>
                <w:bCs/>
                <w:color w:val="1F497D" w:themeColor="text2"/>
                <w:sz w:val="22"/>
                <w:szCs w:val="22"/>
              </w:rPr>
            </w:pPr>
            <w:r w:rsidRPr="000C0878">
              <w:rPr>
                <w:rFonts w:ascii="VIC" w:hAnsi="VIC"/>
                <w:b/>
                <w:bCs/>
                <w:color w:val="17365D" w:themeColor="text2" w:themeShade="BF"/>
                <w:szCs w:val="21"/>
              </w:rPr>
              <w:t>Outcome</w:t>
            </w:r>
            <w:r w:rsidRPr="000C0878">
              <w:rPr>
                <w:rFonts w:ascii="VIC" w:hAnsi="VIC"/>
                <w:color w:val="17365D" w:themeColor="text2" w:themeShade="BF"/>
                <w:szCs w:val="21"/>
              </w:rPr>
              <w:t xml:space="preserve">: </w:t>
            </w:r>
            <w:r w:rsidRPr="00825A01">
              <w:rPr>
                <w:rFonts w:ascii="VIC" w:hAnsi="VIC"/>
                <w:color w:val="000000" w:themeColor="text1"/>
                <w:szCs w:val="21"/>
              </w:rPr>
              <w:t xml:space="preserve">Resourcing and capacity are matched to demand. Delays in </w:t>
            </w:r>
            <w:r>
              <w:rPr>
                <w:rFonts w:ascii="VIC" w:hAnsi="VIC"/>
                <w:color w:val="000000" w:themeColor="text1"/>
                <w:szCs w:val="21"/>
              </w:rPr>
              <w:t>ambulance transfers of care</w:t>
            </w:r>
            <w:r w:rsidRPr="00825A01">
              <w:rPr>
                <w:rFonts w:ascii="VIC" w:hAnsi="VIC"/>
                <w:color w:val="000000" w:themeColor="text1"/>
                <w:szCs w:val="21"/>
              </w:rPr>
              <w:t xml:space="preserve"> are resolved quickly and collaboratively across the hospital.</w:t>
            </w:r>
          </w:p>
        </w:tc>
      </w:tr>
    </w:tbl>
    <w:p w14:paraId="5146C94E" w14:textId="05B3F5B7" w:rsidR="008149F8" w:rsidRPr="0080755A" w:rsidRDefault="001B38A9" w:rsidP="005F6FFD">
      <w:pPr>
        <w:spacing w:before="360"/>
        <w:rPr>
          <w:rFonts w:ascii="VIC" w:eastAsia="Times" w:hAnsi="VIC"/>
          <w:b/>
          <w:bCs/>
          <w:color w:val="17365D" w:themeColor="text2" w:themeShade="BF"/>
          <w:sz w:val="22"/>
          <w:szCs w:val="22"/>
        </w:rPr>
      </w:pPr>
      <w:r>
        <w:rPr>
          <w:rFonts w:ascii="VIC" w:eastAsia="Times" w:hAnsi="VIC"/>
          <w:b/>
          <w:bCs/>
          <w:color w:val="17365D" w:themeColor="text2" w:themeShade="BF"/>
          <w:sz w:val="22"/>
          <w:szCs w:val="22"/>
        </w:rPr>
        <w:t>Ke</w:t>
      </w:r>
      <w:r w:rsidR="008149F8" w:rsidRPr="0080755A">
        <w:rPr>
          <w:rFonts w:ascii="VIC" w:eastAsia="Times" w:hAnsi="VIC"/>
          <w:b/>
          <w:bCs/>
          <w:color w:val="17365D" w:themeColor="text2" w:themeShade="BF"/>
          <w:sz w:val="22"/>
          <w:szCs w:val="22"/>
        </w:rPr>
        <w:t xml:space="preserve">y expectations </w:t>
      </w:r>
    </w:p>
    <w:tbl>
      <w:tblPr>
        <w:tblStyle w:val="TableGrid"/>
        <w:tblW w:w="0" w:type="auto"/>
        <w:tblInd w:w="-5" w:type="dxa"/>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none" w:sz="0" w:space="0" w:color="auto"/>
          <w:insideV w:val="none" w:sz="0" w:space="0" w:color="auto"/>
        </w:tblBorders>
        <w:tblCellMar>
          <w:top w:w="85" w:type="dxa"/>
          <w:bottom w:w="85" w:type="dxa"/>
        </w:tblCellMar>
        <w:tblLook w:val="04A0" w:firstRow="1" w:lastRow="0" w:firstColumn="1" w:lastColumn="0" w:noHBand="0" w:noVBand="1"/>
      </w:tblPr>
      <w:tblGrid>
        <w:gridCol w:w="4927"/>
      </w:tblGrid>
      <w:tr w:rsidR="00AB63F8" w:rsidRPr="003E4AB7" w14:paraId="36DC0D3F" w14:textId="77777777" w:rsidTr="00F643F0">
        <w:tc>
          <w:tcPr>
            <w:tcW w:w="4927" w:type="dxa"/>
            <w:shd w:val="clear" w:color="auto" w:fill="DBE5F1" w:themeFill="accent1" w:themeFillTint="33"/>
            <w:vAlign w:val="center"/>
          </w:tcPr>
          <w:p w14:paraId="23CE27DD" w14:textId="2204C6B2" w:rsidR="00AB63F8" w:rsidRPr="003E4AB7" w:rsidRDefault="00AB63F8" w:rsidP="00AB63F8">
            <w:pPr>
              <w:spacing w:after="0" w:line="280" w:lineRule="exact"/>
              <w:rPr>
                <w:rFonts w:ascii="VIC" w:eastAsia="Times" w:hAnsi="VIC"/>
                <w:b/>
                <w:bCs/>
                <w:sz w:val="20"/>
              </w:rPr>
            </w:pPr>
            <w:r>
              <w:rPr>
                <w:rFonts w:ascii="VIC" w:eastAsia="Times" w:hAnsi="VIC"/>
                <w:b/>
                <w:bCs/>
                <w:sz w:val="20"/>
              </w:rPr>
              <w:t>10</w:t>
            </w:r>
            <w:r w:rsidRPr="003E4AB7">
              <w:rPr>
                <w:rFonts w:ascii="VIC" w:eastAsia="Times" w:hAnsi="VIC"/>
                <w:b/>
                <w:bCs/>
                <w:sz w:val="20"/>
              </w:rPr>
              <w:t>.1</w:t>
            </w:r>
            <w:r>
              <w:rPr>
                <w:rFonts w:ascii="VIC" w:eastAsia="Times" w:hAnsi="VIC"/>
                <w:b/>
                <w:bCs/>
                <w:sz w:val="20"/>
              </w:rPr>
              <w:t xml:space="preserve"> </w:t>
            </w:r>
            <w:r w:rsidRPr="00CC7677">
              <w:rPr>
                <w:rFonts w:ascii="VIC" w:eastAsia="Times" w:hAnsi="VIC"/>
                <w:b/>
                <w:bCs/>
                <w:sz w:val="20"/>
              </w:rPr>
              <w:t>Data-driven planning and decisions</w:t>
            </w:r>
          </w:p>
        </w:tc>
      </w:tr>
      <w:tr w:rsidR="008149F8" w:rsidRPr="003E4AB7" w14:paraId="7B29F8EC" w14:textId="77777777" w:rsidTr="002372EA">
        <w:tc>
          <w:tcPr>
            <w:tcW w:w="4927" w:type="dxa"/>
            <w:vAlign w:val="center"/>
          </w:tcPr>
          <w:p w14:paraId="6B69C3CC" w14:textId="158E3EF9" w:rsidR="008149F8" w:rsidRDefault="008149F8" w:rsidP="003E175B">
            <w:pPr>
              <w:pStyle w:val="ListParagraph"/>
              <w:numPr>
                <w:ilvl w:val="0"/>
                <w:numId w:val="10"/>
              </w:numPr>
              <w:spacing w:after="40" w:line="280" w:lineRule="exact"/>
              <w:ind w:left="324" w:hanging="284"/>
              <w:contextualSpacing w:val="0"/>
              <w:rPr>
                <w:rFonts w:ascii="VIC" w:hAnsi="VIC"/>
                <w:sz w:val="20"/>
                <w:szCs w:val="20"/>
              </w:rPr>
            </w:pPr>
            <w:r>
              <w:rPr>
                <w:rFonts w:ascii="VIC" w:hAnsi="VIC"/>
                <w:sz w:val="20"/>
                <w:szCs w:val="20"/>
              </w:rPr>
              <w:t>D</w:t>
            </w:r>
            <w:r w:rsidRPr="00326514">
              <w:rPr>
                <w:rFonts w:ascii="VIC" w:hAnsi="VIC"/>
                <w:sz w:val="20"/>
                <w:szCs w:val="20"/>
              </w:rPr>
              <w:t xml:space="preserve">ata is used daily to </w:t>
            </w:r>
            <w:r w:rsidR="008244F7">
              <w:rPr>
                <w:rFonts w:ascii="VIC" w:hAnsi="VIC"/>
                <w:sz w:val="20"/>
                <w:szCs w:val="20"/>
              </w:rPr>
              <w:t>ensur</w:t>
            </w:r>
            <w:r w:rsidR="008244F7" w:rsidRPr="00326514">
              <w:rPr>
                <w:rFonts w:ascii="VIC" w:hAnsi="VIC"/>
                <w:sz w:val="20"/>
                <w:szCs w:val="20"/>
              </w:rPr>
              <w:t xml:space="preserve">e </w:t>
            </w:r>
            <w:r w:rsidRPr="00326514">
              <w:rPr>
                <w:rFonts w:ascii="VIC" w:hAnsi="VIC"/>
                <w:sz w:val="20"/>
                <w:szCs w:val="20"/>
              </w:rPr>
              <w:t>a hospital-wide understanding of patient flow</w:t>
            </w:r>
            <w:r>
              <w:rPr>
                <w:rFonts w:ascii="VIC" w:hAnsi="VIC"/>
                <w:sz w:val="20"/>
                <w:szCs w:val="20"/>
              </w:rPr>
              <w:t>. This includes</w:t>
            </w:r>
            <w:r w:rsidRPr="00326514">
              <w:rPr>
                <w:rFonts w:ascii="VIC" w:hAnsi="VIC"/>
                <w:sz w:val="20"/>
                <w:szCs w:val="20"/>
              </w:rPr>
              <w:t xml:space="preserve"> the times of day </w:t>
            </w:r>
            <w:r>
              <w:rPr>
                <w:rFonts w:ascii="VIC" w:hAnsi="VIC"/>
                <w:sz w:val="20"/>
                <w:szCs w:val="20"/>
              </w:rPr>
              <w:t xml:space="preserve">related to </w:t>
            </w:r>
            <w:r w:rsidRPr="00326514">
              <w:rPr>
                <w:rFonts w:ascii="VIC" w:hAnsi="VIC"/>
                <w:sz w:val="20"/>
                <w:szCs w:val="20"/>
              </w:rPr>
              <w:t xml:space="preserve">greatest emergency department </w:t>
            </w:r>
            <w:r>
              <w:rPr>
                <w:rFonts w:ascii="VIC" w:hAnsi="VIC"/>
                <w:sz w:val="20"/>
                <w:szCs w:val="20"/>
              </w:rPr>
              <w:t xml:space="preserve">(ED) </w:t>
            </w:r>
            <w:r w:rsidRPr="00326514">
              <w:rPr>
                <w:rFonts w:ascii="VIC" w:hAnsi="VIC"/>
                <w:sz w:val="20"/>
                <w:szCs w:val="20"/>
              </w:rPr>
              <w:t>demand and hospital-wide occupancy pressure</w:t>
            </w:r>
            <w:r>
              <w:rPr>
                <w:rFonts w:ascii="VIC" w:hAnsi="VIC"/>
                <w:sz w:val="20"/>
                <w:szCs w:val="20"/>
              </w:rPr>
              <w:t>s</w:t>
            </w:r>
            <w:r w:rsidRPr="00326514">
              <w:rPr>
                <w:rFonts w:ascii="VIC" w:hAnsi="VIC"/>
                <w:sz w:val="20"/>
                <w:szCs w:val="20"/>
              </w:rPr>
              <w:t xml:space="preserve">, and the optimal number of daily discharges needed to match inpatient demand. </w:t>
            </w:r>
          </w:p>
          <w:p w14:paraId="32F4FA10" w14:textId="06E31F0B" w:rsidR="008149F8" w:rsidRPr="005377A8" w:rsidRDefault="008149F8" w:rsidP="003E175B">
            <w:pPr>
              <w:pStyle w:val="ListParagraph"/>
              <w:numPr>
                <w:ilvl w:val="0"/>
                <w:numId w:val="10"/>
              </w:numPr>
              <w:spacing w:after="40" w:line="280" w:lineRule="exact"/>
              <w:ind w:left="324" w:hanging="284"/>
              <w:contextualSpacing w:val="0"/>
              <w:rPr>
                <w:rFonts w:ascii="VIC" w:hAnsi="VIC"/>
                <w:sz w:val="20"/>
                <w:szCs w:val="20"/>
              </w:rPr>
            </w:pPr>
            <w:r w:rsidRPr="00326514">
              <w:rPr>
                <w:rFonts w:ascii="VIC" w:hAnsi="VIC"/>
                <w:sz w:val="20"/>
                <w:szCs w:val="20"/>
              </w:rPr>
              <w:t>These metrics are captured in a dashboard and discussed by staff at regular meetings, including tiered huddles (</w:t>
            </w:r>
            <w:r>
              <w:rPr>
                <w:rFonts w:ascii="VIC" w:hAnsi="VIC"/>
                <w:sz w:val="20"/>
                <w:szCs w:val="20"/>
              </w:rPr>
              <w:t>s</w:t>
            </w:r>
            <w:r w:rsidRPr="00326514">
              <w:rPr>
                <w:rFonts w:ascii="VIC" w:hAnsi="VIC"/>
                <w:sz w:val="20"/>
                <w:szCs w:val="20"/>
              </w:rPr>
              <w:t>tandard 10.2).</w:t>
            </w:r>
          </w:p>
        </w:tc>
      </w:tr>
      <w:tr w:rsidR="00AB63F8" w:rsidRPr="003E4AB7" w14:paraId="3C0FA8F3" w14:textId="77777777" w:rsidTr="00F643F0">
        <w:tc>
          <w:tcPr>
            <w:tcW w:w="4927" w:type="dxa"/>
            <w:shd w:val="clear" w:color="auto" w:fill="DBE5F1" w:themeFill="accent1" w:themeFillTint="33"/>
            <w:vAlign w:val="center"/>
          </w:tcPr>
          <w:p w14:paraId="60B93413" w14:textId="7D86C541" w:rsidR="00AB63F8" w:rsidRPr="003E4AB7" w:rsidRDefault="00AB63F8" w:rsidP="00AB63F8">
            <w:pPr>
              <w:spacing w:after="0" w:line="280" w:lineRule="exact"/>
              <w:rPr>
                <w:rFonts w:ascii="VIC" w:eastAsia="Times" w:hAnsi="VIC"/>
                <w:b/>
                <w:bCs/>
                <w:sz w:val="20"/>
              </w:rPr>
            </w:pPr>
            <w:r>
              <w:rPr>
                <w:rFonts w:ascii="VIC" w:eastAsia="Times" w:hAnsi="VIC"/>
                <w:b/>
                <w:bCs/>
                <w:sz w:val="20"/>
              </w:rPr>
              <w:t>10</w:t>
            </w:r>
            <w:r w:rsidRPr="003E4AB7">
              <w:rPr>
                <w:rFonts w:ascii="VIC" w:eastAsia="Times" w:hAnsi="VIC"/>
                <w:b/>
                <w:bCs/>
                <w:sz w:val="20"/>
              </w:rPr>
              <w:t>.2</w:t>
            </w:r>
            <w:r>
              <w:rPr>
                <w:rFonts w:ascii="VIC" w:eastAsia="Times" w:hAnsi="VIC"/>
                <w:b/>
                <w:bCs/>
                <w:sz w:val="20"/>
              </w:rPr>
              <w:t xml:space="preserve"> </w:t>
            </w:r>
            <w:r w:rsidRPr="00C07A0E">
              <w:rPr>
                <w:rFonts w:ascii="VIC" w:eastAsia="Times" w:hAnsi="VIC"/>
                <w:b/>
                <w:bCs/>
                <w:sz w:val="20"/>
              </w:rPr>
              <w:t>Effective Daily Operating System</w:t>
            </w:r>
          </w:p>
        </w:tc>
      </w:tr>
      <w:tr w:rsidR="00B04F9A" w:rsidRPr="003E4AB7" w14:paraId="5AF4B17C" w14:textId="77777777" w:rsidTr="002372EA">
        <w:tc>
          <w:tcPr>
            <w:tcW w:w="4927" w:type="dxa"/>
            <w:vAlign w:val="center"/>
          </w:tcPr>
          <w:p w14:paraId="32A9C27C" w14:textId="3F2890E0" w:rsidR="008149F8" w:rsidRDefault="008149F8" w:rsidP="003E175B">
            <w:pPr>
              <w:pStyle w:val="ListParagraph"/>
              <w:numPr>
                <w:ilvl w:val="0"/>
                <w:numId w:val="10"/>
              </w:numPr>
              <w:spacing w:after="40" w:line="280" w:lineRule="exact"/>
              <w:ind w:left="324" w:hanging="284"/>
              <w:contextualSpacing w:val="0"/>
              <w:rPr>
                <w:rFonts w:ascii="VIC" w:hAnsi="VIC"/>
                <w:sz w:val="20"/>
                <w:szCs w:val="20"/>
              </w:rPr>
            </w:pPr>
            <w:r w:rsidRPr="007F0ADC">
              <w:rPr>
                <w:rFonts w:ascii="VIC" w:hAnsi="VIC"/>
                <w:sz w:val="20"/>
                <w:szCs w:val="20"/>
              </w:rPr>
              <w:t>A Daily Operating System (DOS) is implemented that involves leadership, tiered huddle</w:t>
            </w:r>
            <w:r>
              <w:rPr>
                <w:rFonts w:ascii="VIC" w:hAnsi="VIC"/>
                <w:sz w:val="20"/>
                <w:szCs w:val="20"/>
              </w:rPr>
              <w:t>s</w:t>
            </w:r>
            <w:r w:rsidRPr="007F0ADC">
              <w:rPr>
                <w:rFonts w:ascii="VIC" w:hAnsi="VIC"/>
                <w:sz w:val="20"/>
                <w:szCs w:val="20"/>
              </w:rPr>
              <w:t xml:space="preserve">, visual management practices and </w:t>
            </w:r>
            <w:r>
              <w:rPr>
                <w:rFonts w:ascii="VIC" w:hAnsi="VIC"/>
                <w:sz w:val="20"/>
                <w:szCs w:val="20"/>
              </w:rPr>
              <w:t xml:space="preserve">daily </w:t>
            </w:r>
            <w:r w:rsidRPr="007F0ADC">
              <w:rPr>
                <w:rFonts w:ascii="VIC" w:hAnsi="VIC"/>
                <w:sz w:val="20"/>
                <w:szCs w:val="20"/>
              </w:rPr>
              <w:t>readiness assessment</w:t>
            </w:r>
            <w:r>
              <w:rPr>
                <w:rFonts w:ascii="VIC" w:hAnsi="VIC"/>
                <w:sz w:val="20"/>
                <w:szCs w:val="20"/>
              </w:rPr>
              <w:t>s</w:t>
            </w:r>
            <w:r w:rsidRPr="007F0ADC">
              <w:rPr>
                <w:rFonts w:ascii="VIC" w:hAnsi="VIC"/>
                <w:sz w:val="20"/>
                <w:szCs w:val="20"/>
              </w:rPr>
              <w:t>.</w:t>
            </w:r>
          </w:p>
          <w:p w14:paraId="0CF4C859" w14:textId="0978AF54" w:rsidR="008149F8" w:rsidRPr="007F0ADC" w:rsidRDefault="008149F8" w:rsidP="003E175B">
            <w:pPr>
              <w:pStyle w:val="ListParagraph"/>
              <w:numPr>
                <w:ilvl w:val="0"/>
                <w:numId w:val="10"/>
              </w:numPr>
              <w:spacing w:after="40" w:line="280" w:lineRule="exact"/>
              <w:ind w:left="324" w:hanging="284"/>
              <w:contextualSpacing w:val="0"/>
              <w:rPr>
                <w:rFonts w:ascii="VIC" w:hAnsi="VIC"/>
                <w:sz w:val="20"/>
                <w:szCs w:val="20"/>
              </w:rPr>
            </w:pPr>
            <w:r>
              <w:rPr>
                <w:rFonts w:ascii="VIC" w:hAnsi="VIC"/>
                <w:sz w:val="20"/>
                <w:szCs w:val="20"/>
              </w:rPr>
              <w:t>The</w:t>
            </w:r>
            <w:r w:rsidRPr="007F0ADC">
              <w:rPr>
                <w:rFonts w:ascii="VIC" w:hAnsi="VIC"/>
                <w:sz w:val="20"/>
                <w:szCs w:val="20"/>
              </w:rPr>
              <w:t xml:space="preserve"> daily readiness assessment</w:t>
            </w:r>
            <w:r w:rsidR="006D4C14">
              <w:rPr>
                <w:rFonts w:ascii="VIC" w:hAnsi="VIC"/>
                <w:sz w:val="20"/>
                <w:szCs w:val="20"/>
              </w:rPr>
              <w:t>s</w:t>
            </w:r>
            <w:r w:rsidRPr="007F0ADC">
              <w:rPr>
                <w:rFonts w:ascii="VIC" w:hAnsi="VIC"/>
                <w:sz w:val="20"/>
                <w:szCs w:val="20"/>
              </w:rPr>
              <w:t xml:space="preserve"> </w:t>
            </w:r>
            <w:r>
              <w:rPr>
                <w:rFonts w:ascii="VIC" w:hAnsi="VIC"/>
                <w:sz w:val="20"/>
                <w:szCs w:val="20"/>
              </w:rPr>
              <w:t>consider</w:t>
            </w:r>
            <w:r w:rsidR="006D4C14">
              <w:rPr>
                <w:rFonts w:ascii="VIC" w:hAnsi="VIC"/>
                <w:sz w:val="20"/>
                <w:szCs w:val="20"/>
              </w:rPr>
              <w:t xml:space="preserve"> </w:t>
            </w:r>
            <w:r w:rsidRPr="007F0ADC">
              <w:rPr>
                <w:rFonts w:ascii="VIC" w:hAnsi="VIC"/>
                <w:sz w:val="20"/>
                <w:szCs w:val="20"/>
              </w:rPr>
              <w:t xml:space="preserve">the hospital’s demand </w:t>
            </w:r>
            <w:r>
              <w:rPr>
                <w:rFonts w:ascii="VIC" w:hAnsi="VIC"/>
                <w:sz w:val="20"/>
                <w:szCs w:val="20"/>
              </w:rPr>
              <w:t>and</w:t>
            </w:r>
            <w:r w:rsidRPr="007F0ADC">
              <w:rPr>
                <w:rFonts w:ascii="VIC" w:hAnsi="VIC"/>
                <w:sz w:val="20"/>
                <w:szCs w:val="20"/>
              </w:rPr>
              <w:t xml:space="preserve"> capacity</w:t>
            </w:r>
            <w:r>
              <w:rPr>
                <w:rFonts w:ascii="VIC" w:hAnsi="VIC"/>
                <w:sz w:val="20"/>
                <w:szCs w:val="20"/>
              </w:rPr>
              <w:t>;</w:t>
            </w:r>
            <w:r w:rsidRPr="007F0ADC">
              <w:rPr>
                <w:rFonts w:ascii="VIC" w:hAnsi="VIC"/>
                <w:sz w:val="20"/>
                <w:szCs w:val="20"/>
              </w:rPr>
              <w:t xml:space="preserve"> rolling averages or predictive analytics on demand and occupancy</w:t>
            </w:r>
            <w:r>
              <w:rPr>
                <w:rFonts w:ascii="VIC" w:hAnsi="VIC"/>
                <w:sz w:val="20"/>
                <w:szCs w:val="20"/>
              </w:rPr>
              <w:t>;</w:t>
            </w:r>
            <w:r w:rsidRPr="007F0ADC">
              <w:rPr>
                <w:rFonts w:ascii="VIC" w:hAnsi="VIC"/>
                <w:sz w:val="20"/>
                <w:szCs w:val="20"/>
              </w:rPr>
              <w:t xml:space="preserve"> discharge performance</w:t>
            </w:r>
            <w:r>
              <w:rPr>
                <w:rFonts w:ascii="VIC" w:hAnsi="VIC"/>
                <w:sz w:val="20"/>
                <w:szCs w:val="20"/>
              </w:rPr>
              <w:t>; and</w:t>
            </w:r>
            <w:r w:rsidRPr="007F0ADC">
              <w:rPr>
                <w:rFonts w:ascii="VIC" w:hAnsi="VIC"/>
                <w:sz w:val="20"/>
                <w:szCs w:val="20"/>
              </w:rPr>
              <w:t xml:space="preserve"> resourcing.</w:t>
            </w:r>
          </w:p>
          <w:p w14:paraId="3FD14945" w14:textId="20E99C66" w:rsidR="00B04F9A" w:rsidRPr="00B307B4" w:rsidRDefault="008149F8" w:rsidP="003E175B">
            <w:pPr>
              <w:pStyle w:val="ListParagraph"/>
              <w:numPr>
                <w:ilvl w:val="0"/>
                <w:numId w:val="10"/>
              </w:numPr>
              <w:spacing w:after="40" w:line="280" w:lineRule="exact"/>
              <w:ind w:left="324" w:hanging="284"/>
              <w:contextualSpacing w:val="0"/>
              <w:rPr>
                <w:rFonts w:ascii="VIC" w:hAnsi="VIC"/>
                <w:sz w:val="20"/>
                <w:szCs w:val="20"/>
              </w:rPr>
            </w:pPr>
            <w:r w:rsidRPr="007F0ADC">
              <w:rPr>
                <w:rFonts w:ascii="VIC" w:hAnsi="VIC"/>
                <w:sz w:val="20"/>
                <w:szCs w:val="20"/>
              </w:rPr>
              <w:t>Leadership supports daily tiered huddle</w:t>
            </w:r>
            <w:r>
              <w:rPr>
                <w:rFonts w:ascii="VIC" w:hAnsi="VIC"/>
                <w:sz w:val="20"/>
                <w:szCs w:val="20"/>
              </w:rPr>
              <w:t>s</w:t>
            </w:r>
            <w:r>
              <w:rPr>
                <w:rStyle w:val="EndnoteReference"/>
                <w:rFonts w:ascii="VIC" w:hAnsi="VIC"/>
                <w:sz w:val="20"/>
                <w:szCs w:val="20"/>
              </w:rPr>
              <w:endnoteReference w:id="9"/>
            </w:r>
            <w:r w:rsidRPr="007F0ADC">
              <w:rPr>
                <w:rFonts w:ascii="VIC" w:hAnsi="VIC"/>
                <w:sz w:val="20"/>
                <w:szCs w:val="20"/>
              </w:rPr>
              <w:t xml:space="preserve"> </w:t>
            </w:r>
            <w:r w:rsidR="007F0ADC" w:rsidRPr="007F0ADC">
              <w:rPr>
                <w:rFonts w:ascii="VIC" w:hAnsi="VIC"/>
                <w:sz w:val="20"/>
                <w:szCs w:val="20"/>
              </w:rPr>
              <w:t>to identify</w:t>
            </w:r>
            <w:r w:rsidR="00FD61C4">
              <w:rPr>
                <w:rFonts w:ascii="VIC" w:hAnsi="VIC"/>
                <w:sz w:val="20"/>
                <w:szCs w:val="20"/>
              </w:rPr>
              <w:t xml:space="preserve">, </w:t>
            </w:r>
            <w:r w:rsidR="00FC0B7C">
              <w:rPr>
                <w:rFonts w:ascii="VIC" w:hAnsi="VIC"/>
                <w:sz w:val="20"/>
                <w:szCs w:val="20"/>
              </w:rPr>
              <w:t>r</w:t>
            </w:r>
            <w:r w:rsidR="00FD61C4">
              <w:rPr>
                <w:rFonts w:ascii="VIC" w:hAnsi="VIC"/>
                <w:sz w:val="20"/>
                <w:szCs w:val="20"/>
              </w:rPr>
              <w:t>esolve and escalate</w:t>
            </w:r>
            <w:r w:rsidR="007F0ADC" w:rsidRPr="007F0ADC">
              <w:rPr>
                <w:rFonts w:ascii="VIC" w:hAnsi="VIC"/>
                <w:sz w:val="20"/>
                <w:szCs w:val="20"/>
              </w:rPr>
              <w:t xml:space="preserve"> issues</w:t>
            </w:r>
            <w:r w:rsidR="00FD61C4">
              <w:rPr>
                <w:rFonts w:ascii="VIC" w:hAnsi="VIC"/>
                <w:sz w:val="20"/>
                <w:szCs w:val="20"/>
              </w:rPr>
              <w:t>,</w:t>
            </w:r>
            <w:r w:rsidR="007F0ADC" w:rsidRPr="007F0ADC">
              <w:rPr>
                <w:rFonts w:ascii="VIC" w:hAnsi="VIC"/>
                <w:sz w:val="20"/>
                <w:szCs w:val="20"/>
              </w:rPr>
              <w:t xml:space="preserve"> </w:t>
            </w:r>
            <w:r w:rsidR="00F721C4">
              <w:rPr>
                <w:rFonts w:ascii="VIC" w:hAnsi="VIC"/>
                <w:sz w:val="20"/>
                <w:szCs w:val="20"/>
              </w:rPr>
              <w:t>coordinate efforts</w:t>
            </w:r>
            <w:r w:rsidR="005F057A">
              <w:rPr>
                <w:rFonts w:ascii="VIC" w:hAnsi="VIC"/>
                <w:sz w:val="20"/>
                <w:szCs w:val="20"/>
              </w:rPr>
              <w:t>,</w:t>
            </w:r>
            <w:r w:rsidR="00F721C4">
              <w:rPr>
                <w:rFonts w:ascii="VIC" w:hAnsi="VIC"/>
                <w:sz w:val="20"/>
                <w:szCs w:val="20"/>
              </w:rPr>
              <w:t xml:space="preserve"> and </w:t>
            </w:r>
            <w:r w:rsidR="005F057A">
              <w:rPr>
                <w:rFonts w:ascii="VIC" w:hAnsi="VIC"/>
                <w:sz w:val="20"/>
                <w:szCs w:val="20"/>
              </w:rPr>
              <w:t>consider key metrics</w:t>
            </w:r>
            <w:r w:rsidR="007F0ADC" w:rsidRPr="007F0ADC">
              <w:rPr>
                <w:rFonts w:ascii="VIC" w:hAnsi="VIC"/>
                <w:sz w:val="20"/>
                <w:szCs w:val="20"/>
              </w:rPr>
              <w:t xml:space="preserve">. </w:t>
            </w:r>
          </w:p>
        </w:tc>
      </w:tr>
      <w:tr w:rsidR="00AB63F8" w:rsidRPr="003E4AB7" w14:paraId="56B38D51" w14:textId="77777777" w:rsidTr="00F643F0">
        <w:tc>
          <w:tcPr>
            <w:tcW w:w="4927" w:type="dxa"/>
            <w:shd w:val="clear" w:color="auto" w:fill="DBE5F1" w:themeFill="accent1" w:themeFillTint="33"/>
            <w:vAlign w:val="center"/>
          </w:tcPr>
          <w:p w14:paraId="4021407B" w14:textId="228CE1C7" w:rsidR="00AB63F8" w:rsidRPr="003E4AB7" w:rsidRDefault="00AB63F8" w:rsidP="00AB63F8">
            <w:pPr>
              <w:spacing w:after="0" w:line="280" w:lineRule="exact"/>
              <w:rPr>
                <w:rFonts w:ascii="VIC" w:eastAsia="Times" w:hAnsi="VIC"/>
                <w:b/>
                <w:bCs/>
                <w:sz w:val="20"/>
              </w:rPr>
            </w:pPr>
            <w:r>
              <w:rPr>
                <w:rFonts w:ascii="VIC" w:eastAsia="Times" w:hAnsi="VIC"/>
                <w:b/>
                <w:bCs/>
                <w:sz w:val="20"/>
              </w:rPr>
              <w:t>10</w:t>
            </w:r>
            <w:r w:rsidRPr="003E4AB7">
              <w:rPr>
                <w:rFonts w:ascii="VIC" w:eastAsia="Times" w:hAnsi="VIC"/>
                <w:b/>
                <w:bCs/>
                <w:sz w:val="20"/>
              </w:rPr>
              <w:t>.</w:t>
            </w:r>
            <w:r>
              <w:rPr>
                <w:rFonts w:ascii="VIC" w:eastAsia="Times" w:hAnsi="VIC"/>
                <w:b/>
                <w:bCs/>
                <w:sz w:val="20"/>
              </w:rPr>
              <w:t>3 Hospital-wide</w:t>
            </w:r>
            <w:r w:rsidRPr="005D5CCA">
              <w:rPr>
                <w:rFonts w:ascii="VIC" w:eastAsia="Times" w:hAnsi="VIC"/>
                <w:b/>
                <w:bCs/>
                <w:sz w:val="20"/>
              </w:rPr>
              <w:t xml:space="preserve"> escalation procedures</w:t>
            </w:r>
          </w:p>
        </w:tc>
      </w:tr>
      <w:tr w:rsidR="00B04F9A" w:rsidRPr="003E4AB7" w14:paraId="002A2517" w14:textId="77777777" w:rsidTr="002372EA">
        <w:tc>
          <w:tcPr>
            <w:tcW w:w="4927" w:type="dxa"/>
            <w:vAlign w:val="center"/>
          </w:tcPr>
          <w:p w14:paraId="33A7D313" w14:textId="6F295F50" w:rsidR="00F4572F" w:rsidRPr="005F243C" w:rsidRDefault="00F4572F" w:rsidP="00060F3D">
            <w:pPr>
              <w:spacing w:after="40" w:line="280" w:lineRule="exact"/>
              <w:rPr>
                <w:rFonts w:ascii="VIC" w:hAnsi="VIC"/>
                <w:sz w:val="20"/>
              </w:rPr>
            </w:pPr>
            <w:r w:rsidRPr="005F243C">
              <w:rPr>
                <w:rFonts w:ascii="VIC" w:hAnsi="VIC"/>
                <w:sz w:val="20"/>
              </w:rPr>
              <w:t>Hospitals document escalation procedures for periods of peak demand</w:t>
            </w:r>
            <w:r w:rsidR="005F243C" w:rsidRPr="005F243C">
              <w:rPr>
                <w:rFonts w:ascii="VIC" w:hAnsi="VIC"/>
                <w:sz w:val="20"/>
              </w:rPr>
              <w:t>, including:</w:t>
            </w:r>
          </w:p>
          <w:p w14:paraId="202E8902" w14:textId="5631A407" w:rsidR="005F243C" w:rsidRDefault="00774897" w:rsidP="003E175B">
            <w:pPr>
              <w:pStyle w:val="ListParagraph"/>
              <w:numPr>
                <w:ilvl w:val="0"/>
                <w:numId w:val="10"/>
              </w:numPr>
              <w:spacing w:after="40" w:line="280" w:lineRule="exact"/>
              <w:ind w:left="324" w:hanging="284"/>
              <w:contextualSpacing w:val="0"/>
              <w:rPr>
                <w:rFonts w:ascii="VIC" w:hAnsi="VIC"/>
                <w:sz w:val="20"/>
                <w:szCs w:val="20"/>
              </w:rPr>
            </w:pPr>
            <w:r>
              <w:rPr>
                <w:rFonts w:ascii="VIC" w:hAnsi="VIC"/>
                <w:sz w:val="20"/>
                <w:szCs w:val="20"/>
              </w:rPr>
              <w:t xml:space="preserve">hospital-wide </w:t>
            </w:r>
            <w:r w:rsidR="00F4572F" w:rsidRPr="00F4572F">
              <w:rPr>
                <w:rFonts w:ascii="VIC" w:hAnsi="VIC"/>
                <w:sz w:val="20"/>
                <w:szCs w:val="20"/>
              </w:rPr>
              <w:t>roles and responsibilities</w:t>
            </w:r>
          </w:p>
          <w:p w14:paraId="4859485C" w14:textId="634B2250" w:rsidR="00F4572F" w:rsidRPr="00294E95" w:rsidRDefault="00F4572F" w:rsidP="003E175B">
            <w:pPr>
              <w:pStyle w:val="ListParagraph"/>
              <w:numPr>
                <w:ilvl w:val="0"/>
                <w:numId w:val="10"/>
              </w:numPr>
              <w:spacing w:after="40" w:line="280" w:lineRule="exact"/>
              <w:ind w:left="324" w:hanging="284"/>
              <w:contextualSpacing w:val="0"/>
              <w:rPr>
                <w:rFonts w:ascii="VIC" w:hAnsi="VIC"/>
                <w:sz w:val="20"/>
                <w:szCs w:val="20"/>
              </w:rPr>
            </w:pPr>
            <w:r w:rsidRPr="00294E95">
              <w:rPr>
                <w:rFonts w:ascii="VIC" w:hAnsi="VIC"/>
                <w:sz w:val="20"/>
                <w:szCs w:val="20"/>
              </w:rPr>
              <w:t xml:space="preserve">thresholds </w:t>
            </w:r>
            <w:r w:rsidR="00C41A91">
              <w:rPr>
                <w:rFonts w:ascii="VIC" w:hAnsi="VIC"/>
                <w:sz w:val="20"/>
                <w:szCs w:val="20"/>
              </w:rPr>
              <w:t>for</w:t>
            </w:r>
            <w:r w:rsidRPr="00294E95">
              <w:rPr>
                <w:rFonts w:ascii="VIC" w:hAnsi="VIC"/>
                <w:sz w:val="20"/>
                <w:szCs w:val="20"/>
              </w:rPr>
              <w:t xml:space="preserve"> peak </w:t>
            </w:r>
            <w:r w:rsidR="00FC0B7C">
              <w:rPr>
                <w:rFonts w:ascii="VIC" w:hAnsi="VIC"/>
                <w:sz w:val="20"/>
                <w:szCs w:val="20"/>
              </w:rPr>
              <w:t xml:space="preserve">ED </w:t>
            </w:r>
            <w:r w:rsidRPr="00294E95">
              <w:rPr>
                <w:rFonts w:ascii="VIC" w:hAnsi="VIC"/>
                <w:sz w:val="20"/>
                <w:szCs w:val="20"/>
              </w:rPr>
              <w:t>demand</w:t>
            </w:r>
            <w:r w:rsidR="009408F6">
              <w:rPr>
                <w:rFonts w:ascii="VIC" w:hAnsi="VIC"/>
                <w:sz w:val="20"/>
                <w:szCs w:val="20"/>
              </w:rPr>
              <w:t>, including</w:t>
            </w:r>
            <w:r w:rsidRPr="00294E95">
              <w:rPr>
                <w:rFonts w:ascii="VIC" w:hAnsi="VIC"/>
                <w:sz w:val="20"/>
                <w:szCs w:val="20"/>
              </w:rPr>
              <w:t xml:space="preserve"> </w:t>
            </w:r>
            <w:r w:rsidR="0092740C">
              <w:rPr>
                <w:rFonts w:ascii="VIC" w:hAnsi="VIC"/>
                <w:sz w:val="20"/>
                <w:szCs w:val="20"/>
              </w:rPr>
              <w:t xml:space="preserve">ED </w:t>
            </w:r>
            <w:r w:rsidR="0092740C" w:rsidRPr="00294E95">
              <w:rPr>
                <w:rFonts w:ascii="VIC" w:hAnsi="VIC"/>
                <w:sz w:val="20"/>
                <w:szCs w:val="20"/>
              </w:rPr>
              <w:t>cubicle availability</w:t>
            </w:r>
            <w:r w:rsidR="0092740C">
              <w:rPr>
                <w:rFonts w:ascii="VIC" w:hAnsi="VIC"/>
                <w:sz w:val="20"/>
                <w:szCs w:val="20"/>
              </w:rPr>
              <w:t>;</w:t>
            </w:r>
            <w:r w:rsidR="0092740C" w:rsidRPr="00294E95">
              <w:rPr>
                <w:rFonts w:ascii="VIC" w:hAnsi="VIC"/>
                <w:sz w:val="20"/>
                <w:szCs w:val="20"/>
              </w:rPr>
              <w:t xml:space="preserve"> </w:t>
            </w:r>
            <w:r w:rsidRPr="00294E95">
              <w:rPr>
                <w:rFonts w:ascii="VIC" w:hAnsi="VIC"/>
                <w:sz w:val="20"/>
                <w:szCs w:val="20"/>
              </w:rPr>
              <w:t>hospital-wide occupancy pressure</w:t>
            </w:r>
            <w:r w:rsidR="00294E95" w:rsidRPr="00294E95">
              <w:rPr>
                <w:rFonts w:ascii="VIC" w:hAnsi="VIC"/>
                <w:sz w:val="20"/>
                <w:szCs w:val="20"/>
              </w:rPr>
              <w:t xml:space="preserve">; </w:t>
            </w:r>
            <w:r w:rsidRPr="00294E95">
              <w:rPr>
                <w:rFonts w:ascii="VIC" w:hAnsi="VIC"/>
                <w:sz w:val="20"/>
                <w:szCs w:val="20"/>
              </w:rPr>
              <w:t xml:space="preserve">and the number </w:t>
            </w:r>
            <w:r w:rsidR="00E31958">
              <w:rPr>
                <w:rFonts w:ascii="VIC" w:hAnsi="VIC"/>
                <w:sz w:val="20"/>
                <w:szCs w:val="20"/>
              </w:rPr>
              <w:t>and</w:t>
            </w:r>
            <w:r w:rsidRPr="00294E95">
              <w:rPr>
                <w:rFonts w:ascii="VIC" w:hAnsi="VIC"/>
                <w:sz w:val="20"/>
                <w:szCs w:val="20"/>
              </w:rPr>
              <w:t xml:space="preserve"> wait</w:t>
            </w:r>
            <w:r w:rsidR="00C41A91">
              <w:rPr>
                <w:rFonts w:ascii="VIC" w:hAnsi="VIC"/>
                <w:sz w:val="20"/>
                <w:szCs w:val="20"/>
              </w:rPr>
              <w:t xml:space="preserve"> </w:t>
            </w:r>
            <w:r w:rsidRPr="00294E95">
              <w:rPr>
                <w:rFonts w:ascii="VIC" w:hAnsi="VIC"/>
                <w:sz w:val="20"/>
                <w:szCs w:val="20"/>
              </w:rPr>
              <w:t xml:space="preserve">times </w:t>
            </w:r>
            <w:r w:rsidR="00C41A91">
              <w:rPr>
                <w:rFonts w:ascii="VIC" w:hAnsi="VIC"/>
                <w:sz w:val="20"/>
                <w:szCs w:val="20"/>
              </w:rPr>
              <w:t>for</w:t>
            </w:r>
            <w:r w:rsidRPr="00294E95">
              <w:rPr>
                <w:rFonts w:ascii="VIC" w:hAnsi="VIC"/>
                <w:sz w:val="20"/>
                <w:szCs w:val="20"/>
              </w:rPr>
              <w:t xml:space="preserve"> patients </w:t>
            </w:r>
            <w:r w:rsidR="00DF18BE">
              <w:rPr>
                <w:rFonts w:ascii="VIC" w:hAnsi="VIC"/>
                <w:sz w:val="20"/>
                <w:szCs w:val="20"/>
              </w:rPr>
              <w:t>to be</w:t>
            </w:r>
            <w:r w:rsidRPr="00294E95">
              <w:rPr>
                <w:rFonts w:ascii="VIC" w:hAnsi="VIC"/>
                <w:sz w:val="20"/>
                <w:szCs w:val="20"/>
              </w:rPr>
              <w:t xml:space="preserve"> transfer</w:t>
            </w:r>
            <w:r w:rsidR="00DF18BE">
              <w:rPr>
                <w:rFonts w:ascii="VIC" w:hAnsi="VIC"/>
                <w:sz w:val="20"/>
                <w:szCs w:val="20"/>
              </w:rPr>
              <w:t>red</w:t>
            </w:r>
            <w:r w:rsidRPr="00294E95">
              <w:rPr>
                <w:rFonts w:ascii="VIC" w:hAnsi="VIC"/>
                <w:sz w:val="20"/>
                <w:szCs w:val="20"/>
              </w:rPr>
              <w:t xml:space="preserve"> from ambulance</w:t>
            </w:r>
            <w:r w:rsidR="00566415">
              <w:rPr>
                <w:rFonts w:ascii="VIC" w:hAnsi="VIC"/>
                <w:sz w:val="20"/>
                <w:szCs w:val="20"/>
              </w:rPr>
              <w:t>s</w:t>
            </w:r>
          </w:p>
          <w:p w14:paraId="29C3D54F" w14:textId="2810D17B" w:rsidR="00196610" w:rsidRDefault="00F4572F" w:rsidP="003E175B">
            <w:pPr>
              <w:pStyle w:val="ListParagraph"/>
              <w:numPr>
                <w:ilvl w:val="0"/>
                <w:numId w:val="10"/>
              </w:numPr>
              <w:spacing w:after="40" w:line="280" w:lineRule="exact"/>
              <w:ind w:left="324" w:hanging="284"/>
              <w:contextualSpacing w:val="0"/>
              <w:rPr>
                <w:rFonts w:ascii="VIC" w:hAnsi="VIC"/>
                <w:sz w:val="20"/>
                <w:szCs w:val="20"/>
              </w:rPr>
            </w:pPr>
            <w:r w:rsidRPr="00F4572F">
              <w:rPr>
                <w:rFonts w:ascii="VIC" w:hAnsi="VIC"/>
                <w:sz w:val="20"/>
                <w:szCs w:val="20"/>
              </w:rPr>
              <w:t>pathways for escalating issues within</w:t>
            </w:r>
            <w:r w:rsidR="0092740C">
              <w:rPr>
                <w:rFonts w:ascii="VIC" w:hAnsi="VIC"/>
                <w:sz w:val="20"/>
                <w:szCs w:val="20"/>
              </w:rPr>
              <w:t xml:space="preserve"> first</w:t>
            </w:r>
            <w:r w:rsidRPr="00F4572F">
              <w:rPr>
                <w:rFonts w:ascii="VIC" w:hAnsi="VIC"/>
                <w:sz w:val="20"/>
                <w:szCs w:val="20"/>
              </w:rPr>
              <w:t xml:space="preserve">, and </w:t>
            </w:r>
            <w:r w:rsidR="0092740C">
              <w:rPr>
                <w:rFonts w:ascii="VIC" w:hAnsi="VIC"/>
                <w:sz w:val="20"/>
                <w:szCs w:val="20"/>
              </w:rPr>
              <w:t xml:space="preserve">then </w:t>
            </w:r>
            <w:r w:rsidRPr="00F4572F">
              <w:rPr>
                <w:rFonts w:ascii="VIC" w:hAnsi="VIC"/>
                <w:sz w:val="20"/>
                <w:szCs w:val="20"/>
              </w:rPr>
              <w:t>outside</w:t>
            </w:r>
            <w:r w:rsidR="00196610">
              <w:rPr>
                <w:rFonts w:ascii="VIC" w:hAnsi="VIC"/>
                <w:sz w:val="20"/>
                <w:szCs w:val="20"/>
              </w:rPr>
              <w:t>,</w:t>
            </w:r>
            <w:r w:rsidRPr="00F4572F">
              <w:rPr>
                <w:rFonts w:ascii="VIC" w:hAnsi="VIC"/>
                <w:sz w:val="20"/>
                <w:szCs w:val="20"/>
              </w:rPr>
              <w:t xml:space="preserve"> the </w:t>
            </w:r>
            <w:r w:rsidR="0092740C">
              <w:rPr>
                <w:rFonts w:ascii="VIC" w:hAnsi="VIC"/>
                <w:sz w:val="20"/>
                <w:szCs w:val="20"/>
              </w:rPr>
              <w:t>ED</w:t>
            </w:r>
          </w:p>
          <w:p w14:paraId="4CC5A936" w14:textId="62AF6D5B" w:rsidR="006C397B" w:rsidRDefault="00F4572F" w:rsidP="003E175B">
            <w:pPr>
              <w:pStyle w:val="ListParagraph"/>
              <w:numPr>
                <w:ilvl w:val="0"/>
                <w:numId w:val="10"/>
              </w:numPr>
              <w:spacing w:after="40" w:line="280" w:lineRule="exact"/>
              <w:ind w:left="324" w:hanging="284"/>
              <w:contextualSpacing w:val="0"/>
              <w:rPr>
                <w:rFonts w:ascii="VIC" w:hAnsi="VIC"/>
                <w:sz w:val="20"/>
                <w:szCs w:val="20"/>
              </w:rPr>
            </w:pPr>
            <w:r w:rsidRPr="00F4572F">
              <w:rPr>
                <w:rFonts w:ascii="VIC" w:hAnsi="VIC"/>
                <w:sz w:val="20"/>
                <w:szCs w:val="20"/>
              </w:rPr>
              <w:t>escalated response if a</w:t>
            </w:r>
            <w:r w:rsidR="002E47C3">
              <w:rPr>
                <w:rFonts w:ascii="VIC" w:hAnsi="VIC"/>
                <w:sz w:val="20"/>
                <w:szCs w:val="20"/>
              </w:rPr>
              <w:t>n ambulance patient transfer</w:t>
            </w:r>
            <w:r w:rsidRPr="00F4572F">
              <w:rPr>
                <w:rFonts w:ascii="VIC" w:hAnsi="VIC"/>
                <w:sz w:val="20"/>
                <w:szCs w:val="20"/>
              </w:rPr>
              <w:t xml:space="preserve"> </w:t>
            </w:r>
            <w:r w:rsidR="002E47C3">
              <w:rPr>
                <w:rFonts w:ascii="VIC" w:hAnsi="VIC"/>
                <w:sz w:val="20"/>
                <w:szCs w:val="20"/>
              </w:rPr>
              <w:t>exceeds</w:t>
            </w:r>
            <w:r w:rsidRPr="00F4572F">
              <w:rPr>
                <w:rFonts w:ascii="VIC" w:hAnsi="VIC"/>
                <w:sz w:val="20"/>
                <w:szCs w:val="20"/>
              </w:rPr>
              <w:t xml:space="preserve"> two hours (standard 1.3) </w:t>
            </w:r>
          </w:p>
          <w:p w14:paraId="41414613" w14:textId="7AAF0A56" w:rsidR="00B04F9A" w:rsidRPr="003E4AB7" w:rsidRDefault="00F4572F" w:rsidP="003E175B">
            <w:pPr>
              <w:pStyle w:val="ListParagraph"/>
              <w:numPr>
                <w:ilvl w:val="0"/>
                <w:numId w:val="10"/>
              </w:numPr>
              <w:spacing w:after="40" w:line="280" w:lineRule="exact"/>
              <w:ind w:left="324" w:hanging="284"/>
              <w:contextualSpacing w:val="0"/>
              <w:rPr>
                <w:rFonts w:ascii="VIC" w:hAnsi="VIC"/>
                <w:sz w:val="20"/>
                <w:szCs w:val="20"/>
              </w:rPr>
            </w:pPr>
            <w:r w:rsidRPr="00F4572F">
              <w:rPr>
                <w:rFonts w:ascii="VIC" w:hAnsi="VIC"/>
                <w:sz w:val="20"/>
                <w:szCs w:val="20"/>
              </w:rPr>
              <w:t>pathway</w:t>
            </w:r>
            <w:r w:rsidR="006C397B">
              <w:rPr>
                <w:rFonts w:ascii="VIC" w:hAnsi="VIC"/>
                <w:sz w:val="20"/>
                <w:szCs w:val="20"/>
              </w:rPr>
              <w:t>s</w:t>
            </w:r>
            <w:r w:rsidRPr="00F4572F">
              <w:rPr>
                <w:rFonts w:ascii="VIC" w:hAnsi="VIC"/>
                <w:sz w:val="20"/>
                <w:szCs w:val="20"/>
              </w:rPr>
              <w:t xml:space="preserve"> </w:t>
            </w:r>
            <w:r w:rsidR="00FD65FB">
              <w:rPr>
                <w:rFonts w:ascii="VIC" w:hAnsi="VIC"/>
                <w:sz w:val="20"/>
                <w:szCs w:val="20"/>
              </w:rPr>
              <w:t xml:space="preserve">to activate </w:t>
            </w:r>
            <w:r w:rsidR="0006302F">
              <w:rPr>
                <w:rFonts w:ascii="VIC" w:hAnsi="VIC"/>
                <w:sz w:val="20"/>
                <w:szCs w:val="20"/>
              </w:rPr>
              <w:t xml:space="preserve">additional </w:t>
            </w:r>
            <w:r w:rsidR="000234C8">
              <w:rPr>
                <w:rFonts w:ascii="VIC" w:hAnsi="VIC"/>
                <w:sz w:val="20"/>
                <w:szCs w:val="20"/>
              </w:rPr>
              <w:t xml:space="preserve">hospital </w:t>
            </w:r>
            <w:r w:rsidRPr="00F4572F">
              <w:rPr>
                <w:rFonts w:ascii="VIC" w:hAnsi="VIC"/>
                <w:sz w:val="20"/>
                <w:szCs w:val="20"/>
              </w:rPr>
              <w:t>capacity</w:t>
            </w:r>
            <w:r w:rsidR="006C397B">
              <w:rPr>
                <w:rFonts w:ascii="VIC" w:hAnsi="VIC"/>
                <w:sz w:val="20"/>
                <w:szCs w:val="20"/>
              </w:rPr>
              <w:t xml:space="preserve">. </w:t>
            </w:r>
          </w:p>
        </w:tc>
      </w:tr>
      <w:tr w:rsidR="00AB63F8" w:rsidRPr="003E4AB7" w14:paraId="64788988" w14:textId="77777777" w:rsidTr="00F643F0">
        <w:tc>
          <w:tcPr>
            <w:tcW w:w="4927" w:type="dxa"/>
            <w:shd w:val="clear" w:color="auto" w:fill="DBE5F1" w:themeFill="accent1" w:themeFillTint="33"/>
            <w:vAlign w:val="center"/>
          </w:tcPr>
          <w:p w14:paraId="30CA85B7" w14:textId="5B81DCA7" w:rsidR="00AB63F8" w:rsidRPr="003E4AB7" w:rsidRDefault="00AB63F8" w:rsidP="00AB63F8">
            <w:pPr>
              <w:spacing w:after="0" w:line="280" w:lineRule="exact"/>
              <w:rPr>
                <w:rFonts w:ascii="VIC" w:eastAsia="Times" w:hAnsi="VIC"/>
                <w:b/>
                <w:bCs/>
                <w:sz w:val="20"/>
              </w:rPr>
            </w:pPr>
            <w:r>
              <w:rPr>
                <w:rFonts w:ascii="VIC" w:eastAsia="Times" w:hAnsi="VIC"/>
                <w:b/>
                <w:bCs/>
                <w:sz w:val="20"/>
              </w:rPr>
              <w:t>10</w:t>
            </w:r>
            <w:r w:rsidRPr="003E4AB7">
              <w:rPr>
                <w:rFonts w:ascii="VIC" w:eastAsia="Times" w:hAnsi="VIC"/>
                <w:b/>
                <w:bCs/>
                <w:sz w:val="20"/>
              </w:rPr>
              <w:t>.</w:t>
            </w:r>
            <w:r>
              <w:rPr>
                <w:rFonts w:ascii="VIC" w:eastAsia="Times" w:hAnsi="VIC"/>
                <w:b/>
                <w:bCs/>
                <w:sz w:val="20"/>
              </w:rPr>
              <w:t xml:space="preserve">4 </w:t>
            </w:r>
            <w:r w:rsidRPr="00C425D1">
              <w:rPr>
                <w:rFonts w:ascii="VIC" w:eastAsia="Times" w:hAnsi="VIC"/>
                <w:b/>
                <w:bCs/>
                <w:sz w:val="20"/>
              </w:rPr>
              <w:t>Well</w:t>
            </w:r>
            <w:r>
              <w:rPr>
                <w:rFonts w:ascii="VIC" w:eastAsia="Times" w:hAnsi="VIC"/>
                <w:b/>
                <w:bCs/>
                <w:sz w:val="20"/>
              </w:rPr>
              <w:t>-</w:t>
            </w:r>
            <w:r w:rsidRPr="00C425D1">
              <w:rPr>
                <w:rFonts w:ascii="VIC" w:eastAsia="Times" w:hAnsi="VIC"/>
                <w:b/>
                <w:bCs/>
                <w:sz w:val="20"/>
              </w:rPr>
              <w:t>defined, agreed and documented bed management principles</w:t>
            </w:r>
          </w:p>
        </w:tc>
      </w:tr>
      <w:tr w:rsidR="00B04F9A" w:rsidRPr="003E4AB7" w14:paraId="7DCCCA5F" w14:textId="77777777" w:rsidTr="002372EA">
        <w:tc>
          <w:tcPr>
            <w:tcW w:w="4927" w:type="dxa"/>
            <w:vAlign w:val="center"/>
          </w:tcPr>
          <w:p w14:paraId="575F2571" w14:textId="325F3227" w:rsidR="00C16F11" w:rsidRDefault="00F41F89" w:rsidP="00060F3D">
            <w:pPr>
              <w:spacing w:after="40" w:line="280" w:lineRule="exact"/>
              <w:rPr>
                <w:rFonts w:ascii="VIC" w:hAnsi="VIC"/>
                <w:sz w:val="20"/>
              </w:rPr>
            </w:pPr>
            <w:r w:rsidRPr="00C16F11">
              <w:rPr>
                <w:rFonts w:ascii="VIC" w:hAnsi="VIC"/>
                <w:sz w:val="20"/>
              </w:rPr>
              <w:t xml:space="preserve">Hospital-wide bed management principles </w:t>
            </w:r>
            <w:r w:rsidR="00C16F11" w:rsidRPr="00C16F11">
              <w:rPr>
                <w:rFonts w:ascii="VIC" w:hAnsi="VIC"/>
                <w:sz w:val="20"/>
              </w:rPr>
              <w:t xml:space="preserve">are </w:t>
            </w:r>
            <w:r w:rsidR="00CD24FF">
              <w:rPr>
                <w:rFonts w:ascii="VIC" w:hAnsi="VIC"/>
                <w:sz w:val="20"/>
              </w:rPr>
              <w:t>document</w:t>
            </w:r>
            <w:r w:rsidR="000234C8">
              <w:rPr>
                <w:rFonts w:ascii="VIC" w:hAnsi="VIC"/>
                <w:sz w:val="20"/>
              </w:rPr>
              <w:t>ed</w:t>
            </w:r>
            <w:r w:rsidR="00C16F11" w:rsidRPr="00C16F11">
              <w:rPr>
                <w:rFonts w:ascii="VIC" w:hAnsi="VIC"/>
                <w:sz w:val="20"/>
              </w:rPr>
              <w:t xml:space="preserve">, including: </w:t>
            </w:r>
          </w:p>
          <w:p w14:paraId="523BD8D3" w14:textId="06734FC1" w:rsidR="00CA4B60" w:rsidRPr="00C16F11" w:rsidRDefault="00F41F89" w:rsidP="003E175B">
            <w:pPr>
              <w:pStyle w:val="ListParagraph"/>
              <w:numPr>
                <w:ilvl w:val="0"/>
                <w:numId w:val="10"/>
              </w:numPr>
              <w:spacing w:after="40" w:line="280" w:lineRule="exact"/>
              <w:ind w:left="324" w:hanging="284"/>
              <w:contextualSpacing w:val="0"/>
              <w:rPr>
                <w:rFonts w:ascii="VIC" w:hAnsi="VIC"/>
                <w:sz w:val="20"/>
                <w:szCs w:val="20"/>
              </w:rPr>
            </w:pPr>
            <w:r w:rsidRPr="00C16F11">
              <w:rPr>
                <w:rFonts w:ascii="VIC" w:hAnsi="VIC"/>
                <w:sz w:val="20"/>
                <w:szCs w:val="20"/>
              </w:rPr>
              <w:t xml:space="preserve">expectations </w:t>
            </w:r>
            <w:r w:rsidR="00C16F11">
              <w:rPr>
                <w:rFonts w:ascii="VIC" w:hAnsi="VIC"/>
                <w:sz w:val="20"/>
                <w:szCs w:val="20"/>
              </w:rPr>
              <w:t xml:space="preserve">about </w:t>
            </w:r>
            <w:r w:rsidRPr="00C16F11">
              <w:rPr>
                <w:rFonts w:ascii="VIC" w:hAnsi="VIC"/>
                <w:sz w:val="20"/>
                <w:szCs w:val="20"/>
              </w:rPr>
              <w:t>how beds and inpatient treatment spaces are allocated</w:t>
            </w:r>
          </w:p>
          <w:p w14:paraId="3A184E90" w14:textId="77777777" w:rsidR="00C16F11" w:rsidRDefault="00F41F89" w:rsidP="003E175B">
            <w:pPr>
              <w:pStyle w:val="ListParagraph"/>
              <w:numPr>
                <w:ilvl w:val="0"/>
                <w:numId w:val="10"/>
              </w:numPr>
              <w:spacing w:after="40" w:line="280" w:lineRule="exact"/>
              <w:ind w:left="324" w:hanging="284"/>
              <w:contextualSpacing w:val="0"/>
              <w:rPr>
                <w:rFonts w:ascii="VIC" w:hAnsi="VIC"/>
                <w:sz w:val="20"/>
                <w:szCs w:val="20"/>
              </w:rPr>
            </w:pPr>
            <w:r w:rsidRPr="00F41F89">
              <w:rPr>
                <w:rFonts w:ascii="VIC" w:hAnsi="VIC"/>
                <w:sz w:val="20"/>
                <w:szCs w:val="20"/>
              </w:rPr>
              <w:t xml:space="preserve">escalation processes </w:t>
            </w:r>
            <w:r w:rsidR="00C16F11">
              <w:rPr>
                <w:rFonts w:ascii="VIC" w:hAnsi="VIC"/>
                <w:sz w:val="20"/>
                <w:szCs w:val="20"/>
              </w:rPr>
              <w:t xml:space="preserve">when principles are not applied </w:t>
            </w:r>
          </w:p>
          <w:p w14:paraId="66448D8C" w14:textId="38A3AD4B" w:rsidR="00F41F89" w:rsidRPr="00F41F89" w:rsidRDefault="0058770C" w:rsidP="003E175B">
            <w:pPr>
              <w:pStyle w:val="ListParagraph"/>
              <w:numPr>
                <w:ilvl w:val="0"/>
                <w:numId w:val="10"/>
              </w:numPr>
              <w:spacing w:after="40" w:line="280" w:lineRule="exact"/>
              <w:ind w:left="324" w:hanging="284"/>
              <w:contextualSpacing w:val="0"/>
              <w:rPr>
                <w:rFonts w:ascii="VIC" w:hAnsi="VIC"/>
                <w:sz w:val="20"/>
                <w:szCs w:val="20"/>
              </w:rPr>
            </w:pPr>
            <w:r>
              <w:rPr>
                <w:rFonts w:ascii="VIC" w:hAnsi="VIC"/>
                <w:sz w:val="20"/>
                <w:szCs w:val="20"/>
              </w:rPr>
              <w:t xml:space="preserve">the </w:t>
            </w:r>
            <w:r w:rsidR="00F41F89" w:rsidRPr="00F41F89">
              <w:rPr>
                <w:rFonts w:ascii="VIC" w:hAnsi="VIC"/>
                <w:sz w:val="20"/>
                <w:szCs w:val="20"/>
              </w:rPr>
              <w:t>prioritis</w:t>
            </w:r>
            <w:r>
              <w:rPr>
                <w:rFonts w:ascii="VIC" w:hAnsi="VIC"/>
                <w:sz w:val="20"/>
                <w:szCs w:val="20"/>
              </w:rPr>
              <w:t>ation of</w:t>
            </w:r>
            <w:r w:rsidR="00F41F89" w:rsidRPr="00F41F89">
              <w:rPr>
                <w:rFonts w:ascii="VIC" w:hAnsi="VIC"/>
                <w:sz w:val="20"/>
                <w:szCs w:val="20"/>
              </w:rPr>
              <w:t xml:space="preserve"> patients with long </w:t>
            </w:r>
            <w:r w:rsidR="0037301B">
              <w:rPr>
                <w:rFonts w:ascii="VIC" w:hAnsi="VIC"/>
                <w:sz w:val="20"/>
                <w:szCs w:val="20"/>
              </w:rPr>
              <w:t>ED</w:t>
            </w:r>
            <w:r w:rsidR="00F41F89" w:rsidRPr="00F41F89">
              <w:rPr>
                <w:rFonts w:ascii="VIC" w:hAnsi="VIC"/>
                <w:sz w:val="20"/>
                <w:szCs w:val="20"/>
              </w:rPr>
              <w:t xml:space="preserve"> stays, patients in the </w:t>
            </w:r>
            <w:r w:rsidR="0037301B">
              <w:rPr>
                <w:rFonts w:ascii="VIC" w:hAnsi="VIC"/>
                <w:sz w:val="20"/>
                <w:szCs w:val="20"/>
              </w:rPr>
              <w:t>ED</w:t>
            </w:r>
            <w:r w:rsidR="00F41F89" w:rsidRPr="00F41F89">
              <w:rPr>
                <w:rFonts w:ascii="VIC" w:hAnsi="VIC"/>
                <w:sz w:val="20"/>
                <w:szCs w:val="20"/>
              </w:rPr>
              <w:t xml:space="preserve"> </w:t>
            </w:r>
            <w:r>
              <w:rPr>
                <w:rFonts w:ascii="VIC" w:hAnsi="VIC"/>
                <w:sz w:val="20"/>
                <w:szCs w:val="20"/>
              </w:rPr>
              <w:t xml:space="preserve">SSUs </w:t>
            </w:r>
            <w:r w:rsidR="00F41F89" w:rsidRPr="00F41F89">
              <w:rPr>
                <w:rFonts w:ascii="VIC" w:hAnsi="VIC"/>
                <w:sz w:val="20"/>
                <w:szCs w:val="20"/>
              </w:rPr>
              <w:t xml:space="preserve">who require a ward admission, and patients in high acuity areas, such as the </w:t>
            </w:r>
            <w:r w:rsidR="0037301B">
              <w:rPr>
                <w:rFonts w:ascii="VIC" w:hAnsi="VIC"/>
                <w:sz w:val="20"/>
                <w:szCs w:val="20"/>
              </w:rPr>
              <w:t>ICU</w:t>
            </w:r>
            <w:r w:rsidR="00F41F89" w:rsidRPr="00F41F89">
              <w:rPr>
                <w:rFonts w:ascii="VIC" w:hAnsi="VIC"/>
                <w:sz w:val="20"/>
                <w:szCs w:val="20"/>
              </w:rPr>
              <w:t xml:space="preserve">, who are ward ready </w:t>
            </w:r>
          </w:p>
          <w:p w14:paraId="7F410E41" w14:textId="66A9DE76" w:rsidR="00B04F9A" w:rsidRPr="003E4AB7" w:rsidRDefault="00F41F89" w:rsidP="003E175B">
            <w:pPr>
              <w:pStyle w:val="ListParagraph"/>
              <w:numPr>
                <w:ilvl w:val="0"/>
                <w:numId w:val="10"/>
              </w:numPr>
              <w:spacing w:after="40" w:line="280" w:lineRule="exact"/>
              <w:ind w:left="324" w:hanging="284"/>
              <w:contextualSpacing w:val="0"/>
              <w:rPr>
                <w:rFonts w:ascii="VIC" w:hAnsi="VIC"/>
                <w:sz w:val="20"/>
                <w:szCs w:val="20"/>
              </w:rPr>
            </w:pPr>
            <w:r w:rsidRPr="00F41F89">
              <w:rPr>
                <w:rFonts w:ascii="VIC" w:hAnsi="VIC"/>
                <w:sz w:val="20"/>
                <w:szCs w:val="20"/>
              </w:rPr>
              <w:t>processes to manage outlier patients.</w:t>
            </w:r>
            <w:r w:rsidR="00B04F9A" w:rsidRPr="003E4AB7">
              <w:rPr>
                <w:rFonts w:ascii="VIC" w:hAnsi="VIC"/>
                <w:sz w:val="20"/>
                <w:szCs w:val="20"/>
              </w:rPr>
              <w:t xml:space="preserve"> </w:t>
            </w:r>
          </w:p>
        </w:tc>
      </w:tr>
    </w:tbl>
    <w:p w14:paraId="347C9AF8" w14:textId="77777777" w:rsidR="00B04F9A" w:rsidRDefault="00B04F9A" w:rsidP="001C4783">
      <w:pPr>
        <w:spacing w:before="300"/>
        <w:rPr>
          <w:rFonts w:ascii="VIC" w:eastAsia="Times" w:hAnsi="VIC"/>
          <w:b/>
          <w:bCs/>
          <w:color w:val="17365D" w:themeColor="text2" w:themeShade="BF"/>
          <w:sz w:val="22"/>
          <w:szCs w:val="22"/>
        </w:rPr>
      </w:pPr>
      <w:r w:rsidRPr="0080755A">
        <w:rPr>
          <w:rFonts w:ascii="VIC" w:eastAsia="Times" w:hAnsi="VIC"/>
          <w:b/>
          <w:bCs/>
          <w:color w:val="17365D" w:themeColor="text2" w:themeShade="BF"/>
          <w:sz w:val="22"/>
          <w:szCs w:val="22"/>
        </w:rPr>
        <w:t xml:space="preserve">Monitoring </w:t>
      </w:r>
    </w:p>
    <w:tbl>
      <w:tblPr>
        <w:tblStyle w:val="TableGrid"/>
        <w:tblW w:w="0" w:type="auto"/>
        <w:tblCellMar>
          <w:top w:w="113" w:type="dxa"/>
          <w:left w:w="85" w:type="dxa"/>
          <w:bottom w:w="113" w:type="dxa"/>
          <w:right w:w="85" w:type="dxa"/>
        </w:tblCellMar>
        <w:tblLook w:val="04A0" w:firstRow="1" w:lastRow="0" w:firstColumn="1" w:lastColumn="0" w:noHBand="0" w:noVBand="1"/>
      </w:tblPr>
      <w:tblGrid>
        <w:gridCol w:w="4922"/>
      </w:tblGrid>
      <w:tr w:rsidR="00B04F9A" w14:paraId="302FC2DB" w14:textId="77777777" w:rsidTr="00EC7CD0">
        <w:tc>
          <w:tcPr>
            <w:tcW w:w="4922" w:type="dxa"/>
            <w:tcBorders>
              <w:top w:val="nil"/>
              <w:left w:val="nil"/>
              <w:bottom w:val="nil"/>
              <w:right w:val="nil"/>
            </w:tcBorders>
            <w:shd w:val="clear" w:color="auto" w:fill="DBE5F1" w:themeFill="accent1" w:themeFillTint="33"/>
          </w:tcPr>
          <w:p w14:paraId="2B51EAB2" w14:textId="6F283F1F" w:rsidR="00B04F9A" w:rsidRPr="00B7718C" w:rsidRDefault="00B04F9A" w:rsidP="00EC7CD0">
            <w:pPr>
              <w:spacing w:after="60" w:line="240" w:lineRule="auto"/>
              <w:rPr>
                <w:rFonts w:ascii="VIC" w:eastAsia="Times" w:hAnsi="VIC"/>
                <w:sz w:val="20"/>
              </w:rPr>
            </w:pPr>
            <w:r w:rsidRPr="00B7718C">
              <w:rPr>
                <w:rFonts w:ascii="VIC" w:eastAsia="Times" w:hAnsi="VIC"/>
                <w:sz w:val="20"/>
              </w:rPr>
              <w:t xml:space="preserve">Implementation of Standard </w:t>
            </w:r>
            <w:r w:rsidR="00B7718C">
              <w:rPr>
                <w:rFonts w:ascii="VIC" w:eastAsia="Times" w:hAnsi="VIC"/>
                <w:sz w:val="20"/>
              </w:rPr>
              <w:t>10</w:t>
            </w:r>
            <w:r w:rsidRPr="00B7718C">
              <w:rPr>
                <w:rFonts w:ascii="VIC" w:eastAsia="Times" w:hAnsi="VIC"/>
                <w:sz w:val="20"/>
              </w:rPr>
              <w:t xml:space="preserve"> </w:t>
            </w:r>
            <w:r w:rsidR="00B7718C">
              <w:rPr>
                <w:rFonts w:ascii="VIC" w:eastAsia="Times" w:hAnsi="VIC"/>
                <w:sz w:val="20"/>
              </w:rPr>
              <w:t>is</w:t>
            </w:r>
            <w:r w:rsidRPr="00B7718C">
              <w:rPr>
                <w:rFonts w:ascii="VIC" w:eastAsia="Times" w:hAnsi="VIC"/>
                <w:sz w:val="20"/>
              </w:rPr>
              <w:t xml:space="preserve"> measured by:</w:t>
            </w:r>
          </w:p>
          <w:p w14:paraId="58491094" w14:textId="77777777" w:rsidR="00B7718C" w:rsidRPr="00B7718C" w:rsidRDefault="00B7718C" w:rsidP="001C4783">
            <w:pPr>
              <w:numPr>
                <w:ilvl w:val="0"/>
                <w:numId w:val="4"/>
              </w:numPr>
              <w:spacing w:after="60" w:line="240" w:lineRule="auto"/>
              <w:ind w:left="194" w:hanging="194"/>
              <w:rPr>
                <w:rFonts w:ascii="VIC" w:eastAsia="Times" w:hAnsi="VIC"/>
                <w:sz w:val="20"/>
              </w:rPr>
            </w:pPr>
            <w:r w:rsidRPr="00B7718C">
              <w:rPr>
                <w:rFonts w:ascii="VIC" w:eastAsia="Times" w:hAnsi="VIC"/>
                <w:sz w:val="20"/>
              </w:rPr>
              <w:t xml:space="preserve">Ambulance transfer of care time. </w:t>
            </w:r>
          </w:p>
          <w:p w14:paraId="060DECE3" w14:textId="32AFC362" w:rsidR="00B7718C" w:rsidRPr="00B7718C" w:rsidRDefault="00B7718C" w:rsidP="001C4783">
            <w:pPr>
              <w:numPr>
                <w:ilvl w:val="0"/>
                <w:numId w:val="4"/>
              </w:numPr>
              <w:spacing w:after="60" w:line="240" w:lineRule="auto"/>
              <w:ind w:left="194" w:hanging="194"/>
              <w:rPr>
                <w:rFonts w:ascii="VIC" w:eastAsia="Times" w:hAnsi="VIC"/>
                <w:sz w:val="20"/>
              </w:rPr>
            </w:pPr>
            <w:r w:rsidRPr="00B7718C">
              <w:rPr>
                <w:rFonts w:ascii="VIC" w:eastAsia="Times" w:hAnsi="VIC"/>
                <w:sz w:val="20"/>
              </w:rPr>
              <w:t>Non-admitted length of stay (</w:t>
            </w:r>
            <w:r>
              <w:rPr>
                <w:rFonts w:ascii="VIC" w:eastAsia="Times" w:hAnsi="VIC"/>
                <w:sz w:val="20"/>
              </w:rPr>
              <w:t>EDs</w:t>
            </w:r>
            <w:r w:rsidRPr="00B7718C">
              <w:rPr>
                <w:rFonts w:ascii="VIC" w:eastAsia="Times" w:hAnsi="VIC"/>
                <w:sz w:val="20"/>
              </w:rPr>
              <w:t xml:space="preserve">). </w:t>
            </w:r>
          </w:p>
          <w:p w14:paraId="5F458240" w14:textId="4057744C" w:rsidR="00B7718C" w:rsidRPr="00B7718C" w:rsidRDefault="00B7718C" w:rsidP="001C4783">
            <w:pPr>
              <w:numPr>
                <w:ilvl w:val="0"/>
                <w:numId w:val="4"/>
              </w:numPr>
              <w:spacing w:after="60" w:line="240" w:lineRule="auto"/>
              <w:ind w:left="194" w:hanging="194"/>
              <w:rPr>
                <w:rFonts w:ascii="VIC" w:eastAsia="Times" w:hAnsi="VIC"/>
                <w:sz w:val="20"/>
              </w:rPr>
            </w:pPr>
            <w:r w:rsidRPr="00B7718C">
              <w:rPr>
                <w:rFonts w:ascii="VIC" w:eastAsia="Times" w:hAnsi="VIC"/>
                <w:sz w:val="20"/>
              </w:rPr>
              <w:t>Admitted length of stay (</w:t>
            </w:r>
            <w:r>
              <w:rPr>
                <w:rFonts w:ascii="VIC" w:eastAsia="Times" w:hAnsi="VIC"/>
                <w:sz w:val="20"/>
              </w:rPr>
              <w:t>EDs</w:t>
            </w:r>
            <w:r w:rsidRPr="00B7718C">
              <w:rPr>
                <w:rFonts w:ascii="VIC" w:eastAsia="Times" w:hAnsi="VIC"/>
                <w:sz w:val="20"/>
              </w:rPr>
              <w:t xml:space="preserve">). </w:t>
            </w:r>
          </w:p>
          <w:p w14:paraId="66CF0CED" w14:textId="7CD55488" w:rsidR="00B04F9A" w:rsidRPr="00B7718C" w:rsidRDefault="00B7718C" w:rsidP="001C4783">
            <w:pPr>
              <w:numPr>
                <w:ilvl w:val="0"/>
                <w:numId w:val="4"/>
              </w:numPr>
              <w:spacing w:after="60" w:line="240" w:lineRule="auto"/>
              <w:ind w:left="194" w:hanging="194"/>
              <w:rPr>
                <w:rFonts w:ascii="VIC" w:eastAsia="Times" w:hAnsi="VIC"/>
                <w:sz w:val="20"/>
              </w:rPr>
            </w:pPr>
            <w:r w:rsidRPr="00B7718C">
              <w:rPr>
                <w:rFonts w:ascii="VIC" w:eastAsia="Times" w:hAnsi="VIC"/>
                <w:sz w:val="20"/>
              </w:rPr>
              <w:t>Bed variance between predicted inpatient admissions and hospital beds available.</w:t>
            </w:r>
          </w:p>
        </w:tc>
      </w:tr>
    </w:tbl>
    <w:p w14:paraId="335319EF" w14:textId="1E51F3E9" w:rsidR="00B04F9A" w:rsidRPr="00020168" w:rsidRDefault="00B04F9A" w:rsidP="00B04F9A">
      <w:pPr>
        <w:spacing w:before="360"/>
        <w:rPr>
          <w:rFonts w:ascii="VIC" w:eastAsia="Times" w:hAnsi="VIC"/>
          <w:sz w:val="20"/>
        </w:rPr>
      </w:pPr>
      <w:r w:rsidRPr="001C4783">
        <w:rPr>
          <w:rFonts w:ascii="VIC" w:eastAsia="Times" w:hAnsi="VIC"/>
          <w:sz w:val="20"/>
        </w:rPr>
        <w:t xml:space="preserve">See Appendix </w:t>
      </w:r>
      <w:r w:rsidR="00CE2F44">
        <w:rPr>
          <w:rFonts w:ascii="VIC" w:eastAsia="Times" w:hAnsi="VIC"/>
          <w:sz w:val="20"/>
        </w:rPr>
        <w:t>2</w:t>
      </w:r>
      <w:r w:rsidRPr="001C4783">
        <w:rPr>
          <w:rFonts w:ascii="VIC" w:eastAsia="Times" w:hAnsi="VIC"/>
          <w:sz w:val="20"/>
        </w:rPr>
        <w:t xml:space="preserve"> for a </w:t>
      </w:r>
      <w:hyperlink w:anchor="_Case_study:_Service" w:history="1">
        <w:r w:rsidRPr="000C224B">
          <w:rPr>
            <w:rStyle w:val="Hyperlink"/>
            <w:rFonts w:ascii="VIC" w:eastAsia="Times" w:hAnsi="VIC"/>
            <w:sz w:val="20"/>
          </w:rPr>
          <w:t>case study</w:t>
        </w:r>
      </w:hyperlink>
      <w:r w:rsidRPr="001C4783">
        <w:rPr>
          <w:rFonts w:ascii="VIC" w:eastAsia="Times" w:hAnsi="VIC"/>
          <w:sz w:val="20"/>
        </w:rPr>
        <w:t xml:space="preserve"> on </w:t>
      </w:r>
      <w:r w:rsidR="001C4783" w:rsidRPr="001C4783">
        <w:rPr>
          <w:rFonts w:ascii="VIC" w:eastAsia="Times" w:hAnsi="VIC"/>
          <w:sz w:val="20"/>
        </w:rPr>
        <w:t>effective operational management and escalation.</w:t>
      </w:r>
    </w:p>
    <w:p w14:paraId="1616BF84" w14:textId="1FF18B20" w:rsidR="004C612F" w:rsidRDefault="004C612F" w:rsidP="00B04F9A">
      <w:pPr>
        <w:spacing w:before="360"/>
        <w:rPr>
          <w:rFonts w:ascii="VIC" w:eastAsia="Times" w:hAnsi="VIC"/>
          <w:sz w:val="20"/>
        </w:rPr>
      </w:pPr>
    </w:p>
    <w:p w14:paraId="10730526" w14:textId="77777777" w:rsidR="004C612F" w:rsidRDefault="004C612F">
      <w:pPr>
        <w:spacing w:after="0" w:line="240" w:lineRule="auto"/>
        <w:rPr>
          <w:rFonts w:ascii="VIC" w:eastAsia="Times" w:hAnsi="VIC"/>
          <w:sz w:val="20"/>
        </w:rPr>
      </w:pPr>
      <w:r>
        <w:rPr>
          <w:rFonts w:ascii="VIC" w:eastAsia="Times" w:hAnsi="VIC"/>
          <w:sz w:val="20"/>
        </w:rPr>
        <w:br w:type="page"/>
      </w:r>
    </w:p>
    <w:p w14:paraId="72F90834" w14:textId="77777777" w:rsidR="004C612F" w:rsidRDefault="004C612F" w:rsidP="00B04F9A">
      <w:pPr>
        <w:spacing w:before="360"/>
        <w:rPr>
          <w:rFonts w:ascii="VIC" w:eastAsia="Times" w:hAnsi="VIC"/>
          <w:sz w:val="20"/>
        </w:rPr>
        <w:sectPr w:rsidR="004C612F" w:rsidSect="004E2F51">
          <w:footerReference w:type="default" r:id="rId20"/>
          <w:headerReference w:type="first" r:id="rId21"/>
          <w:type w:val="continuous"/>
          <w:pgSz w:w="11906" w:h="16838"/>
          <w:pgMar w:top="709" w:right="851" w:bottom="426" w:left="851" w:header="680" w:footer="0" w:gutter="0"/>
          <w:cols w:num="2" w:space="340"/>
        </w:sectPr>
      </w:pPr>
    </w:p>
    <w:p w14:paraId="1286512C" w14:textId="77777777" w:rsidR="008F7731" w:rsidRDefault="004C612F" w:rsidP="00391E31">
      <w:pPr>
        <w:pStyle w:val="Heading2"/>
        <w:keepNext w:val="0"/>
        <w:keepLines w:val="0"/>
        <w:spacing w:before="0" w:after="480" w:line="240" w:lineRule="auto"/>
        <w:rPr>
          <w:rFonts w:ascii="VIC" w:eastAsia="MS Gothic" w:hAnsi="VIC" w:cs="Arial"/>
          <w:color w:val="201547"/>
          <w:kern w:val="32"/>
          <w:sz w:val="40"/>
          <w:szCs w:val="40"/>
        </w:rPr>
      </w:pPr>
      <w:bookmarkStart w:id="10" w:name="_Appendix_one:_Key"/>
      <w:bookmarkEnd w:id="10"/>
      <w:r>
        <w:rPr>
          <w:rFonts w:ascii="VIC" w:eastAsia="MS Gothic" w:hAnsi="VIC" w:cs="Arial"/>
          <w:color w:val="201547"/>
          <w:kern w:val="32"/>
          <w:sz w:val="40"/>
          <w:szCs w:val="40"/>
        </w:rPr>
        <w:lastRenderedPageBreak/>
        <w:t>Appendix one:</w:t>
      </w:r>
      <w:r w:rsidRPr="004C612F">
        <w:rPr>
          <w:rFonts w:ascii="VIC" w:eastAsia="MS Gothic" w:hAnsi="VIC" w:cs="Arial"/>
          <w:color w:val="201547"/>
          <w:kern w:val="32"/>
          <w:sz w:val="40"/>
          <w:szCs w:val="40"/>
        </w:rPr>
        <w:t xml:space="preserve"> </w:t>
      </w:r>
      <w:r w:rsidR="008F7731">
        <w:rPr>
          <w:rFonts w:ascii="VIC" w:eastAsia="MS Gothic" w:hAnsi="VIC" w:cs="Arial"/>
          <w:color w:val="201547"/>
          <w:kern w:val="32"/>
          <w:sz w:val="40"/>
          <w:szCs w:val="40"/>
        </w:rPr>
        <w:t>Key terms</w:t>
      </w:r>
    </w:p>
    <w:p w14:paraId="73908791" w14:textId="77777777" w:rsidR="00391E31" w:rsidRPr="00391E31" w:rsidRDefault="00391E31" w:rsidP="00391E31">
      <w:pPr>
        <w:spacing w:beforeLines="80" w:before="192" w:afterLines="80" w:after="192" w:line="240" w:lineRule="auto"/>
        <w:rPr>
          <w:rFonts w:ascii="VIC" w:eastAsia="MS Mincho" w:hAnsi="VIC"/>
          <w:b/>
          <w:color w:val="53565A"/>
          <w:sz w:val="24"/>
          <w:szCs w:val="22"/>
        </w:rPr>
      </w:pPr>
      <w:r w:rsidRPr="00391E31">
        <w:rPr>
          <w:rFonts w:ascii="VIC" w:eastAsia="MS Mincho" w:hAnsi="VIC"/>
          <w:b/>
          <w:color w:val="53565A"/>
          <w:sz w:val="24"/>
          <w:szCs w:val="22"/>
        </w:rPr>
        <w:t>‘Ambulance Handover Complete’ time</w:t>
      </w:r>
    </w:p>
    <w:p w14:paraId="0AADB672" w14:textId="77777777" w:rsidR="00391E31" w:rsidRPr="00391E31" w:rsidRDefault="00391E31" w:rsidP="00391E31">
      <w:pPr>
        <w:spacing w:beforeLines="80" w:before="192" w:afterLines="80" w:after="192" w:line="240" w:lineRule="auto"/>
        <w:rPr>
          <w:rFonts w:ascii="VIC" w:eastAsia="Times" w:hAnsi="VIC"/>
        </w:rPr>
      </w:pPr>
      <w:r w:rsidRPr="00391E31">
        <w:rPr>
          <w:rFonts w:ascii="VIC" w:eastAsia="Times" w:hAnsi="VIC"/>
        </w:rPr>
        <w:t>‘Ambulance Handover Complete’ time reflects the definition outlined in the Victorian Emergency Minimum Dataset (VEMD) and is the time when:</w:t>
      </w:r>
    </w:p>
    <w:p w14:paraId="453CF520" w14:textId="77777777" w:rsidR="00391E31" w:rsidRPr="00391E31" w:rsidRDefault="00391E31" w:rsidP="00391E31">
      <w:pPr>
        <w:numPr>
          <w:ilvl w:val="0"/>
          <w:numId w:val="5"/>
        </w:numPr>
        <w:spacing w:beforeLines="50" w:before="120" w:afterLines="50" w:line="240" w:lineRule="auto"/>
        <w:ind w:left="357" w:hanging="357"/>
        <w:rPr>
          <w:rFonts w:ascii="VIC" w:eastAsia="Times" w:hAnsi="VIC"/>
        </w:rPr>
      </w:pPr>
      <w:r w:rsidRPr="00391E31">
        <w:rPr>
          <w:rFonts w:ascii="VIC" w:eastAsia="Times" w:hAnsi="VIC"/>
        </w:rPr>
        <w:t xml:space="preserve">clinical information has been given to the emergency department clinician, and </w:t>
      </w:r>
    </w:p>
    <w:p w14:paraId="4E94B1ED" w14:textId="77777777" w:rsidR="00391E31" w:rsidRPr="00391E31" w:rsidRDefault="00391E31" w:rsidP="00391E31">
      <w:pPr>
        <w:numPr>
          <w:ilvl w:val="0"/>
          <w:numId w:val="5"/>
        </w:numPr>
        <w:spacing w:beforeLines="50" w:before="120" w:afterLines="50" w:line="240" w:lineRule="auto"/>
        <w:ind w:left="357" w:hanging="357"/>
        <w:rPr>
          <w:rFonts w:ascii="VIC" w:eastAsia="Times" w:hAnsi="VIC"/>
        </w:rPr>
      </w:pPr>
      <w:r w:rsidRPr="00391E31">
        <w:rPr>
          <w:rFonts w:ascii="VIC" w:eastAsia="Times" w:hAnsi="VIC"/>
        </w:rPr>
        <w:t>the patient has been moved from the ambulance stretcher to the hospital bed, care area or waiting room.</w:t>
      </w:r>
    </w:p>
    <w:p w14:paraId="397AC11E" w14:textId="77777777" w:rsidR="00391E31" w:rsidRPr="00391E31" w:rsidRDefault="00391E31" w:rsidP="00391E31">
      <w:pPr>
        <w:spacing w:beforeLines="80" w:before="192" w:afterLines="80" w:after="192" w:line="240" w:lineRule="auto"/>
        <w:rPr>
          <w:rFonts w:ascii="VIC" w:eastAsia="MS Mincho" w:hAnsi="VIC"/>
          <w:b/>
          <w:color w:val="53565A"/>
          <w:sz w:val="24"/>
          <w:szCs w:val="22"/>
        </w:rPr>
      </w:pPr>
      <w:r w:rsidRPr="00391E31">
        <w:rPr>
          <w:rFonts w:ascii="VIC" w:eastAsia="MS Mincho" w:hAnsi="VIC"/>
          <w:b/>
          <w:color w:val="53565A"/>
          <w:sz w:val="24"/>
          <w:szCs w:val="22"/>
        </w:rPr>
        <w:t xml:space="preserve">Cohorting </w:t>
      </w:r>
    </w:p>
    <w:p w14:paraId="4803BF1A" w14:textId="77777777" w:rsidR="00610D20" w:rsidRDefault="00610D20" w:rsidP="00391E31">
      <w:pPr>
        <w:spacing w:beforeLines="80" w:before="192" w:afterLines="80" w:after="192" w:line="240" w:lineRule="auto"/>
        <w:rPr>
          <w:rFonts w:ascii="VIC" w:eastAsia="Times" w:hAnsi="VIC"/>
        </w:rPr>
      </w:pPr>
      <w:r w:rsidRPr="00610D20">
        <w:rPr>
          <w:rFonts w:ascii="VIC" w:eastAsia="Times" w:hAnsi="VIC"/>
        </w:rPr>
        <w:t>‘Cohorting’ refers to one ambulance crew monitoring multiple patients who are waiting to have the responsibility of their care transferred to hospital staff, allowing more ambulances to be available for the next dispatch.</w:t>
      </w:r>
    </w:p>
    <w:p w14:paraId="41D262F3" w14:textId="77777777" w:rsidR="00391E31" w:rsidRPr="00391E31" w:rsidRDefault="00391E31" w:rsidP="00391E31">
      <w:pPr>
        <w:spacing w:beforeLines="80" w:before="192" w:afterLines="80" w:after="192" w:line="240" w:lineRule="auto"/>
        <w:rPr>
          <w:rFonts w:ascii="VIC" w:eastAsia="MS Mincho" w:hAnsi="VIC"/>
          <w:b/>
          <w:color w:val="53565A"/>
          <w:sz w:val="24"/>
          <w:szCs w:val="22"/>
        </w:rPr>
      </w:pPr>
      <w:r w:rsidRPr="00391E31">
        <w:rPr>
          <w:rFonts w:ascii="VIC" w:eastAsia="MS Mincho" w:hAnsi="VIC"/>
          <w:b/>
          <w:color w:val="53565A"/>
          <w:sz w:val="24"/>
          <w:szCs w:val="22"/>
        </w:rPr>
        <w:t>Clearing time</w:t>
      </w:r>
    </w:p>
    <w:p w14:paraId="3F2ACE4F" w14:textId="2945BFCA" w:rsidR="00391E31" w:rsidRPr="00391E31" w:rsidRDefault="00391E31" w:rsidP="00391E31">
      <w:pPr>
        <w:rPr>
          <w:rFonts w:ascii="VIC" w:eastAsia="Times" w:hAnsi="VIC"/>
        </w:rPr>
      </w:pPr>
      <w:r w:rsidRPr="00391E31">
        <w:rPr>
          <w:rFonts w:ascii="VIC" w:eastAsia="Times" w:hAnsi="VIC"/>
        </w:rPr>
        <w:t xml:space="preserve">‘Clearing time’ refers to the time from </w:t>
      </w:r>
      <w:r w:rsidR="00AD0320">
        <w:rPr>
          <w:rFonts w:ascii="VIC" w:eastAsia="Times" w:hAnsi="VIC"/>
        </w:rPr>
        <w:t>‘ambulance handover complete’</w:t>
      </w:r>
      <w:r w:rsidRPr="00391E31">
        <w:rPr>
          <w:rFonts w:ascii="VIC" w:eastAsia="Times" w:hAnsi="VIC"/>
        </w:rPr>
        <w:t xml:space="preserve"> to the completion of all tasks by paramedics (such as patient documentation and cleaning) </w:t>
      </w:r>
      <w:r w:rsidR="00B65BA2">
        <w:rPr>
          <w:rFonts w:ascii="VIC" w:eastAsia="Times" w:hAnsi="VIC"/>
        </w:rPr>
        <w:t>when</w:t>
      </w:r>
      <w:r w:rsidRPr="00391E31">
        <w:rPr>
          <w:rFonts w:ascii="VIC" w:eastAsia="Times" w:hAnsi="VIC"/>
        </w:rPr>
        <w:t xml:space="preserve"> the </w:t>
      </w:r>
      <w:r w:rsidR="00B65BA2">
        <w:rPr>
          <w:rFonts w:ascii="VIC" w:eastAsia="Times" w:hAnsi="VIC"/>
        </w:rPr>
        <w:t>paramedic crew are marked clear of</w:t>
      </w:r>
      <w:r w:rsidRPr="00391E31">
        <w:rPr>
          <w:rFonts w:ascii="VIC" w:eastAsia="Times" w:hAnsi="VIC"/>
        </w:rPr>
        <w:t xml:space="preserve"> the </w:t>
      </w:r>
      <w:r w:rsidR="00B65BA2">
        <w:rPr>
          <w:rFonts w:ascii="VIC" w:eastAsia="Times" w:hAnsi="VIC"/>
        </w:rPr>
        <w:t>case</w:t>
      </w:r>
      <w:r w:rsidR="003B76BE">
        <w:rPr>
          <w:rFonts w:ascii="VIC" w:eastAsia="Times" w:hAnsi="VIC"/>
        </w:rPr>
        <w:t xml:space="preserve"> </w:t>
      </w:r>
      <w:r w:rsidR="008A6774">
        <w:rPr>
          <w:rFonts w:ascii="VIC" w:eastAsia="Times" w:hAnsi="VIC"/>
        </w:rPr>
        <w:t>in the Ambulance Victoria</w:t>
      </w:r>
      <w:r w:rsidRPr="00391E31">
        <w:rPr>
          <w:rFonts w:ascii="VIC" w:eastAsia="Times" w:hAnsi="VIC"/>
        </w:rPr>
        <w:t xml:space="preserve"> dispatch</w:t>
      </w:r>
      <w:r w:rsidR="008A6774">
        <w:rPr>
          <w:rFonts w:ascii="VIC" w:eastAsia="Times" w:hAnsi="VIC"/>
        </w:rPr>
        <w:t xml:space="preserve"> system. </w:t>
      </w:r>
    </w:p>
    <w:p w14:paraId="683971DB" w14:textId="77777777" w:rsidR="00391E31" w:rsidRPr="00391E31" w:rsidRDefault="00391E31" w:rsidP="00391E31">
      <w:pPr>
        <w:spacing w:beforeLines="80" w:before="192" w:afterLines="80" w:after="192" w:line="240" w:lineRule="auto"/>
        <w:rPr>
          <w:rFonts w:ascii="VIC" w:eastAsia="MS Mincho" w:hAnsi="VIC"/>
          <w:b/>
          <w:color w:val="53565A"/>
          <w:sz w:val="24"/>
          <w:szCs w:val="22"/>
        </w:rPr>
      </w:pPr>
      <w:r w:rsidRPr="00391E31">
        <w:rPr>
          <w:rFonts w:ascii="VIC" w:eastAsia="MS Mincho" w:hAnsi="VIC"/>
          <w:b/>
          <w:color w:val="53565A"/>
          <w:sz w:val="24"/>
          <w:szCs w:val="22"/>
        </w:rPr>
        <w:t>Patient transfer of care</w:t>
      </w:r>
    </w:p>
    <w:p w14:paraId="7ED1D17F" w14:textId="4219D654" w:rsidR="00391E31" w:rsidRPr="00391E31" w:rsidRDefault="00391E31" w:rsidP="00391E31">
      <w:pPr>
        <w:spacing w:beforeLines="80" w:before="192" w:afterLines="80" w:after="192" w:line="240" w:lineRule="auto"/>
        <w:rPr>
          <w:rFonts w:ascii="VIC" w:eastAsia="Times" w:hAnsi="VIC"/>
        </w:rPr>
      </w:pPr>
      <w:r w:rsidRPr="00391E31">
        <w:rPr>
          <w:rFonts w:ascii="VIC" w:eastAsia="Times" w:hAnsi="VIC"/>
        </w:rPr>
        <w:t xml:space="preserve">‘Patient transfer of care’ refers to the </w:t>
      </w:r>
      <w:r w:rsidR="00D63149">
        <w:rPr>
          <w:rFonts w:ascii="VIC" w:eastAsia="Times" w:hAnsi="VIC"/>
        </w:rPr>
        <w:t>point</w:t>
      </w:r>
      <w:r w:rsidRPr="00391E31">
        <w:rPr>
          <w:rFonts w:ascii="VIC" w:eastAsia="Times" w:hAnsi="VIC"/>
        </w:rPr>
        <w:t xml:space="preserve"> at </w:t>
      </w:r>
      <w:r w:rsidR="00D63149">
        <w:rPr>
          <w:rFonts w:ascii="VIC" w:eastAsia="Times" w:hAnsi="VIC"/>
        </w:rPr>
        <w:t>which</w:t>
      </w:r>
      <w:r w:rsidRPr="00391E31">
        <w:rPr>
          <w:rFonts w:ascii="VIC" w:eastAsia="Times" w:hAnsi="VIC"/>
        </w:rPr>
        <w:t xml:space="preserve"> responsibility for </w:t>
      </w:r>
      <w:r w:rsidR="00333638">
        <w:rPr>
          <w:rFonts w:ascii="VIC" w:eastAsia="Times" w:hAnsi="VIC"/>
        </w:rPr>
        <w:t>patient</w:t>
      </w:r>
      <w:r w:rsidR="00333638" w:rsidRPr="00391E31">
        <w:rPr>
          <w:rFonts w:ascii="VIC" w:eastAsia="Times" w:hAnsi="VIC"/>
        </w:rPr>
        <w:t xml:space="preserve"> </w:t>
      </w:r>
      <w:r w:rsidRPr="00391E31">
        <w:rPr>
          <w:rFonts w:ascii="VIC" w:eastAsia="Times" w:hAnsi="VIC"/>
        </w:rPr>
        <w:t xml:space="preserve">care </w:t>
      </w:r>
      <w:r w:rsidR="004D5F59">
        <w:rPr>
          <w:rFonts w:ascii="VIC" w:eastAsia="Times" w:hAnsi="VIC"/>
        </w:rPr>
        <w:t>has been transferred</w:t>
      </w:r>
      <w:r w:rsidRPr="00391E31">
        <w:rPr>
          <w:rFonts w:ascii="VIC" w:eastAsia="Times" w:hAnsi="VIC"/>
        </w:rPr>
        <w:t xml:space="preserve"> to hospital staff, including communicating relevant information at transitions of care. </w:t>
      </w:r>
    </w:p>
    <w:p w14:paraId="525EE767" w14:textId="77777777" w:rsidR="00391E31" w:rsidRPr="00391E31" w:rsidRDefault="00391E31" w:rsidP="00391E31">
      <w:pPr>
        <w:spacing w:beforeLines="80" w:before="192" w:afterLines="80" w:after="192" w:line="240" w:lineRule="auto"/>
        <w:rPr>
          <w:rFonts w:ascii="VIC" w:eastAsia="MS Mincho" w:hAnsi="VIC"/>
          <w:b/>
          <w:bCs/>
          <w:color w:val="53565A"/>
          <w:sz w:val="24"/>
          <w:szCs w:val="22"/>
        </w:rPr>
      </w:pPr>
      <w:r w:rsidRPr="00391E31">
        <w:rPr>
          <w:rFonts w:ascii="VIC" w:eastAsia="MS Mincho" w:hAnsi="VIC"/>
          <w:b/>
          <w:bCs/>
          <w:color w:val="53565A"/>
          <w:sz w:val="24"/>
          <w:szCs w:val="22"/>
        </w:rPr>
        <w:t xml:space="preserve">Periods of peak </w:t>
      </w:r>
      <w:r w:rsidRPr="00391E31">
        <w:rPr>
          <w:rFonts w:ascii="VIC" w:eastAsia="MS Mincho" w:hAnsi="VIC"/>
          <w:b/>
          <w:color w:val="53565A"/>
          <w:sz w:val="24"/>
          <w:szCs w:val="22"/>
        </w:rPr>
        <w:t>demand</w:t>
      </w:r>
    </w:p>
    <w:p w14:paraId="56BCB950" w14:textId="382B3B70" w:rsidR="004C612F" w:rsidRPr="00E56A94" w:rsidRDefault="00391E31" w:rsidP="00E56A94">
      <w:pPr>
        <w:spacing w:beforeLines="80" w:before="192" w:afterLines="80" w:after="192" w:line="240" w:lineRule="auto"/>
        <w:rPr>
          <w:rFonts w:ascii="VIC" w:eastAsia="MS Gothic" w:hAnsi="VIC" w:cs="Arial"/>
          <w:color w:val="201547"/>
          <w:kern w:val="32"/>
          <w:sz w:val="40"/>
          <w:szCs w:val="40"/>
        </w:rPr>
        <w:sectPr w:rsidR="004C612F" w:rsidRPr="00E56A94" w:rsidSect="004C612F">
          <w:type w:val="continuous"/>
          <w:pgSz w:w="11906" w:h="16838"/>
          <w:pgMar w:top="709" w:right="851" w:bottom="426" w:left="851" w:header="680" w:footer="0" w:gutter="0"/>
          <w:cols w:space="340"/>
        </w:sectPr>
      </w:pPr>
      <w:r w:rsidRPr="00391E31">
        <w:rPr>
          <w:rFonts w:ascii="VIC" w:hAnsi="VIC"/>
        </w:rPr>
        <w:t xml:space="preserve">‘Periods of peak demand’ refers </w:t>
      </w:r>
      <w:r w:rsidRPr="00391E31">
        <w:rPr>
          <w:rFonts w:ascii="VIC" w:eastAsia="Times" w:hAnsi="VIC"/>
        </w:rPr>
        <w:t>to</w:t>
      </w:r>
      <w:r w:rsidRPr="00391E31">
        <w:rPr>
          <w:rFonts w:ascii="VIC" w:hAnsi="VIC"/>
        </w:rPr>
        <w:t xml:space="preserve"> elevated local demand at a hospital site. For example, demand generated through ambulance arrivals, ‘walk-ins’ to emergency departments, and admissions. Each hospital should have its own threshold for what constitutes ‘peak’ demand articulated in its local escalation processes. Thresholds for ‘peak’ demand are expected to fluctuate throughout the day and week as resourcing profiles change. Thresholds for ‘peak’ demand should be reviewed and updated in line with </w:t>
      </w:r>
      <w:r w:rsidRPr="00391E31">
        <w:rPr>
          <w:rFonts w:ascii="VIC" w:hAnsi="VIC"/>
          <w:i/>
        </w:rPr>
        <w:t xml:space="preserve">Standard 10. Effective operational management and escalation. </w:t>
      </w:r>
      <w:r w:rsidRPr="00391E31">
        <w:rPr>
          <w:rFonts w:ascii="VIC" w:hAnsi="VIC"/>
          <w:iCs/>
        </w:rPr>
        <w:t xml:space="preserve">Respective thresholds should be shared with Ambulance Victoria, to ensure it </w:t>
      </w:r>
      <w:proofErr w:type="gramStart"/>
      <w:r w:rsidRPr="00391E31">
        <w:rPr>
          <w:rFonts w:ascii="VIC" w:hAnsi="VIC"/>
          <w:iCs/>
        </w:rPr>
        <w:t>has an understanding of</w:t>
      </w:r>
      <w:proofErr w:type="gramEnd"/>
      <w:r w:rsidRPr="00391E31">
        <w:rPr>
          <w:rFonts w:ascii="VIC" w:hAnsi="VIC"/>
          <w:iCs/>
        </w:rPr>
        <w:t xml:space="preserve"> local operating contexts.</w:t>
      </w:r>
    </w:p>
    <w:p w14:paraId="1A15BE8A" w14:textId="34258EAC" w:rsidR="00391E31" w:rsidRDefault="00391E31" w:rsidP="00B04F9A">
      <w:pPr>
        <w:spacing w:before="360"/>
        <w:rPr>
          <w:rFonts w:ascii="VIC" w:eastAsia="Times" w:hAnsi="VIC"/>
          <w:sz w:val="20"/>
        </w:rPr>
      </w:pPr>
    </w:p>
    <w:p w14:paraId="1FDF3B1F" w14:textId="77777777" w:rsidR="00391E31" w:rsidRDefault="00391E31">
      <w:pPr>
        <w:spacing w:after="0" w:line="240" w:lineRule="auto"/>
        <w:rPr>
          <w:rFonts w:ascii="VIC" w:eastAsia="Times" w:hAnsi="VIC"/>
          <w:sz w:val="20"/>
        </w:rPr>
      </w:pPr>
      <w:r>
        <w:rPr>
          <w:rFonts w:ascii="VIC" w:eastAsia="Times" w:hAnsi="VIC"/>
          <w:sz w:val="20"/>
        </w:rPr>
        <w:br w:type="page"/>
      </w:r>
    </w:p>
    <w:p w14:paraId="51F4F1F0" w14:textId="77777777" w:rsidR="00391E31" w:rsidRDefault="00391E31" w:rsidP="00391E31">
      <w:pPr>
        <w:pStyle w:val="Heading2"/>
        <w:keepNext w:val="0"/>
        <w:keepLines w:val="0"/>
        <w:spacing w:before="720" w:after="480" w:line="240" w:lineRule="auto"/>
        <w:rPr>
          <w:rFonts w:ascii="VIC" w:eastAsia="MS Gothic" w:hAnsi="VIC" w:cs="Arial"/>
          <w:color w:val="201547"/>
          <w:kern w:val="32"/>
          <w:sz w:val="40"/>
          <w:szCs w:val="40"/>
        </w:rPr>
        <w:sectPr w:rsidR="00391E31" w:rsidSect="005732CE">
          <w:type w:val="continuous"/>
          <w:pgSz w:w="11906" w:h="16838"/>
          <w:pgMar w:top="709" w:right="851" w:bottom="426" w:left="851" w:header="680" w:footer="0" w:gutter="0"/>
          <w:cols w:num="2" w:space="340"/>
        </w:sectPr>
      </w:pPr>
    </w:p>
    <w:p w14:paraId="51EBD78C" w14:textId="61714871" w:rsidR="00391E31" w:rsidRDefault="00391E31" w:rsidP="00391E31">
      <w:pPr>
        <w:pStyle w:val="Heading2"/>
        <w:keepNext w:val="0"/>
        <w:keepLines w:val="0"/>
        <w:spacing w:before="0" w:after="480" w:line="240" w:lineRule="auto"/>
        <w:rPr>
          <w:rFonts w:ascii="VIC" w:eastAsia="MS Gothic" w:hAnsi="VIC" w:cs="Arial"/>
          <w:color w:val="201547"/>
          <w:kern w:val="32"/>
          <w:sz w:val="40"/>
          <w:szCs w:val="40"/>
        </w:rPr>
      </w:pPr>
      <w:bookmarkStart w:id="11" w:name="_Appendix_two:_Case"/>
      <w:bookmarkEnd w:id="11"/>
      <w:r>
        <w:rPr>
          <w:rFonts w:ascii="VIC" w:eastAsia="MS Gothic" w:hAnsi="VIC" w:cs="Arial"/>
          <w:color w:val="201547"/>
          <w:kern w:val="32"/>
          <w:sz w:val="40"/>
          <w:szCs w:val="40"/>
        </w:rPr>
        <w:lastRenderedPageBreak/>
        <w:t>Appendix two: Case studies</w:t>
      </w:r>
    </w:p>
    <w:p w14:paraId="14E4A195" w14:textId="77777777" w:rsidR="00B8299C" w:rsidRPr="00B8299C" w:rsidRDefault="00B8299C" w:rsidP="00B8299C">
      <w:pPr>
        <w:spacing w:beforeLines="80" w:before="192" w:afterLines="80" w:after="192" w:line="240" w:lineRule="auto"/>
        <w:rPr>
          <w:rFonts w:ascii="VIC" w:eastAsia="MS Gothic" w:hAnsi="VIC" w:cs="Arial"/>
          <w:b/>
          <w:color w:val="404040" w:themeColor="text1" w:themeTint="BF"/>
          <w:kern w:val="32"/>
          <w:sz w:val="32"/>
          <w:szCs w:val="32"/>
        </w:rPr>
      </w:pPr>
      <w:r w:rsidRPr="00B8299C">
        <w:rPr>
          <w:rFonts w:ascii="VIC" w:eastAsia="MS Gothic" w:hAnsi="VIC" w:cs="Arial"/>
          <w:b/>
          <w:color w:val="404040" w:themeColor="text1" w:themeTint="BF"/>
          <w:kern w:val="32"/>
          <w:sz w:val="32"/>
          <w:szCs w:val="32"/>
        </w:rPr>
        <w:t xml:space="preserve">Standard 1 </w:t>
      </w:r>
      <w:r w:rsidRPr="00B8299C">
        <w:rPr>
          <w:rFonts w:ascii="VIC" w:eastAsia="MS Gothic" w:hAnsi="VIC" w:cs="Arial"/>
          <w:color w:val="404040" w:themeColor="text1" w:themeTint="BF"/>
          <w:kern w:val="32"/>
          <w:sz w:val="32"/>
          <w:szCs w:val="32"/>
        </w:rPr>
        <w:t>| Leadership</w:t>
      </w:r>
    </w:p>
    <w:tbl>
      <w:tblPr>
        <w:tblStyle w:val="TableGrid"/>
        <w:tblW w:w="5000" w:type="pct"/>
        <w:tblLook w:val="04A0" w:firstRow="1" w:lastRow="0" w:firstColumn="1" w:lastColumn="0" w:noHBand="0" w:noVBand="1"/>
      </w:tblPr>
      <w:tblGrid>
        <w:gridCol w:w="10194"/>
      </w:tblGrid>
      <w:tr w:rsidR="008B34CD" w:rsidRPr="008A6E76" w14:paraId="2BE17FCC" w14:textId="77777777" w:rsidTr="00B8299C">
        <w:trPr>
          <w:trHeight w:val="1231"/>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8697E1B" w14:textId="77777777" w:rsidR="008B34CD" w:rsidRPr="008A6E76" w:rsidRDefault="008B34CD" w:rsidP="00EC7CD0">
            <w:pPr>
              <w:pStyle w:val="Heading4"/>
              <w:keepNext w:val="0"/>
              <w:keepLines w:val="0"/>
              <w:spacing w:beforeLines="80" w:before="192" w:afterLines="80" w:after="192" w:line="240" w:lineRule="auto"/>
              <w:rPr>
                <w:rFonts w:ascii="VIC" w:eastAsia="Times" w:hAnsi="VIC"/>
                <w:color w:val="auto"/>
                <w:sz w:val="20"/>
                <w:szCs w:val="20"/>
              </w:rPr>
            </w:pPr>
            <w:bookmarkStart w:id="12" w:name="_Case_study:_“The"/>
            <w:bookmarkEnd w:id="12"/>
            <w:r w:rsidRPr="008A6E76">
              <w:rPr>
                <w:rFonts w:ascii="VIC" w:eastAsia="Times" w:hAnsi="VIC"/>
                <w:color w:val="auto"/>
                <w:sz w:val="20"/>
                <w:szCs w:val="20"/>
              </w:rPr>
              <w:t>Case study: “The way we do things” at University Hospitals of North Midlands</w:t>
            </w:r>
          </w:p>
          <w:p w14:paraId="52177938" w14:textId="3085A784" w:rsidR="008B34CD" w:rsidRPr="008A6E76" w:rsidRDefault="008B34CD" w:rsidP="00EC7CD0">
            <w:pPr>
              <w:pStyle w:val="Body"/>
              <w:spacing w:beforeLines="80" w:before="192" w:afterLines="80" w:after="192" w:line="240" w:lineRule="auto"/>
              <w:rPr>
                <w:rFonts w:ascii="VIC" w:hAnsi="VIC"/>
                <w:sz w:val="20"/>
              </w:rPr>
            </w:pPr>
            <w:r w:rsidRPr="008A6E76">
              <w:rPr>
                <w:rFonts w:ascii="VIC" w:hAnsi="VIC"/>
                <w:sz w:val="20"/>
              </w:rPr>
              <w:t>In 2018, the University Hospitals of North Midlands in the United Kingdom published internal professional standards to support good patient care. These standards provide a clear description of the behaviours expected across the organisation to enable safe, effective and timely care—for example, outlining expectations for referring patients and working collaboratively to support progression of care.</w:t>
            </w:r>
          </w:p>
          <w:p w14:paraId="69924803" w14:textId="77777777" w:rsidR="008B34CD" w:rsidRPr="008A6E76" w:rsidRDefault="008B34CD" w:rsidP="00EC7CD0">
            <w:pPr>
              <w:pStyle w:val="Body"/>
              <w:spacing w:beforeLines="80" w:before="192" w:afterLines="80" w:after="192" w:line="240" w:lineRule="auto"/>
              <w:rPr>
                <w:rFonts w:ascii="VIC" w:hAnsi="VIC"/>
                <w:sz w:val="20"/>
              </w:rPr>
            </w:pPr>
            <w:r w:rsidRPr="008A6E76">
              <w:rPr>
                <w:rFonts w:ascii="VIC" w:hAnsi="VIC"/>
                <w:sz w:val="20"/>
              </w:rPr>
              <w:t xml:space="preserve">To be most effective, internal agreements need to be developed and agreed by clinical leaders and openly supported by the executive team. The internal agreements should justify the </w:t>
            </w:r>
            <w:r w:rsidRPr="008A6E76">
              <w:rPr>
                <w:rFonts w:ascii="VIC" w:hAnsi="VIC"/>
                <w:i/>
                <w:sz w:val="20"/>
              </w:rPr>
              <w:t>clinical value</w:t>
            </w:r>
            <w:r w:rsidRPr="008A6E76">
              <w:rPr>
                <w:rFonts w:ascii="VIC" w:hAnsi="VIC"/>
                <w:sz w:val="20"/>
              </w:rPr>
              <w:t xml:space="preserve"> of improving ambulance patient transfer, and outline </w:t>
            </w:r>
            <w:r w:rsidRPr="008A6E76">
              <w:rPr>
                <w:rFonts w:ascii="VIC" w:hAnsi="VIC"/>
                <w:i/>
                <w:sz w:val="20"/>
              </w:rPr>
              <w:t xml:space="preserve">how </w:t>
            </w:r>
            <w:r w:rsidRPr="008A6E76">
              <w:rPr>
                <w:rFonts w:ascii="VIC" w:hAnsi="VIC"/>
                <w:sz w:val="20"/>
              </w:rPr>
              <w:t xml:space="preserve">the principles of good patient flow will be operationalised across the organisation. Evidence shows the presence of clear, regularly communicated and supported patient flow standards is a common factor in hospitals with the lowest emergency department length of stays. </w:t>
            </w:r>
          </w:p>
        </w:tc>
      </w:tr>
    </w:tbl>
    <w:p w14:paraId="472E88B3" w14:textId="77777777" w:rsidR="0063689B" w:rsidRPr="008A6E76" w:rsidRDefault="0063689B" w:rsidP="007D07A1">
      <w:pPr>
        <w:spacing w:before="360" w:line="240" w:lineRule="auto"/>
        <w:rPr>
          <w:rFonts w:ascii="VIC" w:eastAsia="MS Gothic" w:hAnsi="VIC" w:cs="Arial"/>
          <w:color w:val="403152" w:themeColor="accent4" w:themeShade="80"/>
          <w:kern w:val="32"/>
          <w:sz w:val="28"/>
          <w:szCs w:val="28"/>
        </w:rPr>
      </w:pPr>
      <w:r w:rsidRPr="008A6E76">
        <w:rPr>
          <w:rFonts w:ascii="VIC" w:eastAsia="MS Gothic" w:hAnsi="VIC" w:cs="Arial"/>
          <w:b/>
          <w:bCs/>
          <w:color w:val="403152" w:themeColor="accent4" w:themeShade="80"/>
          <w:kern w:val="32"/>
          <w:sz w:val="28"/>
          <w:szCs w:val="28"/>
        </w:rPr>
        <w:t>Standard 2</w:t>
      </w:r>
      <w:r w:rsidRPr="008A6E76">
        <w:rPr>
          <w:rFonts w:ascii="VIC" w:eastAsia="MS Gothic" w:hAnsi="VIC" w:cs="Arial"/>
          <w:color w:val="403152" w:themeColor="accent4" w:themeShade="80"/>
          <w:kern w:val="32"/>
          <w:sz w:val="28"/>
          <w:szCs w:val="28"/>
        </w:rPr>
        <w:t xml:space="preserve"> | Alternative care settings </w:t>
      </w:r>
    </w:p>
    <w:tbl>
      <w:tblPr>
        <w:tblStyle w:val="TableGrid"/>
        <w:tblW w:w="10201" w:type="dxa"/>
        <w:tblLook w:val="04A0" w:firstRow="1" w:lastRow="0" w:firstColumn="1" w:lastColumn="0" w:noHBand="0" w:noVBand="1"/>
      </w:tblPr>
      <w:tblGrid>
        <w:gridCol w:w="10201"/>
      </w:tblGrid>
      <w:tr w:rsidR="0051493F" w:rsidRPr="008A6E76" w14:paraId="43CC9516" w14:textId="77777777" w:rsidTr="007D07A1">
        <w:trPr>
          <w:trHeight w:val="2781"/>
        </w:trPr>
        <w:tc>
          <w:tcPr>
            <w:tcW w:w="10201"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E5DFEC" w:themeFill="accent4" w:themeFillTint="33"/>
            <w:hideMark/>
          </w:tcPr>
          <w:p w14:paraId="2B6F85A4" w14:textId="77777777" w:rsidR="0051493F" w:rsidRPr="008A6E76" w:rsidRDefault="0051493F" w:rsidP="00EC7CD0">
            <w:pPr>
              <w:pStyle w:val="Heading4"/>
              <w:keepNext w:val="0"/>
              <w:keepLines w:val="0"/>
              <w:spacing w:beforeLines="80" w:before="192" w:afterLines="80" w:after="192" w:line="240" w:lineRule="auto"/>
              <w:rPr>
                <w:rFonts w:ascii="VIC" w:eastAsia="Times" w:hAnsi="VIC"/>
                <w:color w:val="auto"/>
                <w:sz w:val="20"/>
                <w:szCs w:val="20"/>
              </w:rPr>
            </w:pPr>
            <w:bookmarkStart w:id="13" w:name="_Case_study:_Ambulance"/>
            <w:bookmarkEnd w:id="13"/>
            <w:r w:rsidRPr="008A6E76">
              <w:rPr>
                <w:rFonts w:ascii="VIC" w:eastAsia="Times" w:hAnsi="VIC"/>
                <w:color w:val="auto"/>
                <w:sz w:val="20"/>
                <w:szCs w:val="20"/>
              </w:rPr>
              <w:t>Case study: Ambulance Victoria referrals to the Victorian Virtual Emergency Department (VVED)</w:t>
            </w:r>
          </w:p>
          <w:p w14:paraId="7066A923" w14:textId="74402DAD" w:rsidR="0051493F" w:rsidRPr="008A6E76" w:rsidRDefault="0051493F" w:rsidP="00EC7CD0">
            <w:pPr>
              <w:pStyle w:val="Body"/>
              <w:spacing w:beforeLines="80" w:before="192" w:afterLines="80" w:after="192" w:line="240" w:lineRule="auto"/>
              <w:rPr>
                <w:rFonts w:ascii="VIC" w:hAnsi="VIC"/>
                <w:sz w:val="20"/>
              </w:rPr>
            </w:pPr>
            <w:r w:rsidRPr="008A6E76">
              <w:rPr>
                <w:rFonts w:ascii="VIC" w:hAnsi="VIC"/>
                <w:sz w:val="20"/>
              </w:rPr>
              <w:t xml:space="preserve">The VVED offers a dedicated pathway for Ambulance Victoria paramedics </w:t>
            </w:r>
            <w:r w:rsidR="001C6E36">
              <w:rPr>
                <w:rFonts w:ascii="VIC" w:hAnsi="VIC"/>
                <w:sz w:val="20"/>
              </w:rPr>
              <w:t>and</w:t>
            </w:r>
            <w:r w:rsidR="007C7542">
              <w:rPr>
                <w:rFonts w:ascii="VIC" w:hAnsi="VIC"/>
                <w:sz w:val="20"/>
              </w:rPr>
              <w:t xml:space="preserve"> ambulance staff </w:t>
            </w:r>
            <w:r w:rsidRPr="008A6E76">
              <w:rPr>
                <w:rFonts w:ascii="VIC" w:hAnsi="VIC"/>
                <w:sz w:val="20"/>
              </w:rPr>
              <w:t>to access the service when infield or via the Secondary Triage Service. Patients receive a clinical assessment, medical advice, treatment and, when required, local referrals to appropriate services for ongoing management.</w:t>
            </w:r>
            <w:r w:rsidRPr="008A6E76">
              <w:rPr>
                <w:rFonts w:ascii="Cambria" w:hAnsi="Cambria" w:cs="Cambria"/>
                <w:sz w:val="20"/>
              </w:rPr>
              <w:t> </w:t>
            </w:r>
            <w:r w:rsidRPr="008A6E76">
              <w:rPr>
                <w:rFonts w:ascii="VIC" w:hAnsi="VIC"/>
                <w:sz w:val="20"/>
              </w:rPr>
              <w:t xml:space="preserve">Around 77% of patients referred to the VVED by </w:t>
            </w:r>
            <w:r w:rsidR="007C7542">
              <w:rPr>
                <w:rFonts w:ascii="VIC" w:hAnsi="VIC"/>
                <w:sz w:val="20"/>
              </w:rPr>
              <w:t>Ambulance Victoria</w:t>
            </w:r>
            <w:r w:rsidRPr="008A6E76">
              <w:rPr>
                <w:rFonts w:ascii="VIC" w:hAnsi="VIC"/>
                <w:sz w:val="20"/>
              </w:rPr>
              <w:t xml:space="preserve"> do not require transport to an emergency department. </w:t>
            </w:r>
          </w:p>
          <w:p w14:paraId="2D738546" w14:textId="77777777" w:rsidR="0051493F" w:rsidRPr="008A6E76" w:rsidRDefault="0051493F" w:rsidP="00EC7CD0">
            <w:pPr>
              <w:pStyle w:val="Body"/>
              <w:spacing w:beforeLines="80" w:before="192" w:afterLines="80" w:after="192" w:line="240" w:lineRule="auto"/>
              <w:rPr>
                <w:rFonts w:ascii="VIC" w:hAnsi="VIC"/>
                <w:sz w:val="20"/>
              </w:rPr>
            </w:pPr>
            <w:r w:rsidRPr="008A6E76">
              <w:rPr>
                <w:rFonts w:ascii="VIC" w:hAnsi="VIC"/>
                <w:sz w:val="20"/>
              </w:rPr>
              <w:t xml:space="preserve">The collaboration with the VVED has been commended by Ambulance Victoria: in a 2024 survey, on-road paramedics noted that the </w:t>
            </w:r>
            <w:r w:rsidRPr="008A6E76">
              <w:rPr>
                <w:rFonts w:ascii="VIC" w:hAnsi="VIC"/>
                <w:i/>
                <w:sz w:val="20"/>
              </w:rPr>
              <w:t xml:space="preserve">“VVED is great to keep patients at home” </w:t>
            </w:r>
            <w:r w:rsidRPr="008A6E76">
              <w:rPr>
                <w:rFonts w:ascii="VIC" w:hAnsi="VIC"/>
                <w:sz w:val="20"/>
              </w:rPr>
              <w:t>and a</w:t>
            </w:r>
            <w:r w:rsidRPr="008A6E76">
              <w:rPr>
                <w:rFonts w:ascii="VIC" w:hAnsi="VIC"/>
                <w:i/>
                <w:sz w:val="20"/>
              </w:rPr>
              <w:t xml:space="preserve"> “a huge step forward in channelling the right patients away from the ED”,</w:t>
            </w:r>
            <w:r w:rsidRPr="008A6E76">
              <w:rPr>
                <w:rFonts w:ascii="VIC" w:hAnsi="VIC"/>
                <w:sz w:val="20"/>
              </w:rPr>
              <w:t xml:space="preserve"> while another noted that the VVED “</w:t>
            </w:r>
            <w:r w:rsidRPr="008A6E76">
              <w:rPr>
                <w:rFonts w:ascii="VIC" w:hAnsi="VIC"/>
                <w:i/>
                <w:sz w:val="20"/>
              </w:rPr>
              <w:t xml:space="preserve">gives us some more autonomy and backup with our choices. If you have that backup to make the decision together, it works </w:t>
            </w:r>
            <w:proofErr w:type="gramStart"/>
            <w:r w:rsidRPr="008A6E76">
              <w:rPr>
                <w:rFonts w:ascii="VIC" w:hAnsi="VIC"/>
                <w:i/>
                <w:sz w:val="20"/>
              </w:rPr>
              <w:t>really well</w:t>
            </w:r>
            <w:proofErr w:type="gramEnd"/>
            <w:r w:rsidRPr="008A6E76">
              <w:rPr>
                <w:rFonts w:ascii="VIC" w:hAnsi="VIC"/>
                <w:i/>
                <w:sz w:val="20"/>
              </w:rPr>
              <w:t xml:space="preserve">”. </w:t>
            </w:r>
          </w:p>
        </w:tc>
      </w:tr>
    </w:tbl>
    <w:p w14:paraId="32F1C61E" w14:textId="77777777" w:rsidR="00B738F1" w:rsidRDefault="00B738F1" w:rsidP="007D07A1">
      <w:pPr>
        <w:spacing w:before="360" w:line="240" w:lineRule="auto"/>
        <w:rPr>
          <w:rFonts w:ascii="VIC" w:eastAsia="MS Gothic" w:hAnsi="VIC" w:cs="Arial"/>
          <w:color w:val="403152" w:themeColor="accent4" w:themeShade="80"/>
          <w:kern w:val="32"/>
          <w:sz w:val="28"/>
          <w:szCs w:val="28"/>
        </w:rPr>
      </w:pPr>
      <w:r w:rsidRPr="008A6E76">
        <w:rPr>
          <w:rFonts w:ascii="VIC" w:eastAsia="MS Gothic" w:hAnsi="VIC" w:cs="Arial"/>
          <w:b/>
          <w:bCs/>
          <w:color w:val="403152" w:themeColor="accent4" w:themeShade="80"/>
          <w:kern w:val="32"/>
          <w:sz w:val="28"/>
          <w:szCs w:val="28"/>
        </w:rPr>
        <w:t>Standard 3</w:t>
      </w:r>
      <w:r w:rsidRPr="008A6E76">
        <w:rPr>
          <w:rFonts w:ascii="VIC" w:eastAsia="MS Gothic" w:hAnsi="VIC" w:cs="Arial"/>
          <w:color w:val="403152" w:themeColor="accent4" w:themeShade="80"/>
          <w:kern w:val="32"/>
          <w:sz w:val="28"/>
          <w:szCs w:val="28"/>
        </w:rPr>
        <w:t xml:space="preserve"> | Efficient ambulance distribution</w:t>
      </w:r>
    </w:p>
    <w:tbl>
      <w:tblPr>
        <w:tblStyle w:val="TableGrid"/>
        <w:tblpPr w:leftFromText="180" w:rightFromText="180" w:vertAnchor="text" w:horzAnchor="margin" w:tblpY="176"/>
        <w:tblW w:w="10201" w:type="dxa"/>
        <w:tblLook w:val="04A0" w:firstRow="1" w:lastRow="0" w:firstColumn="1" w:lastColumn="0" w:noHBand="0" w:noVBand="1"/>
      </w:tblPr>
      <w:tblGrid>
        <w:gridCol w:w="10201"/>
      </w:tblGrid>
      <w:tr w:rsidR="00EE49E2" w:rsidRPr="008A6E76" w14:paraId="3B885F0A" w14:textId="77777777" w:rsidTr="00EE49E2">
        <w:tc>
          <w:tcPr>
            <w:tcW w:w="10201"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E5DFEC" w:themeFill="accent4" w:themeFillTint="33"/>
            <w:hideMark/>
          </w:tcPr>
          <w:p w14:paraId="5B64DFBE" w14:textId="77777777" w:rsidR="00EE49E2" w:rsidRPr="008A6E76" w:rsidRDefault="00EE49E2" w:rsidP="000C224B">
            <w:pPr>
              <w:pStyle w:val="Heading4"/>
              <w:keepNext w:val="0"/>
              <w:keepLines w:val="0"/>
              <w:spacing w:beforeLines="80" w:before="192" w:afterLines="80" w:after="192" w:line="240" w:lineRule="auto"/>
              <w:rPr>
                <w:rFonts w:ascii="VIC" w:eastAsia="Times" w:hAnsi="VIC"/>
                <w:color w:val="auto"/>
                <w:sz w:val="20"/>
                <w:szCs w:val="20"/>
              </w:rPr>
            </w:pPr>
            <w:bookmarkStart w:id="14" w:name="_Case_study:_Real-time"/>
            <w:bookmarkEnd w:id="14"/>
            <w:r w:rsidRPr="008A6E76">
              <w:rPr>
                <w:rFonts w:ascii="VIC" w:eastAsia="Times" w:hAnsi="VIC"/>
                <w:color w:val="auto"/>
                <w:sz w:val="20"/>
                <w:szCs w:val="20"/>
              </w:rPr>
              <w:t>Case study: Real-time dashboard to support efficient ambulance distribution in NSW</w:t>
            </w:r>
          </w:p>
          <w:p w14:paraId="47E872C9" w14:textId="77777777" w:rsidR="00EE49E2" w:rsidRPr="008A6E76" w:rsidRDefault="00EE49E2" w:rsidP="00EE49E2">
            <w:pPr>
              <w:pStyle w:val="Body"/>
              <w:keepNext/>
              <w:keepLines/>
              <w:spacing w:beforeLines="80" w:before="192" w:afterLines="80" w:after="192" w:line="240" w:lineRule="auto"/>
              <w:rPr>
                <w:rFonts w:ascii="VIC" w:hAnsi="VIC"/>
                <w:sz w:val="20"/>
              </w:rPr>
            </w:pPr>
            <w:r w:rsidRPr="008A6E76">
              <w:rPr>
                <w:rFonts w:ascii="VIC" w:hAnsi="VIC"/>
                <w:sz w:val="20"/>
              </w:rPr>
              <w:t xml:space="preserve">The NSW Government is developing a dashboard to identify the most appropriate emergency departments for ambulance patient transfers. This dashboard will consider patient presentation, location and emergency department capacity to determine the nearest, most clinically appropriate emergency department. For higher acuity cases, this will mean faster medical care, while lower acuity cases can be strategically distributed. This approach will equip ambulance crews with accurate information about hospital capabilities, improve the efficient use of system resources, avoid clustering of arrivals and minimise interhospital patient transfers. </w:t>
            </w:r>
          </w:p>
        </w:tc>
      </w:tr>
    </w:tbl>
    <w:p w14:paraId="75877F43" w14:textId="77777777" w:rsidR="00E053C3" w:rsidRPr="008A6E76" w:rsidRDefault="00E053C3" w:rsidP="00EE49E2">
      <w:pPr>
        <w:spacing w:before="360" w:after="0" w:line="240" w:lineRule="auto"/>
        <w:rPr>
          <w:rFonts w:ascii="VIC" w:eastAsia="MS Gothic" w:hAnsi="VIC" w:cs="Arial"/>
          <w:b/>
          <w:bCs/>
          <w:color w:val="403152" w:themeColor="accent4" w:themeShade="80"/>
          <w:kern w:val="32"/>
          <w:sz w:val="28"/>
          <w:szCs w:val="28"/>
        </w:rPr>
      </w:pPr>
      <w:bookmarkStart w:id="15" w:name="_Case_study:_Patient"/>
      <w:bookmarkEnd w:id="15"/>
      <w:r w:rsidRPr="008A6E76">
        <w:rPr>
          <w:rFonts w:ascii="VIC" w:eastAsia="MS Gothic" w:hAnsi="VIC" w:cs="Arial"/>
          <w:b/>
          <w:bCs/>
          <w:color w:val="403152" w:themeColor="accent4" w:themeShade="80"/>
          <w:kern w:val="32"/>
          <w:sz w:val="28"/>
          <w:szCs w:val="28"/>
        </w:rPr>
        <w:lastRenderedPageBreak/>
        <w:t xml:space="preserve">Standard 4 </w:t>
      </w:r>
      <w:r w:rsidRPr="008A6E76">
        <w:rPr>
          <w:rFonts w:ascii="VIC" w:eastAsia="MS Gothic" w:hAnsi="VIC" w:cs="Arial"/>
          <w:color w:val="403152" w:themeColor="accent4" w:themeShade="80"/>
          <w:kern w:val="32"/>
          <w:sz w:val="28"/>
          <w:szCs w:val="28"/>
        </w:rPr>
        <w:t>| Enhanced patient transfer</w:t>
      </w:r>
      <w:r w:rsidRPr="008A6E76">
        <w:rPr>
          <w:rFonts w:ascii="VIC" w:eastAsia="MS Gothic" w:hAnsi="VIC" w:cs="Arial"/>
          <w:b/>
          <w:bCs/>
          <w:color w:val="403152" w:themeColor="accent4" w:themeShade="80"/>
          <w:kern w:val="32"/>
          <w:sz w:val="28"/>
          <w:szCs w:val="28"/>
        </w:rPr>
        <w:t xml:space="preserve"> </w:t>
      </w:r>
    </w:p>
    <w:tbl>
      <w:tblPr>
        <w:tblStyle w:val="TableGrid"/>
        <w:tblpPr w:leftFromText="180" w:rightFromText="180" w:vertAnchor="text" w:horzAnchor="margin" w:tblpY="171"/>
        <w:tblW w:w="10201" w:type="dxa"/>
        <w:tblLook w:val="04A0" w:firstRow="1" w:lastRow="0" w:firstColumn="1" w:lastColumn="0" w:noHBand="0" w:noVBand="1"/>
      </w:tblPr>
      <w:tblGrid>
        <w:gridCol w:w="10201"/>
      </w:tblGrid>
      <w:tr w:rsidR="00E96FE1" w:rsidRPr="00EE49E2" w14:paraId="30CA154D" w14:textId="77777777" w:rsidTr="00E96FE1">
        <w:trPr>
          <w:trHeight w:val="806"/>
        </w:trPr>
        <w:tc>
          <w:tcPr>
            <w:tcW w:w="10201"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E5DFEC" w:themeFill="accent4" w:themeFillTint="33"/>
            <w:hideMark/>
          </w:tcPr>
          <w:p w14:paraId="57F1DE89" w14:textId="77777777" w:rsidR="00E96FE1" w:rsidRPr="00EE49E2" w:rsidRDefault="00E96FE1" w:rsidP="00E96FE1">
            <w:pPr>
              <w:pStyle w:val="Heading4"/>
              <w:keepNext w:val="0"/>
              <w:keepLines w:val="0"/>
              <w:spacing w:beforeLines="80" w:before="192" w:afterLines="80" w:after="192" w:line="240" w:lineRule="auto"/>
              <w:rPr>
                <w:rFonts w:ascii="VIC" w:eastAsia="Times" w:hAnsi="VIC"/>
                <w:color w:val="auto"/>
                <w:sz w:val="20"/>
                <w:szCs w:val="20"/>
              </w:rPr>
            </w:pPr>
            <w:r w:rsidRPr="00EE49E2">
              <w:rPr>
                <w:rFonts w:ascii="VIC" w:eastAsia="Times" w:hAnsi="VIC"/>
                <w:color w:val="auto"/>
                <w:sz w:val="20"/>
                <w:szCs w:val="20"/>
              </w:rPr>
              <w:t xml:space="preserve">Case study: Patient cohorting in the National Health Service </w:t>
            </w:r>
          </w:p>
          <w:p w14:paraId="74F314B8" w14:textId="77777777" w:rsidR="00E96FE1" w:rsidRPr="00EE49E2" w:rsidRDefault="00E96FE1" w:rsidP="00E96FE1">
            <w:pPr>
              <w:pStyle w:val="Body"/>
              <w:spacing w:beforeLines="80" w:before="192" w:afterLines="80" w:after="192" w:line="240" w:lineRule="auto"/>
              <w:rPr>
                <w:rFonts w:ascii="VIC" w:hAnsi="VIC"/>
                <w:sz w:val="20"/>
              </w:rPr>
            </w:pPr>
            <w:r w:rsidRPr="00EE49E2">
              <w:rPr>
                <w:rFonts w:ascii="VIC" w:hAnsi="VIC"/>
                <w:sz w:val="20"/>
              </w:rPr>
              <w:t xml:space="preserve">The National Health Service (NHS) in the United Kingdom has identified patient cohorting as one temporary measure to address ambulance transfer delays. The NHS defines ‘cohorting’ as the transfer of patient care to other ambulance service clinical colleagues, prior to the formal transfer of care to the hospital. That is, one ambulance crew looking after several patients simultaneously. This allows for the release of an ambulance crew to attend to incidents in the community. </w:t>
            </w:r>
          </w:p>
          <w:p w14:paraId="2C6EC6B7" w14:textId="2399C30E" w:rsidR="00E96FE1" w:rsidRPr="00EE49E2" w:rsidRDefault="00E96FE1" w:rsidP="00E96FE1">
            <w:pPr>
              <w:pStyle w:val="Body"/>
              <w:spacing w:beforeLines="80" w:before="192" w:afterLines="80" w:after="192" w:line="240" w:lineRule="auto"/>
              <w:rPr>
                <w:rFonts w:ascii="VIC" w:hAnsi="VIC"/>
                <w:sz w:val="20"/>
              </w:rPr>
            </w:pPr>
            <w:r w:rsidRPr="00EE49E2">
              <w:rPr>
                <w:rFonts w:ascii="VIC" w:hAnsi="VIC"/>
                <w:sz w:val="20"/>
              </w:rPr>
              <w:t>In advice released in 2017, the NHS advised that a clear de-escalation plan is still needed, and that the safest form of cohorting is after assessment to ensure emergency departments are fully aware of the patients and their risk. They also note that cohorting requires appropriate equipment, facilities and privacy for effective patient care.</w:t>
            </w:r>
          </w:p>
        </w:tc>
      </w:tr>
    </w:tbl>
    <w:p w14:paraId="23CDCE17" w14:textId="77777777" w:rsidR="001B6214" w:rsidRDefault="001B6214" w:rsidP="001B6214">
      <w:pPr>
        <w:spacing w:after="0" w:line="240" w:lineRule="auto"/>
        <w:rPr>
          <w:rFonts w:ascii="VIC" w:eastAsia="MS Gothic" w:hAnsi="VIC" w:cs="Arial"/>
          <w:b/>
          <w:bCs/>
          <w:color w:val="403152" w:themeColor="accent4" w:themeShade="80"/>
          <w:kern w:val="32"/>
          <w:sz w:val="28"/>
          <w:szCs w:val="28"/>
        </w:rPr>
      </w:pPr>
    </w:p>
    <w:tbl>
      <w:tblPr>
        <w:tblStyle w:val="TableGrid"/>
        <w:tblpPr w:leftFromText="180" w:rightFromText="180" w:vertAnchor="text" w:horzAnchor="margin" w:tblpY="608"/>
        <w:tblW w:w="10201" w:type="dxa"/>
        <w:tblLook w:val="04A0" w:firstRow="1" w:lastRow="0" w:firstColumn="1" w:lastColumn="0" w:noHBand="0" w:noVBand="1"/>
      </w:tblPr>
      <w:tblGrid>
        <w:gridCol w:w="10201"/>
      </w:tblGrid>
      <w:tr w:rsidR="001B6214" w:rsidRPr="0090686E" w14:paraId="0495E0D4" w14:textId="77777777" w:rsidTr="001B6214">
        <w:trPr>
          <w:trHeight w:val="806"/>
        </w:trPr>
        <w:tc>
          <w:tcPr>
            <w:tcW w:w="10201"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E5DFEC" w:themeFill="accent4" w:themeFillTint="33"/>
            <w:hideMark/>
          </w:tcPr>
          <w:p w14:paraId="62EEE984" w14:textId="77777777" w:rsidR="001B6214" w:rsidRPr="0090686E" w:rsidRDefault="001B6214" w:rsidP="00E60780">
            <w:pPr>
              <w:pStyle w:val="Heading4"/>
              <w:keepNext w:val="0"/>
              <w:keepLines w:val="0"/>
              <w:spacing w:beforeLines="80" w:before="192" w:afterLines="80" w:after="192" w:line="240" w:lineRule="auto"/>
              <w:rPr>
                <w:rFonts w:ascii="VIC" w:eastAsia="Times" w:hAnsi="VIC"/>
                <w:color w:val="auto"/>
                <w:sz w:val="20"/>
                <w:szCs w:val="20"/>
              </w:rPr>
            </w:pPr>
            <w:r w:rsidRPr="0090686E">
              <w:rPr>
                <w:rFonts w:ascii="VIC" w:eastAsia="Times" w:hAnsi="VIC"/>
                <w:color w:val="auto"/>
                <w:sz w:val="20"/>
                <w:szCs w:val="20"/>
              </w:rPr>
              <w:t xml:space="preserve">Case study: Improving clearing of ambulances from hospital emergency departments </w:t>
            </w:r>
          </w:p>
          <w:p w14:paraId="0281485F" w14:textId="77777777" w:rsidR="001B6214" w:rsidRPr="0090686E" w:rsidRDefault="001B6214" w:rsidP="00E60780">
            <w:pPr>
              <w:pStyle w:val="Body"/>
              <w:spacing w:beforeLines="80" w:before="192" w:afterLines="80" w:after="192" w:line="240" w:lineRule="auto"/>
              <w:rPr>
                <w:rFonts w:ascii="VIC" w:hAnsi="VIC"/>
                <w:sz w:val="20"/>
              </w:rPr>
            </w:pPr>
            <w:r w:rsidRPr="0090686E">
              <w:rPr>
                <w:rFonts w:ascii="VIC" w:hAnsi="VIC"/>
                <w:sz w:val="20"/>
              </w:rPr>
              <w:t>Clearing of ambulances from hospital emergency departments makes a significant impact to the availability of ambulances and paramedics to respond to patients within the community.</w:t>
            </w:r>
          </w:p>
          <w:p w14:paraId="0ECBA524" w14:textId="77777777" w:rsidR="000C5032" w:rsidRPr="0090686E" w:rsidRDefault="001B6214" w:rsidP="00E60780">
            <w:pPr>
              <w:pStyle w:val="Body"/>
              <w:spacing w:beforeLines="80" w:before="192" w:afterLines="80" w:after="192" w:line="240" w:lineRule="auto"/>
              <w:rPr>
                <w:rFonts w:ascii="VIC" w:hAnsi="VIC"/>
                <w:sz w:val="20"/>
              </w:rPr>
            </w:pPr>
            <w:r w:rsidRPr="0090686E">
              <w:rPr>
                <w:rFonts w:ascii="VIC" w:hAnsi="VIC"/>
                <w:sz w:val="20"/>
              </w:rPr>
              <w:t xml:space="preserve">Efficient processes, supported by up-to-date technology, enable paramedics to complete critical patient care documentation and restock ambulance equipment in 20 minutes for most cases. </w:t>
            </w:r>
          </w:p>
          <w:p w14:paraId="34C208B4" w14:textId="0DE01A6D" w:rsidR="001B6214" w:rsidRPr="0090686E" w:rsidRDefault="001B6214" w:rsidP="00E60780">
            <w:pPr>
              <w:pStyle w:val="Body"/>
              <w:spacing w:beforeLines="80" w:before="192" w:afterLines="80" w:after="192" w:line="240" w:lineRule="auto"/>
              <w:rPr>
                <w:rFonts w:ascii="VIC" w:hAnsi="VIC"/>
                <w:sz w:val="20"/>
              </w:rPr>
            </w:pPr>
            <w:r w:rsidRPr="0090686E">
              <w:rPr>
                <w:rFonts w:ascii="VIC" w:hAnsi="VIC"/>
                <w:sz w:val="20"/>
              </w:rPr>
              <w:t>Statewide, these changes are anticipated to deliver more than 6,500 hours of additional ambulance availability each month, meaning ambulances and paramedics are available to respond quicker to patients that need them most. On-road paramedics noted in a 2024 survey; “I want to be in the community servicing people who need me with the skills that I’ve been trained with… not stuck at hospital” and that</w:t>
            </w:r>
            <w:r w:rsidR="00E60780" w:rsidRPr="0090686E">
              <w:rPr>
                <w:rFonts w:ascii="VIC" w:hAnsi="VIC"/>
                <w:sz w:val="20"/>
              </w:rPr>
              <w:t>,</w:t>
            </w:r>
            <w:r w:rsidRPr="0090686E">
              <w:rPr>
                <w:rFonts w:ascii="VIC" w:hAnsi="VIC"/>
                <w:sz w:val="20"/>
              </w:rPr>
              <w:t xml:space="preserve"> “if paramedics can leave the ED in a timely manner, we will be able to get the right resource</w:t>
            </w:r>
            <w:r w:rsidR="00E60780" w:rsidRPr="0090686E">
              <w:rPr>
                <w:rFonts w:ascii="VIC" w:hAnsi="VIC"/>
                <w:sz w:val="20"/>
              </w:rPr>
              <w:t>s</w:t>
            </w:r>
            <w:r w:rsidRPr="0090686E">
              <w:rPr>
                <w:rFonts w:ascii="VIC" w:hAnsi="VIC"/>
                <w:sz w:val="20"/>
              </w:rPr>
              <w:t xml:space="preserve"> to the patient”.</w:t>
            </w:r>
          </w:p>
          <w:p w14:paraId="12D4B0F8" w14:textId="6FBBC4E4" w:rsidR="001B6214" w:rsidRPr="0090686E" w:rsidRDefault="001B6214" w:rsidP="00E60780">
            <w:pPr>
              <w:pStyle w:val="Body"/>
              <w:spacing w:beforeLines="80" w:before="192" w:afterLines="80" w:after="192" w:line="240" w:lineRule="auto"/>
              <w:rPr>
                <w:rFonts w:ascii="VIC" w:hAnsi="VIC"/>
                <w:sz w:val="20"/>
              </w:rPr>
            </w:pPr>
            <w:r w:rsidRPr="0090686E">
              <w:rPr>
                <w:rFonts w:ascii="VIC" w:hAnsi="VIC"/>
                <w:sz w:val="20"/>
              </w:rPr>
              <w:t xml:space="preserve">With some areas and health services already demonstrating that efficient clearing times are possible, </w:t>
            </w:r>
            <w:r w:rsidR="00745F32" w:rsidRPr="0090686E">
              <w:rPr>
                <w:rFonts w:ascii="VIC" w:hAnsi="VIC"/>
                <w:sz w:val="20"/>
              </w:rPr>
              <w:t>Ambulance Victoria</w:t>
            </w:r>
            <w:r w:rsidRPr="0090686E">
              <w:rPr>
                <w:rFonts w:ascii="VIC" w:hAnsi="VIC"/>
                <w:sz w:val="20"/>
              </w:rPr>
              <w:t xml:space="preserve"> </w:t>
            </w:r>
            <w:r w:rsidR="00FC573D">
              <w:rPr>
                <w:rFonts w:ascii="VIC" w:hAnsi="VIC"/>
                <w:sz w:val="20"/>
              </w:rPr>
              <w:t>is</w:t>
            </w:r>
            <w:r w:rsidRPr="0090686E">
              <w:rPr>
                <w:rFonts w:ascii="VIC" w:hAnsi="VIC"/>
                <w:sz w:val="20"/>
              </w:rPr>
              <w:t xml:space="preserve"> committed to extending learnings from these areas to ensure these practices are embedded across Victoria.</w:t>
            </w:r>
          </w:p>
        </w:tc>
      </w:tr>
    </w:tbl>
    <w:p w14:paraId="31E1BDBF" w14:textId="0CA6D391" w:rsidR="000D1BA5" w:rsidRPr="001B6214" w:rsidRDefault="000D1BA5" w:rsidP="001B6214">
      <w:pPr>
        <w:spacing w:after="0" w:line="240" w:lineRule="auto"/>
        <w:rPr>
          <w:rFonts w:ascii="VIC" w:eastAsia="MS Gothic" w:hAnsi="VIC" w:cs="Arial"/>
          <w:b/>
          <w:color w:val="403152" w:themeColor="accent4" w:themeShade="80"/>
          <w:kern w:val="32"/>
          <w:sz w:val="28"/>
          <w:szCs w:val="28"/>
        </w:rPr>
      </w:pPr>
      <w:r w:rsidRPr="0090686E">
        <w:rPr>
          <w:rFonts w:ascii="VIC" w:eastAsia="MS Gothic" w:hAnsi="VIC" w:cs="Arial"/>
          <w:b/>
          <w:bCs/>
          <w:color w:val="403152" w:themeColor="accent4" w:themeShade="80"/>
          <w:kern w:val="32"/>
          <w:sz w:val="28"/>
          <w:szCs w:val="28"/>
        </w:rPr>
        <w:t>Stand</w:t>
      </w:r>
      <w:r w:rsidRPr="008A6E76">
        <w:rPr>
          <w:rFonts w:ascii="VIC" w:eastAsia="MS Gothic" w:hAnsi="VIC" w:cs="Arial"/>
          <w:b/>
          <w:bCs/>
          <w:color w:val="403152" w:themeColor="accent4" w:themeShade="80"/>
          <w:kern w:val="32"/>
          <w:sz w:val="28"/>
          <w:szCs w:val="28"/>
        </w:rPr>
        <w:t xml:space="preserve">ard </w:t>
      </w:r>
      <w:r>
        <w:rPr>
          <w:rFonts w:ascii="VIC" w:eastAsia="MS Gothic" w:hAnsi="VIC" w:cs="Arial"/>
          <w:b/>
          <w:bCs/>
          <w:color w:val="403152" w:themeColor="accent4" w:themeShade="80"/>
          <w:kern w:val="32"/>
          <w:sz w:val="28"/>
          <w:szCs w:val="28"/>
        </w:rPr>
        <w:t>5</w:t>
      </w:r>
      <w:r w:rsidRPr="008A6E76">
        <w:rPr>
          <w:rFonts w:ascii="VIC" w:eastAsia="MS Gothic" w:hAnsi="VIC" w:cs="Arial"/>
          <w:b/>
          <w:bCs/>
          <w:color w:val="403152" w:themeColor="accent4" w:themeShade="80"/>
          <w:kern w:val="32"/>
          <w:sz w:val="28"/>
          <w:szCs w:val="28"/>
        </w:rPr>
        <w:t xml:space="preserve"> </w:t>
      </w:r>
      <w:r w:rsidRPr="008A6E76">
        <w:rPr>
          <w:rFonts w:ascii="VIC" w:eastAsia="MS Gothic" w:hAnsi="VIC" w:cs="Arial"/>
          <w:color w:val="403152" w:themeColor="accent4" w:themeShade="80"/>
          <w:kern w:val="32"/>
          <w:sz w:val="28"/>
          <w:szCs w:val="28"/>
        </w:rPr>
        <w:t xml:space="preserve">| </w:t>
      </w:r>
      <w:r>
        <w:rPr>
          <w:rFonts w:ascii="VIC" w:eastAsia="MS Gothic" w:hAnsi="VIC" w:cs="Arial"/>
          <w:color w:val="403152" w:themeColor="accent4" w:themeShade="80"/>
          <w:kern w:val="32"/>
          <w:sz w:val="28"/>
          <w:szCs w:val="28"/>
        </w:rPr>
        <w:t>Efficient clearing processes</w:t>
      </w:r>
      <w:r w:rsidRPr="008A6E76">
        <w:rPr>
          <w:rFonts w:ascii="VIC" w:eastAsia="MS Gothic" w:hAnsi="VIC" w:cs="Arial"/>
          <w:b/>
          <w:bCs/>
          <w:color w:val="403152" w:themeColor="accent4" w:themeShade="80"/>
          <w:kern w:val="32"/>
          <w:sz w:val="28"/>
          <w:szCs w:val="28"/>
        </w:rPr>
        <w:t xml:space="preserve"> </w:t>
      </w:r>
    </w:p>
    <w:p w14:paraId="7A619160" w14:textId="77777777" w:rsidR="00BE33B0" w:rsidRPr="008A6E76" w:rsidRDefault="00BE33B0" w:rsidP="007D07A1">
      <w:pPr>
        <w:spacing w:before="360" w:line="240" w:lineRule="auto"/>
        <w:rPr>
          <w:rFonts w:ascii="VIC" w:eastAsia="MS Gothic" w:hAnsi="VIC" w:cs="Arial"/>
          <w:color w:val="0F243E" w:themeColor="text2" w:themeShade="80"/>
          <w:kern w:val="32"/>
          <w:sz w:val="28"/>
          <w:szCs w:val="28"/>
        </w:rPr>
      </w:pPr>
      <w:r w:rsidRPr="008A6E76">
        <w:rPr>
          <w:rFonts w:ascii="VIC" w:eastAsia="MS Gothic" w:hAnsi="VIC" w:cs="Arial"/>
          <w:b/>
          <w:bCs/>
          <w:color w:val="0F243E" w:themeColor="text2" w:themeShade="80"/>
          <w:kern w:val="32"/>
          <w:sz w:val="28"/>
          <w:szCs w:val="28"/>
        </w:rPr>
        <w:t>Standard 6</w:t>
      </w:r>
      <w:r w:rsidRPr="008A6E76">
        <w:rPr>
          <w:rFonts w:ascii="VIC" w:eastAsia="MS Gothic" w:hAnsi="VIC" w:cs="Arial"/>
          <w:color w:val="0F243E" w:themeColor="text2" w:themeShade="80"/>
          <w:kern w:val="32"/>
          <w:sz w:val="28"/>
          <w:szCs w:val="28"/>
        </w:rPr>
        <w:t xml:space="preserve"> | Timely transfer of care</w:t>
      </w:r>
    </w:p>
    <w:tbl>
      <w:tblPr>
        <w:tblStyle w:val="TableGrid"/>
        <w:tblW w:w="10201" w:type="dxa"/>
        <w:tblLook w:val="04A0" w:firstRow="1" w:lastRow="0" w:firstColumn="1" w:lastColumn="0" w:noHBand="0" w:noVBand="1"/>
      </w:tblPr>
      <w:tblGrid>
        <w:gridCol w:w="10201"/>
      </w:tblGrid>
      <w:tr w:rsidR="006953E7" w:rsidRPr="00EE49E2" w14:paraId="2045839D" w14:textId="77777777" w:rsidTr="001B6214">
        <w:trPr>
          <w:trHeight w:val="841"/>
        </w:trPr>
        <w:tc>
          <w:tcPr>
            <w:tcW w:w="102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BE5F1" w:themeFill="accent1" w:themeFillTint="33"/>
            <w:hideMark/>
          </w:tcPr>
          <w:p w14:paraId="019E6362" w14:textId="0F27B4C7" w:rsidR="006953E7" w:rsidRPr="00EE49E2" w:rsidRDefault="006953E7" w:rsidP="00EC7CD0">
            <w:pPr>
              <w:pStyle w:val="Heading4"/>
              <w:keepNext w:val="0"/>
              <w:keepLines w:val="0"/>
              <w:spacing w:beforeLines="80" w:before="192" w:afterLines="80" w:after="192" w:line="240" w:lineRule="auto"/>
              <w:rPr>
                <w:rFonts w:ascii="VIC" w:eastAsia="Times" w:hAnsi="VIC"/>
                <w:color w:val="auto"/>
                <w:sz w:val="20"/>
                <w:szCs w:val="20"/>
              </w:rPr>
            </w:pPr>
            <w:bookmarkStart w:id="16" w:name="_Case_study:_Improvements"/>
            <w:bookmarkEnd w:id="16"/>
            <w:r w:rsidRPr="00EE49E2">
              <w:rPr>
                <w:rFonts w:ascii="VIC" w:eastAsia="Times" w:hAnsi="VIC"/>
                <w:color w:val="auto"/>
                <w:sz w:val="20"/>
                <w:szCs w:val="20"/>
              </w:rPr>
              <w:t xml:space="preserve">Case study: Improvements at </w:t>
            </w:r>
            <w:r w:rsidR="001463D7">
              <w:rPr>
                <w:rFonts w:ascii="VIC" w:eastAsia="Times" w:hAnsi="VIC"/>
                <w:color w:val="auto"/>
                <w:sz w:val="20"/>
                <w:szCs w:val="20"/>
              </w:rPr>
              <w:t>Austin Health</w:t>
            </w:r>
            <w:r w:rsidRPr="00EE49E2">
              <w:rPr>
                <w:rFonts w:ascii="VIC" w:eastAsia="Times" w:hAnsi="VIC"/>
                <w:color w:val="auto"/>
                <w:sz w:val="20"/>
                <w:szCs w:val="20"/>
              </w:rPr>
              <w:t xml:space="preserve"> to support timely patient movement to the emergency department waiting room </w:t>
            </w:r>
          </w:p>
          <w:p w14:paraId="34575821" w14:textId="72E90151" w:rsidR="006953E7" w:rsidRPr="00EE49E2" w:rsidRDefault="001463D7" w:rsidP="00EC7CD0">
            <w:pPr>
              <w:pStyle w:val="Body"/>
              <w:spacing w:beforeLines="80" w:before="192" w:afterLines="80" w:after="192" w:line="240" w:lineRule="auto"/>
              <w:rPr>
                <w:rFonts w:ascii="VIC" w:hAnsi="VIC"/>
                <w:sz w:val="20"/>
              </w:rPr>
            </w:pPr>
            <w:r>
              <w:rPr>
                <w:rFonts w:ascii="VIC" w:hAnsi="VIC"/>
                <w:sz w:val="20"/>
              </w:rPr>
              <w:t xml:space="preserve">Austin Health </w:t>
            </w:r>
            <w:r w:rsidR="006953E7" w:rsidRPr="00EE49E2">
              <w:rPr>
                <w:rFonts w:ascii="VIC" w:hAnsi="VIC"/>
                <w:sz w:val="20"/>
              </w:rPr>
              <w:t xml:space="preserve">has taken steps to increase the number of suitable patients moved from the ambulance to the waiting room. For example: </w:t>
            </w:r>
          </w:p>
          <w:p w14:paraId="494326EF" w14:textId="4A74FA11" w:rsidR="00BD7F0C" w:rsidRPr="00BD7F0C" w:rsidRDefault="00BD7F0C" w:rsidP="00BD7F0C">
            <w:pPr>
              <w:pStyle w:val="Body"/>
              <w:numPr>
                <w:ilvl w:val="0"/>
                <w:numId w:val="6"/>
              </w:numPr>
              <w:spacing w:beforeLines="80" w:before="192" w:afterLines="80" w:after="192" w:line="240" w:lineRule="auto"/>
              <w:rPr>
                <w:rFonts w:ascii="VIC" w:hAnsi="VIC"/>
                <w:sz w:val="20"/>
              </w:rPr>
            </w:pPr>
            <w:r w:rsidRPr="00BD7F0C">
              <w:rPr>
                <w:rFonts w:ascii="VIC" w:hAnsi="VIC"/>
                <w:sz w:val="20"/>
              </w:rPr>
              <w:t>Rigidity in criteria was challenged for fit</w:t>
            </w:r>
            <w:r w:rsidR="005E4CD6">
              <w:rPr>
                <w:rFonts w:ascii="VIC" w:hAnsi="VIC"/>
                <w:sz w:val="20"/>
              </w:rPr>
              <w:t>-</w:t>
            </w:r>
            <w:r w:rsidRPr="00BD7F0C">
              <w:rPr>
                <w:rFonts w:ascii="VIC" w:hAnsi="VIC"/>
                <w:sz w:val="20"/>
              </w:rPr>
              <w:t>to</w:t>
            </w:r>
            <w:r w:rsidR="005E4CD6">
              <w:rPr>
                <w:rFonts w:ascii="VIC" w:hAnsi="VIC"/>
                <w:sz w:val="20"/>
              </w:rPr>
              <w:t>-</w:t>
            </w:r>
            <w:r w:rsidRPr="00BD7F0C">
              <w:rPr>
                <w:rFonts w:ascii="VIC" w:hAnsi="VIC"/>
                <w:sz w:val="20"/>
              </w:rPr>
              <w:t>sit, guided by clinical assessment</w:t>
            </w:r>
            <w:r w:rsidR="005E4CD6">
              <w:rPr>
                <w:rFonts w:ascii="VIC" w:hAnsi="VIC"/>
                <w:sz w:val="20"/>
              </w:rPr>
              <w:t xml:space="preserve">. </w:t>
            </w:r>
          </w:p>
          <w:p w14:paraId="50CC6EEC" w14:textId="73BB764E" w:rsidR="005E4CD6" w:rsidRDefault="00BD7F0C" w:rsidP="00BD7F0C">
            <w:pPr>
              <w:pStyle w:val="Body"/>
              <w:numPr>
                <w:ilvl w:val="0"/>
                <w:numId w:val="6"/>
              </w:numPr>
              <w:spacing w:beforeLines="80" w:before="192" w:afterLines="80" w:after="192" w:line="240" w:lineRule="auto"/>
              <w:rPr>
                <w:rFonts w:ascii="VIC" w:hAnsi="VIC"/>
                <w:sz w:val="20"/>
              </w:rPr>
            </w:pPr>
            <w:r w:rsidRPr="00BD7F0C">
              <w:rPr>
                <w:rFonts w:ascii="VIC" w:hAnsi="VIC"/>
                <w:sz w:val="20"/>
              </w:rPr>
              <w:t xml:space="preserve">A cognitive bias </w:t>
            </w:r>
            <w:r w:rsidR="002C3920">
              <w:rPr>
                <w:rFonts w:ascii="VIC" w:hAnsi="VIC"/>
                <w:sz w:val="20"/>
              </w:rPr>
              <w:t xml:space="preserve">that </w:t>
            </w:r>
            <w:r w:rsidRPr="00BD7F0C">
              <w:rPr>
                <w:rFonts w:ascii="VIC" w:hAnsi="VIC"/>
                <w:sz w:val="20"/>
              </w:rPr>
              <w:t xml:space="preserve">was present in patients stretchered into the </w:t>
            </w:r>
            <w:r w:rsidR="00657ACA">
              <w:rPr>
                <w:rFonts w:ascii="VIC" w:hAnsi="VIC"/>
                <w:sz w:val="20"/>
              </w:rPr>
              <w:t>emergency department</w:t>
            </w:r>
            <w:r w:rsidR="002C3920">
              <w:rPr>
                <w:rFonts w:ascii="VIC" w:hAnsi="VIC"/>
                <w:sz w:val="20"/>
              </w:rPr>
              <w:t>, who were</w:t>
            </w:r>
            <w:r w:rsidRPr="00BD7F0C">
              <w:rPr>
                <w:rFonts w:ascii="VIC" w:hAnsi="VIC"/>
                <w:sz w:val="20"/>
              </w:rPr>
              <w:t xml:space="preserve"> suitable for </w:t>
            </w:r>
            <w:r w:rsidR="002C3920">
              <w:rPr>
                <w:rFonts w:ascii="VIC" w:hAnsi="VIC"/>
                <w:sz w:val="20"/>
              </w:rPr>
              <w:t xml:space="preserve">the </w:t>
            </w:r>
            <w:r w:rsidRPr="00BD7F0C">
              <w:rPr>
                <w:rFonts w:ascii="VIC" w:hAnsi="VIC"/>
                <w:sz w:val="20"/>
              </w:rPr>
              <w:t>waiting room, was corrected by walking</w:t>
            </w:r>
            <w:r w:rsidR="00657ACA">
              <w:rPr>
                <w:rFonts w:ascii="VIC" w:hAnsi="VIC"/>
                <w:sz w:val="20"/>
              </w:rPr>
              <w:t xml:space="preserve"> or transferring the patient via a</w:t>
            </w:r>
            <w:r w:rsidRPr="00BD7F0C">
              <w:rPr>
                <w:rFonts w:ascii="VIC" w:hAnsi="VIC"/>
                <w:sz w:val="20"/>
              </w:rPr>
              <w:t xml:space="preserve"> wheelchair from the ambulance.</w:t>
            </w:r>
          </w:p>
          <w:p w14:paraId="74B6B4DD" w14:textId="25D44CCA" w:rsidR="006953E7" w:rsidRPr="00EE49E2" w:rsidRDefault="00C01225" w:rsidP="005E4CD6">
            <w:pPr>
              <w:pStyle w:val="Body"/>
              <w:spacing w:beforeLines="80" w:before="192" w:afterLines="80" w:after="192" w:line="240" w:lineRule="auto"/>
              <w:rPr>
                <w:rFonts w:ascii="VIC" w:hAnsi="VIC"/>
                <w:sz w:val="20"/>
              </w:rPr>
            </w:pPr>
            <w:r>
              <w:rPr>
                <w:rFonts w:ascii="VIC" w:hAnsi="VIC"/>
                <w:sz w:val="20"/>
              </w:rPr>
              <w:lastRenderedPageBreak/>
              <w:t>T</w:t>
            </w:r>
            <w:r w:rsidRPr="00C01225">
              <w:rPr>
                <w:rFonts w:ascii="VIC" w:hAnsi="VIC"/>
                <w:sz w:val="20"/>
              </w:rPr>
              <w:t>hrough addressing the accountability of the triage and team leader roles</w:t>
            </w:r>
            <w:r>
              <w:rPr>
                <w:rFonts w:ascii="VIC" w:hAnsi="VIC"/>
                <w:sz w:val="20"/>
              </w:rPr>
              <w:t>,</w:t>
            </w:r>
            <w:r w:rsidRPr="00C01225">
              <w:rPr>
                <w:rFonts w:ascii="VIC" w:hAnsi="VIC"/>
                <w:sz w:val="20"/>
              </w:rPr>
              <w:t xml:space="preserve"> and a philosophy that prioritises ‘getting ambulances back into the community quickly,’ </w:t>
            </w:r>
            <w:r w:rsidR="001463D7">
              <w:rPr>
                <w:rFonts w:ascii="VIC" w:hAnsi="VIC"/>
                <w:sz w:val="20"/>
              </w:rPr>
              <w:t>Austin</w:t>
            </w:r>
            <w:r>
              <w:rPr>
                <w:rFonts w:ascii="VIC" w:hAnsi="VIC"/>
                <w:sz w:val="20"/>
              </w:rPr>
              <w:t xml:space="preserve"> Health has</w:t>
            </w:r>
            <w:r w:rsidRPr="00C01225">
              <w:rPr>
                <w:rFonts w:ascii="VIC" w:hAnsi="VIC"/>
                <w:sz w:val="20"/>
              </w:rPr>
              <w:t xml:space="preserve"> seen marked improvements</w:t>
            </w:r>
            <w:r>
              <w:rPr>
                <w:rFonts w:ascii="VIC" w:hAnsi="VIC"/>
                <w:sz w:val="20"/>
              </w:rPr>
              <w:t xml:space="preserve">. </w:t>
            </w:r>
          </w:p>
        </w:tc>
      </w:tr>
    </w:tbl>
    <w:p w14:paraId="43FB62C4" w14:textId="6A6BBEEF" w:rsidR="0015224B" w:rsidRPr="00E24755" w:rsidRDefault="0015224B" w:rsidP="0015224B">
      <w:pPr>
        <w:tabs>
          <w:tab w:val="left" w:pos="8820"/>
        </w:tabs>
        <w:spacing w:before="360" w:line="240" w:lineRule="auto"/>
        <w:rPr>
          <w:rFonts w:ascii="VIC" w:eastAsia="MS Gothic" w:hAnsi="VIC" w:cs="Arial"/>
          <w:b/>
          <w:bCs/>
          <w:color w:val="0F243E" w:themeColor="text2" w:themeShade="80"/>
          <w:kern w:val="32"/>
          <w:sz w:val="2"/>
          <w:szCs w:val="2"/>
        </w:rPr>
      </w:pPr>
    </w:p>
    <w:p w14:paraId="755E5517" w14:textId="6B0C8197" w:rsidR="00E24755" w:rsidRDefault="00760305" w:rsidP="00E24755">
      <w:pPr>
        <w:tabs>
          <w:tab w:val="left" w:pos="8820"/>
        </w:tabs>
        <w:spacing w:before="360" w:line="240" w:lineRule="auto"/>
        <w:jc w:val="center"/>
        <w:rPr>
          <w:rFonts w:ascii="VIC" w:eastAsia="MS Gothic" w:hAnsi="VIC" w:cs="Arial"/>
          <w:b/>
          <w:bCs/>
          <w:color w:val="0F243E" w:themeColor="text2" w:themeShade="80"/>
          <w:kern w:val="32"/>
          <w:sz w:val="32"/>
          <w:szCs w:val="32"/>
        </w:rPr>
      </w:pPr>
      <w:r>
        <w:rPr>
          <w:rFonts w:ascii="VIC" w:eastAsia="MS Gothic" w:hAnsi="VIC" w:cs="Arial"/>
          <w:b/>
          <w:bCs/>
          <w:noProof/>
          <w:color w:val="0F243E" w:themeColor="text2" w:themeShade="80"/>
          <w:kern w:val="32"/>
          <w:sz w:val="32"/>
          <w:szCs w:val="32"/>
        </w:rPr>
        <w:drawing>
          <wp:inline distT="0" distB="0" distL="0" distR="0" wp14:anchorId="13DC7F93" wp14:editId="5E368C9C">
            <wp:extent cx="5384800" cy="4038600"/>
            <wp:effectExtent l="0" t="0" r="6350" b="0"/>
            <wp:docPr id="1664375908" name="Picture 2" descr="Two workers sit at their desks with dual-screen computers displaying health data. Two large screens on the wall Infront of them also display health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75908" name="Picture 2" descr="Two workers sit at their desks with dual-screen computers displaying health data. Two large screens on the wall Infront of them also display health data."/>
                    <pic:cNvPicPr/>
                  </pic:nvPicPr>
                  <pic:blipFill>
                    <a:blip r:embed="rId22"/>
                    <a:stretch>
                      <a:fillRect/>
                    </a:stretch>
                  </pic:blipFill>
                  <pic:spPr>
                    <a:xfrm>
                      <a:off x="0" y="0"/>
                      <a:ext cx="5384999" cy="4038749"/>
                    </a:xfrm>
                    <a:prstGeom prst="rect">
                      <a:avLst/>
                    </a:prstGeom>
                  </pic:spPr>
                </pic:pic>
              </a:graphicData>
            </a:graphic>
          </wp:inline>
        </w:drawing>
      </w:r>
      <w:r w:rsidR="0015224B">
        <w:rPr>
          <w:rFonts w:ascii="VIC" w:eastAsia="MS Gothic" w:hAnsi="VIC" w:cs="Arial"/>
          <w:b/>
          <w:bCs/>
          <w:color w:val="0F243E" w:themeColor="text2" w:themeShade="80"/>
          <w:kern w:val="32"/>
          <w:sz w:val="32"/>
          <w:szCs w:val="32"/>
        </w:rPr>
        <w:tab/>
      </w:r>
    </w:p>
    <w:p w14:paraId="70A5F80B" w14:textId="1F254F42" w:rsidR="00406052" w:rsidRPr="007D07A1" w:rsidRDefault="00406052" w:rsidP="00E24755">
      <w:pPr>
        <w:tabs>
          <w:tab w:val="left" w:pos="8820"/>
        </w:tabs>
        <w:spacing w:before="360" w:line="240" w:lineRule="auto"/>
        <w:rPr>
          <w:rFonts w:ascii="VIC" w:eastAsia="MS Gothic" w:hAnsi="VIC" w:cs="Arial"/>
          <w:b/>
          <w:bCs/>
          <w:color w:val="0F243E" w:themeColor="text2" w:themeShade="80"/>
          <w:kern w:val="32"/>
          <w:sz w:val="32"/>
          <w:szCs w:val="32"/>
        </w:rPr>
      </w:pPr>
      <w:r w:rsidRPr="007D07A1">
        <w:rPr>
          <w:rFonts w:ascii="VIC" w:eastAsia="MS Gothic" w:hAnsi="VIC" w:cs="Arial"/>
          <w:b/>
          <w:bCs/>
          <w:color w:val="0F243E" w:themeColor="text2" w:themeShade="80"/>
          <w:kern w:val="32"/>
          <w:sz w:val="32"/>
          <w:szCs w:val="32"/>
        </w:rPr>
        <w:t xml:space="preserve">Standard 7 </w:t>
      </w:r>
      <w:r w:rsidRPr="007D07A1">
        <w:rPr>
          <w:rFonts w:ascii="VIC" w:eastAsia="MS Gothic" w:hAnsi="VIC" w:cs="Arial"/>
          <w:color w:val="0F243E" w:themeColor="text2" w:themeShade="80"/>
          <w:kern w:val="32"/>
          <w:sz w:val="32"/>
          <w:szCs w:val="32"/>
        </w:rPr>
        <w:t>| Early, definitive emergency care</w:t>
      </w:r>
      <w:r w:rsidRPr="007D07A1">
        <w:rPr>
          <w:rFonts w:ascii="VIC" w:eastAsia="MS Gothic" w:hAnsi="VIC" w:cs="Arial"/>
          <w:b/>
          <w:bCs/>
          <w:color w:val="0F243E" w:themeColor="text2" w:themeShade="80"/>
          <w:kern w:val="32"/>
          <w:sz w:val="32"/>
          <w:szCs w:val="32"/>
        </w:rPr>
        <w:t xml:space="preserve"> </w:t>
      </w:r>
    </w:p>
    <w:tbl>
      <w:tblPr>
        <w:tblStyle w:val="TableGrid"/>
        <w:tblpPr w:leftFromText="180" w:rightFromText="180" w:vertAnchor="text" w:horzAnchor="margin" w:tblpY="130"/>
        <w:tblW w:w="10201" w:type="dxa"/>
        <w:tblLook w:val="04A0" w:firstRow="1" w:lastRow="0" w:firstColumn="1" w:lastColumn="0" w:noHBand="0" w:noVBand="1"/>
      </w:tblPr>
      <w:tblGrid>
        <w:gridCol w:w="10201"/>
      </w:tblGrid>
      <w:tr w:rsidR="007D07A1" w:rsidRPr="00B35720" w14:paraId="33F49440" w14:textId="77777777" w:rsidTr="007D07A1">
        <w:tc>
          <w:tcPr>
            <w:tcW w:w="102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BE5F1" w:themeFill="accent1" w:themeFillTint="33"/>
            <w:hideMark/>
          </w:tcPr>
          <w:p w14:paraId="08300339" w14:textId="5D254BE5" w:rsidR="007D07A1" w:rsidRPr="000C224B" w:rsidRDefault="007D07A1" w:rsidP="000C224B">
            <w:pPr>
              <w:pStyle w:val="Heading4"/>
              <w:keepNext w:val="0"/>
              <w:keepLines w:val="0"/>
              <w:spacing w:beforeLines="80" w:before="192" w:afterLines="80" w:after="192" w:line="240" w:lineRule="auto"/>
              <w:rPr>
                <w:rFonts w:ascii="VIC" w:eastAsia="Times" w:hAnsi="VIC"/>
                <w:color w:val="auto"/>
                <w:sz w:val="20"/>
                <w:szCs w:val="20"/>
              </w:rPr>
            </w:pPr>
            <w:bookmarkStart w:id="17" w:name="_Case_Study:_Fast-tracking"/>
            <w:bookmarkEnd w:id="17"/>
            <w:r w:rsidRPr="000C224B">
              <w:rPr>
                <w:rFonts w:ascii="VIC" w:eastAsia="Times" w:hAnsi="VIC"/>
                <w:color w:val="auto"/>
                <w:sz w:val="20"/>
                <w:szCs w:val="20"/>
              </w:rPr>
              <w:t xml:space="preserve">Case Study: Fast-tracking non-admitted emergency care at </w:t>
            </w:r>
            <w:r w:rsidR="007337A6">
              <w:rPr>
                <w:rFonts w:ascii="VIC" w:eastAsia="Times" w:hAnsi="VIC"/>
                <w:color w:val="auto"/>
                <w:sz w:val="20"/>
                <w:szCs w:val="20"/>
              </w:rPr>
              <w:t>Goulburn Valley Health</w:t>
            </w:r>
            <w:r w:rsidRPr="000C224B">
              <w:rPr>
                <w:rFonts w:ascii="VIC" w:eastAsia="Times" w:hAnsi="VIC"/>
                <w:color w:val="auto"/>
                <w:sz w:val="20"/>
                <w:szCs w:val="20"/>
              </w:rPr>
              <w:t xml:space="preserve"> </w:t>
            </w:r>
          </w:p>
          <w:p w14:paraId="34F84825" w14:textId="7CD9F21C" w:rsidR="007D07A1" w:rsidRPr="00B35720" w:rsidRDefault="007337A6" w:rsidP="007D07A1">
            <w:pPr>
              <w:spacing w:before="120"/>
              <w:rPr>
                <w:rFonts w:ascii="VIC" w:eastAsia="Times" w:hAnsi="VIC"/>
                <w:sz w:val="20"/>
              </w:rPr>
            </w:pPr>
            <w:r>
              <w:rPr>
                <w:rFonts w:ascii="VIC" w:eastAsia="Times" w:hAnsi="VIC"/>
                <w:sz w:val="20"/>
              </w:rPr>
              <w:t>Goulburn Valley Health</w:t>
            </w:r>
            <w:r w:rsidR="007D07A1" w:rsidRPr="00B35720">
              <w:rPr>
                <w:rFonts w:ascii="VIC" w:eastAsia="Times" w:hAnsi="VIC"/>
                <w:sz w:val="20"/>
              </w:rPr>
              <w:t xml:space="preserve"> improved flow through its Fast Track area by protecting Fast Track cubicles for patients requiring low complexity care,</w:t>
            </w:r>
            <w:r w:rsidR="007D07A1" w:rsidRPr="00B35720">
              <w:rPr>
                <w:rFonts w:ascii="Cambria" w:eastAsia="Times" w:hAnsi="Cambria" w:cs="Cambria"/>
                <w:sz w:val="20"/>
              </w:rPr>
              <w:t> </w:t>
            </w:r>
            <w:r w:rsidR="007D07A1" w:rsidRPr="00B35720">
              <w:rPr>
                <w:rFonts w:ascii="VIC" w:eastAsia="Times" w:hAnsi="VIC"/>
                <w:sz w:val="20"/>
              </w:rPr>
              <w:t xml:space="preserve">gradually increasing the number of protected cubicles to five. </w:t>
            </w:r>
            <w:r w:rsidR="00743B4C">
              <w:rPr>
                <w:rFonts w:ascii="VIC" w:eastAsia="Times" w:hAnsi="VIC"/>
                <w:sz w:val="20"/>
              </w:rPr>
              <w:t>Goulburn Valley Health</w:t>
            </w:r>
            <w:r w:rsidR="007D07A1" w:rsidRPr="00B35720">
              <w:rPr>
                <w:rFonts w:ascii="VIC" w:eastAsia="Times" w:hAnsi="VIC"/>
                <w:sz w:val="20"/>
              </w:rPr>
              <w:t xml:space="preserve"> reviewed its model of care to allocate dedicated staffing resources to Fast Track (a nurse practitioner and senior decision maker) between 9am and midnight. It also reconfigured equipment and the layout of the Fast Track area to improve staff efficiency and effectiveness, including setting up a Fast Track waiting room. As a result,</w:t>
            </w:r>
            <w:r w:rsidR="00743B4C">
              <w:rPr>
                <w:rFonts w:ascii="VIC" w:eastAsia="Times" w:hAnsi="VIC"/>
                <w:sz w:val="20"/>
              </w:rPr>
              <w:t xml:space="preserve"> Goulburn Valley Health’s</w:t>
            </w:r>
            <w:r w:rsidR="007D07A1" w:rsidRPr="00B35720">
              <w:rPr>
                <w:rFonts w:ascii="VIC" w:eastAsia="Times" w:hAnsi="VIC"/>
                <w:sz w:val="20"/>
              </w:rPr>
              <w:t xml:space="preserve"> Fast Track throughput more than doubled, the Fast Track length of stay reduced by 2.2 hours,</w:t>
            </w:r>
            <w:r w:rsidR="007D07A1" w:rsidRPr="00B35720">
              <w:rPr>
                <w:rFonts w:ascii="Cambria" w:eastAsia="Times" w:hAnsi="Cambria" w:cs="Cambria"/>
                <w:sz w:val="20"/>
              </w:rPr>
              <w:t> </w:t>
            </w:r>
            <w:r w:rsidR="007D07A1" w:rsidRPr="00B35720">
              <w:rPr>
                <w:rFonts w:ascii="VIC" w:eastAsia="Times" w:hAnsi="VIC"/>
                <w:sz w:val="20"/>
              </w:rPr>
              <w:t>and non-admitted emergency department length of stay showed a sustained improvement of 20 minutes.</w:t>
            </w:r>
          </w:p>
        </w:tc>
      </w:tr>
    </w:tbl>
    <w:p w14:paraId="4DECD859" w14:textId="1234BD74" w:rsidR="003657AC" w:rsidRDefault="003657AC" w:rsidP="007D07A1">
      <w:pPr>
        <w:spacing w:before="360" w:line="240" w:lineRule="auto"/>
        <w:rPr>
          <w:rFonts w:ascii="VIC" w:eastAsia="MS Gothic" w:hAnsi="VIC" w:cs="Arial"/>
          <w:b/>
          <w:bCs/>
          <w:color w:val="0F243E" w:themeColor="text2" w:themeShade="80"/>
          <w:kern w:val="32"/>
          <w:sz w:val="28"/>
          <w:szCs w:val="28"/>
        </w:rPr>
      </w:pPr>
      <w:r w:rsidRPr="003657AC">
        <w:rPr>
          <w:rFonts w:ascii="VIC" w:eastAsia="Times" w:hAnsi="VIC"/>
          <w:noProof/>
          <w:sz w:val="20"/>
        </w:rPr>
        <w:lastRenderedPageBreak/>
        <w:drawing>
          <wp:inline distT="0" distB="0" distL="0" distR="0" wp14:anchorId="0C54CCEE" wp14:editId="3876FF2F">
            <wp:extent cx="4933950" cy="4050802"/>
            <wp:effectExtent l="0" t="0" r="0" b="6985"/>
            <wp:docPr id="875841254" name="Picture 1" descr="Three conjoined fast track cubicles, separated by curtains. Each cubicle is stocked with medical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41254" name="Picture 1" descr="Three conjoined fast track cubicles, separated by curtains. Each cubicle is stocked with medical equip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0744" cy="4056380"/>
                    </a:xfrm>
                    <a:prstGeom prst="rect">
                      <a:avLst/>
                    </a:prstGeom>
                    <a:noFill/>
                    <a:ln>
                      <a:noFill/>
                    </a:ln>
                  </pic:spPr>
                </pic:pic>
              </a:graphicData>
            </a:graphic>
          </wp:inline>
        </w:drawing>
      </w:r>
    </w:p>
    <w:p w14:paraId="3178E3B6" w14:textId="5759C6CE" w:rsidR="007D07A1" w:rsidRPr="00EE49E2" w:rsidRDefault="007D07A1" w:rsidP="00506A95">
      <w:pPr>
        <w:spacing w:line="240" w:lineRule="auto"/>
        <w:rPr>
          <w:rFonts w:ascii="VIC" w:eastAsia="MS Gothic" w:hAnsi="VIC" w:cs="Arial"/>
          <w:color w:val="0F243E" w:themeColor="text2" w:themeShade="80"/>
          <w:kern w:val="32"/>
          <w:sz w:val="28"/>
          <w:szCs w:val="28"/>
        </w:rPr>
      </w:pPr>
      <w:r w:rsidRPr="00EE49E2">
        <w:rPr>
          <w:rFonts w:ascii="VIC" w:eastAsia="MS Gothic" w:hAnsi="VIC" w:cs="Arial"/>
          <w:b/>
          <w:bCs/>
          <w:color w:val="0F243E" w:themeColor="text2" w:themeShade="80"/>
          <w:kern w:val="32"/>
          <w:sz w:val="28"/>
          <w:szCs w:val="28"/>
        </w:rPr>
        <w:t xml:space="preserve">Standard </w:t>
      </w:r>
      <w:r w:rsidRPr="00EE49E2">
        <w:rPr>
          <w:rFonts w:ascii="VIC" w:eastAsia="MS Gothic" w:hAnsi="VIC" w:cs="Arial"/>
          <w:color w:val="0F243E" w:themeColor="text2" w:themeShade="80"/>
          <w:kern w:val="32"/>
          <w:sz w:val="28"/>
          <w:szCs w:val="28"/>
        </w:rPr>
        <w:t>8 | Timely inpatient admissions</w:t>
      </w:r>
    </w:p>
    <w:p w14:paraId="3CF26AB1" w14:textId="77777777" w:rsidR="00406052" w:rsidRDefault="00406052" w:rsidP="00B04F9A">
      <w:pPr>
        <w:spacing w:before="360"/>
        <w:rPr>
          <w:rFonts w:ascii="VIC" w:eastAsia="Times" w:hAnsi="VIC"/>
          <w:sz w:val="20"/>
        </w:rPr>
        <w:sectPr w:rsidR="00406052" w:rsidSect="00391E31">
          <w:type w:val="continuous"/>
          <w:pgSz w:w="11906" w:h="16838"/>
          <w:pgMar w:top="709" w:right="851" w:bottom="426" w:left="851" w:header="680" w:footer="0" w:gutter="0"/>
          <w:cols w:space="340"/>
        </w:sectPr>
      </w:pPr>
    </w:p>
    <w:tbl>
      <w:tblPr>
        <w:tblStyle w:val="TableGrid"/>
        <w:tblpPr w:leftFromText="180" w:rightFromText="180" w:vertAnchor="text" w:horzAnchor="margin" w:tblpY="120"/>
        <w:tblW w:w="10201" w:type="dxa"/>
        <w:tblLook w:val="04A0" w:firstRow="1" w:lastRow="0" w:firstColumn="1" w:lastColumn="0" w:noHBand="0" w:noVBand="1"/>
      </w:tblPr>
      <w:tblGrid>
        <w:gridCol w:w="10201"/>
      </w:tblGrid>
      <w:tr w:rsidR="00EE49E2" w:rsidRPr="00EE49E2" w14:paraId="5CC70F6E" w14:textId="77777777" w:rsidTr="00EE49E2">
        <w:trPr>
          <w:trHeight w:val="1940"/>
        </w:trPr>
        <w:tc>
          <w:tcPr>
            <w:tcW w:w="102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BE5F1" w:themeFill="accent1" w:themeFillTint="33"/>
            <w:hideMark/>
          </w:tcPr>
          <w:p w14:paraId="42201410" w14:textId="77EE951C" w:rsidR="00563CD6" w:rsidRPr="00563CD6" w:rsidRDefault="00563CD6" w:rsidP="00563CD6">
            <w:pPr>
              <w:pStyle w:val="Body"/>
              <w:spacing w:beforeLines="80" w:before="192" w:afterLines="80" w:after="192"/>
              <w:rPr>
                <w:rFonts w:ascii="VIC" w:hAnsi="VIC"/>
                <w:sz w:val="20"/>
              </w:rPr>
            </w:pPr>
            <w:bookmarkStart w:id="18" w:name="_Case_study:_Pre-10am"/>
            <w:bookmarkEnd w:id="18"/>
            <w:r w:rsidRPr="00563CD6">
              <w:rPr>
                <w:rFonts w:ascii="VIC" w:hAnsi="VIC"/>
                <w:b/>
                <w:bCs/>
                <w:sz w:val="20"/>
              </w:rPr>
              <w:t xml:space="preserve">Case study: Pre-10am admissions at </w:t>
            </w:r>
            <w:r w:rsidR="0051575C">
              <w:rPr>
                <w:rFonts w:ascii="VIC" w:hAnsi="VIC"/>
                <w:b/>
                <w:bCs/>
                <w:sz w:val="20"/>
              </w:rPr>
              <w:t>Alfred Health</w:t>
            </w:r>
            <w:r w:rsidRPr="00563CD6">
              <w:rPr>
                <w:rFonts w:ascii="Cambria" w:hAnsi="Cambria" w:cs="Cambria"/>
                <w:sz w:val="20"/>
              </w:rPr>
              <w:t> </w:t>
            </w:r>
          </w:p>
          <w:p w14:paraId="6744FDBC" w14:textId="164D3E6F" w:rsidR="00563CD6" w:rsidRPr="00EE49E2" w:rsidRDefault="00986690" w:rsidP="00CF21C3">
            <w:pPr>
              <w:pStyle w:val="Body"/>
              <w:spacing w:beforeLines="80" w:before="192" w:afterLines="80" w:after="192"/>
              <w:rPr>
                <w:rFonts w:ascii="VIC" w:hAnsi="VIC"/>
                <w:sz w:val="20"/>
              </w:rPr>
            </w:pPr>
            <w:r>
              <w:rPr>
                <w:rFonts w:ascii="VIC" w:hAnsi="VIC"/>
                <w:sz w:val="20"/>
              </w:rPr>
              <w:t>Alfred Health</w:t>
            </w:r>
            <w:r w:rsidR="00563CD6" w:rsidRPr="00563CD6">
              <w:rPr>
                <w:rFonts w:ascii="VIC" w:hAnsi="VIC"/>
                <w:sz w:val="20"/>
              </w:rPr>
              <w:t xml:space="preserve"> operates a pre-10am admission model for patients requiring inpatient care from the emergency department overnight. This involves patients being transferred automatically to wards at a pre-determined time to create flow in the emergency department prior to the typical afternoon surge in arrivals. To enable this, each ward has a daily admissions target, which acts to plan early discharges and free up capacity for new patients requiring an admission. If wards go over profile, operational staff work together to find a suitable solution, whilst </w:t>
            </w:r>
            <w:proofErr w:type="gramStart"/>
            <w:r w:rsidR="00563CD6" w:rsidRPr="00563CD6">
              <w:rPr>
                <w:rFonts w:ascii="VIC" w:hAnsi="VIC"/>
                <w:sz w:val="20"/>
              </w:rPr>
              <w:t xml:space="preserve">meeting </w:t>
            </w:r>
            <w:r w:rsidR="005466C7">
              <w:rPr>
                <w:rFonts w:ascii="VIC" w:hAnsi="VIC"/>
                <w:sz w:val="20"/>
              </w:rPr>
              <w:t>n</w:t>
            </w:r>
            <w:r w:rsidR="00563CD6" w:rsidRPr="00563CD6">
              <w:rPr>
                <w:rFonts w:ascii="VIC" w:hAnsi="VIC"/>
                <w:sz w:val="20"/>
              </w:rPr>
              <w:t>ursing ratios at all times</w:t>
            </w:r>
            <w:proofErr w:type="gramEnd"/>
            <w:r w:rsidR="00563CD6" w:rsidRPr="00563CD6">
              <w:rPr>
                <w:rFonts w:ascii="VIC" w:hAnsi="VIC"/>
                <w:sz w:val="20"/>
              </w:rPr>
              <w:t>. This is one of several approaches that helps the entire system to start the wheels turning early to support the emergency department to start the day with a ‘fresh slate’ rather than moving into the peak afternoon period already at capacity.</w:t>
            </w:r>
            <w:r w:rsidR="00563CD6" w:rsidRPr="00563CD6">
              <w:rPr>
                <w:rFonts w:ascii="Cambria" w:hAnsi="Cambria" w:cs="Cambria"/>
                <w:sz w:val="20"/>
              </w:rPr>
              <w:t> </w:t>
            </w:r>
            <w:r w:rsidR="005466C7">
              <w:rPr>
                <w:rFonts w:ascii="VIC" w:hAnsi="VIC"/>
                <w:sz w:val="20"/>
              </w:rPr>
              <w:t xml:space="preserve">Alfred Health’s </w:t>
            </w:r>
            <w:r w:rsidR="00563CD6" w:rsidRPr="00563CD6">
              <w:rPr>
                <w:rFonts w:ascii="VIC" w:hAnsi="VIC"/>
                <w:sz w:val="20"/>
              </w:rPr>
              <w:t xml:space="preserve">view is </w:t>
            </w:r>
            <w:r w:rsidR="00563CD6" w:rsidRPr="00563CD6">
              <w:rPr>
                <w:rFonts w:ascii="VIC" w:hAnsi="VIC" w:cs="VIC"/>
                <w:sz w:val="20"/>
              </w:rPr>
              <w:t>‘</w:t>
            </w:r>
            <w:r w:rsidR="00563CD6" w:rsidRPr="00563CD6">
              <w:rPr>
                <w:rFonts w:ascii="VIC" w:hAnsi="VIC"/>
                <w:sz w:val="20"/>
              </w:rPr>
              <w:t>p</w:t>
            </w:r>
            <w:r w:rsidR="005466C7">
              <w:rPr>
                <w:rFonts w:ascii="VIC" w:hAnsi="VIC"/>
                <w:sz w:val="20"/>
              </w:rPr>
              <w:t>a</w:t>
            </w:r>
            <w:r w:rsidR="00563CD6" w:rsidRPr="00563CD6">
              <w:rPr>
                <w:rFonts w:ascii="VIC" w:hAnsi="VIC"/>
                <w:sz w:val="20"/>
              </w:rPr>
              <w:t>t</w:t>
            </w:r>
            <w:r w:rsidR="005466C7">
              <w:rPr>
                <w:rFonts w:ascii="VIC" w:hAnsi="VIC"/>
                <w:sz w:val="20"/>
              </w:rPr>
              <w:t>ient</w:t>
            </w:r>
            <w:r w:rsidR="00563CD6" w:rsidRPr="00563CD6">
              <w:rPr>
                <w:rFonts w:ascii="VIC" w:hAnsi="VIC"/>
                <w:sz w:val="20"/>
              </w:rPr>
              <w:t xml:space="preserve"> access and flow is everyone</w:t>
            </w:r>
            <w:r w:rsidR="00563CD6" w:rsidRPr="00563CD6">
              <w:rPr>
                <w:rFonts w:ascii="VIC" w:hAnsi="VIC" w:cs="VIC"/>
                <w:sz w:val="20"/>
              </w:rPr>
              <w:t>’</w:t>
            </w:r>
            <w:r w:rsidR="00563CD6" w:rsidRPr="00563CD6">
              <w:rPr>
                <w:rFonts w:ascii="VIC" w:hAnsi="VIC"/>
                <w:sz w:val="20"/>
              </w:rPr>
              <w:t>s business</w:t>
            </w:r>
            <w:r w:rsidR="00EE0DD3" w:rsidRPr="00563CD6">
              <w:rPr>
                <w:rFonts w:ascii="VIC" w:hAnsi="VIC"/>
                <w:sz w:val="20"/>
              </w:rPr>
              <w:t>,</w:t>
            </w:r>
            <w:r w:rsidR="00563CD6" w:rsidRPr="00563CD6">
              <w:rPr>
                <w:rFonts w:ascii="VIC" w:hAnsi="VIC"/>
                <w:sz w:val="20"/>
              </w:rPr>
              <w:t xml:space="preserve"> and all components of the system must work in synchrony</w:t>
            </w:r>
            <w:r w:rsidR="005466C7">
              <w:rPr>
                <w:rFonts w:ascii="VIC" w:hAnsi="VIC"/>
                <w:sz w:val="20"/>
              </w:rPr>
              <w:t>’</w:t>
            </w:r>
            <w:r w:rsidR="00563CD6" w:rsidRPr="00563CD6">
              <w:rPr>
                <w:rFonts w:ascii="VIC" w:hAnsi="VIC"/>
                <w:sz w:val="20"/>
              </w:rPr>
              <w:t>.</w:t>
            </w:r>
            <w:r w:rsidR="00563CD6" w:rsidRPr="00563CD6">
              <w:rPr>
                <w:rFonts w:ascii="Cambria" w:hAnsi="Cambria" w:cs="Cambria"/>
                <w:sz w:val="20"/>
              </w:rPr>
              <w:t> </w:t>
            </w:r>
          </w:p>
        </w:tc>
      </w:tr>
    </w:tbl>
    <w:p w14:paraId="7E3BFD8D" w14:textId="77777777" w:rsidR="007D7A20" w:rsidRDefault="007D7A20" w:rsidP="00B04A19">
      <w:pPr>
        <w:pStyle w:val="Heading2"/>
        <w:keepNext w:val="0"/>
        <w:keepLines w:val="0"/>
        <w:spacing w:beforeLines="80" w:before="192" w:afterLines="80" w:after="192" w:line="240" w:lineRule="auto"/>
        <w:rPr>
          <w:rFonts w:ascii="VIC" w:eastAsia="MS Gothic" w:hAnsi="VIC" w:cs="Arial"/>
          <w:color w:val="201547"/>
          <w:kern w:val="32"/>
          <w:sz w:val="40"/>
          <w:szCs w:val="40"/>
        </w:rPr>
        <w:sectPr w:rsidR="007D7A20" w:rsidSect="005732CE">
          <w:type w:val="continuous"/>
          <w:pgSz w:w="11906" w:h="16838"/>
          <w:pgMar w:top="709" w:right="851" w:bottom="426" w:left="851" w:header="680" w:footer="0" w:gutter="0"/>
          <w:cols w:num="2" w:space="340"/>
        </w:sectPr>
      </w:pPr>
    </w:p>
    <w:p w14:paraId="5BA7CBA5" w14:textId="77777777" w:rsidR="00EE49E2" w:rsidRPr="00EE49E2" w:rsidRDefault="00EE49E2" w:rsidP="00EE49E2">
      <w:pPr>
        <w:spacing w:before="360" w:line="240" w:lineRule="auto"/>
        <w:rPr>
          <w:rFonts w:ascii="VIC" w:eastAsia="MS Gothic" w:hAnsi="VIC" w:cs="Arial"/>
          <w:color w:val="0F243E" w:themeColor="text2" w:themeShade="80"/>
          <w:kern w:val="32"/>
          <w:sz w:val="28"/>
          <w:szCs w:val="28"/>
        </w:rPr>
      </w:pPr>
      <w:r w:rsidRPr="00EE49E2">
        <w:rPr>
          <w:rFonts w:ascii="VIC" w:eastAsia="MS Gothic" w:hAnsi="VIC" w:cs="Arial"/>
          <w:b/>
          <w:bCs/>
          <w:color w:val="0F243E" w:themeColor="text2" w:themeShade="80"/>
          <w:kern w:val="32"/>
          <w:sz w:val="28"/>
          <w:szCs w:val="28"/>
        </w:rPr>
        <w:t xml:space="preserve">Standard 9 </w:t>
      </w:r>
      <w:r w:rsidRPr="00EE49E2">
        <w:rPr>
          <w:rFonts w:ascii="VIC" w:eastAsia="MS Gothic" w:hAnsi="VIC" w:cs="Arial"/>
          <w:color w:val="0F243E" w:themeColor="text2" w:themeShade="80"/>
          <w:kern w:val="32"/>
          <w:sz w:val="28"/>
          <w:szCs w:val="28"/>
        </w:rPr>
        <w:t xml:space="preserve">| Early discharges </w:t>
      </w:r>
    </w:p>
    <w:p w14:paraId="5E7B13B7" w14:textId="77777777" w:rsidR="007D7A20" w:rsidRDefault="007D7A20" w:rsidP="00B04F9A">
      <w:pPr>
        <w:rPr>
          <w:rFonts w:ascii="VIC" w:eastAsia="Times" w:hAnsi="VIC"/>
          <w:color w:val="002060"/>
        </w:rPr>
        <w:sectPr w:rsidR="007D7A20" w:rsidSect="007D7A20">
          <w:type w:val="continuous"/>
          <w:pgSz w:w="11906" w:h="16838"/>
          <w:pgMar w:top="709" w:right="851" w:bottom="426" w:left="851" w:header="680" w:footer="0" w:gutter="0"/>
          <w:cols w:space="340"/>
        </w:sectPr>
      </w:pPr>
    </w:p>
    <w:tbl>
      <w:tblPr>
        <w:tblStyle w:val="TableGrid"/>
        <w:tblW w:w="10201" w:type="dxa"/>
        <w:tblLook w:val="04A0" w:firstRow="1" w:lastRow="0" w:firstColumn="1" w:lastColumn="0" w:noHBand="0" w:noVBand="1"/>
      </w:tblPr>
      <w:tblGrid>
        <w:gridCol w:w="10201"/>
      </w:tblGrid>
      <w:tr w:rsidR="000C224B" w:rsidRPr="00EE49E2" w14:paraId="58702BD5" w14:textId="77777777" w:rsidTr="000C224B">
        <w:tc>
          <w:tcPr>
            <w:tcW w:w="102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BE5F1" w:themeFill="accent1" w:themeFillTint="33"/>
            <w:hideMark/>
          </w:tcPr>
          <w:p w14:paraId="5F4E2F27" w14:textId="73F85FA0" w:rsidR="000C224B" w:rsidRPr="000C224B" w:rsidRDefault="000C224B" w:rsidP="000C224B">
            <w:pPr>
              <w:pStyle w:val="Heading4"/>
              <w:keepNext w:val="0"/>
              <w:keepLines w:val="0"/>
              <w:spacing w:beforeLines="80" w:before="192" w:afterLines="80" w:after="192" w:line="240" w:lineRule="auto"/>
              <w:rPr>
                <w:rFonts w:ascii="VIC" w:eastAsia="Times" w:hAnsi="VIC"/>
                <w:color w:val="auto"/>
                <w:sz w:val="20"/>
                <w:szCs w:val="20"/>
              </w:rPr>
            </w:pPr>
            <w:bookmarkStart w:id="19" w:name="_Case_study:_Optimising"/>
            <w:bookmarkEnd w:id="19"/>
            <w:r w:rsidRPr="000C224B">
              <w:rPr>
                <w:rFonts w:ascii="VIC" w:eastAsia="Times" w:hAnsi="VIC"/>
                <w:color w:val="auto"/>
                <w:sz w:val="20"/>
                <w:szCs w:val="20"/>
              </w:rPr>
              <w:t xml:space="preserve">Case study: Optimising use of the transit lounge at </w:t>
            </w:r>
            <w:r w:rsidR="00573AEA">
              <w:rPr>
                <w:rFonts w:ascii="VIC" w:eastAsia="Times" w:hAnsi="VIC"/>
                <w:color w:val="auto"/>
                <w:sz w:val="20"/>
                <w:szCs w:val="20"/>
              </w:rPr>
              <w:t>Eastern Health</w:t>
            </w:r>
            <w:r w:rsidRPr="000C224B">
              <w:rPr>
                <w:rFonts w:ascii="VIC" w:eastAsia="Times" w:hAnsi="VIC"/>
                <w:color w:val="auto"/>
                <w:sz w:val="20"/>
                <w:szCs w:val="20"/>
              </w:rPr>
              <w:t xml:space="preserve"> </w:t>
            </w:r>
          </w:p>
          <w:p w14:paraId="5573D99C" w14:textId="1A797BC2" w:rsidR="000C224B" w:rsidRPr="00EE49E2" w:rsidRDefault="0051575C" w:rsidP="000C224B">
            <w:pPr>
              <w:rPr>
                <w:rFonts w:ascii="VIC" w:eastAsia="Times" w:hAnsi="VIC"/>
                <w:color w:val="002060"/>
                <w:sz w:val="20"/>
              </w:rPr>
            </w:pPr>
            <w:r>
              <w:rPr>
                <w:rFonts w:ascii="VIC" w:eastAsia="Times" w:hAnsi="VIC"/>
                <w:sz w:val="20"/>
              </w:rPr>
              <w:t>Eastern Health</w:t>
            </w:r>
            <w:r w:rsidR="000C224B" w:rsidRPr="00EE49E2">
              <w:rPr>
                <w:rFonts w:ascii="VIC" w:eastAsia="Times" w:hAnsi="VIC"/>
                <w:sz w:val="20"/>
              </w:rPr>
              <w:t xml:space="preserve"> successfully implemented a project aimed at increasing the use of its under-utilised transit lounge. This aimed to make the transit lounge the default destination for discharges through several actions including refreshing exclusion and inclusion criteria, and pre-booking confirmed and predicted discharges the day prior. As a result, early discharges on the test ward by 10am increased from an average of 6.8 to 8.75 (a 29% increase). </w:t>
            </w:r>
          </w:p>
        </w:tc>
      </w:tr>
    </w:tbl>
    <w:p w14:paraId="30B84EC6" w14:textId="2829D1D7" w:rsidR="00F86F8D" w:rsidRPr="00F86F8D" w:rsidRDefault="00F86F8D" w:rsidP="00F86F8D">
      <w:pPr>
        <w:spacing w:before="360" w:line="240" w:lineRule="auto"/>
        <w:rPr>
          <w:rFonts w:ascii="VIC" w:eastAsia="MS Gothic" w:hAnsi="VIC" w:cs="Arial"/>
          <w:b/>
          <w:bCs/>
          <w:color w:val="0F243E" w:themeColor="text2" w:themeShade="80"/>
          <w:kern w:val="32"/>
          <w:sz w:val="28"/>
          <w:szCs w:val="28"/>
        </w:rPr>
      </w:pPr>
      <w:r w:rsidRPr="00F86F8D">
        <w:rPr>
          <w:rFonts w:ascii="VIC" w:eastAsia="MS Gothic" w:hAnsi="VIC" w:cs="Arial"/>
          <w:b/>
          <w:bCs/>
          <w:noProof/>
          <w:color w:val="0F243E" w:themeColor="text2" w:themeShade="80"/>
          <w:kern w:val="32"/>
          <w:sz w:val="28"/>
          <w:szCs w:val="28"/>
        </w:rPr>
        <w:lastRenderedPageBreak/>
        <w:drawing>
          <wp:inline distT="0" distB="0" distL="0" distR="0" wp14:anchorId="51BFAC15" wp14:editId="0D7A3760">
            <wp:extent cx="3154681" cy="4206240"/>
            <wp:effectExtent l="0" t="0" r="7620" b="3810"/>
            <wp:docPr id="235799559" name="Picture 2" descr="Eastern Health transit lounge with fluorescent lighting, five empty medical chairs, a TV, posters and medical equipment. No people in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99559" name="Picture 2" descr="Eastern Health transit lounge with fluorescent lighting, five empty medical chairs, a TV, posters and medical equipment. No people in imag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6796" cy="4209060"/>
                    </a:xfrm>
                    <a:prstGeom prst="rect">
                      <a:avLst/>
                    </a:prstGeom>
                    <a:noFill/>
                    <a:ln>
                      <a:noFill/>
                    </a:ln>
                  </pic:spPr>
                </pic:pic>
              </a:graphicData>
            </a:graphic>
          </wp:inline>
        </w:drawing>
      </w:r>
    </w:p>
    <w:p w14:paraId="338D41F8" w14:textId="258E6947" w:rsidR="0067302C" w:rsidRPr="00EE49E2" w:rsidRDefault="0067302C" w:rsidP="007D07A1">
      <w:pPr>
        <w:spacing w:before="360" w:line="240" w:lineRule="auto"/>
        <w:rPr>
          <w:rFonts w:ascii="VIC" w:eastAsia="MS Gothic" w:hAnsi="VIC" w:cs="Arial"/>
          <w:color w:val="0F243E" w:themeColor="text2" w:themeShade="80"/>
          <w:kern w:val="32"/>
          <w:sz w:val="28"/>
          <w:szCs w:val="28"/>
        </w:rPr>
      </w:pPr>
      <w:r w:rsidRPr="00EE49E2">
        <w:rPr>
          <w:rFonts w:ascii="VIC" w:eastAsia="MS Gothic" w:hAnsi="VIC" w:cs="Arial"/>
          <w:b/>
          <w:bCs/>
          <w:color w:val="0F243E" w:themeColor="text2" w:themeShade="80"/>
          <w:kern w:val="32"/>
          <w:sz w:val="28"/>
          <w:szCs w:val="28"/>
        </w:rPr>
        <w:t xml:space="preserve">Standard 10 </w:t>
      </w:r>
      <w:r w:rsidRPr="00EE49E2">
        <w:rPr>
          <w:rFonts w:ascii="VIC" w:eastAsia="MS Gothic" w:hAnsi="VIC" w:cs="Arial"/>
          <w:color w:val="0F243E" w:themeColor="text2" w:themeShade="80"/>
          <w:kern w:val="32"/>
          <w:sz w:val="28"/>
          <w:szCs w:val="28"/>
        </w:rPr>
        <w:t>| Effective operational management and escalation</w:t>
      </w:r>
    </w:p>
    <w:tbl>
      <w:tblPr>
        <w:tblStyle w:val="TableGrid"/>
        <w:tblW w:w="10201" w:type="dxa"/>
        <w:tblLook w:val="04A0" w:firstRow="1" w:lastRow="0" w:firstColumn="1" w:lastColumn="0" w:noHBand="0" w:noVBand="1"/>
      </w:tblPr>
      <w:tblGrid>
        <w:gridCol w:w="10201"/>
      </w:tblGrid>
      <w:tr w:rsidR="007D07A1" w:rsidRPr="00EE49E2" w14:paraId="087EC2E5" w14:textId="77777777" w:rsidTr="007D07A1">
        <w:tc>
          <w:tcPr>
            <w:tcW w:w="102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BE5F1" w:themeFill="accent1" w:themeFillTint="33"/>
            <w:hideMark/>
          </w:tcPr>
          <w:p w14:paraId="60238A37" w14:textId="418D740E" w:rsidR="007D07A1" w:rsidRPr="000C224B" w:rsidRDefault="007D07A1" w:rsidP="000C224B">
            <w:pPr>
              <w:pStyle w:val="Heading4"/>
              <w:keepNext w:val="0"/>
              <w:keepLines w:val="0"/>
              <w:spacing w:beforeLines="80" w:before="192" w:afterLines="80" w:after="192" w:line="240" w:lineRule="auto"/>
              <w:rPr>
                <w:rFonts w:ascii="VIC" w:eastAsia="Times" w:hAnsi="VIC"/>
                <w:color w:val="auto"/>
                <w:sz w:val="20"/>
                <w:szCs w:val="20"/>
              </w:rPr>
            </w:pPr>
            <w:r w:rsidRPr="000C224B">
              <w:rPr>
                <w:rFonts w:ascii="VIC" w:eastAsia="Times" w:hAnsi="VIC"/>
                <w:color w:val="auto"/>
                <w:sz w:val="20"/>
                <w:szCs w:val="20"/>
              </w:rPr>
              <w:t xml:space="preserve">Case study: </w:t>
            </w:r>
            <w:r w:rsidR="008B7BF7">
              <w:rPr>
                <w:rFonts w:ascii="VIC" w:eastAsia="Times" w:hAnsi="VIC"/>
                <w:color w:val="auto"/>
                <w:sz w:val="20"/>
                <w:szCs w:val="20"/>
              </w:rPr>
              <w:t>The Royal Melbourne Hospital’s</w:t>
            </w:r>
            <w:r w:rsidRPr="000C224B">
              <w:rPr>
                <w:rFonts w:ascii="VIC" w:eastAsia="Times" w:hAnsi="VIC"/>
                <w:color w:val="auto"/>
                <w:sz w:val="20"/>
                <w:szCs w:val="20"/>
              </w:rPr>
              <w:t xml:space="preserve"> </w:t>
            </w:r>
            <w:r w:rsidR="00805593" w:rsidRPr="000C224B">
              <w:rPr>
                <w:rFonts w:ascii="VIC" w:eastAsia="Times" w:hAnsi="VIC"/>
                <w:color w:val="auto"/>
                <w:sz w:val="20"/>
                <w:szCs w:val="20"/>
              </w:rPr>
              <w:t xml:space="preserve">demand and escalation processes </w:t>
            </w:r>
          </w:p>
          <w:p w14:paraId="4E7A3BD8" w14:textId="17FC8DC4" w:rsidR="007D07A1" w:rsidRPr="00EE49E2" w:rsidRDefault="008B7BF7" w:rsidP="00C63B48">
            <w:pPr>
              <w:pStyle w:val="Body"/>
              <w:spacing w:after="80" w:line="240" w:lineRule="auto"/>
              <w:rPr>
                <w:rFonts w:ascii="VIC" w:hAnsi="VIC"/>
                <w:sz w:val="20"/>
              </w:rPr>
            </w:pPr>
            <w:r>
              <w:rPr>
                <w:rFonts w:ascii="VIC" w:hAnsi="VIC"/>
                <w:sz w:val="20"/>
              </w:rPr>
              <w:t>The Royal Melbourne Hospital</w:t>
            </w:r>
            <w:r w:rsidR="007D07A1" w:rsidRPr="00EE49E2">
              <w:rPr>
                <w:rFonts w:ascii="VIC" w:hAnsi="VIC"/>
                <w:sz w:val="20"/>
              </w:rPr>
              <w:t xml:space="preserve"> reviewed, improved and updated its Daily Operating System (DOS) tiered huddle system. The DOS at </w:t>
            </w:r>
            <w:r>
              <w:rPr>
                <w:rFonts w:ascii="VIC" w:hAnsi="VIC"/>
                <w:sz w:val="20"/>
              </w:rPr>
              <w:t>the Royal Melbourne Hospital</w:t>
            </w:r>
            <w:r w:rsidR="007D07A1" w:rsidRPr="00EE49E2">
              <w:rPr>
                <w:rFonts w:ascii="VIC" w:hAnsi="VIC"/>
                <w:sz w:val="20"/>
              </w:rPr>
              <w:t xml:space="preserve"> has a focus on clear lines of accountability, a hospital-wide escalation process and has built-in feedback mechanisms. The DOS is supported by real-time data dashboards to identify key priorities and progress decision-making. </w:t>
            </w:r>
          </w:p>
          <w:p w14:paraId="42569B78" w14:textId="4ED761EF" w:rsidR="007D07A1" w:rsidRPr="00EE49E2" w:rsidRDefault="005200F0" w:rsidP="00C63B48">
            <w:pPr>
              <w:pStyle w:val="Body"/>
              <w:spacing w:after="80" w:line="240" w:lineRule="auto"/>
              <w:rPr>
                <w:rFonts w:ascii="VIC" w:hAnsi="VIC"/>
                <w:sz w:val="20"/>
              </w:rPr>
            </w:pPr>
            <w:r>
              <w:rPr>
                <w:rFonts w:ascii="VIC" w:hAnsi="VIC"/>
                <w:sz w:val="20"/>
              </w:rPr>
              <w:t>The Royal Melbourne Hospital</w:t>
            </w:r>
            <w:r w:rsidR="007D07A1" w:rsidRPr="00EE49E2">
              <w:rPr>
                <w:rFonts w:ascii="VIC" w:hAnsi="VIC"/>
                <w:sz w:val="20"/>
              </w:rPr>
              <w:t xml:space="preserve"> also established a Demand and Escalation Procedure which outlined the three levels of escalation according to risk and capacity and includes respective escalation responses. Roles and responsibilities for clinical and non-clinical staff are outlined for each level of escalation in Action Cards. Escalation status is communicated to the organisation each day. </w:t>
            </w:r>
          </w:p>
          <w:p w14:paraId="0F9727CF" w14:textId="0D129DCB" w:rsidR="007D07A1" w:rsidRPr="00EE49E2" w:rsidRDefault="007D07A1" w:rsidP="00C63B48">
            <w:pPr>
              <w:pStyle w:val="Body"/>
              <w:spacing w:after="80" w:line="240" w:lineRule="auto"/>
              <w:rPr>
                <w:rFonts w:ascii="VIC" w:hAnsi="VIC"/>
                <w:sz w:val="20"/>
              </w:rPr>
            </w:pPr>
            <w:r w:rsidRPr="00EE49E2">
              <w:rPr>
                <w:rFonts w:ascii="VIC" w:hAnsi="VIC"/>
                <w:sz w:val="20"/>
              </w:rPr>
              <w:t xml:space="preserve">After testing and implementing the Demand and Escalation Procedure, </w:t>
            </w:r>
            <w:r w:rsidR="005200F0">
              <w:rPr>
                <w:rFonts w:ascii="VIC" w:hAnsi="VIC"/>
                <w:sz w:val="20"/>
              </w:rPr>
              <w:t>the Royal Melbourne Hospital</w:t>
            </w:r>
            <w:r w:rsidRPr="00EE49E2">
              <w:rPr>
                <w:rFonts w:ascii="VIC" w:hAnsi="VIC"/>
                <w:sz w:val="20"/>
              </w:rPr>
              <w:t xml:space="preserve"> launched the Digital Coordination Centre (DCC). The DCC co-locates staff responsible for patient flow into a central hub with access to real-time situational dashboards that provide visibility of demand, and access and flow, across the organisation, including in the emergency department. The DCC is a component of the DOS structure and coordinates the standard and additional escalation huddles.</w:t>
            </w:r>
          </w:p>
          <w:p w14:paraId="34DEE22D" w14:textId="3D90479A" w:rsidR="007D07A1" w:rsidRPr="00EE49E2" w:rsidRDefault="007D07A1" w:rsidP="00C63B48">
            <w:pPr>
              <w:pStyle w:val="Body"/>
              <w:spacing w:after="80" w:line="240" w:lineRule="auto"/>
              <w:rPr>
                <w:rFonts w:ascii="VIC" w:hAnsi="VIC"/>
                <w:sz w:val="20"/>
              </w:rPr>
            </w:pPr>
            <w:r w:rsidRPr="00EE49E2">
              <w:rPr>
                <w:rFonts w:ascii="VIC" w:hAnsi="VIC"/>
                <w:sz w:val="20"/>
              </w:rPr>
              <w:t>The DCC enables staff to monitor and proactively respond to issues impacting hospital-wide access and flow</w:t>
            </w:r>
            <w:r w:rsidR="005200F0">
              <w:rPr>
                <w:rFonts w:ascii="VIC" w:hAnsi="VIC"/>
                <w:sz w:val="20"/>
              </w:rPr>
              <w:t>,</w:t>
            </w:r>
            <w:r w:rsidRPr="00EE49E2">
              <w:rPr>
                <w:rFonts w:ascii="VIC" w:hAnsi="VIC"/>
                <w:sz w:val="20"/>
              </w:rPr>
              <w:t xml:space="preserve"> as well as patient care. For example, alongside a clear escalation policy, staff in the DCC can proactively allocate additional resourcing to the emergency department during periods of peak demand. </w:t>
            </w:r>
          </w:p>
          <w:p w14:paraId="6597B81B" w14:textId="612A3BE1" w:rsidR="007D07A1" w:rsidRPr="00EE49E2" w:rsidRDefault="007D07A1" w:rsidP="00C63B48">
            <w:pPr>
              <w:pStyle w:val="Body"/>
              <w:spacing w:after="80" w:line="240" w:lineRule="auto"/>
              <w:rPr>
                <w:rFonts w:ascii="VIC" w:hAnsi="VIC"/>
                <w:sz w:val="20"/>
              </w:rPr>
            </w:pPr>
            <w:r w:rsidRPr="00EE49E2">
              <w:rPr>
                <w:rFonts w:ascii="VIC" w:hAnsi="VIC"/>
                <w:sz w:val="20"/>
              </w:rPr>
              <w:t>This example demonstrates the benefit of using real-time data-driven metrics to inform resource allocation and hospital-wide escalation.</w:t>
            </w:r>
            <w:r w:rsidRPr="00EE49E2">
              <w:rPr>
                <w:rFonts w:ascii="Cambria" w:hAnsi="Cambria" w:cs="Cambria"/>
                <w:sz w:val="20"/>
              </w:rPr>
              <w:t> </w:t>
            </w:r>
            <w:r w:rsidRPr="00EE49E2">
              <w:rPr>
                <w:rFonts w:ascii="VIC" w:hAnsi="VIC"/>
                <w:sz w:val="20"/>
              </w:rPr>
              <w:t xml:space="preserve">For further information on implementing a DOS please review </w:t>
            </w:r>
            <w:hyperlink r:id="rId25" w:history="1">
              <w:r w:rsidRPr="00EE49E2">
                <w:rPr>
                  <w:rStyle w:val="Hyperlink"/>
                  <w:rFonts w:ascii="VIC" w:hAnsi="VIC"/>
                  <w:sz w:val="20"/>
                </w:rPr>
                <w:t>Safer Care Victoria’s factsheet and implementation guide</w:t>
              </w:r>
            </w:hyperlink>
            <w:r w:rsidR="00F7586B">
              <w:rPr>
                <w:rStyle w:val="Hyperlink"/>
                <w:rFonts w:ascii="VIC" w:hAnsi="VIC"/>
                <w:sz w:val="20"/>
              </w:rPr>
              <w:t>,</w:t>
            </w:r>
            <w:r w:rsidRPr="00EE49E2">
              <w:rPr>
                <w:rFonts w:ascii="VIC" w:hAnsi="VIC"/>
                <w:sz w:val="20"/>
              </w:rPr>
              <w:t xml:space="preserve"> </w:t>
            </w:r>
            <w:r w:rsidR="002E4CF8">
              <w:rPr>
                <w:rFonts w:ascii="VIC" w:hAnsi="VIC"/>
                <w:sz w:val="20"/>
              </w:rPr>
              <w:t xml:space="preserve">at </w:t>
            </w:r>
            <w:hyperlink r:id="rId26" w:history="1">
              <w:r w:rsidR="00E735E2" w:rsidRPr="004E4DF5">
                <w:rPr>
                  <w:rStyle w:val="Hyperlink"/>
                  <w:rFonts w:ascii="VIC" w:hAnsi="VIC"/>
                  <w:sz w:val="20"/>
                </w:rPr>
                <w:t>https://www.safercare.vic.gov.au/best-</w:t>
              </w:r>
              <w:r w:rsidR="00E735E2" w:rsidRPr="004E4DF5">
                <w:rPr>
                  <w:rStyle w:val="Hyperlink"/>
                  <w:rFonts w:ascii="VIC" w:hAnsi="VIC"/>
                  <w:sz w:val="20"/>
                </w:rPr>
                <w:lastRenderedPageBreak/>
                <w:t>practice-improvement/getting-started/getting-your-service-ready/implement-a-daily-operating-system</w:t>
              </w:r>
            </w:hyperlink>
          </w:p>
        </w:tc>
      </w:tr>
    </w:tbl>
    <w:p w14:paraId="49459913" w14:textId="00713065" w:rsidR="00D7760C" w:rsidRDefault="003657AC" w:rsidP="00F7610C">
      <w:pPr>
        <w:rPr>
          <w:rFonts w:ascii="VIC" w:eastAsia="Times" w:hAnsi="VIC"/>
          <w:color w:val="002060"/>
        </w:rPr>
      </w:pPr>
      <w:r w:rsidRPr="007B10DC">
        <w:rPr>
          <w:rFonts w:ascii="VIC" w:hAnsi="VIC"/>
          <w:noProof/>
          <w:sz w:val="20"/>
        </w:rPr>
        <w:lastRenderedPageBreak/>
        <w:drawing>
          <wp:inline distT="0" distB="0" distL="0" distR="0" wp14:anchorId="14170DE6" wp14:editId="1D38305F">
            <wp:extent cx="6209441" cy="3940810"/>
            <wp:effectExtent l="0" t="0" r="1270" b="2540"/>
            <wp:docPr id="614142311" name="Picture 1" descr="Royal Melbourne Hospital Digital Coordination Centre with many large screens displaying hospital data. Three staff members work at computers and one is on the 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42311" name="Picture 1" descr="Royal Melbourne Hospital Digital Coordination Centre with many large screens displaying hospital data. Three staff members work at computers and one is on the phone.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21285" cy="3948327"/>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0194"/>
      </w:tblGrid>
      <w:tr w:rsidR="006138ED" w14:paraId="10E2D377" w14:textId="77777777" w:rsidTr="000C5E27">
        <w:trPr>
          <w:trHeight w:val="77"/>
        </w:trPr>
        <w:tc>
          <w:tcPr>
            <w:tcW w:w="10194" w:type="dxa"/>
          </w:tcPr>
          <w:p w14:paraId="5ED61E24" w14:textId="5A15395F" w:rsidR="006138ED" w:rsidRPr="000C5E27" w:rsidRDefault="006138ED" w:rsidP="006138ED">
            <w:pPr>
              <w:pStyle w:val="Accessibilitypara"/>
              <w:rPr>
                <w:rFonts w:ascii="VIC" w:hAnsi="VIC"/>
                <w:sz w:val="21"/>
                <w:szCs w:val="21"/>
              </w:rPr>
            </w:pPr>
            <w:bookmarkStart w:id="20" w:name="_Hlk37240926"/>
            <w:r w:rsidRPr="000C5E27">
              <w:rPr>
                <w:rFonts w:ascii="VIC" w:hAnsi="VIC"/>
                <w:sz w:val="21"/>
                <w:szCs w:val="21"/>
              </w:rPr>
              <w:t>To receive this document in another format</w:t>
            </w:r>
            <w:r w:rsidR="00481AAA">
              <w:rPr>
                <w:rFonts w:ascii="VIC" w:hAnsi="VIC"/>
                <w:sz w:val="21"/>
                <w:szCs w:val="21"/>
              </w:rPr>
              <w:t xml:space="preserve"> </w:t>
            </w:r>
            <w:r w:rsidRPr="000C5E27">
              <w:rPr>
                <w:rFonts w:ascii="VIC" w:hAnsi="VIC"/>
                <w:sz w:val="21"/>
                <w:szCs w:val="21"/>
              </w:rPr>
              <w:t>email</w:t>
            </w:r>
            <w:r w:rsidR="001D0432">
              <w:rPr>
                <w:rFonts w:ascii="VIC" w:hAnsi="VIC"/>
                <w:sz w:val="21"/>
                <w:szCs w:val="21"/>
              </w:rPr>
              <w:t xml:space="preserve"> </w:t>
            </w:r>
            <w:hyperlink r:id="rId28" w:history="1">
              <w:r w:rsidR="001D0432" w:rsidRPr="001D0432">
                <w:rPr>
                  <w:rStyle w:val="Hyperlink"/>
                  <w:rFonts w:ascii="VIC" w:hAnsi="VIC"/>
                  <w:sz w:val="21"/>
                  <w:szCs w:val="21"/>
                </w:rPr>
                <w:t>Ambulance Victoria</w:t>
              </w:r>
            </w:hyperlink>
            <w:r w:rsidRPr="000C5E27">
              <w:rPr>
                <w:rFonts w:ascii="VIC" w:hAnsi="VIC"/>
                <w:sz w:val="21"/>
                <w:szCs w:val="21"/>
              </w:rPr>
              <w:t xml:space="preserve"> &lt;</w:t>
            </w:r>
            <w:r w:rsidR="00F15FFB">
              <w:rPr>
                <w:rFonts w:ascii="VIC" w:hAnsi="VIC"/>
                <w:sz w:val="21"/>
                <w:szCs w:val="21"/>
              </w:rPr>
              <w:t>ambulance@health.vic.gov.au</w:t>
            </w:r>
            <w:r w:rsidRPr="000C5E27">
              <w:rPr>
                <w:rFonts w:ascii="VIC" w:hAnsi="VIC"/>
                <w:sz w:val="21"/>
                <w:szCs w:val="21"/>
              </w:rPr>
              <w:t>&gt;.</w:t>
            </w:r>
          </w:p>
          <w:p w14:paraId="574F3D7E" w14:textId="77777777" w:rsidR="006138ED" w:rsidRPr="000C5E27" w:rsidRDefault="006138ED" w:rsidP="006138ED">
            <w:pPr>
              <w:pStyle w:val="Imprint"/>
              <w:rPr>
                <w:rFonts w:ascii="VIC" w:hAnsi="VIC"/>
              </w:rPr>
            </w:pPr>
            <w:r w:rsidRPr="000C5E27">
              <w:rPr>
                <w:rFonts w:ascii="VIC" w:hAnsi="VIC"/>
              </w:rPr>
              <w:t>Authorised and published by the Victorian Government, 1 Treasury Place, Melbourne.</w:t>
            </w:r>
          </w:p>
          <w:p w14:paraId="5247DACF" w14:textId="77777777" w:rsidR="001D0432" w:rsidRDefault="006138ED" w:rsidP="001D0432">
            <w:pPr>
              <w:pStyle w:val="Imprint"/>
              <w:rPr>
                <w:rFonts w:ascii="VIC" w:hAnsi="VIC"/>
                <w:color w:val="004C97"/>
              </w:rPr>
            </w:pPr>
            <w:r w:rsidRPr="000C5E27">
              <w:rPr>
                <w:rFonts w:ascii="VIC" w:hAnsi="VIC"/>
              </w:rPr>
              <w:t xml:space="preserve">© State of Victoria, Australia, Department of Health, </w:t>
            </w:r>
            <w:r w:rsidR="00F15FFB">
              <w:rPr>
                <w:rFonts w:ascii="VIC" w:hAnsi="VIC"/>
                <w:color w:val="004C97"/>
              </w:rPr>
              <w:t>February 2025</w:t>
            </w:r>
            <w:r w:rsidRPr="000C5E27">
              <w:rPr>
                <w:rFonts w:ascii="VIC" w:hAnsi="VIC"/>
              </w:rPr>
              <w:t>.</w:t>
            </w:r>
          </w:p>
          <w:p w14:paraId="58BFF095" w14:textId="6720040A" w:rsidR="006138ED" w:rsidRPr="000C5E27" w:rsidRDefault="006138ED" w:rsidP="001D0432">
            <w:pPr>
              <w:pStyle w:val="Imprint"/>
              <w:rPr>
                <w:rFonts w:ascii="VIC" w:hAnsi="VIC"/>
              </w:rPr>
            </w:pPr>
            <w:r w:rsidRPr="000C5E27">
              <w:rPr>
                <w:rFonts w:ascii="VIC" w:hAnsi="VIC"/>
              </w:rPr>
              <w:t xml:space="preserve">ISBN/ISSN </w:t>
            </w:r>
            <w:r w:rsidRPr="000C5E27">
              <w:rPr>
                <w:rFonts w:ascii="VIC" w:hAnsi="VIC"/>
                <w:color w:val="004C97"/>
              </w:rPr>
              <w:t xml:space="preserve">number </w:t>
            </w:r>
            <w:r w:rsidRPr="000C5E27">
              <w:rPr>
                <w:rFonts w:ascii="VIC" w:hAnsi="VIC"/>
              </w:rPr>
              <w:t>(online/PDF/Word) or (print)</w:t>
            </w:r>
          </w:p>
          <w:p w14:paraId="285646B2" w14:textId="64F2E160" w:rsidR="006138ED" w:rsidRDefault="006138ED" w:rsidP="0040482B">
            <w:pPr>
              <w:pStyle w:val="Imprint"/>
              <w:rPr>
                <w:color w:val="002060"/>
              </w:rPr>
            </w:pPr>
            <w:r w:rsidRPr="000C5E27">
              <w:rPr>
                <w:rFonts w:ascii="VIC" w:hAnsi="VIC"/>
              </w:rPr>
              <w:t xml:space="preserve">Available at </w:t>
            </w:r>
            <w:hyperlink r:id="rId29" w:history="1">
              <w:r w:rsidR="001D0432" w:rsidRPr="001D0432">
                <w:rPr>
                  <w:rStyle w:val="Hyperlink"/>
                  <w:rFonts w:ascii="VIC" w:hAnsi="VIC"/>
                </w:rPr>
                <w:t>Standards for safe and timely ambulance and emergency care for Victorians</w:t>
              </w:r>
            </w:hyperlink>
            <w:r w:rsidRPr="000C5E27">
              <w:rPr>
                <w:rFonts w:ascii="VIC" w:hAnsi="VIC"/>
              </w:rPr>
              <w:t xml:space="preserve"> &lt;</w:t>
            </w:r>
            <w:r w:rsidR="00925592" w:rsidRPr="001D0432">
              <w:rPr>
                <w:rFonts w:ascii="VIC" w:hAnsi="VIC"/>
              </w:rPr>
              <w:t>https://www.health.vic.gov.au/patient-care/standards-for-safe-and-timely-ambulance-and-emergency-care-for-victorians</w:t>
            </w:r>
            <w:r w:rsidRPr="000C5E27">
              <w:rPr>
                <w:rFonts w:ascii="VIC" w:hAnsi="VIC"/>
              </w:rPr>
              <w:t>&gt;</w:t>
            </w:r>
            <w:bookmarkEnd w:id="20"/>
          </w:p>
        </w:tc>
      </w:tr>
    </w:tbl>
    <w:p w14:paraId="0C7E0DA1" w14:textId="77777777" w:rsidR="00EE313E" w:rsidRPr="00CF3B73" w:rsidRDefault="00EE313E" w:rsidP="00EE313E">
      <w:pPr>
        <w:spacing w:after="0" w:line="240" w:lineRule="auto"/>
        <w:rPr>
          <w:rFonts w:ascii="VIC" w:eastAsia="Times" w:hAnsi="VIC"/>
          <w:color w:val="002060"/>
        </w:rPr>
      </w:pPr>
    </w:p>
    <w:sectPr w:rsidR="00EE313E" w:rsidRPr="00CF3B73" w:rsidSect="00A15A19">
      <w:type w:val="continuous"/>
      <w:pgSz w:w="11906" w:h="16838"/>
      <w:pgMar w:top="709" w:right="851" w:bottom="426" w:left="851" w:header="680" w:footer="0" w:gutter="0"/>
      <w:cols w:space="3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D9F64F" w14:textId="77777777" w:rsidR="006B5029" w:rsidRDefault="006B5029">
      <w:r>
        <w:separator/>
      </w:r>
    </w:p>
  </w:endnote>
  <w:endnote w:type="continuationSeparator" w:id="0">
    <w:p w14:paraId="1F434D76" w14:textId="77777777" w:rsidR="006B5029" w:rsidRDefault="006B5029">
      <w:r>
        <w:continuationSeparator/>
      </w:r>
    </w:p>
  </w:endnote>
  <w:endnote w:type="continuationNotice" w:id="1">
    <w:p w14:paraId="26742FBD" w14:textId="77777777" w:rsidR="006B5029" w:rsidRDefault="006B5029">
      <w:pPr>
        <w:spacing w:after="0" w:line="240" w:lineRule="auto"/>
      </w:pPr>
    </w:p>
  </w:endnote>
  <w:endnote w:id="2">
    <w:p w14:paraId="4107B200" w14:textId="77777777" w:rsidR="00CC44C5" w:rsidRPr="00454930" w:rsidRDefault="00CC44C5" w:rsidP="00454930">
      <w:pPr>
        <w:pStyle w:val="FootnoteText"/>
        <w:rPr>
          <w:sz w:val="16"/>
        </w:rPr>
      </w:pPr>
      <w:r w:rsidRPr="00454930">
        <w:rPr>
          <w:rStyle w:val="EndnoteReference"/>
          <w:sz w:val="16"/>
        </w:rPr>
        <w:endnoteRef/>
      </w:r>
      <w:r w:rsidRPr="00454930">
        <w:rPr>
          <w:sz w:val="16"/>
        </w:rPr>
        <w:t xml:space="preserve"> In-scope hospitals will be identified and named in the accompanying implementation approach.</w:t>
      </w:r>
    </w:p>
  </w:endnote>
  <w:endnote w:id="3">
    <w:p w14:paraId="196EC002" w14:textId="152BEBA2" w:rsidR="004D6208" w:rsidRPr="00454930" w:rsidRDefault="004D6208" w:rsidP="00454930">
      <w:pPr>
        <w:pStyle w:val="FootnoteText"/>
        <w:rPr>
          <w:sz w:val="16"/>
        </w:rPr>
      </w:pPr>
      <w:r w:rsidRPr="00454930">
        <w:rPr>
          <w:rStyle w:val="EndnoteReference"/>
          <w:sz w:val="16"/>
        </w:rPr>
        <w:endnoteRef/>
      </w:r>
      <w:r w:rsidRPr="00454930">
        <w:rPr>
          <w:sz w:val="16"/>
        </w:rPr>
        <w:t xml:space="preserve"> Unplanned non-emergency patient transport (NEPT) are services for patients originating from Triple Zero (000) calls that are identified by Ambulance Victoria’s paramedics and nurses in Secondary Triage Services, as lower acuity, less urgent and are suitable for a NEPT response.</w:t>
      </w:r>
    </w:p>
  </w:endnote>
  <w:endnote w:id="4">
    <w:p w14:paraId="0F808E64" w14:textId="52CB511F" w:rsidR="008149F8" w:rsidRPr="004D6208" w:rsidRDefault="008149F8" w:rsidP="00454930">
      <w:pPr>
        <w:pStyle w:val="FootnoteText"/>
        <w:rPr>
          <w:sz w:val="16"/>
        </w:rPr>
      </w:pPr>
      <w:r w:rsidRPr="004D6208">
        <w:rPr>
          <w:rStyle w:val="EndnoteReference"/>
          <w:rFonts w:ascii="VIC" w:hAnsi="VIC"/>
          <w:sz w:val="16"/>
        </w:rPr>
        <w:endnoteRef/>
      </w:r>
      <w:r w:rsidRPr="004D6208">
        <w:rPr>
          <w:sz w:val="16"/>
        </w:rPr>
        <w:t xml:space="preserve"> VEMD – Victorian Emergency Minimum Dataset. See </w:t>
      </w:r>
      <w:hyperlink w:anchor="_Appendix_one:_Key" w:history="1">
        <w:r w:rsidRPr="004D6208">
          <w:rPr>
            <w:rStyle w:val="Hyperlink"/>
            <w:rFonts w:ascii="VIC" w:hAnsi="VIC"/>
            <w:sz w:val="16"/>
          </w:rPr>
          <w:t>Appendix one</w:t>
        </w:r>
      </w:hyperlink>
      <w:r w:rsidRPr="004D6208">
        <w:rPr>
          <w:sz w:val="16"/>
        </w:rPr>
        <w:t xml:space="preserve"> for information on Ambulance Handover Complete times. </w:t>
      </w:r>
    </w:p>
  </w:endnote>
  <w:endnote w:id="5">
    <w:p w14:paraId="47E7EA97" w14:textId="77777777" w:rsidR="009B3211" w:rsidRPr="004D6208" w:rsidRDefault="009B3211" w:rsidP="00454930">
      <w:pPr>
        <w:pStyle w:val="FootnoteText"/>
        <w:rPr>
          <w:sz w:val="16"/>
        </w:rPr>
      </w:pPr>
      <w:r w:rsidRPr="004D6208">
        <w:rPr>
          <w:rStyle w:val="EndnoteReference"/>
          <w:rFonts w:ascii="VIC" w:hAnsi="VIC"/>
          <w:sz w:val="16"/>
        </w:rPr>
        <w:endnoteRef/>
      </w:r>
      <w:r w:rsidRPr="004D6208">
        <w:rPr>
          <w:sz w:val="16"/>
        </w:rPr>
        <w:t xml:space="preserve"> To capture paramedic availability to respond to people in the community. </w:t>
      </w:r>
    </w:p>
  </w:endnote>
  <w:endnote w:id="6">
    <w:p w14:paraId="6C52341E" w14:textId="77777777" w:rsidR="008149F8" w:rsidRPr="004D6208" w:rsidRDefault="008149F8" w:rsidP="00454930">
      <w:pPr>
        <w:pStyle w:val="FootnoteText"/>
        <w:rPr>
          <w:sz w:val="16"/>
        </w:rPr>
      </w:pPr>
      <w:r w:rsidRPr="004D6208">
        <w:rPr>
          <w:rStyle w:val="EndnoteReference"/>
          <w:rFonts w:ascii="VIC" w:hAnsi="VIC"/>
          <w:sz w:val="16"/>
        </w:rPr>
        <w:endnoteRef/>
      </w:r>
      <w:r w:rsidRPr="004D6208">
        <w:rPr>
          <w:sz w:val="16"/>
        </w:rPr>
        <w:t xml:space="preserve"> To capture paramedic availability to respond to people in the community. </w:t>
      </w:r>
    </w:p>
  </w:endnote>
  <w:endnote w:id="7">
    <w:p w14:paraId="68E4D040" w14:textId="0702C77D" w:rsidR="008149F8" w:rsidRPr="004D6208" w:rsidRDefault="008149F8" w:rsidP="00454930">
      <w:pPr>
        <w:pStyle w:val="FootnoteText"/>
        <w:rPr>
          <w:sz w:val="16"/>
        </w:rPr>
      </w:pPr>
      <w:r w:rsidRPr="004D6208">
        <w:rPr>
          <w:rStyle w:val="EndnoteReference"/>
          <w:rFonts w:ascii="VIC" w:hAnsi="VIC"/>
          <w:sz w:val="16"/>
        </w:rPr>
        <w:endnoteRef/>
      </w:r>
      <w:r w:rsidRPr="004D6208">
        <w:rPr>
          <w:sz w:val="16"/>
        </w:rPr>
        <w:t xml:space="preserve"> </w:t>
      </w:r>
      <w:r w:rsidR="007333E2" w:rsidRPr="004D6208">
        <w:rPr>
          <w:sz w:val="16"/>
        </w:rPr>
        <w:t>Short Stay Units</w:t>
      </w:r>
      <w:r w:rsidRPr="004D6208">
        <w:rPr>
          <w:sz w:val="16"/>
        </w:rPr>
        <w:t xml:space="preserve"> care for patients who have arrived via the emergency department and require a short admission for investigation, observation or treatment and who are unlikely to require admission to an inpatient ward. </w:t>
      </w:r>
    </w:p>
  </w:endnote>
  <w:endnote w:id="8">
    <w:p w14:paraId="51885EE1" w14:textId="15DFAEFA" w:rsidR="008149F8" w:rsidRPr="004D6208" w:rsidRDefault="008149F8" w:rsidP="00454930">
      <w:pPr>
        <w:pStyle w:val="FootnoteText"/>
        <w:rPr>
          <w:sz w:val="16"/>
        </w:rPr>
      </w:pPr>
      <w:r w:rsidRPr="004D6208">
        <w:rPr>
          <w:rStyle w:val="EndnoteReference"/>
          <w:rFonts w:ascii="VIC" w:hAnsi="VIC"/>
          <w:sz w:val="16"/>
        </w:rPr>
        <w:endnoteRef/>
      </w:r>
      <w:r w:rsidRPr="004D6208">
        <w:rPr>
          <w:sz w:val="16"/>
        </w:rPr>
        <w:t xml:space="preserve"> A Fast Track model of care supports non-admitted patients with minor injuries or illnesses, for example, patients who may be discharged within four hours.</w:t>
      </w:r>
    </w:p>
  </w:endnote>
  <w:endnote w:id="9">
    <w:p w14:paraId="33D0B51F" w14:textId="41B9177C" w:rsidR="00F7610C" w:rsidRPr="004D6208" w:rsidRDefault="008149F8" w:rsidP="00454930">
      <w:pPr>
        <w:pStyle w:val="FootnoteText"/>
        <w:rPr>
          <w:sz w:val="16"/>
        </w:rPr>
      </w:pPr>
      <w:r w:rsidRPr="004D6208">
        <w:rPr>
          <w:rStyle w:val="EndnoteReference"/>
          <w:rFonts w:ascii="VIC" w:hAnsi="VIC"/>
          <w:sz w:val="16"/>
        </w:rPr>
        <w:endnoteRef/>
      </w:r>
      <w:r w:rsidRPr="004D6208">
        <w:rPr>
          <w:sz w:val="16"/>
        </w:rPr>
        <w:t xml:space="preserve"> Daily tiered huddles bring cross-functional groups together to understand issues and cascade information to the next tier. </w:t>
      </w:r>
    </w:p>
    <w:p w14:paraId="63865E84" w14:textId="77777777" w:rsidR="007565B4" w:rsidRDefault="007565B4" w:rsidP="00D01475">
      <w:pPr>
        <w:spacing w:after="40"/>
        <w:rPr>
          <w:rFonts w:ascii="VIC" w:hAnsi="VIC"/>
          <w:sz w:val="16"/>
          <w:szCs w:val="16"/>
        </w:rPr>
      </w:pPr>
    </w:p>
    <w:p w14:paraId="565F4B25" w14:textId="77777777" w:rsidR="00D01475" w:rsidRPr="007333E2" w:rsidRDefault="00D01475" w:rsidP="00D01475">
      <w:pPr>
        <w:spacing w:after="40"/>
        <w:rPr>
          <w:rFonts w:ascii="VIC" w:hAnsi="VIC"/>
          <w:sz w:val="16"/>
          <w:szCs w:val="16"/>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panose1 w:val="00000500000000000000"/>
    <w:charset w:val="00"/>
    <w:family w:val="auto"/>
    <w:pitch w:val="variable"/>
    <w:sig w:usb0="00000007" w:usb1="00000000" w:usb2="00000000" w:usb3="00000000" w:csb0="00000093"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8C575" w14:textId="77777777" w:rsidR="00352C94" w:rsidRDefault="00352C94">
    <w:pPr>
      <w:pStyle w:val="Footer"/>
    </w:pPr>
  </w:p>
  <w:p w14:paraId="654BF092" w14:textId="64B95F08" w:rsidR="00352C94" w:rsidRPr="00F65AA9" w:rsidRDefault="00683514" w:rsidP="00683514">
    <w:pPr>
      <w:pStyle w:val="Footer"/>
      <w:tabs>
        <w:tab w:val="left" w:pos="1140"/>
      </w:tabs>
      <w:jc w:val="left"/>
    </w:pPr>
    <w:r>
      <w:tab/>
    </w:r>
    <w:r>
      <w:rPr>
        <w:noProof/>
        <w:lang w:eastAsia="en-AU"/>
      </w:rPr>
      <w:drawing>
        <wp:anchor distT="0" distB="0" distL="114300" distR="114300" simplePos="0" relativeHeight="251660289" behindDoc="1" locked="1" layoutInCell="1" allowOverlap="1" wp14:anchorId="367FAD58" wp14:editId="2420503E">
          <wp:simplePos x="0" y="0"/>
          <wp:positionH relativeFrom="page">
            <wp:align>left</wp:align>
          </wp:positionH>
          <wp:positionV relativeFrom="page">
            <wp:align>bottom</wp:align>
          </wp:positionV>
          <wp:extent cx="10691495" cy="899795"/>
          <wp:effectExtent l="0" t="0" r="0" b="0"/>
          <wp:wrapNone/>
          <wp:docPr id="2" name="Picture 2" descr="State Government Victoria,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ate Government Victoria, Department of Health"/>
                  <pic:cNvPicPr/>
                </pic:nvPicPr>
                <pic:blipFill>
                  <a:blip r:embed="rId1"/>
                  <a:stretch>
                    <a:fillRect/>
                  </a:stretch>
                </pic:blipFill>
                <pic:spPr>
                  <a:xfrm>
                    <a:off x="0" y="0"/>
                    <a:ext cx="10691495" cy="899795"/>
                  </a:xfrm>
                  <a:prstGeom prst="rect">
                    <a:avLst/>
                  </a:prstGeom>
                </pic:spPr>
              </pic:pic>
            </a:graphicData>
          </a:graphic>
          <wp14:sizeRelH relativeFrom="margin">
            <wp14:pctWidth>0</wp14:pctWidth>
          </wp14:sizeRelH>
          <wp14:sizeRelV relativeFrom="margin">
            <wp14:pctHeight>0</wp14:pctHeight>
          </wp14:sizeRelV>
        </wp:anchor>
      </w:drawing>
    </w:r>
  </w:p>
  <w:p w14:paraId="2D58ED6D" w14:textId="77777777" w:rsidR="00352C94" w:rsidRPr="00F65AA9" w:rsidRDefault="00352C9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D65BC" w14:textId="77777777" w:rsidR="00CF449E" w:rsidRDefault="00CF449E">
    <w:pPr>
      <w:pStyle w:val="Footer"/>
    </w:pPr>
  </w:p>
  <w:p w14:paraId="3394CB5E" w14:textId="77777777" w:rsidR="00CF449E" w:rsidRPr="00F65AA9" w:rsidRDefault="00CF449E" w:rsidP="00F84FA0">
    <w:pPr>
      <w:pStyle w:val="Footer"/>
    </w:pPr>
  </w:p>
  <w:p w14:paraId="6E4AA877" w14:textId="77777777" w:rsidR="00CF449E" w:rsidRPr="00F65AA9" w:rsidRDefault="00CF449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4BB9A" w14:textId="77777777" w:rsidR="00B04F9A" w:rsidRDefault="00B04F9A">
    <w:pPr>
      <w:pStyle w:val="Footer"/>
    </w:pPr>
  </w:p>
  <w:p w14:paraId="4C4DE806" w14:textId="77777777" w:rsidR="00B04F9A" w:rsidRPr="00F65AA9" w:rsidRDefault="00B04F9A" w:rsidP="00F84FA0">
    <w:pPr>
      <w:pStyle w:val="Footer"/>
    </w:pPr>
  </w:p>
  <w:p w14:paraId="63CB094A" w14:textId="77777777" w:rsidR="00B04F9A" w:rsidRPr="00F65AA9" w:rsidRDefault="00B04F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5D4B4C" w14:textId="77777777" w:rsidR="006B5029" w:rsidRDefault="006B5029" w:rsidP="002862F1">
      <w:pPr>
        <w:spacing w:before="120"/>
      </w:pPr>
      <w:r>
        <w:separator/>
      </w:r>
    </w:p>
  </w:footnote>
  <w:footnote w:type="continuationSeparator" w:id="0">
    <w:p w14:paraId="546AC47F" w14:textId="77777777" w:rsidR="006B5029" w:rsidRDefault="006B5029">
      <w:r>
        <w:continuationSeparator/>
      </w:r>
    </w:p>
  </w:footnote>
  <w:footnote w:type="continuationNotice" w:id="1">
    <w:p w14:paraId="0B1342B3" w14:textId="77777777" w:rsidR="006B5029" w:rsidRDefault="006B502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6B6C8" w14:textId="34254EF6" w:rsidR="005C2813" w:rsidRPr="00EE1019" w:rsidRDefault="003A77FD">
    <w:pPr>
      <w:pStyle w:val="Header"/>
      <w:rPr>
        <w:rFonts w:ascii="VIC" w:hAnsi="VIC"/>
      </w:rPr>
    </w:pPr>
    <w:r w:rsidRPr="00EE1019">
      <w:rPr>
        <w:rFonts w:ascii="VIC" w:hAnsi="VIC"/>
      </w:rPr>
      <w:t xml:space="preserve">Standards for Safe and Timely Ambulance and Emergency Care for Victorians </w:t>
    </w:r>
    <w:r w:rsidR="00D948DC" w:rsidRPr="00EE1019">
      <w:rPr>
        <w:rFonts w:ascii="VIC" w:hAnsi="VIC"/>
      </w:rPr>
      <w:ptab w:relativeTo="margin" w:alignment="right" w:leader="none"/>
    </w:r>
    <w:r w:rsidR="00D948DC" w:rsidRPr="00EE1019">
      <w:rPr>
        <w:rFonts w:ascii="VIC" w:hAnsi="VIC"/>
        <w:b w:val="0"/>
      </w:rPr>
      <w:fldChar w:fldCharType="begin"/>
    </w:r>
    <w:r w:rsidR="00D948DC" w:rsidRPr="00EE1019">
      <w:rPr>
        <w:rFonts w:ascii="VIC" w:hAnsi="VIC"/>
      </w:rPr>
      <w:instrText xml:space="preserve"> PAGE </w:instrText>
    </w:r>
    <w:r w:rsidR="00D948DC" w:rsidRPr="00EE1019">
      <w:rPr>
        <w:rFonts w:ascii="VIC" w:hAnsi="VIC"/>
        <w:b w:val="0"/>
      </w:rPr>
      <w:fldChar w:fldCharType="separate"/>
    </w:r>
    <w:r w:rsidR="00D948DC" w:rsidRPr="00EE1019">
      <w:rPr>
        <w:rFonts w:ascii="VIC" w:hAnsi="VIC"/>
        <w:b w:val="0"/>
      </w:rPr>
      <w:t>3</w:t>
    </w:r>
    <w:r w:rsidR="00D948DC" w:rsidRPr="00EE1019">
      <w:rPr>
        <w:rFonts w:ascii="VIC" w:hAnsi="VIC"/>
        <w:b w:val="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624D1" w14:textId="77777777" w:rsidR="00352C94" w:rsidRDefault="00352C94">
    <w:pPr>
      <w:pStyle w:val="Header"/>
    </w:pPr>
    <w:r w:rsidRPr="00F16B8C">
      <w:rPr>
        <w:rFonts w:ascii="VIC" w:hAnsi="VIC"/>
        <w:noProof/>
      </w:rPr>
      <w:drawing>
        <wp:anchor distT="0" distB="0" distL="114300" distR="114300" simplePos="0" relativeHeight="251658241" behindDoc="1" locked="1" layoutInCell="1" allowOverlap="0" wp14:anchorId="326931F0" wp14:editId="08AD8621">
          <wp:simplePos x="0" y="0"/>
          <wp:positionH relativeFrom="page">
            <wp:align>right</wp:align>
          </wp:positionH>
          <wp:positionV relativeFrom="page">
            <wp:posOffset>-55245</wp:posOffset>
          </wp:positionV>
          <wp:extent cx="7552055" cy="1360170"/>
          <wp:effectExtent l="0" t="0" r="0" b="0"/>
          <wp:wrapNone/>
          <wp:docPr id="117711380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055" cy="136017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DBE1C" w14:textId="77777777" w:rsidR="00CF449E" w:rsidRDefault="00CF449E">
    <w:pPr>
      <w:pStyle w:val="Header"/>
    </w:pPr>
    <w:r w:rsidRPr="00F16B8C">
      <w:rPr>
        <w:rFonts w:ascii="VIC" w:hAnsi="VIC"/>
        <w:noProof/>
      </w:rPr>
      <w:drawing>
        <wp:anchor distT="0" distB="0" distL="114300" distR="114300" simplePos="0" relativeHeight="251658240" behindDoc="1" locked="1" layoutInCell="1" allowOverlap="0" wp14:anchorId="7B722F09" wp14:editId="66835491">
          <wp:simplePos x="0" y="0"/>
          <wp:positionH relativeFrom="page">
            <wp:align>right</wp:align>
          </wp:positionH>
          <wp:positionV relativeFrom="page">
            <wp:posOffset>-55245</wp:posOffset>
          </wp:positionV>
          <wp:extent cx="7552055" cy="1360170"/>
          <wp:effectExtent l="0" t="0" r="0" b="0"/>
          <wp:wrapNone/>
          <wp:docPr id="196578131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055" cy="136017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191F0" w14:textId="7A92903C" w:rsidR="00B04F9A" w:rsidRDefault="00B04F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06715"/>
    <w:multiLevelType w:val="multilevel"/>
    <w:tmpl w:val="8A86A6B0"/>
    <w:styleLink w:val="ZZNumbersdigit"/>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3A50056"/>
    <w:multiLevelType w:val="multilevel"/>
    <w:tmpl w:val="46940C74"/>
    <w:numStyleLink w:val="ZZNumbersloweralpha"/>
  </w:abstractNum>
  <w:abstractNum w:abstractNumId="2" w15:restartNumberingAfterBreak="0">
    <w:nsid w:val="08635D3C"/>
    <w:multiLevelType w:val="multilevel"/>
    <w:tmpl w:val="4DFC4320"/>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 w15:restartNumberingAfterBreak="0">
    <w:nsid w:val="09FC2E88"/>
    <w:multiLevelType w:val="multilevel"/>
    <w:tmpl w:val="6BA87A12"/>
    <w:lvl w:ilvl="0">
      <w:start w:val="1"/>
      <w:numFmt w:val="decimal"/>
      <w:lvlText w:val="%1."/>
      <w:lvlJc w:val="left"/>
      <w:pPr>
        <w:ind w:left="360" w:hanging="360"/>
      </w:pPr>
      <w:rPr>
        <w:color w:val="0070C0"/>
        <w:sz w:val="29"/>
        <w:szCs w:val="29"/>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B8D43DB"/>
    <w:multiLevelType w:val="multilevel"/>
    <w:tmpl w:val="96B4DF56"/>
    <w:lvl w:ilvl="0">
      <w:start w:val="1"/>
      <w:numFmt w:val="bullet"/>
      <w:lvlText w:val="•"/>
      <w:lvlJc w:val="left"/>
      <w:pPr>
        <w:ind w:left="227" w:hanging="227"/>
      </w:pPr>
      <w:rPr>
        <w:rFonts w:ascii="Calibri" w:hAnsi="Calibri"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0E371035"/>
    <w:multiLevelType w:val="hybridMultilevel"/>
    <w:tmpl w:val="D0000F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F71134D"/>
    <w:multiLevelType w:val="hybridMultilevel"/>
    <w:tmpl w:val="6C184F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4E43497"/>
    <w:multiLevelType w:val="hybridMultilevel"/>
    <w:tmpl w:val="66D8023A"/>
    <w:lvl w:ilvl="0" w:tplc="E0861738">
      <w:start w:val="1"/>
      <w:numFmt w:val="bullet"/>
      <w:lvlText w:val=""/>
      <w:lvlJc w:val="left"/>
      <w:pPr>
        <w:ind w:left="1440" w:hanging="360"/>
      </w:pPr>
      <w:rPr>
        <w:rFonts w:ascii="Symbol" w:hAnsi="Symbol"/>
      </w:rPr>
    </w:lvl>
    <w:lvl w:ilvl="1" w:tplc="3020C4FA">
      <w:start w:val="1"/>
      <w:numFmt w:val="bullet"/>
      <w:lvlText w:val=""/>
      <w:lvlJc w:val="left"/>
      <w:pPr>
        <w:ind w:left="1440" w:hanging="360"/>
      </w:pPr>
      <w:rPr>
        <w:rFonts w:ascii="Symbol" w:hAnsi="Symbol"/>
      </w:rPr>
    </w:lvl>
    <w:lvl w:ilvl="2" w:tplc="30A6ABDC">
      <w:start w:val="1"/>
      <w:numFmt w:val="bullet"/>
      <w:lvlText w:val=""/>
      <w:lvlJc w:val="left"/>
      <w:pPr>
        <w:ind w:left="1440" w:hanging="360"/>
      </w:pPr>
      <w:rPr>
        <w:rFonts w:ascii="Symbol" w:hAnsi="Symbol"/>
      </w:rPr>
    </w:lvl>
    <w:lvl w:ilvl="3" w:tplc="98D23BA2">
      <w:start w:val="1"/>
      <w:numFmt w:val="bullet"/>
      <w:lvlText w:val=""/>
      <w:lvlJc w:val="left"/>
      <w:pPr>
        <w:ind w:left="1440" w:hanging="360"/>
      </w:pPr>
      <w:rPr>
        <w:rFonts w:ascii="Symbol" w:hAnsi="Symbol"/>
      </w:rPr>
    </w:lvl>
    <w:lvl w:ilvl="4" w:tplc="2C4CA578">
      <w:start w:val="1"/>
      <w:numFmt w:val="bullet"/>
      <w:lvlText w:val=""/>
      <w:lvlJc w:val="left"/>
      <w:pPr>
        <w:ind w:left="1440" w:hanging="360"/>
      </w:pPr>
      <w:rPr>
        <w:rFonts w:ascii="Symbol" w:hAnsi="Symbol"/>
      </w:rPr>
    </w:lvl>
    <w:lvl w:ilvl="5" w:tplc="92C4E322">
      <w:start w:val="1"/>
      <w:numFmt w:val="bullet"/>
      <w:lvlText w:val=""/>
      <w:lvlJc w:val="left"/>
      <w:pPr>
        <w:ind w:left="1440" w:hanging="360"/>
      </w:pPr>
      <w:rPr>
        <w:rFonts w:ascii="Symbol" w:hAnsi="Symbol"/>
      </w:rPr>
    </w:lvl>
    <w:lvl w:ilvl="6" w:tplc="0D1EAA2C">
      <w:start w:val="1"/>
      <w:numFmt w:val="bullet"/>
      <w:lvlText w:val=""/>
      <w:lvlJc w:val="left"/>
      <w:pPr>
        <w:ind w:left="1440" w:hanging="360"/>
      </w:pPr>
      <w:rPr>
        <w:rFonts w:ascii="Symbol" w:hAnsi="Symbol"/>
      </w:rPr>
    </w:lvl>
    <w:lvl w:ilvl="7" w:tplc="C6205204">
      <w:start w:val="1"/>
      <w:numFmt w:val="bullet"/>
      <w:lvlText w:val=""/>
      <w:lvlJc w:val="left"/>
      <w:pPr>
        <w:ind w:left="1440" w:hanging="360"/>
      </w:pPr>
      <w:rPr>
        <w:rFonts w:ascii="Symbol" w:hAnsi="Symbol"/>
      </w:rPr>
    </w:lvl>
    <w:lvl w:ilvl="8" w:tplc="D83C2EC0">
      <w:start w:val="1"/>
      <w:numFmt w:val="bullet"/>
      <w:lvlText w:val=""/>
      <w:lvlJc w:val="left"/>
      <w:pPr>
        <w:ind w:left="1440" w:hanging="360"/>
      </w:pPr>
      <w:rPr>
        <w:rFonts w:ascii="Symbol" w:hAnsi="Symbol"/>
      </w:rPr>
    </w:lvl>
  </w:abstractNum>
  <w:abstractNum w:abstractNumId="8" w15:restartNumberingAfterBreak="0">
    <w:nsid w:val="154C3F3C"/>
    <w:multiLevelType w:val="hybridMultilevel"/>
    <w:tmpl w:val="61CC5B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5F3048C"/>
    <w:multiLevelType w:val="hybridMultilevel"/>
    <w:tmpl w:val="7BDE54C0"/>
    <w:lvl w:ilvl="0" w:tplc="A1DAA8B0">
      <w:start w:val="1"/>
      <w:numFmt w:val="bullet"/>
      <w:lvlText w:val=""/>
      <w:lvlJc w:val="left"/>
      <w:pPr>
        <w:ind w:left="360" w:hanging="360"/>
      </w:pPr>
      <w:rPr>
        <w:rFonts w:ascii="Symbol" w:hAnsi="Symbol" w:hint="default"/>
        <w:sz w:val="12"/>
        <w:szCs w:val="1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78B3F67"/>
    <w:multiLevelType w:val="hybridMultilevel"/>
    <w:tmpl w:val="4368828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AF473A"/>
    <w:multiLevelType w:val="hybridMultilevel"/>
    <w:tmpl w:val="54CA541C"/>
    <w:lvl w:ilvl="0" w:tplc="AFA83944">
      <w:start w:val="2"/>
      <w:numFmt w:val="bullet"/>
      <w:lvlText w:val="-"/>
      <w:lvlJc w:val="left"/>
      <w:pPr>
        <w:ind w:left="720" w:hanging="360"/>
      </w:pPr>
      <w:rPr>
        <w:rFonts w:ascii="VIC" w:eastAsia="Times" w:hAnsi="VIC"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D64239"/>
    <w:multiLevelType w:val="hybridMultilevel"/>
    <w:tmpl w:val="804453E6"/>
    <w:lvl w:ilvl="0" w:tplc="F8EC1EC8">
      <w:start w:val="1"/>
      <w:numFmt w:val="bullet"/>
      <w:lvlText w:val=""/>
      <w:lvlJc w:val="left"/>
      <w:pPr>
        <w:ind w:left="720" w:hanging="360"/>
      </w:pPr>
      <w:rPr>
        <w:rFonts w:ascii="Symbol" w:hAnsi="Symbol" w:hint="default"/>
        <w:sz w:val="10"/>
        <w:szCs w:val="1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780DAB"/>
    <w:multiLevelType w:val="multilevel"/>
    <w:tmpl w:val="0476A42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DA00009"/>
    <w:multiLevelType w:val="multilevel"/>
    <w:tmpl w:val="3F2C0E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4724823"/>
    <w:multiLevelType w:val="hybridMultilevel"/>
    <w:tmpl w:val="4CA02FC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E493CD6"/>
    <w:multiLevelType w:val="hybridMultilevel"/>
    <w:tmpl w:val="35FEA0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E6C68D4"/>
    <w:multiLevelType w:val="multilevel"/>
    <w:tmpl w:val="46940C74"/>
    <w:styleLink w:val="ZZNumbersloweralpha"/>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4011190C"/>
    <w:multiLevelType w:val="hybridMultilevel"/>
    <w:tmpl w:val="52D87AD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36240E3"/>
    <w:multiLevelType w:val="hybridMultilevel"/>
    <w:tmpl w:val="0C16ED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56740EB"/>
    <w:multiLevelType w:val="hybridMultilevel"/>
    <w:tmpl w:val="6BF05C0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21" w15:restartNumberingAfterBreak="0">
    <w:nsid w:val="47857938"/>
    <w:multiLevelType w:val="hybridMultilevel"/>
    <w:tmpl w:val="31A86498"/>
    <w:lvl w:ilvl="0" w:tplc="73CAA496">
      <w:start w:val="1"/>
      <w:numFmt w:val="bullet"/>
      <w:lvlText w:val=""/>
      <w:lvlJc w:val="left"/>
      <w:pPr>
        <w:ind w:left="1440" w:hanging="360"/>
      </w:pPr>
      <w:rPr>
        <w:rFonts w:ascii="Symbol" w:hAnsi="Symbol"/>
      </w:rPr>
    </w:lvl>
    <w:lvl w:ilvl="1" w:tplc="B308C0F6">
      <w:start w:val="1"/>
      <w:numFmt w:val="bullet"/>
      <w:lvlText w:val=""/>
      <w:lvlJc w:val="left"/>
      <w:pPr>
        <w:ind w:left="1440" w:hanging="360"/>
      </w:pPr>
      <w:rPr>
        <w:rFonts w:ascii="Symbol" w:hAnsi="Symbol"/>
      </w:rPr>
    </w:lvl>
    <w:lvl w:ilvl="2" w:tplc="1FF413A0">
      <w:start w:val="1"/>
      <w:numFmt w:val="bullet"/>
      <w:lvlText w:val=""/>
      <w:lvlJc w:val="left"/>
      <w:pPr>
        <w:ind w:left="1440" w:hanging="360"/>
      </w:pPr>
      <w:rPr>
        <w:rFonts w:ascii="Symbol" w:hAnsi="Symbol"/>
      </w:rPr>
    </w:lvl>
    <w:lvl w:ilvl="3" w:tplc="3F38D038">
      <w:start w:val="1"/>
      <w:numFmt w:val="bullet"/>
      <w:lvlText w:val=""/>
      <w:lvlJc w:val="left"/>
      <w:pPr>
        <w:ind w:left="1440" w:hanging="360"/>
      </w:pPr>
      <w:rPr>
        <w:rFonts w:ascii="Symbol" w:hAnsi="Symbol"/>
      </w:rPr>
    </w:lvl>
    <w:lvl w:ilvl="4" w:tplc="B122F4A2">
      <w:start w:val="1"/>
      <w:numFmt w:val="bullet"/>
      <w:lvlText w:val=""/>
      <w:lvlJc w:val="left"/>
      <w:pPr>
        <w:ind w:left="1440" w:hanging="360"/>
      </w:pPr>
      <w:rPr>
        <w:rFonts w:ascii="Symbol" w:hAnsi="Symbol"/>
      </w:rPr>
    </w:lvl>
    <w:lvl w:ilvl="5" w:tplc="99943EE4">
      <w:start w:val="1"/>
      <w:numFmt w:val="bullet"/>
      <w:lvlText w:val=""/>
      <w:lvlJc w:val="left"/>
      <w:pPr>
        <w:ind w:left="1440" w:hanging="360"/>
      </w:pPr>
      <w:rPr>
        <w:rFonts w:ascii="Symbol" w:hAnsi="Symbol"/>
      </w:rPr>
    </w:lvl>
    <w:lvl w:ilvl="6" w:tplc="10BC5E9E">
      <w:start w:val="1"/>
      <w:numFmt w:val="bullet"/>
      <w:lvlText w:val=""/>
      <w:lvlJc w:val="left"/>
      <w:pPr>
        <w:ind w:left="1440" w:hanging="360"/>
      </w:pPr>
      <w:rPr>
        <w:rFonts w:ascii="Symbol" w:hAnsi="Symbol"/>
      </w:rPr>
    </w:lvl>
    <w:lvl w:ilvl="7" w:tplc="2B6C281A">
      <w:start w:val="1"/>
      <w:numFmt w:val="bullet"/>
      <w:lvlText w:val=""/>
      <w:lvlJc w:val="left"/>
      <w:pPr>
        <w:ind w:left="1440" w:hanging="360"/>
      </w:pPr>
      <w:rPr>
        <w:rFonts w:ascii="Symbol" w:hAnsi="Symbol"/>
      </w:rPr>
    </w:lvl>
    <w:lvl w:ilvl="8" w:tplc="E97A6B02">
      <w:start w:val="1"/>
      <w:numFmt w:val="bullet"/>
      <w:lvlText w:val=""/>
      <w:lvlJc w:val="left"/>
      <w:pPr>
        <w:ind w:left="1440" w:hanging="360"/>
      </w:pPr>
      <w:rPr>
        <w:rFonts w:ascii="Symbol" w:hAnsi="Symbol"/>
      </w:rPr>
    </w:lvl>
  </w:abstractNum>
  <w:abstractNum w:abstractNumId="22" w15:restartNumberingAfterBreak="0">
    <w:nsid w:val="49120922"/>
    <w:multiLevelType w:val="multilevel"/>
    <w:tmpl w:val="20245FA6"/>
    <w:lvl w:ilvl="0">
      <w:start w:val="6"/>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49C679E0"/>
    <w:multiLevelType w:val="hybridMultilevel"/>
    <w:tmpl w:val="C40A5BDC"/>
    <w:lvl w:ilvl="0" w:tplc="925EBE12">
      <w:start w:val="1"/>
      <w:numFmt w:val="bullet"/>
      <w:lvlText w:val=""/>
      <w:lvlJc w:val="left"/>
      <w:pPr>
        <w:ind w:left="720" w:hanging="360"/>
      </w:pPr>
      <w:rPr>
        <w:rFonts w:ascii="Symbol" w:hAnsi="Symbol"/>
      </w:rPr>
    </w:lvl>
    <w:lvl w:ilvl="1" w:tplc="454A90C2">
      <w:start w:val="1"/>
      <w:numFmt w:val="bullet"/>
      <w:lvlText w:val=""/>
      <w:lvlJc w:val="left"/>
      <w:pPr>
        <w:ind w:left="720" w:hanging="360"/>
      </w:pPr>
      <w:rPr>
        <w:rFonts w:ascii="Symbol" w:hAnsi="Symbol"/>
      </w:rPr>
    </w:lvl>
    <w:lvl w:ilvl="2" w:tplc="D85E3248">
      <w:start w:val="1"/>
      <w:numFmt w:val="bullet"/>
      <w:lvlText w:val=""/>
      <w:lvlJc w:val="left"/>
      <w:pPr>
        <w:ind w:left="720" w:hanging="360"/>
      </w:pPr>
      <w:rPr>
        <w:rFonts w:ascii="Symbol" w:hAnsi="Symbol"/>
      </w:rPr>
    </w:lvl>
    <w:lvl w:ilvl="3" w:tplc="51720A1A">
      <w:start w:val="1"/>
      <w:numFmt w:val="bullet"/>
      <w:lvlText w:val=""/>
      <w:lvlJc w:val="left"/>
      <w:pPr>
        <w:ind w:left="720" w:hanging="360"/>
      </w:pPr>
      <w:rPr>
        <w:rFonts w:ascii="Symbol" w:hAnsi="Symbol"/>
      </w:rPr>
    </w:lvl>
    <w:lvl w:ilvl="4" w:tplc="0546C24C">
      <w:start w:val="1"/>
      <w:numFmt w:val="bullet"/>
      <w:lvlText w:val=""/>
      <w:lvlJc w:val="left"/>
      <w:pPr>
        <w:ind w:left="720" w:hanging="360"/>
      </w:pPr>
      <w:rPr>
        <w:rFonts w:ascii="Symbol" w:hAnsi="Symbol"/>
      </w:rPr>
    </w:lvl>
    <w:lvl w:ilvl="5" w:tplc="7C122822">
      <w:start w:val="1"/>
      <w:numFmt w:val="bullet"/>
      <w:lvlText w:val=""/>
      <w:lvlJc w:val="left"/>
      <w:pPr>
        <w:ind w:left="720" w:hanging="360"/>
      </w:pPr>
      <w:rPr>
        <w:rFonts w:ascii="Symbol" w:hAnsi="Symbol"/>
      </w:rPr>
    </w:lvl>
    <w:lvl w:ilvl="6" w:tplc="1F40321C">
      <w:start w:val="1"/>
      <w:numFmt w:val="bullet"/>
      <w:lvlText w:val=""/>
      <w:lvlJc w:val="left"/>
      <w:pPr>
        <w:ind w:left="720" w:hanging="360"/>
      </w:pPr>
      <w:rPr>
        <w:rFonts w:ascii="Symbol" w:hAnsi="Symbol"/>
      </w:rPr>
    </w:lvl>
    <w:lvl w:ilvl="7" w:tplc="EACC57CC">
      <w:start w:val="1"/>
      <w:numFmt w:val="bullet"/>
      <w:lvlText w:val=""/>
      <w:lvlJc w:val="left"/>
      <w:pPr>
        <w:ind w:left="720" w:hanging="360"/>
      </w:pPr>
      <w:rPr>
        <w:rFonts w:ascii="Symbol" w:hAnsi="Symbol"/>
      </w:rPr>
    </w:lvl>
    <w:lvl w:ilvl="8" w:tplc="B3BE2FFA">
      <w:start w:val="1"/>
      <w:numFmt w:val="bullet"/>
      <w:lvlText w:val=""/>
      <w:lvlJc w:val="left"/>
      <w:pPr>
        <w:ind w:left="720" w:hanging="360"/>
      </w:pPr>
      <w:rPr>
        <w:rFonts w:ascii="Symbol" w:hAnsi="Symbol"/>
      </w:rPr>
    </w:lvl>
  </w:abstractNum>
  <w:abstractNum w:abstractNumId="24" w15:restartNumberingAfterBreak="0">
    <w:nsid w:val="50FE6765"/>
    <w:multiLevelType w:val="hybridMultilevel"/>
    <w:tmpl w:val="9E50F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D47279"/>
    <w:multiLevelType w:val="multilevel"/>
    <w:tmpl w:val="463E050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3292163"/>
    <w:multiLevelType w:val="hybridMultilevel"/>
    <w:tmpl w:val="F8A69A4C"/>
    <w:lvl w:ilvl="0" w:tplc="639269A2">
      <w:start w:val="9"/>
      <w:numFmt w:val="bullet"/>
      <w:lvlText w:val="-"/>
      <w:lvlJc w:val="left"/>
      <w:pPr>
        <w:ind w:left="720" w:hanging="360"/>
      </w:pPr>
      <w:rPr>
        <w:rFonts w:ascii="VIC" w:eastAsia="Times New Roman" w:hAnsi="VIC"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1611C2"/>
    <w:multiLevelType w:val="multilevel"/>
    <w:tmpl w:val="96B4DF56"/>
    <w:styleLink w:val="ZZBullets"/>
    <w:lvl w:ilvl="0">
      <w:start w:val="1"/>
      <w:numFmt w:val="bullet"/>
      <w:lvlText w:val="•"/>
      <w:lvlJc w:val="left"/>
      <w:pPr>
        <w:ind w:left="227" w:hanging="227"/>
      </w:pPr>
      <w:rPr>
        <w:rFonts w:ascii="Calibri" w:hAnsi="Calibri"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54191B29"/>
    <w:multiLevelType w:val="hybridMultilevel"/>
    <w:tmpl w:val="A1ACD1D0"/>
    <w:lvl w:ilvl="0" w:tplc="7EF02990">
      <w:start w:val="1"/>
      <w:numFmt w:val="bullet"/>
      <w:lvlText w:val=""/>
      <w:lvlJc w:val="left"/>
      <w:pPr>
        <w:ind w:left="360" w:hanging="360"/>
      </w:pPr>
      <w:rPr>
        <w:rFonts w:ascii="Symbol" w:hAnsi="Symbol" w:hint="default"/>
        <w:sz w:val="12"/>
        <w:szCs w:val="12"/>
      </w:rPr>
    </w:lvl>
    <w:lvl w:ilvl="1" w:tplc="AA589258">
      <w:start w:val="1"/>
      <w:numFmt w:val="bullet"/>
      <w:lvlText w:val="o"/>
      <w:lvlJc w:val="left"/>
      <w:pPr>
        <w:ind w:left="1080" w:hanging="360"/>
      </w:pPr>
      <w:rPr>
        <w:rFonts w:ascii="Courier New" w:hAnsi="Courier New" w:cs="Courier New" w:hint="default"/>
        <w:sz w:val="12"/>
        <w:szCs w:val="12"/>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4BA1E5A"/>
    <w:multiLevelType w:val="multilevel"/>
    <w:tmpl w:val="EC2C0F22"/>
    <w:styleLink w:val="ZZNumberslowerroman"/>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55CE119D"/>
    <w:multiLevelType w:val="hybridMultilevel"/>
    <w:tmpl w:val="BD6A4538"/>
    <w:lvl w:ilvl="0" w:tplc="F9D62E8E">
      <w:start w:val="1"/>
      <w:numFmt w:val="bullet"/>
      <w:lvlText w:val=""/>
      <w:lvlJc w:val="left"/>
      <w:pPr>
        <w:ind w:left="1020" w:hanging="360"/>
      </w:pPr>
      <w:rPr>
        <w:rFonts w:ascii="Symbol" w:hAnsi="Symbol"/>
      </w:rPr>
    </w:lvl>
    <w:lvl w:ilvl="1" w:tplc="7082A512">
      <w:start w:val="1"/>
      <w:numFmt w:val="bullet"/>
      <w:lvlText w:val=""/>
      <w:lvlJc w:val="left"/>
      <w:pPr>
        <w:ind w:left="1020" w:hanging="360"/>
      </w:pPr>
      <w:rPr>
        <w:rFonts w:ascii="Symbol" w:hAnsi="Symbol"/>
      </w:rPr>
    </w:lvl>
    <w:lvl w:ilvl="2" w:tplc="36E0B4E0">
      <w:start w:val="1"/>
      <w:numFmt w:val="bullet"/>
      <w:lvlText w:val=""/>
      <w:lvlJc w:val="left"/>
      <w:pPr>
        <w:ind w:left="1020" w:hanging="360"/>
      </w:pPr>
      <w:rPr>
        <w:rFonts w:ascii="Symbol" w:hAnsi="Symbol"/>
      </w:rPr>
    </w:lvl>
    <w:lvl w:ilvl="3" w:tplc="A246DC28">
      <w:start w:val="1"/>
      <w:numFmt w:val="bullet"/>
      <w:lvlText w:val=""/>
      <w:lvlJc w:val="left"/>
      <w:pPr>
        <w:ind w:left="1020" w:hanging="360"/>
      </w:pPr>
      <w:rPr>
        <w:rFonts w:ascii="Symbol" w:hAnsi="Symbol"/>
      </w:rPr>
    </w:lvl>
    <w:lvl w:ilvl="4" w:tplc="AF444F24">
      <w:start w:val="1"/>
      <w:numFmt w:val="bullet"/>
      <w:lvlText w:val=""/>
      <w:lvlJc w:val="left"/>
      <w:pPr>
        <w:ind w:left="1020" w:hanging="360"/>
      </w:pPr>
      <w:rPr>
        <w:rFonts w:ascii="Symbol" w:hAnsi="Symbol"/>
      </w:rPr>
    </w:lvl>
    <w:lvl w:ilvl="5" w:tplc="70780B7A">
      <w:start w:val="1"/>
      <w:numFmt w:val="bullet"/>
      <w:lvlText w:val=""/>
      <w:lvlJc w:val="left"/>
      <w:pPr>
        <w:ind w:left="1020" w:hanging="360"/>
      </w:pPr>
      <w:rPr>
        <w:rFonts w:ascii="Symbol" w:hAnsi="Symbol"/>
      </w:rPr>
    </w:lvl>
    <w:lvl w:ilvl="6" w:tplc="AFA02B98">
      <w:start w:val="1"/>
      <w:numFmt w:val="bullet"/>
      <w:lvlText w:val=""/>
      <w:lvlJc w:val="left"/>
      <w:pPr>
        <w:ind w:left="1020" w:hanging="360"/>
      </w:pPr>
      <w:rPr>
        <w:rFonts w:ascii="Symbol" w:hAnsi="Symbol"/>
      </w:rPr>
    </w:lvl>
    <w:lvl w:ilvl="7" w:tplc="F4168B20">
      <w:start w:val="1"/>
      <w:numFmt w:val="bullet"/>
      <w:lvlText w:val=""/>
      <w:lvlJc w:val="left"/>
      <w:pPr>
        <w:ind w:left="1020" w:hanging="360"/>
      </w:pPr>
      <w:rPr>
        <w:rFonts w:ascii="Symbol" w:hAnsi="Symbol"/>
      </w:rPr>
    </w:lvl>
    <w:lvl w:ilvl="8" w:tplc="EADEFBA0">
      <w:start w:val="1"/>
      <w:numFmt w:val="bullet"/>
      <w:lvlText w:val=""/>
      <w:lvlJc w:val="left"/>
      <w:pPr>
        <w:ind w:left="1020" w:hanging="360"/>
      </w:pPr>
      <w:rPr>
        <w:rFonts w:ascii="Symbol" w:hAnsi="Symbol"/>
      </w:rPr>
    </w:lvl>
  </w:abstractNum>
  <w:abstractNum w:abstractNumId="31" w15:restartNumberingAfterBreak="0">
    <w:nsid w:val="570051BD"/>
    <w:multiLevelType w:val="hybridMultilevel"/>
    <w:tmpl w:val="115E91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9B715FA"/>
    <w:multiLevelType w:val="multilevel"/>
    <w:tmpl w:val="AB5A0FEC"/>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C4E601B"/>
    <w:multiLevelType w:val="multilevel"/>
    <w:tmpl w:val="63AC2234"/>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5F062D14"/>
    <w:multiLevelType w:val="hybridMultilevel"/>
    <w:tmpl w:val="44168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309259F"/>
    <w:multiLevelType w:val="multilevel"/>
    <w:tmpl w:val="96B4DF56"/>
    <w:styleLink w:val="ZZQuotebullets"/>
    <w:lvl w:ilvl="0">
      <w:start w:val="1"/>
      <w:numFmt w:val="bullet"/>
      <w:pStyle w:val="Quotebullet1"/>
      <w:lvlText w:val="•"/>
      <w:lvlJc w:val="left"/>
      <w:pPr>
        <w:ind w:left="227" w:hanging="227"/>
      </w:pPr>
      <w:rPr>
        <w:rFonts w:ascii="Calibri" w:hAnsi="Calibri" w:hint="default"/>
      </w:rPr>
    </w:lvl>
    <w:lvl w:ilvl="1">
      <w:start w:val="1"/>
      <w:numFmt w:val="bullet"/>
      <w:lvlRestart w:val="0"/>
      <w:pStyle w:val="Quot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6" w15:restartNumberingAfterBreak="0">
    <w:nsid w:val="647769B5"/>
    <w:multiLevelType w:val="hybridMultilevel"/>
    <w:tmpl w:val="18549FEC"/>
    <w:lvl w:ilvl="0" w:tplc="8E20F8CC">
      <w:start w:val="1"/>
      <w:numFmt w:val="bullet"/>
      <w:lvlText w:val=""/>
      <w:lvlJc w:val="left"/>
      <w:pPr>
        <w:ind w:left="1020" w:hanging="360"/>
      </w:pPr>
      <w:rPr>
        <w:rFonts w:ascii="Symbol" w:hAnsi="Symbol"/>
      </w:rPr>
    </w:lvl>
    <w:lvl w:ilvl="1" w:tplc="4E52074C">
      <w:start w:val="1"/>
      <w:numFmt w:val="bullet"/>
      <w:lvlText w:val=""/>
      <w:lvlJc w:val="left"/>
      <w:pPr>
        <w:ind w:left="1020" w:hanging="360"/>
      </w:pPr>
      <w:rPr>
        <w:rFonts w:ascii="Symbol" w:hAnsi="Symbol"/>
      </w:rPr>
    </w:lvl>
    <w:lvl w:ilvl="2" w:tplc="6D82AC96">
      <w:start w:val="1"/>
      <w:numFmt w:val="bullet"/>
      <w:lvlText w:val=""/>
      <w:lvlJc w:val="left"/>
      <w:pPr>
        <w:ind w:left="1020" w:hanging="360"/>
      </w:pPr>
      <w:rPr>
        <w:rFonts w:ascii="Symbol" w:hAnsi="Symbol"/>
      </w:rPr>
    </w:lvl>
    <w:lvl w:ilvl="3" w:tplc="62886F5E">
      <w:start w:val="1"/>
      <w:numFmt w:val="bullet"/>
      <w:lvlText w:val=""/>
      <w:lvlJc w:val="left"/>
      <w:pPr>
        <w:ind w:left="1020" w:hanging="360"/>
      </w:pPr>
      <w:rPr>
        <w:rFonts w:ascii="Symbol" w:hAnsi="Symbol"/>
      </w:rPr>
    </w:lvl>
    <w:lvl w:ilvl="4" w:tplc="DE80918A">
      <w:start w:val="1"/>
      <w:numFmt w:val="bullet"/>
      <w:lvlText w:val=""/>
      <w:lvlJc w:val="left"/>
      <w:pPr>
        <w:ind w:left="1020" w:hanging="360"/>
      </w:pPr>
      <w:rPr>
        <w:rFonts w:ascii="Symbol" w:hAnsi="Symbol"/>
      </w:rPr>
    </w:lvl>
    <w:lvl w:ilvl="5" w:tplc="07B4D20A">
      <w:start w:val="1"/>
      <w:numFmt w:val="bullet"/>
      <w:lvlText w:val=""/>
      <w:lvlJc w:val="left"/>
      <w:pPr>
        <w:ind w:left="1020" w:hanging="360"/>
      </w:pPr>
      <w:rPr>
        <w:rFonts w:ascii="Symbol" w:hAnsi="Symbol"/>
      </w:rPr>
    </w:lvl>
    <w:lvl w:ilvl="6" w:tplc="668A40E4">
      <w:start w:val="1"/>
      <w:numFmt w:val="bullet"/>
      <w:lvlText w:val=""/>
      <w:lvlJc w:val="left"/>
      <w:pPr>
        <w:ind w:left="1020" w:hanging="360"/>
      </w:pPr>
      <w:rPr>
        <w:rFonts w:ascii="Symbol" w:hAnsi="Symbol"/>
      </w:rPr>
    </w:lvl>
    <w:lvl w:ilvl="7" w:tplc="C510819E">
      <w:start w:val="1"/>
      <w:numFmt w:val="bullet"/>
      <w:lvlText w:val=""/>
      <w:lvlJc w:val="left"/>
      <w:pPr>
        <w:ind w:left="1020" w:hanging="360"/>
      </w:pPr>
      <w:rPr>
        <w:rFonts w:ascii="Symbol" w:hAnsi="Symbol"/>
      </w:rPr>
    </w:lvl>
    <w:lvl w:ilvl="8" w:tplc="F86CEF86">
      <w:start w:val="1"/>
      <w:numFmt w:val="bullet"/>
      <w:lvlText w:val=""/>
      <w:lvlJc w:val="left"/>
      <w:pPr>
        <w:ind w:left="1020" w:hanging="360"/>
      </w:pPr>
      <w:rPr>
        <w:rFonts w:ascii="Symbol" w:hAnsi="Symbol"/>
      </w:rPr>
    </w:lvl>
  </w:abstractNum>
  <w:abstractNum w:abstractNumId="37" w15:restartNumberingAfterBreak="0">
    <w:nsid w:val="64B368D5"/>
    <w:multiLevelType w:val="hybridMultilevel"/>
    <w:tmpl w:val="E38272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6AD4E55"/>
    <w:multiLevelType w:val="multilevel"/>
    <w:tmpl w:val="BA90AB4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AC72785"/>
    <w:multiLevelType w:val="multilevel"/>
    <w:tmpl w:val="00A8881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BA61DFE"/>
    <w:multiLevelType w:val="hybridMultilevel"/>
    <w:tmpl w:val="9604B5C2"/>
    <w:lvl w:ilvl="0" w:tplc="4FB0891A">
      <w:start w:val="1"/>
      <w:numFmt w:val="bullet"/>
      <w:lvlText w:val=""/>
      <w:lvlJc w:val="left"/>
      <w:pPr>
        <w:ind w:left="720" w:hanging="360"/>
      </w:pPr>
      <w:rPr>
        <w:rFonts w:ascii="Symbol" w:hAnsi="Symbol"/>
      </w:rPr>
    </w:lvl>
    <w:lvl w:ilvl="1" w:tplc="475298B2">
      <w:start w:val="1"/>
      <w:numFmt w:val="bullet"/>
      <w:lvlText w:val=""/>
      <w:lvlJc w:val="left"/>
      <w:pPr>
        <w:ind w:left="720" w:hanging="360"/>
      </w:pPr>
      <w:rPr>
        <w:rFonts w:ascii="Symbol" w:hAnsi="Symbol"/>
      </w:rPr>
    </w:lvl>
    <w:lvl w:ilvl="2" w:tplc="85B84B64">
      <w:start w:val="1"/>
      <w:numFmt w:val="bullet"/>
      <w:lvlText w:val=""/>
      <w:lvlJc w:val="left"/>
      <w:pPr>
        <w:ind w:left="720" w:hanging="360"/>
      </w:pPr>
      <w:rPr>
        <w:rFonts w:ascii="Symbol" w:hAnsi="Symbol"/>
      </w:rPr>
    </w:lvl>
    <w:lvl w:ilvl="3" w:tplc="8E2A8BBC">
      <w:start w:val="1"/>
      <w:numFmt w:val="bullet"/>
      <w:lvlText w:val=""/>
      <w:lvlJc w:val="left"/>
      <w:pPr>
        <w:ind w:left="720" w:hanging="360"/>
      </w:pPr>
      <w:rPr>
        <w:rFonts w:ascii="Symbol" w:hAnsi="Symbol"/>
      </w:rPr>
    </w:lvl>
    <w:lvl w:ilvl="4" w:tplc="43E8A56E">
      <w:start w:val="1"/>
      <w:numFmt w:val="bullet"/>
      <w:lvlText w:val=""/>
      <w:lvlJc w:val="left"/>
      <w:pPr>
        <w:ind w:left="720" w:hanging="360"/>
      </w:pPr>
      <w:rPr>
        <w:rFonts w:ascii="Symbol" w:hAnsi="Symbol"/>
      </w:rPr>
    </w:lvl>
    <w:lvl w:ilvl="5" w:tplc="E7E2803C">
      <w:start w:val="1"/>
      <w:numFmt w:val="bullet"/>
      <w:lvlText w:val=""/>
      <w:lvlJc w:val="left"/>
      <w:pPr>
        <w:ind w:left="720" w:hanging="360"/>
      </w:pPr>
      <w:rPr>
        <w:rFonts w:ascii="Symbol" w:hAnsi="Symbol"/>
      </w:rPr>
    </w:lvl>
    <w:lvl w:ilvl="6" w:tplc="20A47D22">
      <w:start w:val="1"/>
      <w:numFmt w:val="bullet"/>
      <w:lvlText w:val=""/>
      <w:lvlJc w:val="left"/>
      <w:pPr>
        <w:ind w:left="720" w:hanging="360"/>
      </w:pPr>
      <w:rPr>
        <w:rFonts w:ascii="Symbol" w:hAnsi="Symbol"/>
      </w:rPr>
    </w:lvl>
    <w:lvl w:ilvl="7" w:tplc="E15E5B12">
      <w:start w:val="1"/>
      <w:numFmt w:val="bullet"/>
      <w:lvlText w:val=""/>
      <w:lvlJc w:val="left"/>
      <w:pPr>
        <w:ind w:left="720" w:hanging="360"/>
      </w:pPr>
      <w:rPr>
        <w:rFonts w:ascii="Symbol" w:hAnsi="Symbol"/>
      </w:rPr>
    </w:lvl>
    <w:lvl w:ilvl="8" w:tplc="48C288AC">
      <w:start w:val="1"/>
      <w:numFmt w:val="bullet"/>
      <w:lvlText w:val=""/>
      <w:lvlJc w:val="left"/>
      <w:pPr>
        <w:ind w:left="720" w:hanging="360"/>
      </w:pPr>
      <w:rPr>
        <w:rFonts w:ascii="Symbol" w:hAnsi="Symbol"/>
      </w:rPr>
    </w:lvl>
  </w:abstractNum>
  <w:abstractNum w:abstractNumId="41" w15:restartNumberingAfterBreak="0">
    <w:nsid w:val="705115EF"/>
    <w:multiLevelType w:val="multilevel"/>
    <w:tmpl w:val="F34EBAEA"/>
    <w:lvl w:ilvl="0">
      <w:start w:val="5"/>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2" w15:restartNumberingAfterBreak="0">
    <w:nsid w:val="70CD3509"/>
    <w:multiLevelType w:val="hybridMultilevel"/>
    <w:tmpl w:val="B964E2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5C66DCB"/>
    <w:multiLevelType w:val="multilevel"/>
    <w:tmpl w:val="5F26A3E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7AE0E99"/>
    <w:multiLevelType w:val="hybridMultilevel"/>
    <w:tmpl w:val="48A8D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8517B75"/>
    <w:multiLevelType w:val="multilevel"/>
    <w:tmpl w:val="2A8CB9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118404547">
    <w:abstractNumId w:val="0"/>
  </w:num>
  <w:num w:numId="2" w16cid:durableId="235020528">
    <w:abstractNumId w:val="29"/>
  </w:num>
  <w:num w:numId="3" w16cid:durableId="2029796501">
    <w:abstractNumId w:val="35"/>
  </w:num>
  <w:num w:numId="4" w16cid:durableId="350381954">
    <w:abstractNumId w:val="9"/>
  </w:num>
  <w:num w:numId="5" w16cid:durableId="529689385">
    <w:abstractNumId w:val="28"/>
  </w:num>
  <w:num w:numId="6" w16cid:durableId="205161360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47810048">
    <w:abstractNumId w:val="27"/>
  </w:num>
  <w:num w:numId="8" w16cid:durableId="7682332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51545721">
    <w:abstractNumId w:val="17"/>
  </w:num>
  <w:num w:numId="10" w16cid:durableId="1145391993">
    <w:abstractNumId w:val="10"/>
  </w:num>
  <w:num w:numId="11" w16cid:durableId="1526794117">
    <w:abstractNumId w:val="40"/>
  </w:num>
  <w:num w:numId="12" w16cid:durableId="1298995954">
    <w:abstractNumId w:val="21"/>
  </w:num>
  <w:num w:numId="13" w16cid:durableId="6294382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16337100">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76929565">
    <w:abstractNumId w:val="12"/>
  </w:num>
  <w:num w:numId="16" w16cid:durableId="14212973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01180292">
    <w:abstractNumId w:val="4"/>
  </w:num>
  <w:num w:numId="18" w16cid:durableId="886457293">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172819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941439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79451217">
    <w:abstractNumId w:val="8"/>
  </w:num>
  <w:num w:numId="22" w16cid:durableId="781149228">
    <w:abstractNumId w:val="5"/>
  </w:num>
  <w:num w:numId="23" w16cid:durableId="334502469">
    <w:abstractNumId w:val="42"/>
  </w:num>
  <w:num w:numId="24" w16cid:durableId="12345271">
    <w:abstractNumId w:val="31"/>
  </w:num>
  <w:num w:numId="25" w16cid:durableId="1876118260">
    <w:abstractNumId w:val="6"/>
  </w:num>
  <w:num w:numId="26" w16cid:durableId="525024112">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85888769">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13625980">
    <w:abstractNumId w:val="4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74789048">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83985739">
    <w:abstractNumId w:val="2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93113006">
    <w:abstractNumId w:val="3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73649367">
    <w:abstractNumId w:val="32"/>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8664963">
    <w:abstractNumId w:val="15"/>
  </w:num>
  <w:num w:numId="34" w16cid:durableId="1065222178">
    <w:abstractNumId w:val="16"/>
  </w:num>
  <w:num w:numId="35" w16cid:durableId="872573591">
    <w:abstractNumId w:val="38"/>
  </w:num>
  <w:num w:numId="36" w16cid:durableId="178546298">
    <w:abstractNumId w:val="33"/>
  </w:num>
  <w:num w:numId="37" w16cid:durableId="17048524">
    <w:abstractNumId w:val="45"/>
  </w:num>
  <w:num w:numId="38" w16cid:durableId="779691542">
    <w:abstractNumId w:val="41"/>
  </w:num>
  <w:num w:numId="39" w16cid:durableId="14702008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86594140">
    <w:abstractNumId w:val="26"/>
  </w:num>
  <w:num w:numId="41" w16cid:durableId="1926255402">
    <w:abstractNumId w:val="19"/>
  </w:num>
  <w:num w:numId="42" w16cid:durableId="326910265">
    <w:abstractNumId w:val="44"/>
  </w:num>
  <w:num w:numId="43" w16cid:durableId="319887863">
    <w:abstractNumId w:val="11"/>
  </w:num>
  <w:num w:numId="44" w16cid:durableId="2002925320">
    <w:abstractNumId w:val="37"/>
  </w:num>
  <w:num w:numId="45" w16cid:durableId="935674698">
    <w:abstractNumId w:val="18"/>
  </w:num>
  <w:num w:numId="46" w16cid:durableId="732505309">
    <w:abstractNumId w:val="34"/>
  </w:num>
  <w:num w:numId="47" w16cid:durableId="1452941654">
    <w:abstractNumId w:val="36"/>
  </w:num>
  <w:num w:numId="48" w16cid:durableId="2012679267">
    <w:abstractNumId w:val="30"/>
  </w:num>
  <w:num w:numId="49" w16cid:durableId="2132438973">
    <w:abstractNumId w:val="23"/>
  </w:num>
  <w:num w:numId="50" w16cid:durableId="2060665117">
    <w:abstractNumId w:val="7"/>
  </w:num>
  <w:num w:numId="51" w16cid:durableId="1004405021">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AA4"/>
    <w:rsid w:val="000001C6"/>
    <w:rsid w:val="0000040F"/>
    <w:rsid w:val="000004E5"/>
    <w:rsid w:val="00000539"/>
    <w:rsid w:val="00000719"/>
    <w:rsid w:val="000007E1"/>
    <w:rsid w:val="000007E8"/>
    <w:rsid w:val="00000C91"/>
    <w:rsid w:val="00000DD0"/>
    <w:rsid w:val="0000127F"/>
    <w:rsid w:val="000012EA"/>
    <w:rsid w:val="0000138D"/>
    <w:rsid w:val="0000161A"/>
    <w:rsid w:val="00001895"/>
    <w:rsid w:val="00001957"/>
    <w:rsid w:val="000019D9"/>
    <w:rsid w:val="00001B1F"/>
    <w:rsid w:val="00001BC6"/>
    <w:rsid w:val="00001CC8"/>
    <w:rsid w:val="0000209D"/>
    <w:rsid w:val="00002200"/>
    <w:rsid w:val="000022A1"/>
    <w:rsid w:val="000028DC"/>
    <w:rsid w:val="0000297E"/>
    <w:rsid w:val="00002C1C"/>
    <w:rsid w:val="00003144"/>
    <w:rsid w:val="000033A1"/>
    <w:rsid w:val="00003403"/>
    <w:rsid w:val="000038F3"/>
    <w:rsid w:val="00003ACF"/>
    <w:rsid w:val="00003D61"/>
    <w:rsid w:val="00003E1B"/>
    <w:rsid w:val="00003FC6"/>
    <w:rsid w:val="000043D1"/>
    <w:rsid w:val="0000443C"/>
    <w:rsid w:val="000044C5"/>
    <w:rsid w:val="000045CB"/>
    <w:rsid w:val="000045F5"/>
    <w:rsid w:val="000046FD"/>
    <w:rsid w:val="00004873"/>
    <w:rsid w:val="000048B8"/>
    <w:rsid w:val="000048EC"/>
    <w:rsid w:val="00004F5C"/>
    <w:rsid w:val="000051DF"/>
    <w:rsid w:val="0000520F"/>
    <w:rsid w:val="00005347"/>
    <w:rsid w:val="000053AC"/>
    <w:rsid w:val="00005423"/>
    <w:rsid w:val="0000547B"/>
    <w:rsid w:val="00005AFB"/>
    <w:rsid w:val="0000621C"/>
    <w:rsid w:val="000063C6"/>
    <w:rsid w:val="00006498"/>
    <w:rsid w:val="00006693"/>
    <w:rsid w:val="00006AFB"/>
    <w:rsid w:val="00006DF2"/>
    <w:rsid w:val="000071A5"/>
    <w:rsid w:val="000072B6"/>
    <w:rsid w:val="0000770B"/>
    <w:rsid w:val="0000770F"/>
    <w:rsid w:val="00007758"/>
    <w:rsid w:val="00007A7C"/>
    <w:rsid w:val="00007C40"/>
    <w:rsid w:val="00007E21"/>
    <w:rsid w:val="00007F0A"/>
    <w:rsid w:val="00007F89"/>
    <w:rsid w:val="00010132"/>
    <w:rsid w:val="0001021B"/>
    <w:rsid w:val="000102C0"/>
    <w:rsid w:val="00010352"/>
    <w:rsid w:val="000104F8"/>
    <w:rsid w:val="00010622"/>
    <w:rsid w:val="00010660"/>
    <w:rsid w:val="0001078B"/>
    <w:rsid w:val="00010ADF"/>
    <w:rsid w:val="00010B28"/>
    <w:rsid w:val="00010E4E"/>
    <w:rsid w:val="00010EBB"/>
    <w:rsid w:val="00011064"/>
    <w:rsid w:val="000112B5"/>
    <w:rsid w:val="0001135E"/>
    <w:rsid w:val="000113B1"/>
    <w:rsid w:val="0001153A"/>
    <w:rsid w:val="0001181A"/>
    <w:rsid w:val="0001184E"/>
    <w:rsid w:val="00011949"/>
    <w:rsid w:val="00011D13"/>
    <w:rsid w:val="00011D7A"/>
    <w:rsid w:val="00011D89"/>
    <w:rsid w:val="00011EE1"/>
    <w:rsid w:val="00011FED"/>
    <w:rsid w:val="000122B8"/>
    <w:rsid w:val="00012541"/>
    <w:rsid w:val="0001288A"/>
    <w:rsid w:val="00012BA0"/>
    <w:rsid w:val="00012BED"/>
    <w:rsid w:val="00012D24"/>
    <w:rsid w:val="00012E7E"/>
    <w:rsid w:val="00012F02"/>
    <w:rsid w:val="00012F97"/>
    <w:rsid w:val="000131F6"/>
    <w:rsid w:val="00013409"/>
    <w:rsid w:val="0001344A"/>
    <w:rsid w:val="000134E1"/>
    <w:rsid w:val="00013877"/>
    <w:rsid w:val="00013A0C"/>
    <w:rsid w:val="00013AA7"/>
    <w:rsid w:val="00013BB5"/>
    <w:rsid w:val="00013DDC"/>
    <w:rsid w:val="00014106"/>
    <w:rsid w:val="00014196"/>
    <w:rsid w:val="00014BCA"/>
    <w:rsid w:val="00014D4A"/>
    <w:rsid w:val="00014E0A"/>
    <w:rsid w:val="000152F3"/>
    <w:rsid w:val="000154FD"/>
    <w:rsid w:val="00015514"/>
    <w:rsid w:val="000157D0"/>
    <w:rsid w:val="00015C12"/>
    <w:rsid w:val="00015C34"/>
    <w:rsid w:val="00015C44"/>
    <w:rsid w:val="00015EEE"/>
    <w:rsid w:val="00015F6F"/>
    <w:rsid w:val="00016040"/>
    <w:rsid w:val="000162CD"/>
    <w:rsid w:val="00016430"/>
    <w:rsid w:val="00016767"/>
    <w:rsid w:val="000168BA"/>
    <w:rsid w:val="00016917"/>
    <w:rsid w:val="0001694B"/>
    <w:rsid w:val="00016A78"/>
    <w:rsid w:val="00016D67"/>
    <w:rsid w:val="00016FBF"/>
    <w:rsid w:val="00016FC7"/>
    <w:rsid w:val="00017283"/>
    <w:rsid w:val="00017323"/>
    <w:rsid w:val="00017457"/>
    <w:rsid w:val="0001781F"/>
    <w:rsid w:val="00017836"/>
    <w:rsid w:val="000178CB"/>
    <w:rsid w:val="00017983"/>
    <w:rsid w:val="00017CCA"/>
    <w:rsid w:val="00017D39"/>
    <w:rsid w:val="00017D5F"/>
    <w:rsid w:val="00020065"/>
    <w:rsid w:val="00020168"/>
    <w:rsid w:val="0002025D"/>
    <w:rsid w:val="00020323"/>
    <w:rsid w:val="00020364"/>
    <w:rsid w:val="0002047B"/>
    <w:rsid w:val="0002059A"/>
    <w:rsid w:val="000206C9"/>
    <w:rsid w:val="0002087D"/>
    <w:rsid w:val="000209FA"/>
    <w:rsid w:val="00020AE1"/>
    <w:rsid w:val="00020DBC"/>
    <w:rsid w:val="00021394"/>
    <w:rsid w:val="0002148F"/>
    <w:rsid w:val="00021626"/>
    <w:rsid w:val="00021637"/>
    <w:rsid w:val="000218C1"/>
    <w:rsid w:val="00021B6C"/>
    <w:rsid w:val="0002218E"/>
    <w:rsid w:val="00022271"/>
    <w:rsid w:val="000222FE"/>
    <w:rsid w:val="00022455"/>
    <w:rsid w:val="000229BC"/>
    <w:rsid w:val="00022FE5"/>
    <w:rsid w:val="000232FA"/>
    <w:rsid w:val="00023426"/>
    <w:rsid w:val="000234C8"/>
    <w:rsid w:val="00023566"/>
    <w:rsid w:val="000235E8"/>
    <w:rsid w:val="00023820"/>
    <w:rsid w:val="000238AB"/>
    <w:rsid w:val="00023E16"/>
    <w:rsid w:val="000244DB"/>
    <w:rsid w:val="000245D0"/>
    <w:rsid w:val="00024B1C"/>
    <w:rsid w:val="00024C2C"/>
    <w:rsid w:val="00024C85"/>
    <w:rsid w:val="00024CA2"/>
    <w:rsid w:val="00024D89"/>
    <w:rsid w:val="00024F52"/>
    <w:rsid w:val="00025051"/>
    <w:rsid w:val="000250B6"/>
    <w:rsid w:val="0002534F"/>
    <w:rsid w:val="00025725"/>
    <w:rsid w:val="00025BFB"/>
    <w:rsid w:val="00025ECA"/>
    <w:rsid w:val="0002600C"/>
    <w:rsid w:val="000260E5"/>
    <w:rsid w:val="000263E7"/>
    <w:rsid w:val="00026CF0"/>
    <w:rsid w:val="00026DCB"/>
    <w:rsid w:val="000270E5"/>
    <w:rsid w:val="00027103"/>
    <w:rsid w:val="0002726B"/>
    <w:rsid w:val="00027609"/>
    <w:rsid w:val="00027875"/>
    <w:rsid w:val="00027A1B"/>
    <w:rsid w:val="00027A93"/>
    <w:rsid w:val="0003017C"/>
    <w:rsid w:val="000309F6"/>
    <w:rsid w:val="00030BBB"/>
    <w:rsid w:val="00030E4A"/>
    <w:rsid w:val="00031055"/>
    <w:rsid w:val="000311A1"/>
    <w:rsid w:val="000311CC"/>
    <w:rsid w:val="0003136B"/>
    <w:rsid w:val="000315EB"/>
    <w:rsid w:val="00031643"/>
    <w:rsid w:val="00031DB5"/>
    <w:rsid w:val="00031F10"/>
    <w:rsid w:val="000320D6"/>
    <w:rsid w:val="000323A6"/>
    <w:rsid w:val="000328B7"/>
    <w:rsid w:val="00032B40"/>
    <w:rsid w:val="00032C53"/>
    <w:rsid w:val="00033195"/>
    <w:rsid w:val="0003323D"/>
    <w:rsid w:val="00033367"/>
    <w:rsid w:val="00033409"/>
    <w:rsid w:val="000336DE"/>
    <w:rsid w:val="0003388F"/>
    <w:rsid w:val="00033AF2"/>
    <w:rsid w:val="00033D81"/>
    <w:rsid w:val="00034232"/>
    <w:rsid w:val="00034E2E"/>
    <w:rsid w:val="000351FC"/>
    <w:rsid w:val="000357B9"/>
    <w:rsid w:val="00035807"/>
    <w:rsid w:val="000359C8"/>
    <w:rsid w:val="00035C9A"/>
    <w:rsid w:val="0003656E"/>
    <w:rsid w:val="000365C0"/>
    <w:rsid w:val="0003695A"/>
    <w:rsid w:val="00036F9B"/>
    <w:rsid w:val="00037366"/>
    <w:rsid w:val="000374A3"/>
    <w:rsid w:val="00037B45"/>
    <w:rsid w:val="00037CAA"/>
    <w:rsid w:val="00037CCF"/>
    <w:rsid w:val="00037CFC"/>
    <w:rsid w:val="00040178"/>
    <w:rsid w:val="000401FF"/>
    <w:rsid w:val="0004049C"/>
    <w:rsid w:val="0004059D"/>
    <w:rsid w:val="000405C1"/>
    <w:rsid w:val="00040607"/>
    <w:rsid w:val="00040664"/>
    <w:rsid w:val="000408BC"/>
    <w:rsid w:val="00040917"/>
    <w:rsid w:val="00040A2D"/>
    <w:rsid w:val="00040C5D"/>
    <w:rsid w:val="00041020"/>
    <w:rsid w:val="0004108E"/>
    <w:rsid w:val="000410C2"/>
    <w:rsid w:val="00041186"/>
    <w:rsid w:val="0004121B"/>
    <w:rsid w:val="000416CC"/>
    <w:rsid w:val="000417FA"/>
    <w:rsid w:val="00041BE0"/>
    <w:rsid w:val="00041BF0"/>
    <w:rsid w:val="00041C6E"/>
    <w:rsid w:val="00041F8F"/>
    <w:rsid w:val="000421BF"/>
    <w:rsid w:val="00042202"/>
    <w:rsid w:val="00042277"/>
    <w:rsid w:val="0004231B"/>
    <w:rsid w:val="00042595"/>
    <w:rsid w:val="000428C9"/>
    <w:rsid w:val="0004290E"/>
    <w:rsid w:val="00042985"/>
    <w:rsid w:val="00042BFD"/>
    <w:rsid w:val="00042C8A"/>
    <w:rsid w:val="00042CCB"/>
    <w:rsid w:val="00042E56"/>
    <w:rsid w:val="000436CD"/>
    <w:rsid w:val="00043BDA"/>
    <w:rsid w:val="00043E29"/>
    <w:rsid w:val="0004407F"/>
    <w:rsid w:val="00044202"/>
    <w:rsid w:val="00044266"/>
    <w:rsid w:val="0004433D"/>
    <w:rsid w:val="0004464D"/>
    <w:rsid w:val="00044BBA"/>
    <w:rsid w:val="00044C20"/>
    <w:rsid w:val="00044C64"/>
    <w:rsid w:val="00044D25"/>
    <w:rsid w:val="00044E84"/>
    <w:rsid w:val="00044ED8"/>
    <w:rsid w:val="0004524A"/>
    <w:rsid w:val="0004536B"/>
    <w:rsid w:val="000453B6"/>
    <w:rsid w:val="0004596E"/>
    <w:rsid w:val="000459A2"/>
    <w:rsid w:val="000459D0"/>
    <w:rsid w:val="00045E99"/>
    <w:rsid w:val="000462C9"/>
    <w:rsid w:val="0004645D"/>
    <w:rsid w:val="00046960"/>
    <w:rsid w:val="00046988"/>
    <w:rsid w:val="00046A66"/>
    <w:rsid w:val="00046B68"/>
    <w:rsid w:val="00046F2E"/>
    <w:rsid w:val="00046F43"/>
    <w:rsid w:val="00046FC7"/>
    <w:rsid w:val="00047022"/>
    <w:rsid w:val="000471B6"/>
    <w:rsid w:val="000474BC"/>
    <w:rsid w:val="0004758A"/>
    <w:rsid w:val="000476E0"/>
    <w:rsid w:val="00047963"/>
    <w:rsid w:val="00047B35"/>
    <w:rsid w:val="00047B81"/>
    <w:rsid w:val="00047BBB"/>
    <w:rsid w:val="00047CEF"/>
    <w:rsid w:val="00047D84"/>
    <w:rsid w:val="00047EF3"/>
    <w:rsid w:val="00047EF9"/>
    <w:rsid w:val="00047F8E"/>
    <w:rsid w:val="00047FAB"/>
    <w:rsid w:val="000500EA"/>
    <w:rsid w:val="000502A7"/>
    <w:rsid w:val="000504E6"/>
    <w:rsid w:val="0005064F"/>
    <w:rsid w:val="00050962"/>
    <w:rsid w:val="00050A5C"/>
    <w:rsid w:val="00050C9E"/>
    <w:rsid w:val="00050D5A"/>
    <w:rsid w:val="00050DDA"/>
    <w:rsid w:val="000510AB"/>
    <w:rsid w:val="00051169"/>
    <w:rsid w:val="0005118A"/>
    <w:rsid w:val="00051221"/>
    <w:rsid w:val="000513A6"/>
    <w:rsid w:val="000513C9"/>
    <w:rsid w:val="00051888"/>
    <w:rsid w:val="000519A3"/>
    <w:rsid w:val="000519F3"/>
    <w:rsid w:val="00051B3C"/>
    <w:rsid w:val="00051B49"/>
    <w:rsid w:val="00051C4B"/>
    <w:rsid w:val="00051E2D"/>
    <w:rsid w:val="00051E6C"/>
    <w:rsid w:val="000521F2"/>
    <w:rsid w:val="000521F6"/>
    <w:rsid w:val="00052503"/>
    <w:rsid w:val="000526D9"/>
    <w:rsid w:val="000527BE"/>
    <w:rsid w:val="000527DD"/>
    <w:rsid w:val="00052927"/>
    <w:rsid w:val="00052BC1"/>
    <w:rsid w:val="00052D03"/>
    <w:rsid w:val="00052E79"/>
    <w:rsid w:val="000530A9"/>
    <w:rsid w:val="0005327D"/>
    <w:rsid w:val="00053995"/>
    <w:rsid w:val="00053AE5"/>
    <w:rsid w:val="00053AF9"/>
    <w:rsid w:val="00053DD8"/>
    <w:rsid w:val="000543F5"/>
    <w:rsid w:val="00054CB6"/>
    <w:rsid w:val="00054D42"/>
    <w:rsid w:val="00054D9C"/>
    <w:rsid w:val="00054DDF"/>
    <w:rsid w:val="00054E3F"/>
    <w:rsid w:val="000552DD"/>
    <w:rsid w:val="000552EB"/>
    <w:rsid w:val="0005538B"/>
    <w:rsid w:val="000553CD"/>
    <w:rsid w:val="00055633"/>
    <w:rsid w:val="000558F9"/>
    <w:rsid w:val="000561D8"/>
    <w:rsid w:val="00056496"/>
    <w:rsid w:val="000567DB"/>
    <w:rsid w:val="000568B6"/>
    <w:rsid w:val="00056915"/>
    <w:rsid w:val="00056AEA"/>
    <w:rsid w:val="00056CB4"/>
    <w:rsid w:val="00056E8E"/>
    <w:rsid w:val="00056F72"/>
    <w:rsid w:val="00057265"/>
    <w:rsid w:val="00057279"/>
    <w:rsid w:val="00057326"/>
    <w:rsid w:val="000576CA"/>
    <w:rsid w:val="0005774B"/>
    <w:rsid w:val="0005783A"/>
    <w:rsid w:val="000578B2"/>
    <w:rsid w:val="00057905"/>
    <w:rsid w:val="00057BD5"/>
    <w:rsid w:val="00057C0C"/>
    <w:rsid w:val="00057DD2"/>
    <w:rsid w:val="00060076"/>
    <w:rsid w:val="00060292"/>
    <w:rsid w:val="00060919"/>
    <w:rsid w:val="00060959"/>
    <w:rsid w:val="000609FF"/>
    <w:rsid w:val="00060C8F"/>
    <w:rsid w:val="00060CDD"/>
    <w:rsid w:val="00060DDC"/>
    <w:rsid w:val="00060F23"/>
    <w:rsid w:val="00060F3D"/>
    <w:rsid w:val="00060FBE"/>
    <w:rsid w:val="00061095"/>
    <w:rsid w:val="000614FD"/>
    <w:rsid w:val="000618CA"/>
    <w:rsid w:val="00061913"/>
    <w:rsid w:val="00061A36"/>
    <w:rsid w:val="00061AE4"/>
    <w:rsid w:val="00061B41"/>
    <w:rsid w:val="00061D4E"/>
    <w:rsid w:val="000623BE"/>
    <w:rsid w:val="00062436"/>
    <w:rsid w:val="0006291B"/>
    <w:rsid w:val="0006295B"/>
    <w:rsid w:val="0006298A"/>
    <w:rsid w:val="00062CAC"/>
    <w:rsid w:val="00062D1D"/>
    <w:rsid w:val="00062D37"/>
    <w:rsid w:val="00062DAA"/>
    <w:rsid w:val="00062E66"/>
    <w:rsid w:val="00062EA2"/>
    <w:rsid w:val="0006302F"/>
    <w:rsid w:val="00063439"/>
    <w:rsid w:val="0006346A"/>
    <w:rsid w:val="0006351A"/>
    <w:rsid w:val="00063598"/>
    <w:rsid w:val="000635F5"/>
    <w:rsid w:val="000636A1"/>
    <w:rsid w:val="000636D7"/>
    <w:rsid w:val="00063766"/>
    <w:rsid w:val="00063B3E"/>
    <w:rsid w:val="00063F32"/>
    <w:rsid w:val="00064337"/>
    <w:rsid w:val="00064A21"/>
    <w:rsid w:val="00064AF3"/>
    <w:rsid w:val="00064C64"/>
    <w:rsid w:val="00064CAA"/>
    <w:rsid w:val="0006500B"/>
    <w:rsid w:val="0006511D"/>
    <w:rsid w:val="000654B1"/>
    <w:rsid w:val="000654C1"/>
    <w:rsid w:val="000654E0"/>
    <w:rsid w:val="00065686"/>
    <w:rsid w:val="0006595C"/>
    <w:rsid w:val="00065A05"/>
    <w:rsid w:val="00065A35"/>
    <w:rsid w:val="00065B44"/>
    <w:rsid w:val="00065CC7"/>
    <w:rsid w:val="00065F02"/>
    <w:rsid w:val="000660EF"/>
    <w:rsid w:val="000663CD"/>
    <w:rsid w:val="000663EA"/>
    <w:rsid w:val="00066776"/>
    <w:rsid w:val="000667A6"/>
    <w:rsid w:val="000667C1"/>
    <w:rsid w:val="00066BE4"/>
    <w:rsid w:val="00066C31"/>
    <w:rsid w:val="00066EB2"/>
    <w:rsid w:val="00067286"/>
    <w:rsid w:val="000673EE"/>
    <w:rsid w:val="000674EF"/>
    <w:rsid w:val="00067D9E"/>
    <w:rsid w:val="00067FA7"/>
    <w:rsid w:val="00067FFB"/>
    <w:rsid w:val="000702AC"/>
    <w:rsid w:val="000702EF"/>
    <w:rsid w:val="0007051E"/>
    <w:rsid w:val="000705ED"/>
    <w:rsid w:val="00070855"/>
    <w:rsid w:val="0007086E"/>
    <w:rsid w:val="00070EFC"/>
    <w:rsid w:val="00070F97"/>
    <w:rsid w:val="000715F4"/>
    <w:rsid w:val="00071F75"/>
    <w:rsid w:val="0007213D"/>
    <w:rsid w:val="00072155"/>
    <w:rsid w:val="000721E4"/>
    <w:rsid w:val="0007256C"/>
    <w:rsid w:val="0007259A"/>
    <w:rsid w:val="000727F1"/>
    <w:rsid w:val="00072FBA"/>
    <w:rsid w:val="00072FC0"/>
    <w:rsid w:val="00073167"/>
    <w:rsid w:val="00073214"/>
    <w:rsid w:val="000733FE"/>
    <w:rsid w:val="000739DA"/>
    <w:rsid w:val="00073C0E"/>
    <w:rsid w:val="00073C8E"/>
    <w:rsid w:val="00073CAF"/>
    <w:rsid w:val="00073DCD"/>
    <w:rsid w:val="00073F44"/>
    <w:rsid w:val="00074072"/>
    <w:rsid w:val="00074219"/>
    <w:rsid w:val="00074494"/>
    <w:rsid w:val="000744CF"/>
    <w:rsid w:val="000746A5"/>
    <w:rsid w:val="00074810"/>
    <w:rsid w:val="00074C0C"/>
    <w:rsid w:val="00074ED5"/>
    <w:rsid w:val="00074FD8"/>
    <w:rsid w:val="00075199"/>
    <w:rsid w:val="0007524B"/>
    <w:rsid w:val="000752AD"/>
    <w:rsid w:val="0007559C"/>
    <w:rsid w:val="00075823"/>
    <w:rsid w:val="0007596A"/>
    <w:rsid w:val="00075A46"/>
    <w:rsid w:val="00075D1A"/>
    <w:rsid w:val="000763B8"/>
    <w:rsid w:val="0007667E"/>
    <w:rsid w:val="000768D1"/>
    <w:rsid w:val="00076925"/>
    <w:rsid w:val="00076A2D"/>
    <w:rsid w:val="00076ABC"/>
    <w:rsid w:val="00076C2D"/>
    <w:rsid w:val="00076D1C"/>
    <w:rsid w:val="00076EB1"/>
    <w:rsid w:val="0007728A"/>
    <w:rsid w:val="00077508"/>
    <w:rsid w:val="0007795A"/>
    <w:rsid w:val="00077AB0"/>
    <w:rsid w:val="00077C57"/>
    <w:rsid w:val="00077E02"/>
    <w:rsid w:val="00077F9F"/>
    <w:rsid w:val="000800A6"/>
    <w:rsid w:val="00080138"/>
    <w:rsid w:val="0008054B"/>
    <w:rsid w:val="000807C3"/>
    <w:rsid w:val="00080AB0"/>
    <w:rsid w:val="00080B9C"/>
    <w:rsid w:val="00080C6F"/>
    <w:rsid w:val="00080D74"/>
    <w:rsid w:val="00080E04"/>
    <w:rsid w:val="00080F3D"/>
    <w:rsid w:val="0008148E"/>
    <w:rsid w:val="000815DF"/>
    <w:rsid w:val="0008169C"/>
    <w:rsid w:val="000818AC"/>
    <w:rsid w:val="000819C8"/>
    <w:rsid w:val="00081E69"/>
    <w:rsid w:val="000820BC"/>
    <w:rsid w:val="0008279D"/>
    <w:rsid w:val="0008285C"/>
    <w:rsid w:val="00082865"/>
    <w:rsid w:val="0008289E"/>
    <w:rsid w:val="000828B8"/>
    <w:rsid w:val="00082ACD"/>
    <w:rsid w:val="00082BC3"/>
    <w:rsid w:val="00082DD9"/>
    <w:rsid w:val="00082FCF"/>
    <w:rsid w:val="00083046"/>
    <w:rsid w:val="000830E0"/>
    <w:rsid w:val="000832A0"/>
    <w:rsid w:val="000833A7"/>
    <w:rsid w:val="0008347E"/>
    <w:rsid w:val="000835C6"/>
    <w:rsid w:val="00083A94"/>
    <w:rsid w:val="00083CD2"/>
    <w:rsid w:val="0008409C"/>
    <w:rsid w:val="000846AF"/>
    <w:rsid w:val="00084777"/>
    <w:rsid w:val="000847A1"/>
    <w:rsid w:val="000849BB"/>
    <w:rsid w:val="00084DB3"/>
    <w:rsid w:val="00084FBF"/>
    <w:rsid w:val="0008508E"/>
    <w:rsid w:val="000851BD"/>
    <w:rsid w:val="00085248"/>
    <w:rsid w:val="0008576B"/>
    <w:rsid w:val="00085974"/>
    <w:rsid w:val="00085D14"/>
    <w:rsid w:val="00085DBE"/>
    <w:rsid w:val="00085ED4"/>
    <w:rsid w:val="00085F5B"/>
    <w:rsid w:val="00086023"/>
    <w:rsid w:val="00086116"/>
    <w:rsid w:val="00086319"/>
    <w:rsid w:val="00086531"/>
    <w:rsid w:val="000867DF"/>
    <w:rsid w:val="000868D2"/>
    <w:rsid w:val="0008696D"/>
    <w:rsid w:val="00086A13"/>
    <w:rsid w:val="00086AA3"/>
    <w:rsid w:val="00086F53"/>
    <w:rsid w:val="00086FA1"/>
    <w:rsid w:val="000873E8"/>
    <w:rsid w:val="0008753C"/>
    <w:rsid w:val="000878CF"/>
    <w:rsid w:val="00087951"/>
    <w:rsid w:val="00087AE8"/>
    <w:rsid w:val="00087BC0"/>
    <w:rsid w:val="00087E8C"/>
    <w:rsid w:val="000901D7"/>
    <w:rsid w:val="00090352"/>
    <w:rsid w:val="000905D5"/>
    <w:rsid w:val="000905E4"/>
    <w:rsid w:val="00090697"/>
    <w:rsid w:val="00090D00"/>
    <w:rsid w:val="00090D97"/>
    <w:rsid w:val="00090EFE"/>
    <w:rsid w:val="00090FA8"/>
    <w:rsid w:val="0009113B"/>
    <w:rsid w:val="00091364"/>
    <w:rsid w:val="000914ED"/>
    <w:rsid w:val="000916D3"/>
    <w:rsid w:val="0009187F"/>
    <w:rsid w:val="000919E9"/>
    <w:rsid w:val="00091A55"/>
    <w:rsid w:val="00091B41"/>
    <w:rsid w:val="00091F53"/>
    <w:rsid w:val="000923AC"/>
    <w:rsid w:val="000924E6"/>
    <w:rsid w:val="00092648"/>
    <w:rsid w:val="000926BF"/>
    <w:rsid w:val="00092991"/>
    <w:rsid w:val="00092A98"/>
    <w:rsid w:val="00092B02"/>
    <w:rsid w:val="00092C5B"/>
    <w:rsid w:val="00092EC0"/>
    <w:rsid w:val="00093183"/>
    <w:rsid w:val="000931FE"/>
    <w:rsid w:val="00093402"/>
    <w:rsid w:val="000936B9"/>
    <w:rsid w:val="000936CA"/>
    <w:rsid w:val="000936F6"/>
    <w:rsid w:val="000939DB"/>
    <w:rsid w:val="00093C41"/>
    <w:rsid w:val="00093DB8"/>
    <w:rsid w:val="00093E79"/>
    <w:rsid w:val="00093E7B"/>
    <w:rsid w:val="00093F35"/>
    <w:rsid w:val="0009458D"/>
    <w:rsid w:val="00094691"/>
    <w:rsid w:val="00094A87"/>
    <w:rsid w:val="00094B20"/>
    <w:rsid w:val="00094DA3"/>
    <w:rsid w:val="00094F2A"/>
    <w:rsid w:val="000953E6"/>
    <w:rsid w:val="00095584"/>
    <w:rsid w:val="00095839"/>
    <w:rsid w:val="00095BB3"/>
    <w:rsid w:val="00095DCE"/>
    <w:rsid w:val="000960C9"/>
    <w:rsid w:val="000961DE"/>
    <w:rsid w:val="0009652F"/>
    <w:rsid w:val="00096544"/>
    <w:rsid w:val="00096A19"/>
    <w:rsid w:val="00096A20"/>
    <w:rsid w:val="00096B0F"/>
    <w:rsid w:val="00096CD1"/>
    <w:rsid w:val="000970E8"/>
    <w:rsid w:val="00097122"/>
    <w:rsid w:val="0009754E"/>
    <w:rsid w:val="00097BDB"/>
    <w:rsid w:val="00097D34"/>
    <w:rsid w:val="00097E19"/>
    <w:rsid w:val="00097EBD"/>
    <w:rsid w:val="000A012C"/>
    <w:rsid w:val="000A0456"/>
    <w:rsid w:val="000A070A"/>
    <w:rsid w:val="000A0865"/>
    <w:rsid w:val="000A0A0B"/>
    <w:rsid w:val="000A0A84"/>
    <w:rsid w:val="000A0BE8"/>
    <w:rsid w:val="000A0C6F"/>
    <w:rsid w:val="000A0EB9"/>
    <w:rsid w:val="000A1268"/>
    <w:rsid w:val="000A12C5"/>
    <w:rsid w:val="000A12C8"/>
    <w:rsid w:val="000A14AD"/>
    <w:rsid w:val="000A14F1"/>
    <w:rsid w:val="000A186C"/>
    <w:rsid w:val="000A18CE"/>
    <w:rsid w:val="000A19D5"/>
    <w:rsid w:val="000A1B2B"/>
    <w:rsid w:val="000A1BF5"/>
    <w:rsid w:val="000A1CF1"/>
    <w:rsid w:val="000A1E39"/>
    <w:rsid w:val="000A1E5C"/>
    <w:rsid w:val="000A1EA4"/>
    <w:rsid w:val="000A1EC3"/>
    <w:rsid w:val="000A200F"/>
    <w:rsid w:val="000A2134"/>
    <w:rsid w:val="000A246D"/>
    <w:rsid w:val="000A2476"/>
    <w:rsid w:val="000A2515"/>
    <w:rsid w:val="000A2654"/>
    <w:rsid w:val="000A26EC"/>
    <w:rsid w:val="000A2728"/>
    <w:rsid w:val="000A2DE5"/>
    <w:rsid w:val="000A2E02"/>
    <w:rsid w:val="000A2F11"/>
    <w:rsid w:val="000A30EC"/>
    <w:rsid w:val="000A3702"/>
    <w:rsid w:val="000A39B2"/>
    <w:rsid w:val="000A3D61"/>
    <w:rsid w:val="000A3E26"/>
    <w:rsid w:val="000A3E98"/>
    <w:rsid w:val="000A4468"/>
    <w:rsid w:val="000A4477"/>
    <w:rsid w:val="000A4A57"/>
    <w:rsid w:val="000A4A82"/>
    <w:rsid w:val="000A4B91"/>
    <w:rsid w:val="000A515D"/>
    <w:rsid w:val="000A574D"/>
    <w:rsid w:val="000A5784"/>
    <w:rsid w:val="000A57E0"/>
    <w:rsid w:val="000A5B2F"/>
    <w:rsid w:val="000A5D7A"/>
    <w:rsid w:val="000A5DFA"/>
    <w:rsid w:val="000A5FE2"/>
    <w:rsid w:val="000A6040"/>
    <w:rsid w:val="000A627A"/>
    <w:rsid w:val="000A6280"/>
    <w:rsid w:val="000A62E7"/>
    <w:rsid w:val="000A641A"/>
    <w:rsid w:val="000A650B"/>
    <w:rsid w:val="000A653C"/>
    <w:rsid w:val="000A667E"/>
    <w:rsid w:val="000A67FD"/>
    <w:rsid w:val="000A6916"/>
    <w:rsid w:val="000A6C83"/>
    <w:rsid w:val="000A6E39"/>
    <w:rsid w:val="000A6F5C"/>
    <w:rsid w:val="000A704B"/>
    <w:rsid w:val="000A7265"/>
    <w:rsid w:val="000A72B0"/>
    <w:rsid w:val="000A73D6"/>
    <w:rsid w:val="000A7504"/>
    <w:rsid w:val="000A75A1"/>
    <w:rsid w:val="000A7901"/>
    <w:rsid w:val="000A7A44"/>
    <w:rsid w:val="000A7BF8"/>
    <w:rsid w:val="000A7CE8"/>
    <w:rsid w:val="000A7FAE"/>
    <w:rsid w:val="000B02D9"/>
    <w:rsid w:val="000B0473"/>
    <w:rsid w:val="000B0CBC"/>
    <w:rsid w:val="000B0D36"/>
    <w:rsid w:val="000B0D6D"/>
    <w:rsid w:val="000B0DC8"/>
    <w:rsid w:val="000B1120"/>
    <w:rsid w:val="000B11AB"/>
    <w:rsid w:val="000B1253"/>
    <w:rsid w:val="000B139F"/>
    <w:rsid w:val="000B14F5"/>
    <w:rsid w:val="000B1606"/>
    <w:rsid w:val="000B176B"/>
    <w:rsid w:val="000B1800"/>
    <w:rsid w:val="000B1913"/>
    <w:rsid w:val="000B19F0"/>
    <w:rsid w:val="000B1ABA"/>
    <w:rsid w:val="000B1C59"/>
    <w:rsid w:val="000B1D1C"/>
    <w:rsid w:val="000B1D59"/>
    <w:rsid w:val="000B1DF7"/>
    <w:rsid w:val="000B219D"/>
    <w:rsid w:val="000B24B9"/>
    <w:rsid w:val="000B2652"/>
    <w:rsid w:val="000B26F1"/>
    <w:rsid w:val="000B282D"/>
    <w:rsid w:val="000B2950"/>
    <w:rsid w:val="000B2BF9"/>
    <w:rsid w:val="000B2C5A"/>
    <w:rsid w:val="000B2DF5"/>
    <w:rsid w:val="000B3791"/>
    <w:rsid w:val="000B37D7"/>
    <w:rsid w:val="000B38FF"/>
    <w:rsid w:val="000B3D3E"/>
    <w:rsid w:val="000B3EDB"/>
    <w:rsid w:val="000B45B3"/>
    <w:rsid w:val="000B464F"/>
    <w:rsid w:val="000B4C25"/>
    <w:rsid w:val="000B4E1E"/>
    <w:rsid w:val="000B4E2D"/>
    <w:rsid w:val="000B4FAC"/>
    <w:rsid w:val="000B5107"/>
    <w:rsid w:val="000B543D"/>
    <w:rsid w:val="000B55F9"/>
    <w:rsid w:val="000B57BC"/>
    <w:rsid w:val="000B5945"/>
    <w:rsid w:val="000B5BF7"/>
    <w:rsid w:val="000B5BFF"/>
    <w:rsid w:val="000B5C08"/>
    <w:rsid w:val="000B5F06"/>
    <w:rsid w:val="000B5F07"/>
    <w:rsid w:val="000B60A2"/>
    <w:rsid w:val="000B6375"/>
    <w:rsid w:val="000B6540"/>
    <w:rsid w:val="000B661D"/>
    <w:rsid w:val="000B675C"/>
    <w:rsid w:val="000B699F"/>
    <w:rsid w:val="000B69E3"/>
    <w:rsid w:val="000B6AFF"/>
    <w:rsid w:val="000B6BC8"/>
    <w:rsid w:val="000B6ED9"/>
    <w:rsid w:val="000B7158"/>
    <w:rsid w:val="000B7387"/>
    <w:rsid w:val="000B7CAD"/>
    <w:rsid w:val="000B7D30"/>
    <w:rsid w:val="000C00D0"/>
    <w:rsid w:val="000C026E"/>
    <w:rsid w:val="000C0303"/>
    <w:rsid w:val="000C03F7"/>
    <w:rsid w:val="000C0421"/>
    <w:rsid w:val="000C060B"/>
    <w:rsid w:val="000C0625"/>
    <w:rsid w:val="000C0BCF"/>
    <w:rsid w:val="000C0CBF"/>
    <w:rsid w:val="000C0DF9"/>
    <w:rsid w:val="000C0EB5"/>
    <w:rsid w:val="000C12FD"/>
    <w:rsid w:val="000C148D"/>
    <w:rsid w:val="000C14CD"/>
    <w:rsid w:val="000C16B7"/>
    <w:rsid w:val="000C1B51"/>
    <w:rsid w:val="000C1E25"/>
    <w:rsid w:val="000C224B"/>
    <w:rsid w:val="000C22D0"/>
    <w:rsid w:val="000C22EF"/>
    <w:rsid w:val="000C23BD"/>
    <w:rsid w:val="000C246C"/>
    <w:rsid w:val="000C246E"/>
    <w:rsid w:val="000C270B"/>
    <w:rsid w:val="000C27D1"/>
    <w:rsid w:val="000C2833"/>
    <w:rsid w:val="000C2A1B"/>
    <w:rsid w:val="000C2A4B"/>
    <w:rsid w:val="000C2C9F"/>
    <w:rsid w:val="000C2DA6"/>
    <w:rsid w:val="000C2F51"/>
    <w:rsid w:val="000C2F9B"/>
    <w:rsid w:val="000C340E"/>
    <w:rsid w:val="000C344D"/>
    <w:rsid w:val="000C3499"/>
    <w:rsid w:val="000C397E"/>
    <w:rsid w:val="000C3B5C"/>
    <w:rsid w:val="000C3ECB"/>
    <w:rsid w:val="000C40D9"/>
    <w:rsid w:val="000C42EA"/>
    <w:rsid w:val="000C435A"/>
    <w:rsid w:val="000C43A2"/>
    <w:rsid w:val="000C43C1"/>
    <w:rsid w:val="000C4546"/>
    <w:rsid w:val="000C46A9"/>
    <w:rsid w:val="000C47FD"/>
    <w:rsid w:val="000C48A2"/>
    <w:rsid w:val="000C4996"/>
    <w:rsid w:val="000C4C1A"/>
    <w:rsid w:val="000C4FAC"/>
    <w:rsid w:val="000C5032"/>
    <w:rsid w:val="000C509E"/>
    <w:rsid w:val="000C528E"/>
    <w:rsid w:val="000C52D3"/>
    <w:rsid w:val="000C52F0"/>
    <w:rsid w:val="000C54E2"/>
    <w:rsid w:val="000C56BE"/>
    <w:rsid w:val="000C5A29"/>
    <w:rsid w:val="000C5C00"/>
    <w:rsid w:val="000C5C6B"/>
    <w:rsid w:val="000C5E27"/>
    <w:rsid w:val="000C5E51"/>
    <w:rsid w:val="000C6183"/>
    <w:rsid w:val="000C6661"/>
    <w:rsid w:val="000C68D5"/>
    <w:rsid w:val="000C6C97"/>
    <w:rsid w:val="000C6E1D"/>
    <w:rsid w:val="000C71D9"/>
    <w:rsid w:val="000C71F6"/>
    <w:rsid w:val="000C73CE"/>
    <w:rsid w:val="000C7557"/>
    <w:rsid w:val="000C766C"/>
    <w:rsid w:val="000C792A"/>
    <w:rsid w:val="000C7F7F"/>
    <w:rsid w:val="000D007E"/>
    <w:rsid w:val="000D0232"/>
    <w:rsid w:val="000D02FF"/>
    <w:rsid w:val="000D0554"/>
    <w:rsid w:val="000D05B9"/>
    <w:rsid w:val="000D073A"/>
    <w:rsid w:val="000D08F7"/>
    <w:rsid w:val="000D08F8"/>
    <w:rsid w:val="000D0A1B"/>
    <w:rsid w:val="000D0BE8"/>
    <w:rsid w:val="000D0EF6"/>
    <w:rsid w:val="000D10AA"/>
    <w:rsid w:val="000D116C"/>
    <w:rsid w:val="000D1242"/>
    <w:rsid w:val="000D12EF"/>
    <w:rsid w:val="000D1570"/>
    <w:rsid w:val="000D1601"/>
    <w:rsid w:val="000D162F"/>
    <w:rsid w:val="000D165B"/>
    <w:rsid w:val="000D177F"/>
    <w:rsid w:val="000D17B4"/>
    <w:rsid w:val="000D1868"/>
    <w:rsid w:val="000D1ACC"/>
    <w:rsid w:val="000D1BA5"/>
    <w:rsid w:val="000D1FE9"/>
    <w:rsid w:val="000D220F"/>
    <w:rsid w:val="000D23F5"/>
    <w:rsid w:val="000D2541"/>
    <w:rsid w:val="000D269E"/>
    <w:rsid w:val="000D2721"/>
    <w:rsid w:val="000D2787"/>
    <w:rsid w:val="000D28AF"/>
    <w:rsid w:val="000D2907"/>
    <w:rsid w:val="000D2AB6"/>
    <w:rsid w:val="000D2ACF"/>
    <w:rsid w:val="000D2B07"/>
    <w:rsid w:val="000D2B59"/>
    <w:rsid w:val="000D2CB1"/>
    <w:rsid w:val="000D2D92"/>
    <w:rsid w:val="000D2DAA"/>
    <w:rsid w:val="000D2EC0"/>
    <w:rsid w:val="000D2F59"/>
    <w:rsid w:val="000D320E"/>
    <w:rsid w:val="000D3287"/>
    <w:rsid w:val="000D33CE"/>
    <w:rsid w:val="000D3469"/>
    <w:rsid w:val="000D3791"/>
    <w:rsid w:val="000D393A"/>
    <w:rsid w:val="000D3B77"/>
    <w:rsid w:val="000D3D3D"/>
    <w:rsid w:val="000D3D95"/>
    <w:rsid w:val="000D3DB5"/>
    <w:rsid w:val="000D3F37"/>
    <w:rsid w:val="000D4767"/>
    <w:rsid w:val="000D4D09"/>
    <w:rsid w:val="000D516E"/>
    <w:rsid w:val="000D51C9"/>
    <w:rsid w:val="000D541D"/>
    <w:rsid w:val="000D55FD"/>
    <w:rsid w:val="000D58AA"/>
    <w:rsid w:val="000D5C09"/>
    <w:rsid w:val="000D5C40"/>
    <w:rsid w:val="000D5DF5"/>
    <w:rsid w:val="000D6089"/>
    <w:rsid w:val="000D622E"/>
    <w:rsid w:val="000D6781"/>
    <w:rsid w:val="000D6816"/>
    <w:rsid w:val="000D681F"/>
    <w:rsid w:val="000D6837"/>
    <w:rsid w:val="000D6C6C"/>
    <w:rsid w:val="000D6DBB"/>
    <w:rsid w:val="000D6F25"/>
    <w:rsid w:val="000D6F5A"/>
    <w:rsid w:val="000D7079"/>
    <w:rsid w:val="000D7090"/>
    <w:rsid w:val="000D7144"/>
    <w:rsid w:val="000D72A6"/>
    <w:rsid w:val="000D72AC"/>
    <w:rsid w:val="000D7994"/>
    <w:rsid w:val="000D79C4"/>
    <w:rsid w:val="000D7B06"/>
    <w:rsid w:val="000D7BCF"/>
    <w:rsid w:val="000D7DAA"/>
    <w:rsid w:val="000D7FCD"/>
    <w:rsid w:val="000E00D4"/>
    <w:rsid w:val="000E0369"/>
    <w:rsid w:val="000E052D"/>
    <w:rsid w:val="000E058C"/>
    <w:rsid w:val="000E05F6"/>
    <w:rsid w:val="000E0612"/>
    <w:rsid w:val="000E0970"/>
    <w:rsid w:val="000E0BC3"/>
    <w:rsid w:val="000E10FF"/>
    <w:rsid w:val="000E123E"/>
    <w:rsid w:val="000E12E7"/>
    <w:rsid w:val="000E13DF"/>
    <w:rsid w:val="000E151F"/>
    <w:rsid w:val="000E1910"/>
    <w:rsid w:val="000E1F6D"/>
    <w:rsid w:val="000E2405"/>
    <w:rsid w:val="000E254B"/>
    <w:rsid w:val="000E262F"/>
    <w:rsid w:val="000E292B"/>
    <w:rsid w:val="000E2E07"/>
    <w:rsid w:val="000E2E21"/>
    <w:rsid w:val="000E2E6F"/>
    <w:rsid w:val="000E2F5F"/>
    <w:rsid w:val="000E3192"/>
    <w:rsid w:val="000E33CB"/>
    <w:rsid w:val="000E373B"/>
    <w:rsid w:val="000E37E4"/>
    <w:rsid w:val="000E3A22"/>
    <w:rsid w:val="000E3A3E"/>
    <w:rsid w:val="000E3CC7"/>
    <w:rsid w:val="000E3CD3"/>
    <w:rsid w:val="000E3DC1"/>
    <w:rsid w:val="000E3F82"/>
    <w:rsid w:val="000E4137"/>
    <w:rsid w:val="000E43FB"/>
    <w:rsid w:val="000E4496"/>
    <w:rsid w:val="000E4869"/>
    <w:rsid w:val="000E4B06"/>
    <w:rsid w:val="000E4B37"/>
    <w:rsid w:val="000E4C9F"/>
    <w:rsid w:val="000E4DF4"/>
    <w:rsid w:val="000E4F25"/>
    <w:rsid w:val="000E4F79"/>
    <w:rsid w:val="000E5217"/>
    <w:rsid w:val="000E53E6"/>
    <w:rsid w:val="000E53E7"/>
    <w:rsid w:val="000E54F0"/>
    <w:rsid w:val="000E569C"/>
    <w:rsid w:val="000E576C"/>
    <w:rsid w:val="000E5862"/>
    <w:rsid w:val="000E59CA"/>
    <w:rsid w:val="000E5CFF"/>
    <w:rsid w:val="000E5DB9"/>
    <w:rsid w:val="000E65DE"/>
    <w:rsid w:val="000E6701"/>
    <w:rsid w:val="000E6858"/>
    <w:rsid w:val="000E6BD4"/>
    <w:rsid w:val="000E6D6D"/>
    <w:rsid w:val="000E6D94"/>
    <w:rsid w:val="000E6E4E"/>
    <w:rsid w:val="000E7090"/>
    <w:rsid w:val="000E778E"/>
    <w:rsid w:val="000E790E"/>
    <w:rsid w:val="000E7954"/>
    <w:rsid w:val="000E79C2"/>
    <w:rsid w:val="000E7B9A"/>
    <w:rsid w:val="000E7D82"/>
    <w:rsid w:val="000E7FD8"/>
    <w:rsid w:val="000F05DD"/>
    <w:rsid w:val="000F065B"/>
    <w:rsid w:val="000F065E"/>
    <w:rsid w:val="000F09BA"/>
    <w:rsid w:val="000F0E6A"/>
    <w:rsid w:val="000F0F59"/>
    <w:rsid w:val="000F124B"/>
    <w:rsid w:val="000F142F"/>
    <w:rsid w:val="000F1813"/>
    <w:rsid w:val="000F1EB0"/>
    <w:rsid w:val="000F1F0C"/>
    <w:rsid w:val="000F1F1E"/>
    <w:rsid w:val="000F2211"/>
    <w:rsid w:val="000F2259"/>
    <w:rsid w:val="000F2853"/>
    <w:rsid w:val="000F2DDA"/>
    <w:rsid w:val="000F35D1"/>
    <w:rsid w:val="000F372A"/>
    <w:rsid w:val="000F3801"/>
    <w:rsid w:val="000F3C5E"/>
    <w:rsid w:val="000F3DCE"/>
    <w:rsid w:val="000F439D"/>
    <w:rsid w:val="000F4415"/>
    <w:rsid w:val="000F4453"/>
    <w:rsid w:val="000F4491"/>
    <w:rsid w:val="000F4966"/>
    <w:rsid w:val="000F4C51"/>
    <w:rsid w:val="000F4FB7"/>
    <w:rsid w:val="000F5005"/>
    <w:rsid w:val="000F51D2"/>
    <w:rsid w:val="000F5213"/>
    <w:rsid w:val="000F5355"/>
    <w:rsid w:val="000F546D"/>
    <w:rsid w:val="000F54A7"/>
    <w:rsid w:val="000F5A7F"/>
    <w:rsid w:val="000F5B0E"/>
    <w:rsid w:val="000F5B68"/>
    <w:rsid w:val="000F5CF2"/>
    <w:rsid w:val="000F5D49"/>
    <w:rsid w:val="000F5D84"/>
    <w:rsid w:val="000F60E5"/>
    <w:rsid w:val="000F6297"/>
    <w:rsid w:val="000F638A"/>
    <w:rsid w:val="000F6440"/>
    <w:rsid w:val="000F64AE"/>
    <w:rsid w:val="000F657F"/>
    <w:rsid w:val="000F66F2"/>
    <w:rsid w:val="000F684F"/>
    <w:rsid w:val="000F6E46"/>
    <w:rsid w:val="000F6E4E"/>
    <w:rsid w:val="000F6F3A"/>
    <w:rsid w:val="000F74A9"/>
    <w:rsid w:val="00100045"/>
    <w:rsid w:val="001001FC"/>
    <w:rsid w:val="001003A7"/>
    <w:rsid w:val="00100400"/>
    <w:rsid w:val="001006A1"/>
    <w:rsid w:val="001007C7"/>
    <w:rsid w:val="00100A51"/>
    <w:rsid w:val="00100B50"/>
    <w:rsid w:val="00100FC3"/>
    <w:rsid w:val="00101001"/>
    <w:rsid w:val="001011A5"/>
    <w:rsid w:val="0010135C"/>
    <w:rsid w:val="001015DA"/>
    <w:rsid w:val="0010164D"/>
    <w:rsid w:val="001017D0"/>
    <w:rsid w:val="00101853"/>
    <w:rsid w:val="0010187C"/>
    <w:rsid w:val="001019A0"/>
    <w:rsid w:val="00101AEE"/>
    <w:rsid w:val="00101B8A"/>
    <w:rsid w:val="00101C12"/>
    <w:rsid w:val="00101F68"/>
    <w:rsid w:val="0010206B"/>
    <w:rsid w:val="0010213E"/>
    <w:rsid w:val="00102442"/>
    <w:rsid w:val="00102556"/>
    <w:rsid w:val="00102593"/>
    <w:rsid w:val="0010259E"/>
    <w:rsid w:val="001028C6"/>
    <w:rsid w:val="001028EF"/>
    <w:rsid w:val="00102A3B"/>
    <w:rsid w:val="00102AAF"/>
    <w:rsid w:val="00102B21"/>
    <w:rsid w:val="00102B8C"/>
    <w:rsid w:val="00102BC2"/>
    <w:rsid w:val="00102D9B"/>
    <w:rsid w:val="0010313A"/>
    <w:rsid w:val="001031DD"/>
    <w:rsid w:val="00103276"/>
    <w:rsid w:val="001033B4"/>
    <w:rsid w:val="001037E0"/>
    <w:rsid w:val="001038BA"/>
    <w:rsid w:val="001038EA"/>
    <w:rsid w:val="0010392D"/>
    <w:rsid w:val="0010395C"/>
    <w:rsid w:val="001039BD"/>
    <w:rsid w:val="00103A24"/>
    <w:rsid w:val="00103A93"/>
    <w:rsid w:val="00103ABF"/>
    <w:rsid w:val="00103D7B"/>
    <w:rsid w:val="00103E08"/>
    <w:rsid w:val="00103E52"/>
    <w:rsid w:val="00103E79"/>
    <w:rsid w:val="00104283"/>
    <w:rsid w:val="001042A2"/>
    <w:rsid w:val="0010447F"/>
    <w:rsid w:val="001045C0"/>
    <w:rsid w:val="00104817"/>
    <w:rsid w:val="00104B6B"/>
    <w:rsid w:val="00104D09"/>
    <w:rsid w:val="00104FE3"/>
    <w:rsid w:val="00105122"/>
    <w:rsid w:val="00105478"/>
    <w:rsid w:val="0010551B"/>
    <w:rsid w:val="001055D8"/>
    <w:rsid w:val="0010586A"/>
    <w:rsid w:val="00105A89"/>
    <w:rsid w:val="00105D72"/>
    <w:rsid w:val="00105E32"/>
    <w:rsid w:val="00105F58"/>
    <w:rsid w:val="001060F2"/>
    <w:rsid w:val="001061C7"/>
    <w:rsid w:val="001061D4"/>
    <w:rsid w:val="001062E5"/>
    <w:rsid w:val="0010641A"/>
    <w:rsid w:val="001064D7"/>
    <w:rsid w:val="00106626"/>
    <w:rsid w:val="001067B9"/>
    <w:rsid w:val="00106996"/>
    <w:rsid w:val="00106CB0"/>
    <w:rsid w:val="0010714F"/>
    <w:rsid w:val="00107219"/>
    <w:rsid w:val="0010739B"/>
    <w:rsid w:val="001074A6"/>
    <w:rsid w:val="001074C4"/>
    <w:rsid w:val="00107751"/>
    <w:rsid w:val="0010785A"/>
    <w:rsid w:val="001079B3"/>
    <w:rsid w:val="00107EE9"/>
    <w:rsid w:val="00110157"/>
    <w:rsid w:val="001102B7"/>
    <w:rsid w:val="001102E8"/>
    <w:rsid w:val="00110403"/>
    <w:rsid w:val="00110578"/>
    <w:rsid w:val="0011057E"/>
    <w:rsid w:val="0011078D"/>
    <w:rsid w:val="001108E8"/>
    <w:rsid w:val="001109A6"/>
    <w:rsid w:val="00110A6A"/>
    <w:rsid w:val="00110C19"/>
    <w:rsid w:val="00110C66"/>
    <w:rsid w:val="001110E8"/>
    <w:rsid w:val="00111275"/>
    <w:rsid w:val="001112B2"/>
    <w:rsid w:val="0011145E"/>
    <w:rsid w:val="00111CA8"/>
    <w:rsid w:val="00111DE0"/>
    <w:rsid w:val="00111F17"/>
    <w:rsid w:val="00111F7C"/>
    <w:rsid w:val="001120C5"/>
    <w:rsid w:val="00112271"/>
    <w:rsid w:val="001123D9"/>
    <w:rsid w:val="00112462"/>
    <w:rsid w:val="00112498"/>
    <w:rsid w:val="001125A4"/>
    <w:rsid w:val="001126AA"/>
    <w:rsid w:val="001128D2"/>
    <w:rsid w:val="00112F4F"/>
    <w:rsid w:val="00113142"/>
    <w:rsid w:val="00113158"/>
    <w:rsid w:val="00113510"/>
    <w:rsid w:val="0011355C"/>
    <w:rsid w:val="0011356E"/>
    <w:rsid w:val="00113699"/>
    <w:rsid w:val="001139D9"/>
    <w:rsid w:val="001139E4"/>
    <w:rsid w:val="00113AA7"/>
    <w:rsid w:val="00113ADA"/>
    <w:rsid w:val="00113AEB"/>
    <w:rsid w:val="00113CFB"/>
    <w:rsid w:val="00113D62"/>
    <w:rsid w:val="00113F77"/>
    <w:rsid w:val="00114098"/>
    <w:rsid w:val="00114373"/>
    <w:rsid w:val="00114785"/>
    <w:rsid w:val="00115056"/>
    <w:rsid w:val="001151CD"/>
    <w:rsid w:val="00115282"/>
    <w:rsid w:val="00115312"/>
    <w:rsid w:val="00115536"/>
    <w:rsid w:val="00115A5B"/>
    <w:rsid w:val="00115BAA"/>
    <w:rsid w:val="00115CB9"/>
    <w:rsid w:val="001162B4"/>
    <w:rsid w:val="00116583"/>
    <w:rsid w:val="00116656"/>
    <w:rsid w:val="0011684C"/>
    <w:rsid w:val="0011696B"/>
    <w:rsid w:val="00116BEF"/>
    <w:rsid w:val="00116D48"/>
    <w:rsid w:val="00116FE4"/>
    <w:rsid w:val="0011701A"/>
    <w:rsid w:val="00117070"/>
    <w:rsid w:val="001173CE"/>
    <w:rsid w:val="00117550"/>
    <w:rsid w:val="001175CF"/>
    <w:rsid w:val="0011761F"/>
    <w:rsid w:val="00117792"/>
    <w:rsid w:val="001178D7"/>
    <w:rsid w:val="0011792A"/>
    <w:rsid w:val="00117932"/>
    <w:rsid w:val="0011799F"/>
    <w:rsid w:val="00117A42"/>
    <w:rsid w:val="00117B38"/>
    <w:rsid w:val="001205C6"/>
    <w:rsid w:val="00120640"/>
    <w:rsid w:val="001209D2"/>
    <w:rsid w:val="00120BD3"/>
    <w:rsid w:val="00120D51"/>
    <w:rsid w:val="00120FF2"/>
    <w:rsid w:val="001210BF"/>
    <w:rsid w:val="001210D8"/>
    <w:rsid w:val="001211D1"/>
    <w:rsid w:val="001216C4"/>
    <w:rsid w:val="001218EA"/>
    <w:rsid w:val="00121A5D"/>
    <w:rsid w:val="00121ACE"/>
    <w:rsid w:val="00121AE4"/>
    <w:rsid w:val="00121B0A"/>
    <w:rsid w:val="00121C6C"/>
    <w:rsid w:val="0012218A"/>
    <w:rsid w:val="001222AD"/>
    <w:rsid w:val="00122300"/>
    <w:rsid w:val="00122A01"/>
    <w:rsid w:val="00122B57"/>
    <w:rsid w:val="00122DCD"/>
    <w:rsid w:val="00122EEC"/>
    <w:rsid w:val="00122F88"/>
    <w:rsid w:val="00122FEA"/>
    <w:rsid w:val="00123130"/>
    <w:rsid w:val="00123155"/>
    <w:rsid w:val="001232BD"/>
    <w:rsid w:val="00123596"/>
    <w:rsid w:val="00123782"/>
    <w:rsid w:val="0012385D"/>
    <w:rsid w:val="001239D0"/>
    <w:rsid w:val="00123AE3"/>
    <w:rsid w:val="00123DD1"/>
    <w:rsid w:val="00123E14"/>
    <w:rsid w:val="00123F42"/>
    <w:rsid w:val="00123F4E"/>
    <w:rsid w:val="001240D7"/>
    <w:rsid w:val="00124112"/>
    <w:rsid w:val="001242E8"/>
    <w:rsid w:val="00124300"/>
    <w:rsid w:val="0012434E"/>
    <w:rsid w:val="0012434F"/>
    <w:rsid w:val="001243A0"/>
    <w:rsid w:val="00124460"/>
    <w:rsid w:val="0012483F"/>
    <w:rsid w:val="00124ED4"/>
    <w:rsid w:val="00124ED5"/>
    <w:rsid w:val="001251AA"/>
    <w:rsid w:val="00125364"/>
    <w:rsid w:val="001259F5"/>
    <w:rsid w:val="00125CA3"/>
    <w:rsid w:val="00125D65"/>
    <w:rsid w:val="00125DE6"/>
    <w:rsid w:val="00125E38"/>
    <w:rsid w:val="00125F34"/>
    <w:rsid w:val="001260E5"/>
    <w:rsid w:val="0012610F"/>
    <w:rsid w:val="00126272"/>
    <w:rsid w:val="00126612"/>
    <w:rsid w:val="001268A2"/>
    <w:rsid w:val="00126B5C"/>
    <w:rsid w:val="00126DE2"/>
    <w:rsid w:val="0012710F"/>
    <w:rsid w:val="00127261"/>
    <w:rsid w:val="001274DA"/>
    <w:rsid w:val="00127550"/>
    <w:rsid w:val="0012758A"/>
    <w:rsid w:val="00127653"/>
    <w:rsid w:val="001276FA"/>
    <w:rsid w:val="00127AC7"/>
    <w:rsid w:val="00127B62"/>
    <w:rsid w:val="00127BFC"/>
    <w:rsid w:val="00127EC0"/>
    <w:rsid w:val="00130036"/>
    <w:rsid w:val="00130039"/>
    <w:rsid w:val="00130268"/>
    <w:rsid w:val="001303E0"/>
    <w:rsid w:val="001304EE"/>
    <w:rsid w:val="00130651"/>
    <w:rsid w:val="0013065E"/>
    <w:rsid w:val="00130A5B"/>
    <w:rsid w:val="00130AD2"/>
    <w:rsid w:val="00130CF0"/>
    <w:rsid w:val="001316FA"/>
    <w:rsid w:val="00131A00"/>
    <w:rsid w:val="00131B0E"/>
    <w:rsid w:val="00131D6A"/>
    <w:rsid w:val="0013200A"/>
    <w:rsid w:val="00132046"/>
    <w:rsid w:val="0013242A"/>
    <w:rsid w:val="0013270D"/>
    <w:rsid w:val="001327B6"/>
    <w:rsid w:val="00132B83"/>
    <w:rsid w:val="00132DDB"/>
    <w:rsid w:val="00132F58"/>
    <w:rsid w:val="00133101"/>
    <w:rsid w:val="001332C7"/>
    <w:rsid w:val="0013362C"/>
    <w:rsid w:val="0013381E"/>
    <w:rsid w:val="00133EDA"/>
    <w:rsid w:val="00133FE7"/>
    <w:rsid w:val="001340CD"/>
    <w:rsid w:val="00134197"/>
    <w:rsid w:val="001341A9"/>
    <w:rsid w:val="001341CB"/>
    <w:rsid w:val="0013444A"/>
    <w:rsid w:val="001344C0"/>
    <w:rsid w:val="001344D6"/>
    <w:rsid w:val="0013474A"/>
    <w:rsid w:val="00134A08"/>
    <w:rsid w:val="00134A8E"/>
    <w:rsid w:val="00134CB9"/>
    <w:rsid w:val="00134F3A"/>
    <w:rsid w:val="001358A9"/>
    <w:rsid w:val="00135A5A"/>
    <w:rsid w:val="00135C7C"/>
    <w:rsid w:val="00135CD8"/>
    <w:rsid w:val="00135D76"/>
    <w:rsid w:val="00135DA9"/>
    <w:rsid w:val="00135E64"/>
    <w:rsid w:val="00135EF9"/>
    <w:rsid w:val="00136003"/>
    <w:rsid w:val="001368B7"/>
    <w:rsid w:val="00136A0A"/>
    <w:rsid w:val="00136F12"/>
    <w:rsid w:val="001371B0"/>
    <w:rsid w:val="00137214"/>
    <w:rsid w:val="001373DA"/>
    <w:rsid w:val="001373E4"/>
    <w:rsid w:val="001375E2"/>
    <w:rsid w:val="001378C6"/>
    <w:rsid w:val="00137A34"/>
    <w:rsid w:val="00137BCC"/>
    <w:rsid w:val="00137C23"/>
    <w:rsid w:val="00137CC9"/>
    <w:rsid w:val="00137E12"/>
    <w:rsid w:val="0014000B"/>
    <w:rsid w:val="00140131"/>
    <w:rsid w:val="0014023D"/>
    <w:rsid w:val="001403F1"/>
    <w:rsid w:val="00140425"/>
    <w:rsid w:val="001407BE"/>
    <w:rsid w:val="00140AA4"/>
    <w:rsid w:val="00140E69"/>
    <w:rsid w:val="001410FA"/>
    <w:rsid w:val="0014113C"/>
    <w:rsid w:val="001412DD"/>
    <w:rsid w:val="00141305"/>
    <w:rsid w:val="0014182F"/>
    <w:rsid w:val="001418A3"/>
    <w:rsid w:val="001419D9"/>
    <w:rsid w:val="00141A6B"/>
    <w:rsid w:val="00141ADF"/>
    <w:rsid w:val="00141F1E"/>
    <w:rsid w:val="00142342"/>
    <w:rsid w:val="00142445"/>
    <w:rsid w:val="0014246A"/>
    <w:rsid w:val="0014255B"/>
    <w:rsid w:val="0014280C"/>
    <w:rsid w:val="0014299D"/>
    <w:rsid w:val="00142D4F"/>
    <w:rsid w:val="00142D6B"/>
    <w:rsid w:val="00142DDA"/>
    <w:rsid w:val="00143143"/>
    <w:rsid w:val="001433DC"/>
    <w:rsid w:val="001437A5"/>
    <w:rsid w:val="00143E6C"/>
    <w:rsid w:val="00143F75"/>
    <w:rsid w:val="00143F7D"/>
    <w:rsid w:val="00144188"/>
    <w:rsid w:val="001441A6"/>
    <w:rsid w:val="001444E5"/>
    <w:rsid w:val="00144712"/>
    <w:rsid w:val="001447B3"/>
    <w:rsid w:val="001449E9"/>
    <w:rsid w:val="00144AE3"/>
    <w:rsid w:val="00144EF7"/>
    <w:rsid w:val="00144F3A"/>
    <w:rsid w:val="001450A7"/>
    <w:rsid w:val="00145137"/>
    <w:rsid w:val="00145200"/>
    <w:rsid w:val="00145278"/>
    <w:rsid w:val="00145582"/>
    <w:rsid w:val="001457BB"/>
    <w:rsid w:val="00145C32"/>
    <w:rsid w:val="00145CD1"/>
    <w:rsid w:val="00145CEC"/>
    <w:rsid w:val="0014618A"/>
    <w:rsid w:val="00146231"/>
    <w:rsid w:val="001463D7"/>
    <w:rsid w:val="00146443"/>
    <w:rsid w:val="00146644"/>
    <w:rsid w:val="00146754"/>
    <w:rsid w:val="001467B3"/>
    <w:rsid w:val="001469D0"/>
    <w:rsid w:val="00146CF0"/>
    <w:rsid w:val="00146EA6"/>
    <w:rsid w:val="00146EA9"/>
    <w:rsid w:val="0014719D"/>
    <w:rsid w:val="00147516"/>
    <w:rsid w:val="00147C6F"/>
    <w:rsid w:val="00147EE3"/>
    <w:rsid w:val="001501E4"/>
    <w:rsid w:val="00150212"/>
    <w:rsid w:val="001505CA"/>
    <w:rsid w:val="00150639"/>
    <w:rsid w:val="0015075B"/>
    <w:rsid w:val="00150F4A"/>
    <w:rsid w:val="00151121"/>
    <w:rsid w:val="001511B5"/>
    <w:rsid w:val="00151223"/>
    <w:rsid w:val="00151316"/>
    <w:rsid w:val="00151498"/>
    <w:rsid w:val="00151789"/>
    <w:rsid w:val="001519CD"/>
    <w:rsid w:val="00151B7B"/>
    <w:rsid w:val="00151CF2"/>
    <w:rsid w:val="00151FB5"/>
    <w:rsid w:val="00152073"/>
    <w:rsid w:val="0015224B"/>
    <w:rsid w:val="00152326"/>
    <w:rsid w:val="00152418"/>
    <w:rsid w:val="00152549"/>
    <w:rsid w:val="00152675"/>
    <w:rsid w:val="0015281F"/>
    <w:rsid w:val="00152A3A"/>
    <w:rsid w:val="00152A3B"/>
    <w:rsid w:val="00152B1C"/>
    <w:rsid w:val="00152C5C"/>
    <w:rsid w:val="00152D10"/>
    <w:rsid w:val="00152D28"/>
    <w:rsid w:val="00152D54"/>
    <w:rsid w:val="00152FFB"/>
    <w:rsid w:val="001535B7"/>
    <w:rsid w:val="001536E9"/>
    <w:rsid w:val="0015389A"/>
    <w:rsid w:val="00153A89"/>
    <w:rsid w:val="00153AD9"/>
    <w:rsid w:val="00153BCB"/>
    <w:rsid w:val="00153D48"/>
    <w:rsid w:val="00154019"/>
    <w:rsid w:val="00154251"/>
    <w:rsid w:val="00154298"/>
    <w:rsid w:val="00154560"/>
    <w:rsid w:val="001545AA"/>
    <w:rsid w:val="001545AB"/>
    <w:rsid w:val="001546F8"/>
    <w:rsid w:val="00154A09"/>
    <w:rsid w:val="00154A61"/>
    <w:rsid w:val="00154E2D"/>
    <w:rsid w:val="00154E3A"/>
    <w:rsid w:val="00154EDE"/>
    <w:rsid w:val="001550A0"/>
    <w:rsid w:val="001550E6"/>
    <w:rsid w:val="00155110"/>
    <w:rsid w:val="0015513F"/>
    <w:rsid w:val="0015540A"/>
    <w:rsid w:val="00155589"/>
    <w:rsid w:val="00155610"/>
    <w:rsid w:val="00155681"/>
    <w:rsid w:val="0015568E"/>
    <w:rsid w:val="0015576E"/>
    <w:rsid w:val="00155C97"/>
    <w:rsid w:val="00155F31"/>
    <w:rsid w:val="00155FAA"/>
    <w:rsid w:val="001561D4"/>
    <w:rsid w:val="00156374"/>
    <w:rsid w:val="00156598"/>
    <w:rsid w:val="001565F3"/>
    <w:rsid w:val="001569AA"/>
    <w:rsid w:val="00156AA8"/>
    <w:rsid w:val="00156AF5"/>
    <w:rsid w:val="00156BD5"/>
    <w:rsid w:val="00156D12"/>
    <w:rsid w:val="00156EA4"/>
    <w:rsid w:val="00157013"/>
    <w:rsid w:val="00157371"/>
    <w:rsid w:val="0015746F"/>
    <w:rsid w:val="001577D9"/>
    <w:rsid w:val="0015799A"/>
    <w:rsid w:val="001579CF"/>
    <w:rsid w:val="00157EFE"/>
    <w:rsid w:val="0016061E"/>
    <w:rsid w:val="00160763"/>
    <w:rsid w:val="0016083C"/>
    <w:rsid w:val="001609F5"/>
    <w:rsid w:val="00160F49"/>
    <w:rsid w:val="001611E6"/>
    <w:rsid w:val="00161256"/>
    <w:rsid w:val="001614E5"/>
    <w:rsid w:val="0016160B"/>
    <w:rsid w:val="00161794"/>
    <w:rsid w:val="00161939"/>
    <w:rsid w:val="00161AA0"/>
    <w:rsid w:val="00161D2E"/>
    <w:rsid w:val="00161F3E"/>
    <w:rsid w:val="00161F9F"/>
    <w:rsid w:val="00162093"/>
    <w:rsid w:val="00162178"/>
    <w:rsid w:val="001623B8"/>
    <w:rsid w:val="00162832"/>
    <w:rsid w:val="001629EC"/>
    <w:rsid w:val="00162B69"/>
    <w:rsid w:val="00162CA9"/>
    <w:rsid w:val="00162D1A"/>
    <w:rsid w:val="0016300F"/>
    <w:rsid w:val="00163020"/>
    <w:rsid w:val="001632A6"/>
    <w:rsid w:val="001633C2"/>
    <w:rsid w:val="001636E4"/>
    <w:rsid w:val="001637CA"/>
    <w:rsid w:val="001638DC"/>
    <w:rsid w:val="00163BB6"/>
    <w:rsid w:val="00163BD3"/>
    <w:rsid w:val="00163C43"/>
    <w:rsid w:val="00163C96"/>
    <w:rsid w:val="00163F9F"/>
    <w:rsid w:val="00164204"/>
    <w:rsid w:val="00164259"/>
    <w:rsid w:val="001642D1"/>
    <w:rsid w:val="00164308"/>
    <w:rsid w:val="001643F1"/>
    <w:rsid w:val="001648A1"/>
    <w:rsid w:val="0016495F"/>
    <w:rsid w:val="00164A5E"/>
    <w:rsid w:val="00164A9C"/>
    <w:rsid w:val="00164BD7"/>
    <w:rsid w:val="00164D81"/>
    <w:rsid w:val="001653D2"/>
    <w:rsid w:val="001653F9"/>
    <w:rsid w:val="00165459"/>
    <w:rsid w:val="001654D2"/>
    <w:rsid w:val="00165634"/>
    <w:rsid w:val="0016567D"/>
    <w:rsid w:val="00165783"/>
    <w:rsid w:val="00165A57"/>
    <w:rsid w:val="00165D4A"/>
    <w:rsid w:val="00165D93"/>
    <w:rsid w:val="001660B8"/>
    <w:rsid w:val="00166364"/>
    <w:rsid w:val="001663EB"/>
    <w:rsid w:val="001664F7"/>
    <w:rsid w:val="00166539"/>
    <w:rsid w:val="00166725"/>
    <w:rsid w:val="0016690E"/>
    <w:rsid w:val="0016694E"/>
    <w:rsid w:val="00166A1A"/>
    <w:rsid w:val="00166C1B"/>
    <w:rsid w:val="00166E53"/>
    <w:rsid w:val="0016728B"/>
    <w:rsid w:val="0016773B"/>
    <w:rsid w:val="0016788C"/>
    <w:rsid w:val="00167ABD"/>
    <w:rsid w:val="00167B42"/>
    <w:rsid w:val="00167ECC"/>
    <w:rsid w:val="00170042"/>
    <w:rsid w:val="00170739"/>
    <w:rsid w:val="00170943"/>
    <w:rsid w:val="00170A36"/>
    <w:rsid w:val="00170F22"/>
    <w:rsid w:val="0017104B"/>
    <w:rsid w:val="00171051"/>
    <w:rsid w:val="001710BA"/>
    <w:rsid w:val="001712C2"/>
    <w:rsid w:val="001713E9"/>
    <w:rsid w:val="0017164B"/>
    <w:rsid w:val="00171675"/>
    <w:rsid w:val="00171D47"/>
    <w:rsid w:val="00171F6A"/>
    <w:rsid w:val="00172300"/>
    <w:rsid w:val="00172422"/>
    <w:rsid w:val="00172AE3"/>
    <w:rsid w:val="00172BAF"/>
    <w:rsid w:val="00172EEB"/>
    <w:rsid w:val="001731FB"/>
    <w:rsid w:val="001734AE"/>
    <w:rsid w:val="001735EA"/>
    <w:rsid w:val="00173622"/>
    <w:rsid w:val="001737B0"/>
    <w:rsid w:val="00173889"/>
    <w:rsid w:val="00173B9B"/>
    <w:rsid w:val="00173DC6"/>
    <w:rsid w:val="00173E1C"/>
    <w:rsid w:val="00173EB4"/>
    <w:rsid w:val="00173F4A"/>
    <w:rsid w:val="0017417E"/>
    <w:rsid w:val="0017424C"/>
    <w:rsid w:val="0017454A"/>
    <w:rsid w:val="0017468D"/>
    <w:rsid w:val="00174BC2"/>
    <w:rsid w:val="00175048"/>
    <w:rsid w:val="001752D1"/>
    <w:rsid w:val="001754FD"/>
    <w:rsid w:val="0017559A"/>
    <w:rsid w:val="001756F3"/>
    <w:rsid w:val="0017578D"/>
    <w:rsid w:val="00175862"/>
    <w:rsid w:val="00175A69"/>
    <w:rsid w:val="00175AC5"/>
    <w:rsid w:val="00175C78"/>
    <w:rsid w:val="00175D45"/>
    <w:rsid w:val="00175DD9"/>
    <w:rsid w:val="00176011"/>
    <w:rsid w:val="00176061"/>
    <w:rsid w:val="00176149"/>
    <w:rsid w:val="00176750"/>
    <w:rsid w:val="00176798"/>
    <w:rsid w:val="0017684B"/>
    <w:rsid w:val="0017689B"/>
    <w:rsid w:val="00176961"/>
    <w:rsid w:val="00176C3A"/>
    <w:rsid w:val="00176EDB"/>
    <w:rsid w:val="00176EE0"/>
    <w:rsid w:val="00176FAB"/>
    <w:rsid w:val="00176FE4"/>
    <w:rsid w:val="001770A0"/>
    <w:rsid w:val="001770E3"/>
    <w:rsid w:val="001771DD"/>
    <w:rsid w:val="00177446"/>
    <w:rsid w:val="00177476"/>
    <w:rsid w:val="0017769C"/>
    <w:rsid w:val="001777DB"/>
    <w:rsid w:val="0017793D"/>
    <w:rsid w:val="00177942"/>
    <w:rsid w:val="00177995"/>
    <w:rsid w:val="001779AB"/>
    <w:rsid w:val="00177A8C"/>
    <w:rsid w:val="00177FAE"/>
    <w:rsid w:val="001803A9"/>
    <w:rsid w:val="001805CF"/>
    <w:rsid w:val="0018063B"/>
    <w:rsid w:val="001807D4"/>
    <w:rsid w:val="00180DBE"/>
    <w:rsid w:val="0018103B"/>
    <w:rsid w:val="00181166"/>
    <w:rsid w:val="001811F4"/>
    <w:rsid w:val="001815CC"/>
    <w:rsid w:val="001816BE"/>
    <w:rsid w:val="0018171E"/>
    <w:rsid w:val="00181C1B"/>
    <w:rsid w:val="00181CF0"/>
    <w:rsid w:val="00181D3D"/>
    <w:rsid w:val="00181EB1"/>
    <w:rsid w:val="0018204A"/>
    <w:rsid w:val="00182052"/>
    <w:rsid w:val="00182184"/>
    <w:rsid w:val="00182234"/>
    <w:rsid w:val="00182283"/>
    <w:rsid w:val="001825BD"/>
    <w:rsid w:val="00182788"/>
    <w:rsid w:val="001828B1"/>
    <w:rsid w:val="00182AE2"/>
    <w:rsid w:val="00182D9C"/>
    <w:rsid w:val="00182F32"/>
    <w:rsid w:val="0018392C"/>
    <w:rsid w:val="00183A39"/>
    <w:rsid w:val="00183C71"/>
    <w:rsid w:val="00183CFF"/>
    <w:rsid w:val="00183EC4"/>
    <w:rsid w:val="001841BD"/>
    <w:rsid w:val="0018480D"/>
    <w:rsid w:val="001849FF"/>
    <w:rsid w:val="00184A4C"/>
    <w:rsid w:val="00184E64"/>
    <w:rsid w:val="0018521A"/>
    <w:rsid w:val="00185328"/>
    <w:rsid w:val="0018555E"/>
    <w:rsid w:val="001857E5"/>
    <w:rsid w:val="0018593E"/>
    <w:rsid w:val="00185C6E"/>
    <w:rsid w:val="00185CD1"/>
    <w:rsid w:val="00185F3E"/>
    <w:rsid w:val="001861B9"/>
    <w:rsid w:val="0018671D"/>
    <w:rsid w:val="00186882"/>
    <w:rsid w:val="00186A4E"/>
    <w:rsid w:val="00186B11"/>
    <w:rsid w:val="00186B33"/>
    <w:rsid w:val="00186EF2"/>
    <w:rsid w:val="001871B5"/>
    <w:rsid w:val="00187272"/>
    <w:rsid w:val="001876AC"/>
    <w:rsid w:val="001876C0"/>
    <w:rsid w:val="00187877"/>
    <w:rsid w:val="00187A83"/>
    <w:rsid w:val="00187CC1"/>
    <w:rsid w:val="00187DCE"/>
    <w:rsid w:val="00187F96"/>
    <w:rsid w:val="0019028D"/>
    <w:rsid w:val="001902FB"/>
    <w:rsid w:val="00190417"/>
    <w:rsid w:val="0019042A"/>
    <w:rsid w:val="0019047B"/>
    <w:rsid w:val="001904E8"/>
    <w:rsid w:val="001906F6"/>
    <w:rsid w:val="00190916"/>
    <w:rsid w:val="00190E7F"/>
    <w:rsid w:val="00190FE5"/>
    <w:rsid w:val="00191192"/>
    <w:rsid w:val="001911AD"/>
    <w:rsid w:val="00191223"/>
    <w:rsid w:val="00191C29"/>
    <w:rsid w:val="00191EA8"/>
    <w:rsid w:val="001921D3"/>
    <w:rsid w:val="001922F3"/>
    <w:rsid w:val="0019236A"/>
    <w:rsid w:val="001925A6"/>
    <w:rsid w:val="001925E3"/>
    <w:rsid w:val="001925F0"/>
    <w:rsid w:val="0019260C"/>
    <w:rsid w:val="00192B2D"/>
    <w:rsid w:val="00192B97"/>
    <w:rsid w:val="00192C26"/>
    <w:rsid w:val="00192DE8"/>
    <w:rsid w:val="00192F1A"/>
    <w:rsid w:val="00192F9D"/>
    <w:rsid w:val="00192FEB"/>
    <w:rsid w:val="001931A4"/>
    <w:rsid w:val="001931FA"/>
    <w:rsid w:val="001935F3"/>
    <w:rsid w:val="0019383F"/>
    <w:rsid w:val="00193BC9"/>
    <w:rsid w:val="0019417A"/>
    <w:rsid w:val="001942BE"/>
    <w:rsid w:val="001942E7"/>
    <w:rsid w:val="001944B6"/>
    <w:rsid w:val="00194589"/>
    <w:rsid w:val="00194646"/>
    <w:rsid w:val="001946BD"/>
    <w:rsid w:val="001947D7"/>
    <w:rsid w:val="001949B6"/>
    <w:rsid w:val="001949F8"/>
    <w:rsid w:val="00194A5A"/>
    <w:rsid w:val="00194F00"/>
    <w:rsid w:val="001950D8"/>
    <w:rsid w:val="0019519C"/>
    <w:rsid w:val="0019538B"/>
    <w:rsid w:val="00195440"/>
    <w:rsid w:val="0019565E"/>
    <w:rsid w:val="0019581D"/>
    <w:rsid w:val="00195825"/>
    <w:rsid w:val="00195983"/>
    <w:rsid w:val="001959D3"/>
    <w:rsid w:val="00195C3E"/>
    <w:rsid w:val="00195E44"/>
    <w:rsid w:val="001961E5"/>
    <w:rsid w:val="0019640B"/>
    <w:rsid w:val="00196610"/>
    <w:rsid w:val="0019664F"/>
    <w:rsid w:val="001968FB"/>
    <w:rsid w:val="00196928"/>
    <w:rsid w:val="00196952"/>
    <w:rsid w:val="00196AFE"/>
    <w:rsid w:val="00196EB8"/>
    <w:rsid w:val="00196EFB"/>
    <w:rsid w:val="001970A0"/>
    <w:rsid w:val="00197196"/>
    <w:rsid w:val="001971CE"/>
    <w:rsid w:val="00197223"/>
    <w:rsid w:val="00197346"/>
    <w:rsid w:val="00197414"/>
    <w:rsid w:val="00197623"/>
    <w:rsid w:val="001976A7"/>
    <w:rsid w:val="001979FF"/>
    <w:rsid w:val="00197B17"/>
    <w:rsid w:val="00197BEF"/>
    <w:rsid w:val="00197BF3"/>
    <w:rsid w:val="00197E6F"/>
    <w:rsid w:val="00197F1E"/>
    <w:rsid w:val="00197F88"/>
    <w:rsid w:val="001A01FC"/>
    <w:rsid w:val="001A03AD"/>
    <w:rsid w:val="001A0412"/>
    <w:rsid w:val="001A081C"/>
    <w:rsid w:val="001A09B5"/>
    <w:rsid w:val="001A0B29"/>
    <w:rsid w:val="001A0EFB"/>
    <w:rsid w:val="001A0F9A"/>
    <w:rsid w:val="001A0FDF"/>
    <w:rsid w:val="001A1190"/>
    <w:rsid w:val="001A1361"/>
    <w:rsid w:val="001A1651"/>
    <w:rsid w:val="001A194D"/>
    <w:rsid w:val="001A1950"/>
    <w:rsid w:val="001A1B00"/>
    <w:rsid w:val="001A1B95"/>
    <w:rsid w:val="001A1BE0"/>
    <w:rsid w:val="001A1C51"/>
    <w:rsid w:val="001A1C54"/>
    <w:rsid w:val="001A1C55"/>
    <w:rsid w:val="001A205C"/>
    <w:rsid w:val="001A208B"/>
    <w:rsid w:val="001A221A"/>
    <w:rsid w:val="001A28C9"/>
    <w:rsid w:val="001A291E"/>
    <w:rsid w:val="001A2CE7"/>
    <w:rsid w:val="001A2F72"/>
    <w:rsid w:val="001A326C"/>
    <w:rsid w:val="001A330A"/>
    <w:rsid w:val="001A338B"/>
    <w:rsid w:val="001A3508"/>
    <w:rsid w:val="001A354F"/>
    <w:rsid w:val="001A3907"/>
    <w:rsid w:val="001A3ACE"/>
    <w:rsid w:val="001A41AF"/>
    <w:rsid w:val="001A43BC"/>
    <w:rsid w:val="001A45AF"/>
    <w:rsid w:val="001A478E"/>
    <w:rsid w:val="001A47E3"/>
    <w:rsid w:val="001A4B3D"/>
    <w:rsid w:val="001A4B85"/>
    <w:rsid w:val="001A4D5E"/>
    <w:rsid w:val="001A4E0D"/>
    <w:rsid w:val="001A5023"/>
    <w:rsid w:val="001A5233"/>
    <w:rsid w:val="001A55B8"/>
    <w:rsid w:val="001A5652"/>
    <w:rsid w:val="001A596F"/>
    <w:rsid w:val="001A5BDC"/>
    <w:rsid w:val="001A5D0C"/>
    <w:rsid w:val="001A5FC9"/>
    <w:rsid w:val="001A6206"/>
    <w:rsid w:val="001A62BF"/>
    <w:rsid w:val="001A6625"/>
    <w:rsid w:val="001A6797"/>
    <w:rsid w:val="001A6D3D"/>
    <w:rsid w:val="001A6DE2"/>
    <w:rsid w:val="001A7561"/>
    <w:rsid w:val="001A75F7"/>
    <w:rsid w:val="001A7912"/>
    <w:rsid w:val="001A7A8C"/>
    <w:rsid w:val="001A7DAA"/>
    <w:rsid w:val="001A7FF0"/>
    <w:rsid w:val="001B0056"/>
    <w:rsid w:val="001B0175"/>
    <w:rsid w:val="001B02E3"/>
    <w:rsid w:val="001B058F"/>
    <w:rsid w:val="001B0648"/>
    <w:rsid w:val="001B087D"/>
    <w:rsid w:val="001B0B1A"/>
    <w:rsid w:val="001B0B2A"/>
    <w:rsid w:val="001B0E39"/>
    <w:rsid w:val="001B0F19"/>
    <w:rsid w:val="001B1149"/>
    <w:rsid w:val="001B11A6"/>
    <w:rsid w:val="001B1217"/>
    <w:rsid w:val="001B150D"/>
    <w:rsid w:val="001B17D0"/>
    <w:rsid w:val="001B1D73"/>
    <w:rsid w:val="001B1E09"/>
    <w:rsid w:val="001B1E1D"/>
    <w:rsid w:val="001B206E"/>
    <w:rsid w:val="001B2131"/>
    <w:rsid w:val="001B250B"/>
    <w:rsid w:val="001B2694"/>
    <w:rsid w:val="001B26C4"/>
    <w:rsid w:val="001B26F1"/>
    <w:rsid w:val="001B285A"/>
    <w:rsid w:val="001B2899"/>
    <w:rsid w:val="001B2D23"/>
    <w:rsid w:val="001B2D82"/>
    <w:rsid w:val="001B2E97"/>
    <w:rsid w:val="001B2FF3"/>
    <w:rsid w:val="001B32A8"/>
    <w:rsid w:val="001B368B"/>
    <w:rsid w:val="001B37CE"/>
    <w:rsid w:val="001B38A9"/>
    <w:rsid w:val="001B3AC6"/>
    <w:rsid w:val="001B3B79"/>
    <w:rsid w:val="001B3BD4"/>
    <w:rsid w:val="001B3D57"/>
    <w:rsid w:val="001B3E0F"/>
    <w:rsid w:val="001B3E51"/>
    <w:rsid w:val="001B471E"/>
    <w:rsid w:val="001B4738"/>
    <w:rsid w:val="001B4B4B"/>
    <w:rsid w:val="001B4E86"/>
    <w:rsid w:val="001B50CF"/>
    <w:rsid w:val="001B5386"/>
    <w:rsid w:val="001B5743"/>
    <w:rsid w:val="001B5F7E"/>
    <w:rsid w:val="001B60CA"/>
    <w:rsid w:val="001B6199"/>
    <w:rsid w:val="001B61B6"/>
    <w:rsid w:val="001B6214"/>
    <w:rsid w:val="001B6333"/>
    <w:rsid w:val="001B6903"/>
    <w:rsid w:val="001B6DC7"/>
    <w:rsid w:val="001B738B"/>
    <w:rsid w:val="001B73BA"/>
    <w:rsid w:val="001B7738"/>
    <w:rsid w:val="001B783F"/>
    <w:rsid w:val="001B791B"/>
    <w:rsid w:val="001B79ED"/>
    <w:rsid w:val="001B7A67"/>
    <w:rsid w:val="001B7BCC"/>
    <w:rsid w:val="001B7D69"/>
    <w:rsid w:val="001B7DCF"/>
    <w:rsid w:val="001B7EF1"/>
    <w:rsid w:val="001C0050"/>
    <w:rsid w:val="001C0051"/>
    <w:rsid w:val="001C00EF"/>
    <w:rsid w:val="001C0139"/>
    <w:rsid w:val="001C0646"/>
    <w:rsid w:val="001C0944"/>
    <w:rsid w:val="001C09DB"/>
    <w:rsid w:val="001C0AD2"/>
    <w:rsid w:val="001C0EB7"/>
    <w:rsid w:val="001C0FE2"/>
    <w:rsid w:val="001C0FE5"/>
    <w:rsid w:val="001C1080"/>
    <w:rsid w:val="001C1470"/>
    <w:rsid w:val="001C1666"/>
    <w:rsid w:val="001C17EF"/>
    <w:rsid w:val="001C1914"/>
    <w:rsid w:val="001C1A9F"/>
    <w:rsid w:val="001C1C37"/>
    <w:rsid w:val="001C1C90"/>
    <w:rsid w:val="001C1D6E"/>
    <w:rsid w:val="001C1EE8"/>
    <w:rsid w:val="001C24BE"/>
    <w:rsid w:val="001C277E"/>
    <w:rsid w:val="001C299B"/>
    <w:rsid w:val="001C2A72"/>
    <w:rsid w:val="001C2B87"/>
    <w:rsid w:val="001C2DF0"/>
    <w:rsid w:val="001C2F2E"/>
    <w:rsid w:val="001C2F7D"/>
    <w:rsid w:val="001C31B7"/>
    <w:rsid w:val="001C3338"/>
    <w:rsid w:val="001C3528"/>
    <w:rsid w:val="001C3838"/>
    <w:rsid w:val="001C384C"/>
    <w:rsid w:val="001C38BD"/>
    <w:rsid w:val="001C3AE5"/>
    <w:rsid w:val="001C3BCB"/>
    <w:rsid w:val="001C3CDE"/>
    <w:rsid w:val="001C40A9"/>
    <w:rsid w:val="001C4122"/>
    <w:rsid w:val="001C46DD"/>
    <w:rsid w:val="001C4783"/>
    <w:rsid w:val="001C4931"/>
    <w:rsid w:val="001C4B38"/>
    <w:rsid w:val="001C4B8F"/>
    <w:rsid w:val="001C4C7C"/>
    <w:rsid w:val="001C4FA2"/>
    <w:rsid w:val="001C54F4"/>
    <w:rsid w:val="001C5771"/>
    <w:rsid w:val="001C58FE"/>
    <w:rsid w:val="001C5A82"/>
    <w:rsid w:val="001C5DBC"/>
    <w:rsid w:val="001C5E89"/>
    <w:rsid w:val="001C5E96"/>
    <w:rsid w:val="001C5EBF"/>
    <w:rsid w:val="001C62E4"/>
    <w:rsid w:val="001C68E5"/>
    <w:rsid w:val="001C69F1"/>
    <w:rsid w:val="001C6C64"/>
    <w:rsid w:val="001C6CC1"/>
    <w:rsid w:val="001C6E36"/>
    <w:rsid w:val="001C6F33"/>
    <w:rsid w:val="001C7197"/>
    <w:rsid w:val="001C7374"/>
    <w:rsid w:val="001C74AD"/>
    <w:rsid w:val="001C7906"/>
    <w:rsid w:val="001C799B"/>
    <w:rsid w:val="001C79E1"/>
    <w:rsid w:val="001C7D68"/>
    <w:rsid w:val="001C7DB5"/>
    <w:rsid w:val="001C7F25"/>
    <w:rsid w:val="001D019E"/>
    <w:rsid w:val="001D0432"/>
    <w:rsid w:val="001D045D"/>
    <w:rsid w:val="001D052D"/>
    <w:rsid w:val="001D06DC"/>
    <w:rsid w:val="001D08E5"/>
    <w:rsid w:val="001D0995"/>
    <w:rsid w:val="001D09A7"/>
    <w:rsid w:val="001D0A9B"/>
    <w:rsid w:val="001D0B75"/>
    <w:rsid w:val="001D0DC3"/>
    <w:rsid w:val="001D0FB8"/>
    <w:rsid w:val="001D1048"/>
    <w:rsid w:val="001D11BD"/>
    <w:rsid w:val="001D11D4"/>
    <w:rsid w:val="001D183B"/>
    <w:rsid w:val="001D1905"/>
    <w:rsid w:val="001D1F02"/>
    <w:rsid w:val="001D2211"/>
    <w:rsid w:val="001D25FA"/>
    <w:rsid w:val="001D2606"/>
    <w:rsid w:val="001D267B"/>
    <w:rsid w:val="001D2813"/>
    <w:rsid w:val="001D28C4"/>
    <w:rsid w:val="001D2AC7"/>
    <w:rsid w:val="001D2C05"/>
    <w:rsid w:val="001D2D7E"/>
    <w:rsid w:val="001D2F94"/>
    <w:rsid w:val="001D31E1"/>
    <w:rsid w:val="001D3247"/>
    <w:rsid w:val="001D35D0"/>
    <w:rsid w:val="001D3659"/>
    <w:rsid w:val="001D3696"/>
    <w:rsid w:val="001D36DE"/>
    <w:rsid w:val="001D37E9"/>
    <w:rsid w:val="001D39A5"/>
    <w:rsid w:val="001D3A7E"/>
    <w:rsid w:val="001D3A8E"/>
    <w:rsid w:val="001D3B31"/>
    <w:rsid w:val="001D3C09"/>
    <w:rsid w:val="001D3DD3"/>
    <w:rsid w:val="001D3E19"/>
    <w:rsid w:val="001D4005"/>
    <w:rsid w:val="001D412A"/>
    <w:rsid w:val="001D44E8"/>
    <w:rsid w:val="001D45E0"/>
    <w:rsid w:val="001D47CB"/>
    <w:rsid w:val="001D4928"/>
    <w:rsid w:val="001D49F3"/>
    <w:rsid w:val="001D4C1F"/>
    <w:rsid w:val="001D50B1"/>
    <w:rsid w:val="001D514C"/>
    <w:rsid w:val="001D52E5"/>
    <w:rsid w:val="001D542C"/>
    <w:rsid w:val="001D5684"/>
    <w:rsid w:val="001D56FF"/>
    <w:rsid w:val="001D572F"/>
    <w:rsid w:val="001D573C"/>
    <w:rsid w:val="001D59B8"/>
    <w:rsid w:val="001D5BF3"/>
    <w:rsid w:val="001D5D56"/>
    <w:rsid w:val="001D6065"/>
    <w:rsid w:val="001D60EC"/>
    <w:rsid w:val="001D68C8"/>
    <w:rsid w:val="001D69CB"/>
    <w:rsid w:val="001D6F59"/>
    <w:rsid w:val="001D75B6"/>
    <w:rsid w:val="001D76F5"/>
    <w:rsid w:val="001E0154"/>
    <w:rsid w:val="001E0246"/>
    <w:rsid w:val="001E0B0E"/>
    <w:rsid w:val="001E0C5D"/>
    <w:rsid w:val="001E0CEC"/>
    <w:rsid w:val="001E0DF3"/>
    <w:rsid w:val="001E0EAF"/>
    <w:rsid w:val="001E10EB"/>
    <w:rsid w:val="001E13FB"/>
    <w:rsid w:val="001E1519"/>
    <w:rsid w:val="001E1860"/>
    <w:rsid w:val="001E1A0F"/>
    <w:rsid w:val="001E1C1C"/>
    <w:rsid w:val="001E1D43"/>
    <w:rsid w:val="001E1D7D"/>
    <w:rsid w:val="001E21AD"/>
    <w:rsid w:val="001E222B"/>
    <w:rsid w:val="001E2290"/>
    <w:rsid w:val="001E22B2"/>
    <w:rsid w:val="001E27E4"/>
    <w:rsid w:val="001E2890"/>
    <w:rsid w:val="001E299D"/>
    <w:rsid w:val="001E2A36"/>
    <w:rsid w:val="001E2E0B"/>
    <w:rsid w:val="001E2F68"/>
    <w:rsid w:val="001E3423"/>
    <w:rsid w:val="001E3481"/>
    <w:rsid w:val="001E348F"/>
    <w:rsid w:val="001E35BD"/>
    <w:rsid w:val="001E35E4"/>
    <w:rsid w:val="001E3DC9"/>
    <w:rsid w:val="001E3F77"/>
    <w:rsid w:val="001E44DF"/>
    <w:rsid w:val="001E4789"/>
    <w:rsid w:val="001E4E7E"/>
    <w:rsid w:val="001E5010"/>
    <w:rsid w:val="001E5058"/>
    <w:rsid w:val="001E533D"/>
    <w:rsid w:val="001E5779"/>
    <w:rsid w:val="001E59D5"/>
    <w:rsid w:val="001E5C27"/>
    <w:rsid w:val="001E5C81"/>
    <w:rsid w:val="001E5D47"/>
    <w:rsid w:val="001E5FA8"/>
    <w:rsid w:val="001E6026"/>
    <w:rsid w:val="001E6107"/>
    <w:rsid w:val="001E63D6"/>
    <w:rsid w:val="001E6438"/>
    <w:rsid w:val="001E68A5"/>
    <w:rsid w:val="001E6A3B"/>
    <w:rsid w:val="001E6BB0"/>
    <w:rsid w:val="001E6DF9"/>
    <w:rsid w:val="001E6E1B"/>
    <w:rsid w:val="001E6FE0"/>
    <w:rsid w:val="001E7201"/>
    <w:rsid w:val="001E7282"/>
    <w:rsid w:val="001E7521"/>
    <w:rsid w:val="001E759F"/>
    <w:rsid w:val="001E77ED"/>
    <w:rsid w:val="001E7851"/>
    <w:rsid w:val="001E78AA"/>
    <w:rsid w:val="001E791E"/>
    <w:rsid w:val="001E7A45"/>
    <w:rsid w:val="001F024B"/>
    <w:rsid w:val="001F09DA"/>
    <w:rsid w:val="001F0C1B"/>
    <w:rsid w:val="001F0CBE"/>
    <w:rsid w:val="001F0E02"/>
    <w:rsid w:val="001F0EC4"/>
    <w:rsid w:val="001F0F39"/>
    <w:rsid w:val="001F1175"/>
    <w:rsid w:val="001F11A7"/>
    <w:rsid w:val="001F12CE"/>
    <w:rsid w:val="001F1484"/>
    <w:rsid w:val="001F150F"/>
    <w:rsid w:val="001F16FF"/>
    <w:rsid w:val="001F1715"/>
    <w:rsid w:val="001F1A27"/>
    <w:rsid w:val="001F1CDE"/>
    <w:rsid w:val="001F1F2F"/>
    <w:rsid w:val="001F20C2"/>
    <w:rsid w:val="001F22A3"/>
    <w:rsid w:val="001F25E0"/>
    <w:rsid w:val="001F27CB"/>
    <w:rsid w:val="001F2D16"/>
    <w:rsid w:val="001F3332"/>
    <w:rsid w:val="001F33C2"/>
    <w:rsid w:val="001F34E6"/>
    <w:rsid w:val="001F35E2"/>
    <w:rsid w:val="001F3651"/>
    <w:rsid w:val="001F36CD"/>
    <w:rsid w:val="001F3769"/>
    <w:rsid w:val="001F3826"/>
    <w:rsid w:val="001F3B2B"/>
    <w:rsid w:val="001F40BF"/>
    <w:rsid w:val="001F41FC"/>
    <w:rsid w:val="001F4366"/>
    <w:rsid w:val="001F4587"/>
    <w:rsid w:val="001F46E3"/>
    <w:rsid w:val="001F4DEB"/>
    <w:rsid w:val="001F53CF"/>
    <w:rsid w:val="001F55AA"/>
    <w:rsid w:val="001F576E"/>
    <w:rsid w:val="001F57C7"/>
    <w:rsid w:val="001F5A70"/>
    <w:rsid w:val="001F5C3F"/>
    <w:rsid w:val="001F5DF6"/>
    <w:rsid w:val="001F6125"/>
    <w:rsid w:val="001F63D3"/>
    <w:rsid w:val="001F661B"/>
    <w:rsid w:val="001F6812"/>
    <w:rsid w:val="001F682B"/>
    <w:rsid w:val="001F6E46"/>
    <w:rsid w:val="001F7186"/>
    <w:rsid w:val="001F7606"/>
    <w:rsid w:val="001F76E4"/>
    <w:rsid w:val="001F7734"/>
    <w:rsid w:val="001F78EE"/>
    <w:rsid w:val="001F78FE"/>
    <w:rsid w:val="001F7C8C"/>
    <w:rsid w:val="001F7C91"/>
    <w:rsid w:val="001F7CBA"/>
    <w:rsid w:val="001F7D2D"/>
    <w:rsid w:val="001F7E9F"/>
    <w:rsid w:val="001F7F47"/>
    <w:rsid w:val="00200091"/>
    <w:rsid w:val="00200176"/>
    <w:rsid w:val="002003BF"/>
    <w:rsid w:val="002003F8"/>
    <w:rsid w:val="002004AC"/>
    <w:rsid w:val="00200554"/>
    <w:rsid w:val="00200615"/>
    <w:rsid w:val="0020068F"/>
    <w:rsid w:val="002006BF"/>
    <w:rsid w:val="00200862"/>
    <w:rsid w:val="00200A3F"/>
    <w:rsid w:val="00200F11"/>
    <w:rsid w:val="00201257"/>
    <w:rsid w:val="002014EE"/>
    <w:rsid w:val="002015AF"/>
    <w:rsid w:val="00201780"/>
    <w:rsid w:val="00201796"/>
    <w:rsid w:val="00201AC8"/>
    <w:rsid w:val="00201B7A"/>
    <w:rsid w:val="002020DD"/>
    <w:rsid w:val="00202143"/>
    <w:rsid w:val="0020267E"/>
    <w:rsid w:val="002026E5"/>
    <w:rsid w:val="0020281A"/>
    <w:rsid w:val="00202AD7"/>
    <w:rsid w:val="00202E53"/>
    <w:rsid w:val="0020305F"/>
    <w:rsid w:val="002031E7"/>
    <w:rsid w:val="002032D7"/>
    <w:rsid w:val="0020339E"/>
    <w:rsid w:val="002033B7"/>
    <w:rsid w:val="00203621"/>
    <w:rsid w:val="00203804"/>
    <w:rsid w:val="00203943"/>
    <w:rsid w:val="00203DD3"/>
    <w:rsid w:val="0020431E"/>
    <w:rsid w:val="00204344"/>
    <w:rsid w:val="00204656"/>
    <w:rsid w:val="0020468F"/>
    <w:rsid w:val="00204823"/>
    <w:rsid w:val="00204E16"/>
    <w:rsid w:val="00204F76"/>
    <w:rsid w:val="002050FD"/>
    <w:rsid w:val="0020552E"/>
    <w:rsid w:val="00205726"/>
    <w:rsid w:val="002057BF"/>
    <w:rsid w:val="00205955"/>
    <w:rsid w:val="00205ABF"/>
    <w:rsid w:val="00205C4B"/>
    <w:rsid w:val="00205F83"/>
    <w:rsid w:val="00206463"/>
    <w:rsid w:val="00206639"/>
    <w:rsid w:val="002067B2"/>
    <w:rsid w:val="00206B53"/>
    <w:rsid w:val="00206D42"/>
    <w:rsid w:val="00206F10"/>
    <w:rsid w:val="00206F2F"/>
    <w:rsid w:val="0020703E"/>
    <w:rsid w:val="0020725F"/>
    <w:rsid w:val="00207355"/>
    <w:rsid w:val="00207371"/>
    <w:rsid w:val="002073B7"/>
    <w:rsid w:val="00207BAF"/>
    <w:rsid w:val="00207D96"/>
    <w:rsid w:val="00207F34"/>
    <w:rsid w:val="00207F92"/>
    <w:rsid w:val="00210319"/>
    <w:rsid w:val="00210352"/>
    <w:rsid w:val="0021053D"/>
    <w:rsid w:val="00210616"/>
    <w:rsid w:val="0021097A"/>
    <w:rsid w:val="00210A92"/>
    <w:rsid w:val="00210AEC"/>
    <w:rsid w:val="00210BCD"/>
    <w:rsid w:val="002111CF"/>
    <w:rsid w:val="00211391"/>
    <w:rsid w:val="0021171B"/>
    <w:rsid w:val="00211772"/>
    <w:rsid w:val="00211DA6"/>
    <w:rsid w:val="00211FF8"/>
    <w:rsid w:val="002120F7"/>
    <w:rsid w:val="0021210F"/>
    <w:rsid w:val="00212329"/>
    <w:rsid w:val="00212483"/>
    <w:rsid w:val="0021280A"/>
    <w:rsid w:val="002128B9"/>
    <w:rsid w:val="00212DC4"/>
    <w:rsid w:val="00212E72"/>
    <w:rsid w:val="0021319A"/>
    <w:rsid w:val="00213268"/>
    <w:rsid w:val="0021337F"/>
    <w:rsid w:val="0021345B"/>
    <w:rsid w:val="002135EC"/>
    <w:rsid w:val="002137E0"/>
    <w:rsid w:val="002139BC"/>
    <w:rsid w:val="00213B23"/>
    <w:rsid w:val="00214000"/>
    <w:rsid w:val="002140C8"/>
    <w:rsid w:val="002140D3"/>
    <w:rsid w:val="002142D0"/>
    <w:rsid w:val="0021451A"/>
    <w:rsid w:val="00214C1D"/>
    <w:rsid w:val="0021514A"/>
    <w:rsid w:val="002159FF"/>
    <w:rsid w:val="00215AB0"/>
    <w:rsid w:val="00215CE7"/>
    <w:rsid w:val="00215D44"/>
    <w:rsid w:val="00215F28"/>
    <w:rsid w:val="00216125"/>
    <w:rsid w:val="002162D8"/>
    <w:rsid w:val="00216627"/>
    <w:rsid w:val="00216B00"/>
    <w:rsid w:val="00216C03"/>
    <w:rsid w:val="00216DAB"/>
    <w:rsid w:val="00216E1A"/>
    <w:rsid w:val="002170A4"/>
    <w:rsid w:val="00217161"/>
    <w:rsid w:val="00217700"/>
    <w:rsid w:val="00217830"/>
    <w:rsid w:val="00217B1D"/>
    <w:rsid w:val="00217CC6"/>
    <w:rsid w:val="00217D48"/>
    <w:rsid w:val="00217D62"/>
    <w:rsid w:val="00217E73"/>
    <w:rsid w:val="00217F5F"/>
    <w:rsid w:val="00220138"/>
    <w:rsid w:val="002201AB"/>
    <w:rsid w:val="0022025B"/>
    <w:rsid w:val="002202CD"/>
    <w:rsid w:val="002205A7"/>
    <w:rsid w:val="0022082E"/>
    <w:rsid w:val="00220C04"/>
    <w:rsid w:val="00221077"/>
    <w:rsid w:val="002210B9"/>
    <w:rsid w:val="00221295"/>
    <w:rsid w:val="00221416"/>
    <w:rsid w:val="00221524"/>
    <w:rsid w:val="00221661"/>
    <w:rsid w:val="002217E0"/>
    <w:rsid w:val="00221867"/>
    <w:rsid w:val="00221938"/>
    <w:rsid w:val="002219F5"/>
    <w:rsid w:val="00221DDD"/>
    <w:rsid w:val="00221EBA"/>
    <w:rsid w:val="0022208D"/>
    <w:rsid w:val="002220BA"/>
    <w:rsid w:val="002222F6"/>
    <w:rsid w:val="0022237C"/>
    <w:rsid w:val="0022278D"/>
    <w:rsid w:val="00222822"/>
    <w:rsid w:val="002228CC"/>
    <w:rsid w:val="00222C7B"/>
    <w:rsid w:val="00222D0E"/>
    <w:rsid w:val="00222D5B"/>
    <w:rsid w:val="00222E05"/>
    <w:rsid w:val="00223458"/>
    <w:rsid w:val="00223A06"/>
    <w:rsid w:val="00223A17"/>
    <w:rsid w:val="00223F1B"/>
    <w:rsid w:val="002241FE"/>
    <w:rsid w:val="002243E5"/>
    <w:rsid w:val="0022459B"/>
    <w:rsid w:val="00224893"/>
    <w:rsid w:val="00224E93"/>
    <w:rsid w:val="002250D8"/>
    <w:rsid w:val="0022529B"/>
    <w:rsid w:val="002252FB"/>
    <w:rsid w:val="002258C3"/>
    <w:rsid w:val="00225A52"/>
    <w:rsid w:val="00225E49"/>
    <w:rsid w:val="00226073"/>
    <w:rsid w:val="00226416"/>
    <w:rsid w:val="002267A5"/>
    <w:rsid w:val="00226945"/>
    <w:rsid w:val="002269F1"/>
    <w:rsid w:val="00226B36"/>
    <w:rsid w:val="00226B9E"/>
    <w:rsid w:val="00226D8E"/>
    <w:rsid w:val="00226F5A"/>
    <w:rsid w:val="0022701F"/>
    <w:rsid w:val="0022733C"/>
    <w:rsid w:val="00227521"/>
    <w:rsid w:val="00227673"/>
    <w:rsid w:val="002279F2"/>
    <w:rsid w:val="00227C68"/>
    <w:rsid w:val="00227C87"/>
    <w:rsid w:val="00227F45"/>
    <w:rsid w:val="00227FB3"/>
    <w:rsid w:val="0023033F"/>
    <w:rsid w:val="002304BF"/>
    <w:rsid w:val="0023054A"/>
    <w:rsid w:val="002306B4"/>
    <w:rsid w:val="0023097E"/>
    <w:rsid w:val="00230E3F"/>
    <w:rsid w:val="002313CD"/>
    <w:rsid w:val="00231414"/>
    <w:rsid w:val="00231A10"/>
    <w:rsid w:val="00231B16"/>
    <w:rsid w:val="00231C17"/>
    <w:rsid w:val="00231DA6"/>
    <w:rsid w:val="002322F6"/>
    <w:rsid w:val="0023247B"/>
    <w:rsid w:val="00232568"/>
    <w:rsid w:val="002325C8"/>
    <w:rsid w:val="00232D6D"/>
    <w:rsid w:val="002332F1"/>
    <w:rsid w:val="002333E2"/>
    <w:rsid w:val="002333F5"/>
    <w:rsid w:val="0023347B"/>
    <w:rsid w:val="00233724"/>
    <w:rsid w:val="002337F7"/>
    <w:rsid w:val="002338AA"/>
    <w:rsid w:val="00233EF4"/>
    <w:rsid w:val="00234628"/>
    <w:rsid w:val="002346B2"/>
    <w:rsid w:val="00234A86"/>
    <w:rsid w:val="00234D86"/>
    <w:rsid w:val="00234F28"/>
    <w:rsid w:val="00235259"/>
    <w:rsid w:val="00235443"/>
    <w:rsid w:val="00235445"/>
    <w:rsid w:val="002356DE"/>
    <w:rsid w:val="00235943"/>
    <w:rsid w:val="00235ACE"/>
    <w:rsid w:val="002362DC"/>
    <w:rsid w:val="002365AC"/>
    <w:rsid w:val="002365B4"/>
    <w:rsid w:val="002367A5"/>
    <w:rsid w:val="00236917"/>
    <w:rsid w:val="00236962"/>
    <w:rsid w:val="00236983"/>
    <w:rsid w:val="002369FB"/>
    <w:rsid w:val="00236D0A"/>
    <w:rsid w:val="00236D86"/>
    <w:rsid w:val="00236DB5"/>
    <w:rsid w:val="00236E40"/>
    <w:rsid w:val="00236E5A"/>
    <w:rsid w:val="00236E5D"/>
    <w:rsid w:val="00236F7B"/>
    <w:rsid w:val="002372EA"/>
    <w:rsid w:val="002376D1"/>
    <w:rsid w:val="00237A75"/>
    <w:rsid w:val="00237AE9"/>
    <w:rsid w:val="00237E4D"/>
    <w:rsid w:val="002400BD"/>
    <w:rsid w:val="00240174"/>
    <w:rsid w:val="002403CF"/>
    <w:rsid w:val="00240B5E"/>
    <w:rsid w:val="00240C40"/>
    <w:rsid w:val="00240CC5"/>
    <w:rsid w:val="00240FED"/>
    <w:rsid w:val="002410AE"/>
    <w:rsid w:val="0024113F"/>
    <w:rsid w:val="00241511"/>
    <w:rsid w:val="0024159A"/>
    <w:rsid w:val="0024169C"/>
    <w:rsid w:val="002416F8"/>
    <w:rsid w:val="002417F9"/>
    <w:rsid w:val="002418FA"/>
    <w:rsid w:val="00241A0D"/>
    <w:rsid w:val="00241AB8"/>
    <w:rsid w:val="00241DC7"/>
    <w:rsid w:val="00241EF0"/>
    <w:rsid w:val="00241EF3"/>
    <w:rsid w:val="00241F1D"/>
    <w:rsid w:val="002422F9"/>
    <w:rsid w:val="00242661"/>
    <w:rsid w:val="0024270C"/>
    <w:rsid w:val="002427E5"/>
    <w:rsid w:val="0024293E"/>
    <w:rsid w:val="00242F02"/>
    <w:rsid w:val="00242F21"/>
    <w:rsid w:val="00242F90"/>
    <w:rsid w:val="00242FF2"/>
    <w:rsid w:val="00243091"/>
    <w:rsid w:val="002430DF"/>
    <w:rsid w:val="00243142"/>
    <w:rsid w:val="002432E1"/>
    <w:rsid w:val="0024351F"/>
    <w:rsid w:val="002438F4"/>
    <w:rsid w:val="00243E9C"/>
    <w:rsid w:val="002443D7"/>
    <w:rsid w:val="00244558"/>
    <w:rsid w:val="0024465F"/>
    <w:rsid w:val="0024490E"/>
    <w:rsid w:val="00244F80"/>
    <w:rsid w:val="002450BA"/>
    <w:rsid w:val="00245317"/>
    <w:rsid w:val="00245414"/>
    <w:rsid w:val="002458A6"/>
    <w:rsid w:val="00245E04"/>
    <w:rsid w:val="00245E4C"/>
    <w:rsid w:val="00246207"/>
    <w:rsid w:val="002465DF"/>
    <w:rsid w:val="0024675D"/>
    <w:rsid w:val="00246C5E"/>
    <w:rsid w:val="00246CB7"/>
    <w:rsid w:val="00246CFD"/>
    <w:rsid w:val="00246DB6"/>
    <w:rsid w:val="002470DD"/>
    <w:rsid w:val="00247577"/>
    <w:rsid w:val="002476A1"/>
    <w:rsid w:val="002476AB"/>
    <w:rsid w:val="002476E0"/>
    <w:rsid w:val="00247A69"/>
    <w:rsid w:val="00247FDD"/>
    <w:rsid w:val="00250320"/>
    <w:rsid w:val="0025040A"/>
    <w:rsid w:val="00250554"/>
    <w:rsid w:val="002505C7"/>
    <w:rsid w:val="00250782"/>
    <w:rsid w:val="0025082B"/>
    <w:rsid w:val="00250960"/>
    <w:rsid w:val="00250A5E"/>
    <w:rsid w:val="0025111E"/>
    <w:rsid w:val="00251130"/>
    <w:rsid w:val="002512F0"/>
    <w:rsid w:val="00251343"/>
    <w:rsid w:val="002514E7"/>
    <w:rsid w:val="002517AB"/>
    <w:rsid w:val="002518A0"/>
    <w:rsid w:val="002518B3"/>
    <w:rsid w:val="00251D9E"/>
    <w:rsid w:val="00251E63"/>
    <w:rsid w:val="00251ED1"/>
    <w:rsid w:val="00252859"/>
    <w:rsid w:val="0025289B"/>
    <w:rsid w:val="00252A15"/>
    <w:rsid w:val="00252C4E"/>
    <w:rsid w:val="00252EA8"/>
    <w:rsid w:val="00252FD2"/>
    <w:rsid w:val="002531F0"/>
    <w:rsid w:val="002532AA"/>
    <w:rsid w:val="0025333B"/>
    <w:rsid w:val="0025338C"/>
    <w:rsid w:val="002534E4"/>
    <w:rsid w:val="00253648"/>
    <w:rsid w:val="002536A4"/>
    <w:rsid w:val="0025374F"/>
    <w:rsid w:val="00253816"/>
    <w:rsid w:val="0025391B"/>
    <w:rsid w:val="00253EAA"/>
    <w:rsid w:val="00253EBB"/>
    <w:rsid w:val="0025409B"/>
    <w:rsid w:val="002542B3"/>
    <w:rsid w:val="002542B9"/>
    <w:rsid w:val="002548C6"/>
    <w:rsid w:val="00254996"/>
    <w:rsid w:val="00254AF7"/>
    <w:rsid w:val="00254D6E"/>
    <w:rsid w:val="00254F58"/>
    <w:rsid w:val="002551A0"/>
    <w:rsid w:val="00255384"/>
    <w:rsid w:val="002557AF"/>
    <w:rsid w:val="00255918"/>
    <w:rsid w:val="00255BC2"/>
    <w:rsid w:val="00255C77"/>
    <w:rsid w:val="002560AB"/>
    <w:rsid w:val="0025621F"/>
    <w:rsid w:val="00256253"/>
    <w:rsid w:val="002563E9"/>
    <w:rsid w:val="00256A78"/>
    <w:rsid w:val="00256E7A"/>
    <w:rsid w:val="00256F33"/>
    <w:rsid w:val="00257864"/>
    <w:rsid w:val="00257999"/>
    <w:rsid w:val="00257D94"/>
    <w:rsid w:val="00257FD5"/>
    <w:rsid w:val="00260015"/>
    <w:rsid w:val="0026018C"/>
    <w:rsid w:val="002601A1"/>
    <w:rsid w:val="00260558"/>
    <w:rsid w:val="002607BC"/>
    <w:rsid w:val="00260880"/>
    <w:rsid w:val="00260A29"/>
    <w:rsid w:val="00260EBB"/>
    <w:rsid w:val="002611D0"/>
    <w:rsid w:val="002612CE"/>
    <w:rsid w:val="00261605"/>
    <w:rsid w:val="00261819"/>
    <w:rsid w:val="0026182A"/>
    <w:rsid w:val="00261A9F"/>
    <w:rsid w:val="00261DFB"/>
    <w:rsid w:val="00261F19"/>
    <w:rsid w:val="002620BC"/>
    <w:rsid w:val="002622F7"/>
    <w:rsid w:val="0026253E"/>
    <w:rsid w:val="0026279E"/>
    <w:rsid w:val="002627B9"/>
    <w:rsid w:val="00262802"/>
    <w:rsid w:val="0026283C"/>
    <w:rsid w:val="00262912"/>
    <w:rsid w:val="00262A8B"/>
    <w:rsid w:val="00262E9E"/>
    <w:rsid w:val="00262FC7"/>
    <w:rsid w:val="00263A21"/>
    <w:rsid w:val="00263A90"/>
    <w:rsid w:val="00263C1F"/>
    <w:rsid w:val="00263DD6"/>
    <w:rsid w:val="0026408B"/>
    <w:rsid w:val="002643A3"/>
    <w:rsid w:val="00264529"/>
    <w:rsid w:val="00264743"/>
    <w:rsid w:val="0026507F"/>
    <w:rsid w:val="0026511C"/>
    <w:rsid w:val="0026532C"/>
    <w:rsid w:val="002653A3"/>
    <w:rsid w:val="00265677"/>
    <w:rsid w:val="00265871"/>
    <w:rsid w:val="00265A71"/>
    <w:rsid w:val="00265C6E"/>
    <w:rsid w:val="00265C73"/>
    <w:rsid w:val="00265DE2"/>
    <w:rsid w:val="00265EAC"/>
    <w:rsid w:val="00265F30"/>
    <w:rsid w:val="00266163"/>
    <w:rsid w:val="00266191"/>
    <w:rsid w:val="0026620A"/>
    <w:rsid w:val="0026639F"/>
    <w:rsid w:val="00266463"/>
    <w:rsid w:val="00266573"/>
    <w:rsid w:val="002665C0"/>
    <w:rsid w:val="002666EC"/>
    <w:rsid w:val="00266B02"/>
    <w:rsid w:val="00267157"/>
    <w:rsid w:val="002675C2"/>
    <w:rsid w:val="00267897"/>
    <w:rsid w:val="002678FE"/>
    <w:rsid w:val="00267C3E"/>
    <w:rsid w:val="00267C40"/>
    <w:rsid w:val="00267E33"/>
    <w:rsid w:val="00270168"/>
    <w:rsid w:val="00270672"/>
    <w:rsid w:val="002707CB"/>
    <w:rsid w:val="002709BB"/>
    <w:rsid w:val="00270A62"/>
    <w:rsid w:val="00270F96"/>
    <w:rsid w:val="002710A5"/>
    <w:rsid w:val="002710DC"/>
    <w:rsid w:val="0027113F"/>
    <w:rsid w:val="00271189"/>
    <w:rsid w:val="002711D8"/>
    <w:rsid w:val="0027127B"/>
    <w:rsid w:val="00271B1F"/>
    <w:rsid w:val="00271E91"/>
    <w:rsid w:val="00271F16"/>
    <w:rsid w:val="00272083"/>
    <w:rsid w:val="002722B7"/>
    <w:rsid w:val="00272349"/>
    <w:rsid w:val="00272368"/>
    <w:rsid w:val="002726E0"/>
    <w:rsid w:val="00272924"/>
    <w:rsid w:val="002731B2"/>
    <w:rsid w:val="002731F1"/>
    <w:rsid w:val="00273894"/>
    <w:rsid w:val="002738F5"/>
    <w:rsid w:val="002739DA"/>
    <w:rsid w:val="002739E0"/>
    <w:rsid w:val="00273A9B"/>
    <w:rsid w:val="00273B34"/>
    <w:rsid w:val="00273BAC"/>
    <w:rsid w:val="00273F1E"/>
    <w:rsid w:val="0027421D"/>
    <w:rsid w:val="00274360"/>
    <w:rsid w:val="002743D6"/>
    <w:rsid w:val="002745D9"/>
    <w:rsid w:val="00274795"/>
    <w:rsid w:val="002748A4"/>
    <w:rsid w:val="002748FB"/>
    <w:rsid w:val="002749E0"/>
    <w:rsid w:val="00274B73"/>
    <w:rsid w:val="00274CC2"/>
    <w:rsid w:val="00274D46"/>
    <w:rsid w:val="00274D4D"/>
    <w:rsid w:val="0027502D"/>
    <w:rsid w:val="002755BA"/>
    <w:rsid w:val="002757D7"/>
    <w:rsid w:val="00275943"/>
    <w:rsid w:val="00275AC6"/>
    <w:rsid w:val="00275AF7"/>
    <w:rsid w:val="00275DE5"/>
    <w:rsid w:val="00275DE6"/>
    <w:rsid w:val="00275FDC"/>
    <w:rsid w:val="002760BE"/>
    <w:rsid w:val="002761B1"/>
    <w:rsid w:val="0027627D"/>
    <w:rsid w:val="00276300"/>
    <w:rsid w:val="00276379"/>
    <w:rsid w:val="002763B3"/>
    <w:rsid w:val="0027647A"/>
    <w:rsid w:val="00276791"/>
    <w:rsid w:val="00276CD3"/>
    <w:rsid w:val="002773D7"/>
    <w:rsid w:val="00277A0B"/>
    <w:rsid w:val="00277A8F"/>
    <w:rsid w:val="00277A9E"/>
    <w:rsid w:val="00277B91"/>
    <w:rsid w:val="00277BC6"/>
    <w:rsid w:val="00277D95"/>
    <w:rsid w:val="00277E45"/>
    <w:rsid w:val="00277E4D"/>
    <w:rsid w:val="00277F5B"/>
    <w:rsid w:val="0028003F"/>
    <w:rsid w:val="00280196"/>
    <w:rsid w:val="002802E3"/>
    <w:rsid w:val="00280820"/>
    <w:rsid w:val="002808E1"/>
    <w:rsid w:val="00280BB7"/>
    <w:rsid w:val="00280FD5"/>
    <w:rsid w:val="002811B6"/>
    <w:rsid w:val="002813D9"/>
    <w:rsid w:val="00281AAA"/>
    <w:rsid w:val="00281D09"/>
    <w:rsid w:val="00281E12"/>
    <w:rsid w:val="00281EB7"/>
    <w:rsid w:val="00281EE1"/>
    <w:rsid w:val="00282026"/>
    <w:rsid w:val="0028213D"/>
    <w:rsid w:val="002823E7"/>
    <w:rsid w:val="00282D58"/>
    <w:rsid w:val="00282E49"/>
    <w:rsid w:val="00282EBD"/>
    <w:rsid w:val="002831D8"/>
    <w:rsid w:val="002836D9"/>
    <w:rsid w:val="00283A07"/>
    <w:rsid w:val="00283B62"/>
    <w:rsid w:val="00283B76"/>
    <w:rsid w:val="00283F9A"/>
    <w:rsid w:val="0028423D"/>
    <w:rsid w:val="00284250"/>
    <w:rsid w:val="00284376"/>
    <w:rsid w:val="0028439B"/>
    <w:rsid w:val="002843DE"/>
    <w:rsid w:val="00284655"/>
    <w:rsid w:val="00284729"/>
    <w:rsid w:val="00284907"/>
    <w:rsid w:val="002849D1"/>
    <w:rsid w:val="00284D65"/>
    <w:rsid w:val="00285111"/>
    <w:rsid w:val="0028529D"/>
    <w:rsid w:val="002854C2"/>
    <w:rsid w:val="0028579E"/>
    <w:rsid w:val="002857A4"/>
    <w:rsid w:val="00285CA2"/>
    <w:rsid w:val="00285DCA"/>
    <w:rsid w:val="00285FB3"/>
    <w:rsid w:val="00285FCB"/>
    <w:rsid w:val="002862F1"/>
    <w:rsid w:val="00286540"/>
    <w:rsid w:val="00286594"/>
    <w:rsid w:val="00286766"/>
    <w:rsid w:val="002868CD"/>
    <w:rsid w:val="00286B47"/>
    <w:rsid w:val="00286BC9"/>
    <w:rsid w:val="00286FD1"/>
    <w:rsid w:val="002871DB"/>
    <w:rsid w:val="002873BB"/>
    <w:rsid w:val="00287410"/>
    <w:rsid w:val="00287436"/>
    <w:rsid w:val="002875C7"/>
    <w:rsid w:val="00287700"/>
    <w:rsid w:val="00287755"/>
    <w:rsid w:val="00287A46"/>
    <w:rsid w:val="00287CF5"/>
    <w:rsid w:val="002900F9"/>
    <w:rsid w:val="0029013B"/>
    <w:rsid w:val="00290732"/>
    <w:rsid w:val="00290A54"/>
    <w:rsid w:val="00290BCF"/>
    <w:rsid w:val="00290CAE"/>
    <w:rsid w:val="00290F06"/>
    <w:rsid w:val="0029119E"/>
    <w:rsid w:val="00291298"/>
    <w:rsid w:val="00291373"/>
    <w:rsid w:val="0029173D"/>
    <w:rsid w:val="00291903"/>
    <w:rsid w:val="00291A9F"/>
    <w:rsid w:val="002921CF"/>
    <w:rsid w:val="00292377"/>
    <w:rsid w:val="00292DC9"/>
    <w:rsid w:val="00292E5D"/>
    <w:rsid w:val="00292EC8"/>
    <w:rsid w:val="00292FBA"/>
    <w:rsid w:val="00293016"/>
    <w:rsid w:val="00293280"/>
    <w:rsid w:val="0029344E"/>
    <w:rsid w:val="002934C5"/>
    <w:rsid w:val="00293580"/>
    <w:rsid w:val="0029366A"/>
    <w:rsid w:val="0029367E"/>
    <w:rsid w:val="002937D6"/>
    <w:rsid w:val="00293A30"/>
    <w:rsid w:val="00293DC5"/>
    <w:rsid w:val="0029406A"/>
    <w:rsid w:val="0029453B"/>
    <w:rsid w:val="0029469F"/>
    <w:rsid w:val="0029491A"/>
    <w:rsid w:val="0029497B"/>
    <w:rsid w:val="00294987"/>
    <w:rsid w:val="002949EE"/>
    <w:rsid w:val="00294A6C"/>
    <w:rsid w:val="00294C66"/>
    <w:rsid w:val="00294CB5"/>
    <w:rsid w:val="00294E26"/>
    <w:rsid w:val="00294E95"/>
    <w:rsid w:val="00295049"/>
    <w:rsid w:val="002951D9"/>
    <w:rsid w:val="0029542D"/>
    <w:rsid w:val="0029548B"/>
    <w:rsid w:val="0029572C"/>
    <w:rsid w:val="00295958"/>
    <w:rsid w:val="0029597D"/>
    <w:rsid w:val="0029598A"/>
    <w:rsid w:val="00295B23"/>
    <w:rsid w:val="002962C3"/>
    <w:rsid w:val="0029630E"/>
    <w:rsid w:val="00296484"/>
    <w:rsid w:val="002964A5"/>
    <w:rsid w:val="002968EE"/>
    <w:rsid w:val="00296B51"/>
    <w:rsid w:val="00296BAD"/>
    <w:rsid w:val="00296C5A"/>
    <w:rsid w:val="00296E37"/>
    <w:rsid w:val="002971C3"/>
    <w:rsid w:val="0029725D"/>
    <w:rsid w:val="0029739B"/>
    <w:rsid w:val="002974F1"/>
    <w:rsid w:val="0029752B"/>
    <w:rsid w:val="0029798A"/>
    <w:rsid w:val="00297A2D"/>
    <w:rsid w:val="00297C81"/>
    <w:rsid w:val="00297D44"/>
    <w:rsid w:val="00297D8D"/>
    <w:rsid w:val="00297DA6"/>
    <w:rsid w:val="00297EEF"/>
    <w:rsid w:val="002A01E2"/>
    <w:rsid w:val="002A0413"/>
    <w:rsid w:val="002A06DB"/>
    <w:rsid w:val="002A0876"/>
    <w:rsid w:val="002A0990"/>
    <w:rsid w:val="002A09BC"/>
    <w:rsid w:val="002A0A89"/>
    <w:rsid w:val="002A0A93"/>
    <w:rsid w:val="002A0A9C"/>
    <w:rsid w:val="002A0C14"/>
    <w:rsid w:val="002A0CF3"/>
    <w:rsid w:val="002A0DD4"/>
    <w:rsid w:val="002A0F0B"/>
    <w:rsid w:val="002A1558"/>
    <w:rsid w:val="002A16DE"/>
    <w:rsid w:val="002A17E2"/>
    <w:rsid w:val="002A1802"/>
    <w:rsid w:val="002A1917"/>
    <w:rsid w:val="002A1AB8"/>
    <w:rsid w:val="002A1AC1"/>
    <w:rsid w:val="002A2302"/>
    <w:rsid w:val="002A2531"/>
    <w:rsid w:val="002A26A6"/>
    <w:rsid w:val="002A282E"/>
    <w:rsid w:val="002A2A0B"/>
    <w:rsid w:val="002A2CF8"/>
    <w:rsid w:val="002A2DA7"/>
    <w:rsid w:val="002A32A0"/>
    <w:rsid w:val="002A33D4"/>
    <w:rsid w:val="002A34E0"/>
    <w:rsid w:val="002A3851"/>
    <w:rsid w:val="002A38A7"/>
    <w:rsid w:val="002A3A21"/>
    <w:rsid w:val="002A3DDF"/>
    <w:rsid w:val="002A4239"/>
    <w:rsid w:val="002A4260"/>
    <w:rsid w:val="002A42B7"/>
    <w:rsid w:val="002A4366"/>
    <w:rsid w:val="002A4484"/>
    <w:rsid w:val="002A461F"/>
    <w:rsid w:val="002A483C"/>
    <w:rsid w:val="002A48ED"/>
    <w:rsid w:val="002A4E5C"/>
    <w:rsid w:val="002A4EF0"/>
    <w:rsid w:val="002A51EC"/>
    <w:rsid w:val="002A5314"/>
    <w:rsid w:val="002A542D"/>
    <w:rsid w:val="002A54AB"/>
    <w:rsid w:val="002A56A6"/>
    <w:rsid w:val="002A5750"/>
    <w:rsid w:val="002A5926"/>
    <w:rsid w:val="002A5C6F"/>
    <w:rsid w:val="002A5C7B"/>
    <w:rsid w:val="002A5CB8"/>
    <w:rsid w:val="002A5D8E"/>
    <w:rsid w:val="002A5E52"/>
    <w:rsid w:val="002A5F89"/>
    <w:rsid w:val="002A6261"/>
    <w:rsid w:val="002A6689"/>
    <w:rsid w:val="002A6A0D"/>
    <w:rsid w:val="002A6C1A"/>
    <w:rsid w:val="002A6F51"/>
    <w:rsid w:val="002A7056"/>
    <w:rsid w:val="002A715E"/>
    <w:rsid w:val="002A76FA"/>
    <w:rsid w:val="002A7870"/>
    <w:rsid w:val="002A78C8"/>
    <w:rsid w:val="002B05CA"/>
    <w:rsid w:val="002B066C"/>
    <w:rsid w:val="002B0686"/>
    <w:rsid w:val="002B07D4"/>
    <w:rsid w:val="002B0C5F"/>
    <w:rsid w:val="002B0C7C"/>
    <w:rsid w:val="002B0CAC"/>
    <w:rsid w:val="002B0DD8"/>
    <w:rsid w:val="002B0F18"/>
    <w:rsid w:val="002B0F7D"/>
    <w:rsid w:val="002B1372"/>
    <w:rsid w:val="002B1729"/>
    <w:rsid w:val="002B1906"/>
    <w:rsid w:val="002B19FB"/>
    <w:rsid w:val="002B1A86"/>
    <w:rsid w:val="002B1CE8"/>
    <w:rsid w:val="002B1D80"/>
    <w:rsid w:val="002B1EEB"/>
    <w:rsid w:val="002B1F59"/>
    <w:rsid w:val="002B1F98"/>
    <w:rsid w:val="002B1FAF"/>
    <w:rsid w:val="002B243D"/>
    <w:rsid w:val="002B2608"/>
    <w:rsid w:val="002B2685"/>
    <w:rsid w:val="002B26D9"/>
    <w:rsid w:val="002B29E3"/>
    <w:rsid w:val="002B2B97"/>
    <w:rsid w:val="002B2D1D"/>
    <w:rsid w:val="002B2EB0"/>
    <w:rsid w:val="002B2ED8"/>
    <w:rsid w:val="002B30AD"/>
    <w:rsid w:val="002B32E1"/>
    <w:rsid w:val="002B34F2"/>
    <w:rsid w:val="002B3507"/>
    <w:rsid w:val="002B36C7"/>
    <w:rsid w:val="002B36EB"/>
    <w:rsid w:val="002B3B9A"/>
    <w:rsid w:val="002B3CA5"/>
    <w:rsid w:val="002B3CDB"/>
    <w:rsid w:val="002B3D95"/>
    <w:rsid w:val="002B3E70"/>
    <w:rsid w:val="002B3F5D"/>
    <w:rsid w:val="002B428D"/>
    <w:rsid w:val="002B42EA"/>
    <w:rsid w:val="002B43B3"/>
    <w:rsid w:val="002B4794"/>
    <w:rsid w:val="002B47F8"/>
    <w:rsid w:val="002B495F"/>
    <w:rsid w:val="002B4DD4"/>
    <w:rsid w:val="002B4E0E"/>
    <w:rsid w:val="002B5277"/>
    <w:rsid w:val="002B52F2"/>
    <w:rsid w:val="002B5375"/>
    <w:rsid w:val="002B5473"/>
    <w:rsid w:val="002B55AF"/>
    <w:rsid w:val="002B5758"/>
    <w:rsid w:val="002B59D8"/>
    <w:rsid w:val="002B5CB0"/>
    <w:rsid w:val="002B5CDF"/>
    <w:rsid w:val="002B5E55"/>
    <w:rsid w:val="002B606A"/>
    <w:rsid w:val="002B662B"/>
    <w:rsid w:val="002B6872"/>
    <w:rsid w:val="002B6981"/>
    <w:rsid w:val="002B6A88"/>
    <w:rsid w:val="002B6CBA"/>
    <w:rsid w:val="002B6D88"/>
    <w:rsid w:val="002B6DDC"/>
    <w:rsid w:val="002B6F8F"/>
    <w:rsid w:val="002B7112"/>
    <w:rsid w:val="002B7374"/>
    <w:rsid w:val="002B752A"/>
    <w:rsid w:val="002B76A0"/>
    <w:rsid w:val="002B76AB"/>
    <w:rsid w:val="002B77C1"/>
    <w:rsid w:val="002B7A19"/>
    <w:rsid w:val="002B7C94"/>
    <w:rsid w:val="002B7D24"/>
    <w:rsid w:val="002B7D80"/>
    <w:rsid w:val="002B7DD3"/>
    <w:rsid w:val="002C02A1"/>
    <w:rsid w:val="002C034E"/>
    <w:rsid w:val="002C0485"/>
    <w:rsid w:val="002C04DB"/>
    <w:rsid w:val="002C0551"/>
    <w:rsid w:val="002C067C"/>
    <w:rsid w:val="002C09B2"/>
    <w:rsid w:val="002C0AB0"/>
    <w:rsid w:val="002C0BE8"/>
    <w:rsid w:val="002C0CAD"/>
    <w:rsid w:val="002C0D21"/>
    <w:rsid w:val="002C0D67"/>
    <w:rsid w:val="002C0DE2"/>
    <w:rsid w:val="002C0ED7"/>
    <w:rsid w:val="002C0FC1"/>
    <w:rsid w:val="002C10D8"/>
    <w:rsid w:val="002C1124"/>
    <w:rsid w:val="002C1207"/>
    <w:rsid w:val="002C12C7"/>
    <w:rsid w:val="002C199D"/>
    <w:rsid w:val="002C1ED3"/>
    <w:rsid w:val="002C1F0A"/>
    <w:rsid w:val="002C1F4A"/>
    <w:rsid w:val="002C202F"/>
    <w:rsid w:val="002C20E0"/>
    <w:rsid w:val="002C229A"/>
    <w:rsid w:val="002C2319"/>
    <w:rsid w:val="002C2331"/>
    <w:rsid w:val="002C25C5"/>
    <w:rsid w:val="002C2728"/>
    <w:rsid w:val="002C292E"/>
    <w:rsid w:val="002C29E0"/>
    <w:rsid w:val="002C2D6B"/>
    <w:rsid w:val="002C32B4"/>
    <w:rsid w:val="002C3920"/>
    <w:rsid w:val="002C3B0B"/>
    <w:rsid w:val="002C3CB5"/>
    <w:rsid w:val="002C3CDE"/>
    <w:rsid w:val="002C3DDB"/>
    <w:rsid w:val="002C3F6E"/>
    <w:rsid w:val="002C3FF3"/>
    <w:rsid w:val="002C417F"/>
    <w:rsid w:val="002C450B"/>
    <w:rsid w:val="002C451D"/>
    <w:rsid w:val="002C4785"/>
    <w:rsid w:val="002C4794"/>
    <w:rsid w:val="002C47F4"/>
    <w:rsid w:val="002C493C"/>
    <w:rsid w:val="002C4DE1"/>
    <w:rsid w:val="002C50E1"/>
    <w:rsid w:val="002C563B"/>
    <w:rsid w:val="002C58AB"/>
    <w:rsid w:val="002C5A64"/>
    <w:rsid w:val="002C5FCB"/>
    <w:rsid w:val="002C669A"/>
    <w:rsid w:val="002C69CA"/>
    <w:rsid w:val="002C69EC"/>
    <w:rsid w:val="002C6DB3"/>
    <w:rsid w:val="002C6DD5"/>
    <w:rsid w:val="002C6E83"/>
    <w:rsid w:val="002C714B"/>
    <w:rsid w:val="002C72A0"/>
    <w:rsid w:val="002C7542"/>
    <w:rsid w:val="002C7A78"/>
    <w:rsid w:val="002C7C8C"/>
    <w:rsid w:val="002C7DD9"/>
    <w:rsid w:val="002C7DF6"/>
    <w:rsid w:val="002C7ECE"/>
    <w:rsid w:val="002C7FD5"/>
    <w:rsid w:val="002C7FDD"/>
    <w:rsid w:val="002D009B"/>
    <w:rsid w:val="002D0125"/>
    <w:rsid w:val="002D0302"/>
    <w:rsid w:val="002D0A76"/>
    <w:rsid w:val="002D0A96"/>
    <w:rsid w:val="002D0C8C"/>
    <w:rsid w:val="002D0D79"/>
    <w:rsid w:val="002D0DFA"/>
    <w:rsid w:val="002D1094"/>
    <w:rsid w:val="002D111F"/>
    <w:rsid w:val="002D13DE"/>
    <w:rsid w:val="002D1430"/>
    <w:rsid w:val="002D1546"/>
    <w:rsid w:val="002D1774"/>
    <w:rsid w:val="002D179F"/>
    <w:rsid w:val="002D1E0D"/>
    <w:rsid w:val="002D21C0"/>
    <w:rsid w:val="002D228D"/>
    <w:rsid w:val="002D2445"/>
    <w:rsid w:val="002D24CE"/>
    <w:rsid w:val="002D27A4"/>
    <w:rsid w:val="002D2807"/>
    <w:rsid w:val="002D282A"/>
    <w:rsid w:val="002D287A"/>
    <w:rsid w:val="002D28E3"/>
    <w:rsid w:val="002D2A7C"/>
    <w:rsid w:val="002D2BFF"/>
    <w:rsid w:val="002D2DEE"/>
    <w:rsid w:val="002D2F38"/>
    <w:rsid w:val="002D3531"/>
    <w:rsid w:val="002D3555"/>
    <w:rsid w:val="002D35AD"/>
    <w:rsid w:val="002D35F4"/>
    <w:rsid w:val="002D38B5"/>
    <w:rsid w:val="002D3B19"/>
    <w:rsid w:val="002D3C71"/>
    <w:rsid w:val="002D417D"/>
    <w:rsid w:val="002D435C"/>
    <w:rsid w:val="002D454B"/>
    <w:rsid w:val="002D4690"/>
    <w:rsid w:val="002D47E9"/>
    <w:rsid w:val="002D4839"/>
    <w:rsid w:val="002D4A7B"/>
    <w:rsid w:val="002D4C01"/>
    <w:rsid w:val="002D4E77"/>
    <w:rsid w:val="002D4E82"/>
    <w:rsid w:val="002D4F43"/>
    <w:rsid w:val="002D5006"/>
    <w:rsid w:val="002D5280"/>
    <w:rsid w:val="002D52AA"/>
    <w:rsid w:val="002D5430"/>
    <w:rsid w:val="002D5562"/>
    <w:rsid w:val="002D5916"/>
    <w:rsid w:val="002D5A7E"/>
    <w:rsid w:val="002D5B6D"/>
    <w:rsid w:val="002D5DDB"/>
    <w:rsid w:val="002D5E29"/>
    <w:rsid w:val="002D5E44"/>
    <w:rsid w:val="002D5EB1"/>
    <w:rsid w:val="002D626C"/>
    <w:rsid w:val="002D62A4"/>
    <w:rsid w:val="002D6A7A"/>
    <w:rsid w:val="002D718B"/>
    <w:rsid w:val="002D7425"/>
    <w:rsid w:val="002D7427"/>
    <w:rsid w:val="002D7BF1"/>
    <w:rsid w:val="002D7C5F"/>
    <w:rsid w:val="002D7C73"/>
    <w:rsid w:val="002D7C97"/>
    <w:rsid w:val="002D7F9C"/>
    <w:rsid w:val="002E01D0"/>
    <w:rsid w:val="002E01E4"/>
    <w:rsid w:val="002E02A7"/>
    <w:rsid w:val="002E03BE"/>
    <w:rsid w:val="002E0533"/>
    <w:rsid w:val="002E0542"/>
    <w:rsid w:val="002E096B"/>
    <w:rsid w:val="002E09CD"/>
    <w:rsid w:val="002E0D93"/>
    <w:rsid w:val="002E0F11"/>
    <w:rsid w:val="002E10EB"/>
    <w:rsid w:val="002E11AD"/>
    <w:rsid w:val="002E11EF"/>
    <w:rsid w:val="002E1332"/>
    <w:rsid w:val="002E1393"/>
    <w:rsid w:val="002E161D"/>
    <w:rsid w:val="002E1A0C"/>
    <w:rsid w:val="002E1A48"/>
    <w:rsid w:val="002E1AFD"/>
    <w:rsid w:val="002E206C"/>
    <w:rsid w:val="002E23C9"/>
    <w:rsid w:val="002E270A"/>
    <w:rsid w:val="002E27D5"/>
    <w:rsid w:val="002E290A"/>
    <w:rsid w:val="002E2D3D"/>
    <w:rsid w:val="002E2D5B"/>
    <w:rsid w:val="002E3100"/>
    <w:rsid w:val="002E31D7"/>
    <w:rsid w:val="002E3254"/>
    <w:rsid w:val="002E3432"/>
    <w:rsid w:val="002E358F"/>
    <w:rsid w:val="002E3609"/>
    <w:rsid w:val="002E3A64"/>
    <w:rsid w:val="002E3A7A"/>
    <w:rsid w:val="002E3AF0"/>
    <w:rsid w:val="002E3BE9"/>
    <w:rsid w:val="002E3D2A"/>
    <w:rsid w:val="002E3D67"/>
    <w:rsid w:val="002E4355"/>
    <w:rsid w:val="002E4392"/>
    <w:rsid w:val="002E4431"/>
    <w:rsid w:val="002E44A4"/>
    <w:rsid w:val="002E4726"/>
    <w:rsid w:val="002E47C3"/>
    <w:rsid w:val="002E4A8D"/>
    <w:rsid w:val="002E4CF8"/>
    <w:rsid w:val="002E4F18"/>
    <w:rsid w:val="002E5142"/>
    <w:rsid w:val="002E5182"/>
    <w:rsid w:val="002E5692"/>
    <w:rsid w:val="002E5E3E"/>
    <w:rsid w:val="002E6397"/>
    <w:rsid w:val="002E64BD"/>
    <w:rsid w:val="002E6597"/>
    <w:rsid w:val="002E65C7"/>
    <w:rsid w:val="002E670B"/>
    <w:rsid w:val="002E6AEE"/>
    <w:rsid w:val="002E6B59"/>
    <w:rsid w:val="002E6B77"/>
    <w:rsid w:val="002E6C95"/>
    <w:rsid w:val="002E6E76"/>
    <w:rsid w:val="002E7067"/>
    <w:rsid w:val="002E740D"/>
    <w:rsid w:val="002E759E"/>
    <w:rsid w:val="002E784F"/>
    <w:rsid w:val="002E786B"/>
    <w:rsid w:val="002E7C36"/>
    <w:rsid w:val="002E7C4A"/>
    <w:rsid w:val="002E7EB9"/>
    <w:rsid w:val="002F0107"/>
    <w:rsid w:val="002F0283"/>
    <w:rsid w:val="002F03F3"/>
    <w:rsid w:val="002F0E34"/>
    <w:rsid w:val="002F0FB9"/>
    <w:rsid w:val="002F0FCC"/>
    <w:rsid w:val="002F10AC"/>
    <w:rsid w:val="002F11AE"/>
    <w:rsid w:val="002F1258"/>
    <w:rsid w:val="002F196E"/>
    <w:rsid w:val="002F1B59"/>
    <w:rsid w:val="002F1FB3"/>
    <w:rsid w:val="002F1FD0"/>
    <w:rsid w:val="002F2190"/>
    <w:rsid w:val="002F2191"/>
    <w:rsid w:val="002F23D1"/>
    <w:rsid w:val="002F28B0"/>
    <w:rsid w:val="002F28C7"/>
    <w:rsid w:val="002F2CFA"/>
    <w:rsid w:val="002F3161"/>
    <w:rsid w:val="002F3221"/>
    <w:rsid w:val="002F333A"/>
    <w:rsid w:val="002F35D4"/>
    <w:rsid w:val="002F386E"/>
    <w:rsid w:val="002F3A9D"/>
    <w:rsid w:val="002F3CAD"/>
    <w:rsid w:val="002F3D32"/>
    <w:rsid w:val="002F4511"/>
    <w:rsid w:val="002F46B3"/>
    <w:rsid w:val="002F46CE"/>
    <w:rsid w:val="002F4C6F"/>
    <w:rsid w:val="002F4ECE"/>
    <w:rsid w:val="002F4F93"/>
    <w:rsid w:val="002F5174"/>
    <w:rsid w:val="002F5225"/>
    <w:rsid w:val="002F5320"/>
    <w:rsid w:val="002F53CC"/>
    <w:rsid w:val="002F54EB"/>
    <w:rsid w:val="002F561F"/>
    <w:rsid w:val="002F5817"/>
    <w:rsid w:val="002F5A96"/>
    <w:rsid w:val="002F5AA5"/>
    <w:rsid w:val="002F5C5E"/>
    <w:rsid w:val="002F5D2F"/>
    <w:rsid w:val="002F5F31"/>
    <w:rsid w:val="002F5F46"/>
    <w:rsid w:val="002F5FA6"/>
    <w:rsid w:val="002F6723"/>
    <w:rsid w:val="002F6B37"/>
    <w:rsid w:val="002F6B98"/>
    <w:rsid w:val="002F6D9C"/>
    <w:rsid w:val="002F6E5B"/>
    <w:rsid w:val="002F6FDE"/>
    <w:rsid w:val="002F703D"/>
    <w:rsid w:val="002F70A9"/>
    <w:rsid w:val="002F70C4"/>
    <w:rsid w:val="002F7AA9"/>
    <w:rsid w:val="002F7AB3"/>
    <w:rsid w:val="002F7B39"/>
    <w:rsid w:val="002F7E12"/>
    <w:rsid w:val="002F7F3B"/>
    <w:rsid w:val="00300015"/>
    <w:rsid w:val="003000E9"/>
    <w:rsid w:val="00300495"/>
    <w:rsid w:val="003008DD"/>
    <w:rsid w:val="003008E2"/>
    <w:rsid w:val="00300BFC"/>
    <w:rsid w:val="00300FC3"/>
    <w:rsid w:val="00301088"/>
    <w:rsid w:val="00301238"/>
    <w:rsid w:val="00301255"/>
    <w:rsid w:val="0030125E"/>
    <w:rsid w:val="003014F0"/>
    <w:rsid w:val="00301691"/>
    <w:rsid w:val="00301800"/>
    <w:rsid w:val="0030190E"/>
    <w:rsid w:val="00301AEA"/>
    <w:rsid w:val="00301B43"/>
    <w:rsid w:val="00301D1B"/>
    <w:rsid w:val="00301D22"/>
    <w:rsid w:val="00301DAE"/>
    <w:rsid w:val="00301F2E"/>
    <w:rsid w:val="00302216"/>
    <w:rsid w:val="00302267"/>
    <w:rsid w:val="00302634"/>
    <w:rsid w:val="003026FC"/>
    <w:rsid w:val="00302B16"/>
    <w:rsid w:val="00302CEC"/>
    <w:rsid w:val="00302CFB"/>
    <w:rsid w:val="00302F91"/>
    <w:rsid w:val="00303050"/>
    <w:rsid w:val="003030E1"/>
    <w:rsid w:val="003035A2"/>
    <w:rsid w:val="0030374A"/>
    <w:rsid w:val="003037AA"/>
    <w:rsid w:val="00303BD9"/>
    <w:rsid w:val="00303BFF"/>
    <w:rsid w:val="00303C76"/>
    <w:rsid w:val="00303CAE"/>
    <w:rsid w:val="00303CFC"/>
    <w:rsid w:val="00303E53"/>
    <w:rsid w:val="00304498"/>
    <w:rsid w:val="003044DC"/>
    <w:rsid w:val="00304A47"/>
    <w:rsid w:val="00304CC0"/>
    <w:rsid w:val="00305072"/>
    <w:rsid w:val="00305139"/>
    <w:rsid w:val="00305443"/>
    <w:rsid w:val="0030554D"/>
    <w:rsid w:val="00305672"/>
    <w:rsid w:val="00305CC1"/>
    <w:rsid w:val="00305D25"/>
    <w:rsid w:val="00305E01"/>
    <w:rsid w:val="00306079"/>
    <w:rsid w:val="00306259"/>
    <w:rsid w:val="00306575"/>
    <w:rsid w:val="003069CD"/>
    <w:rsid w:val="00306A6C"/>
    <w:rsid w:val="00306C6A"/>
    <w:rsid w:val="00306C9E"/>
    <w:rsid w:val="00306E5F"/>
    <w:rsid w:val="00306E7A"/>
    <w:rsid w:val="00306FAD"/>
    <w:rsid w:val="00307122"/>
    <w:rsid w:val="00307175"/>
    <w:rsid w:val="003072EF"/>
    <w:rsid w:val="00307396"/>
    <w:rsid w:val="003074F1"/>
    <w:rsid w:val="00307716"/>
    <w:rsid w:val="00307863"/>
    <w:rsid w:val="00307B03"/>
    <w:rsid w:val="00307B3F"/>
    <w:rsid w:val="00307B4C"/>
    <w:rsid w:val="00307BCC"/>
    <w:rsid w:val="00307E14"/>
    <w:rsid w:val="00307E8A"/>
    <w:rsid w:val="00307EDD"/>
    <w:rsid w:val="00307EDF"/>
    <w:rsid w:val="00310071"/>
    <w:rsid w:val="003107BF"/>
    <w:rsid w:val="00310A9C"/>
    <w:rsid w:val="00310EBF"/>
    <w:rsid w:val="00310F1B"/>
    <w:rsid w:val="00310F7B"/>
    <w:rsid w:val="003110A0"/>
    <w:rsid w:val="00311345"/>
    <w:rsid w:val="003115A8"/>
    <w:rsid w:val="003118EF"/>
    <w:rsid w:val="00311A3F"/>
    <w:rsid w:val="00311DC6"/>
    <w:rsid w:val="00311F01"/>
    <w:rsid w:val="0031218B"/>
    <w:rsid w:val="00312250"/>
    <w:rsid w:val="00312441"/>
    <w:rsid w:val="00312588"/>
    <w:rsid w:val="00312729"/>
    <w:rsid w:val="00312833"/>
    <w:rsid w:val="00312842"/>
    <w:rsid w:val="00312CBF"/>
    <w:rsid w:val="00312CED"/>
    <w:rsid w:val="00312D84"/>
    <w:rsid w:val="00313060"/>
    <w:rsid w:val="003130F3"/>
    <w:rsid w:val="00313565"/>
    <w:rsid w:val="003136F6"/>
    <w:rsid w:val="0031380E"/>
    <w:rsid w:val="003138F0"/>
    <w:rsid w:val="00313A0D"/>
    <w:rsid w:val="00313B3A"/>
    <w:rsid w:val="00313BA5"/>
    <w:rsid w:val="00313CC6"/>
    <w:rsid w:val="00313EB2"/>
    <w:rsid w:val="00314054"/>
    <w:rsid w:val="00314062"/>
    <w:rsid w:val="003146D1"/>
    <w:rsid w:val="0031475D"/>
    <w:rsid w:val="003148B1"/>
    <w:rsid w:val="003148FE"/>
    <w:rsid w:val="003149A7"/>
    <w:rsid w:val="00314BB2"/>
    <w:rsid w:val="00314BBA"/>
    <w:rsid w:val="0031514A"/>
    <w:rsid w:val="0031555C"/>
    <w:rsid w:val="00315823"/>
    <w:rsid w:val="00315A5C"/>
    <w:rsid w:val="00315AEA"/>
    <w:rsid w:val="00315BB9"/>
    <w:rsid w:val="00315BD8"/>
    <w:rsid w:val="00316020"/>
    <w:rsid w:val="00316079"/>
    <w:rsid w:val="003162B6"/>
    <w:rsid w:val="0031656C"/>
    <w:rsid w:val="003167D6"/>
    <w:rsid w:val="00316977"/>
    <w:rsid w:val="00316A85"/>
    <w:rsid w:val="00316A97"/>
    <w:rsid w:val="00316B5E"/>
    <w:rsid w:val="00316C6B"/>
    <w:rsid w:val="00316DDF"/>
    <w:rsid w:val="00316F27"/>
    <w:rsid w:val="00317009"/>
    <w:rsid w:val="00317053"/>
    <w:rsid w:val="003172FE"/>
    <w:rsid w:val="00317327"/>
    <w:rsid w:val="00317341"/>
    <w:rsid w:val="0031734F"/>
    <w:rsid w:val="0031740C"/>
    <w:rsid w:val="0031757C"/>
    <w:rsid w:val="003175F0"/>
    <w:rsid w:val="00317667"/>
    <w:rsid w:val="00317AD4"/>
    <w:rsid w:val="00317AEE"/>
    <w:rsid w:val="00317D48"/>
    <w:rsid w:val="00317FAA"/>
    <w:rsid w:val="0032003E"/>
    <w:rsid w:val="00320055"/>
    <w:rsid w:val="003200F0"/>
    <w:rsid w:val="00320594"/>
    <w:rsid w:val="0032070F"/>
    <w:rsid w:val="0032081B"/>
    <w:rsid w:val="00320C6E"/>
    <w:rsid w:val="00320C77"/>
    <w:rsid w:val="00320DD6"/>
    <w:rsid w:val="00320F64"/>
    <w:rsid w:val="0032109A"/>
    <w:rsid w:val="003211B0"/>
    <w:rsid w:val="003212BE"/>
    <w:rsid w:val="003212F1"/>
    <w:rsid w:val="00321306"/>
    <w:rsid w:val="00321315"/>
    <w:rsid w:val="00321456"/>
    <w:rsid w:val="003214F1"/>
    <w:rsid w:val="003218E0"/>
    <w:rsid w:val="003218E1"/>
    <w:rsid w:val="003219A9"/>
    <w:rsid w:val="00321C6B"/>
    <w:rsid w:val="00321C76"/>
    <w:rsid w:val="00321E5E"/>
    <w:rsid w:val="003222E8"/>
    <w:rsid w:val="003224DB"/>
    <w:rsid w:val="0032281B"/>
    <w:rsid w:val="00322940"/>
    <w:rsid w:val="0032297A"/>
    <w:rsid w:val="00322B32"/>
    <w:rsid w:val="00322BDF"/>
    <w:rsid w:val="00322E4B"/>
    <w:rsid w:val="00322EDE"/>
    <w:rsid w:val="00323294"/>
    <w:rsid w:val="00323703"/>
    <w:rsid w:val="00323836"/>
    <w:rsid w:val="003238AB"/>
    <w:rsid w:val="00323AD9"/>
    <w:rsid w:val="00323C99"/>
    <w:rsid w:val="00323FD4"/>
    <w:rsid w:val="00324137"/>
    <w:rsid w:val="00324159"/>
    <w:rsid w:val="00324663"/>
    <w:rsid w:val="003247D4"/>
    <w:rsid w:val="003248EF"/>
    <w:rsid w:val="00324A96"/>
    <w:rsid w:val="00325308"/>
    <w:rsid w:val="00325344"/>
    <w:rsid w:val="00325518"/>
    <w:rsid w:val="00325A91"/>
    <w:rsid w:val="00325A92"/>
    <w:rsid w:val="00325CD8"/>
    <w:rsid w:val="00325DBF"/>
    <w:rsid w:val="00325E2F"/>
    <w:rsid w:val="00325E35"/>
    <w:rsid w:val="00325EBC"/>
    <w:rsid w:val="00326079"/>
    <w:rsid w:val="00326442"/>
    <w:rsid w:val="00326514"/>
    <w:rsid w:val="00326757"/>
    <w:rsid w:val="003267B6"/>
    <w:rsid w:val="00326A9D"/>
    <w:rsid w:val="00326AFE"/>
    <w:rsid w:val="00326BDA"/>
    <w:rsid w:val="00326E07"/>
    <w:rsid w:val="003270E9"/>
    <w:rsid w:val="00327524"/>
    <w:rsid w:val="00327634"/>
    <w:rsid w:val="0032775D"/>
    <w:rsid w:val="00327870"/>
    <w:rsid w:val="00327872"/>
    <w:rsid w:val="00327D87"/>
    <w:rsid w:val="00327F8C"/>
    <w:rsid w:val="00330407"/>
    <w:rsid w:val="003306EE"/>
    <w:rsid w:val="003307D2"/>
    <w:rsid w:val="00330819"/>
    <w:rsid w:val="00330914"/>
    <w:rsid w:val="00330D3D"/>
    <w:rsid w:val="003311CA"/>
    <w:rsid w:val="00331271"/>
    <w:rsid w:val="00331321"/>
    <w:rsid w:val="0033153E"/>
    <w:rsid w:val="003317CB"/>
    <w:rsid w:val="003317E4"/>
    <w:rsid w:val="00331C04"/>
    <w:rsid w:val="00331DB7"/>
    <w:rsid w:val="00331E19"/>
    <w:rsid w:val="00331ED8"/>
    <w:rsid w:val="00331F98"/>
    <w:rsid w:val="00332000"/>
    <w:rsid w:val="0033259D"/>
    <w:rsid w:val="00332C83"/>
    <w:rsid w:val="00332D5A"/>
    <w:rsid w:val="00332FE1"/>
    <w:rsid w:val="003330E7"/>
    <w:rsid w:val="003333D2"/>
    <w:rsid w:val="003335A7"/>
    <w:rsid w:val="00333638"/>
    <w:rsid w:val="0033377C"/>
    <w:rsid w:val="00333982"/>
    <w:rsid w:val="00333AFA"/>
    <w:rsid w:val="00333B19"/>
    <w:rsid w:val="00333C97"/>
    <w:rsid w:val="003344D9"/>
    <w:rsid w:val="003346FF"/>
    <w:rsid w:val="00334950"/>
    <w:rsid w:val="00334AA5"/>
    <w:rsid w:val="00334F3D"/>
    <w:rsid w:val="00335105"/>
    <w:rsid w:val="003352B2"/>
    <w:rsid w:val="0033558A"/>
    <w:rsid w:val="003355A5"/>
    <w:rsid w:val="003357BB"/>
    <w:rsid w:val="00335869"/>
    <w:rsid w:val="003358C6"/>
    <w:rsid w:val="003359A1"/>
    <w:rsid w:val="00335CD4"/>
    <w:rsid w:val="0033617D"/>
    <w:rsid w:val="0033629A"/>
    <w:rsid w:val="00336332"/>
    <w:rsid w:val="003365A9"/>
    <w:rsid w:val="00336684"/>
    <w:rsid w:val="003366A9"/>
    <w:rsid w:val="003366B5"/>
    <w:rsid w:val="00336A42"/>
    <w:rsid w:val="00336B9E"/>
    <w:rsid w:val="00336CBC"/>
    <w:rsid w:val="00336DA6"/>
    <w:rsid w:val="00336F8A"/>
    <w:rsid w:val="003374B1"/>
    <w:rsid w:val="00337536"/>
    <w:rsid w:val="003376F5"/>
    <w:rsid w:val="003379C2"/>
    <w:rsid w:val="00337C1E"/>
    <w:rsid w:val="00337C3F"/>
    <w:rsid w:val="00337E4E"/>
    <w:rsid w:val="00340365"/>
    <w:rsid w:val="003405DD"/>
    <w:rsid w:val="003406C6"/>
    <w:rsid w:val="00340C9B"/>
    <w:rsid w:val="00340DC9"/>
    <w:rsid w:val="003414CD"/>
    <w:rsid w:val="0034166F"/>
    <w:rsid w:val="0034183C"/>
    <w:rsid w:val="003418C6"/>
    <w:rsid w:val="003418CC"/>
    <w:rsid w:val="00341FB3"/>
    <w:rsid w:val="00341FED"/>
    <w:rsid w:val="00342167"/>
    <w:rsid w:val="00342292"/>
    <w:rsid w:val="00342601"/>
    <w:rsid w:val="00342700"/>
    <w:rsid w:val="00342CA8"/>
    <w:rsid w:val="00342D06"/>
    <w:rsid w:val="003437B0"/>
    <w:rsid w:val="00343AB0"/>
    <w:rsid w:val="00343C71"/>
    <w:rsid w:val="00343E1C"/>
    <w:rsid w:val="00343E1F"/>
    <w:rsid w:val="00343E89"/>
    <w:rsid w:val="00344209"/>
    <w:rsid w:val="0034427A"/>
    <w:rsid w:val="003442BF"/>
    <w:rsid w:val="0034454F"/>
    <w:rsid w:val="00344766"/>
    <w:rsid w:val="0034480A"/>
    <w:rsid w:val="0034493F"/>
    <w:rsid w:val="003449C2"/>
    <w:rsid w:val="00344A58"/>
    <w:rsid w:val="00344C50"/>
    <w:rsid w:val="00344FD1"/>
    <w:rsid w:val="0034506D"/>
    <w:rsid w:val="00345142"/>
    <w:rsid w:val="003452EF"/>
    <w:rsid w:val="003457B4"/>
    <w:rsid w:val="0034582B"/>
    <w:rsid w:val="0034589F"/>
    <w:rsid w:val="003458D7"/>
    <w:rsid w:val="003459BD"/>
    <w:rsid w:val="00345A58"/>
    <w:rsid w:val="00345AB5"/>
    <w:rsid w:val="00345CA7"/>
    <w:rsid w:val="00345DA7"/>
    <w:rsid w:val="00346056"/>
    <w:rsid w:val="00346086"/>
    <w:rsid w:val="003460DA"/>
    <w:rsid w:val="00346272"/>
    <w:rsid w:val="00346327"/>
    <w:rsid w:val="00346612"/>
    <w:rsid w:val="00346BBE"/>
    <w:rsid w:val="00346F5B"/>
    <w:rsid w:val="00347261"/>
    <w:rsid w:val="0034727C"/>
    <w:rsid w:val="003472BA"/>
    <w:rsid w:val="00347425"/>
    <w:rsid w:val="0034760D"/>
    <w:rsid w:val="00347BF9"/>
    <w:rsid w:val="00347C96"/>
    <w:rsid w:val="00347D8C"/>
    <w:rsid w:val="00347DED"/>
    <w:rsid w:val="00347EAF"/>
    <w:rsid w:val="00350117"/>
    <w:rsid w:val="003501F2"/>
    <w:rsid w:val="00350677"/>
    <w:rsid w:val="00350895"/>
    <w:rsid w:val="00350D38"/>
    <w:rsid w:val="00350DCD"/>
    <w:rsid w:val="00351012"/>
    <w:rsid w:val="003511D9"/>
    <w:rsid w:val="00351456"/>
    <w:rsid w:val="00351B36"/>
    <w:rsid w:val="00351E50"/>
    <w:rsid w:val="00352290"/>
    <w:rsid w:val="0035234F"/>
    <w:rsid w:val="00352635"/>
    <w:rsid w:val="00352A63"/>
    <w:rsid w:val="00352C94"/>
    <w:rsid w:val="00352E57"/>
    <w:rsid w:val="003532BB"/>
    <w:rsid w:val="0035387C"/>
    <w:rsid w:val="00353932"/>
    <w:rsid w:val="003539F0"/>
    <w:rsid w:val="00353B04"/>
    <w:rsid w:val="00353B22"/>
    <w:rsid w:val="00353B67"/>
    <w:rsid w:val="00353D55"/>
    <w:rsid w:val="00354012"/>
    <w:rsid w:val="00354067"/>
    <w:rsid w:val="00354837"/>
    <w:rsid w:val="00354950"/>
    <w:rsid w:val="00354AB4"/>
    <w:rsid w:val="00354BB2"/>
    <w:rsid w:val="00354E30"/>
    <w:rsid w:val="00355226"/>
    <w:rsid w:val="0035544D"/>
    <w:rsid w:val="00355492"/>
    <w:rsid w:val="003559C5"/>
    <w:rsid w:val="00355DB4"/>
    <w:rsid w:val="00355FD5"/>
    <w:rsid w:val="003561DB"/>
    <w:rsid w:val="003562B1"/>
    <w:rsid w:val="003562F0"/>
    <w:rsid w:val="00356310"/>
    <w:rsid w:val="0035633B"/>
    <w:rsid w:val="00356A3B"/>
    <w:rsid w:val="00356B18"/>
    <w:rsid w:val="00356DD5"/>
    <w:rsid w:val="00356EBC"/>
    <w:rsid w:val="003573DD"/>
    <w:rsid w:val="003576DF"/>
    <w:rsid w:val="003578FC"/>
    <w:rsid w:val="00357B4E"/>
    <w:rsid w:val="00357E32"/>
    <w:rsid w:val="00357EA6"/>
    <w:rsid w:val="00357F77"/>
    <w:rsid w:val="00357FF5"/>
    <w:rsid w:val="003602B8"/>
    <w:rsid w:val="0036083A"/>
    <w:rsid w:val="00360883"/>
    <w:rsid w:val="00360CFA"/>
    <w:rsid w:val="00360E48"/>
    <w:rsid w:val="0036136F"/>
    <w:rsid w:val="003617B5"/>
    <w:rsid w:val="0036180E"/>
    <w:rsid w:val="003618F5"/>
    <w:rsid w:val="00361A63"/>
    <w:rsid w:val="00361AB1"/>
    <w:rsid w:val="00361FAA"/>
    <w:rsid w:val="003624A7"/>
    <w:rsid w:val="003624DD"/>
    <w:rsid w:val="00362686"/>
    <w:rsid w:val="00362834"/>
    <w:rsid w:val="00362855"/>
    <w:rsid w:val="00362910"/>
    <w:rsid w:val="003629DA"/>
    <w:rsid w:val="00362A1F"/>
    <w:rsid w:val="00362BFE"/>
    <w:rsid w:val="00362C36"/>
    <w:rsid w:val="00362C59"/>
    <w:rsid w:val="00362EF1"/>
    <w:rsid w:val="00362F86"/>
    <w:rsid w:val="00362FDC"/>
    <w:rsid w:val="003633A8"/>
    <w:rsid w:val="00363498"/>
    <w:rsid w:val="003634BE"/>
    <w:rsid w:val="003637A3"/>
    <w:rsid w:val="00363A2C"/>
    <w:rsid w:val="00363A62"/>
    <w:rsid w:val="00363B22"/>
    <w:rsid w:val="00363C00"/>
    <w:rsid w:val="00363C74"/>
    <w:rsid w:val="00363DE3"/>
    <w:rsid w:val="00363E47"/>
    <w:rsid w:val="0036403E"/>
    <w:rsid w:val="00364356"/>
    <w:rsid w:val="00364915"/>
    <w:rsid w:val="003649A0"/>
    <w:rsid w:val="00364F42"/>
    <w:rsid w:val="0036500A"/>
    <w:rsid w:val="0036513C"/>
    <w:rsid w:val="0036519B"/>
    <w:rsid w:val="003652F8"/>
    <w:rsid w:val="00365355"/>
    <w:rsid w:val="003654DD"/>
    <w:rsid w:val="0036551A"/>
    <w:rsid w:val="0036574C"/>
    <w:rsid w:val="003657AC"/>
    <w:rsid w:val="00365CA2"/>
    <w:rsid w:val="00365DDD"/>
    <w:rsid w:val="00366174"/>
    <w:rsid w:val="003663FD"/>
    <w:rsid w:val="00366460"/>
    <w:rsid w:val="00366497"/>
    <w:rsid w:val="003664BB"/>
    <w:rsid w:val="003667EB"/>
    <w:rsid w:val="003670FD"/>
    <w:rsid w:val="0036716E"/>
    <w:rsid w:val="00367699"/>
    <w:rsid w:val="00367E16"/>
    <w:rsid w:val="00370030"/>
    <w:rsid w:val="003704BE"/>
    <w:rsid w:val="003706AC"/>
    <w:rsid w:val="00370896"/>
    <w:rsid w:val="00370CBA"/>
    <w:rsid w:val="00370DCD"/>
    <w:rsid w:val="003716FD"/>
    <w:rsid w:val="00371AA0"/>
    <w:rsid w:val="00371D10"/>
    <w:rsid w:val="00371DA5"/>
    <w:rsid w:val="00371F50"/>
    <w:rsid w:val="0037204B"/>
    <w:rsid w:val="003720B3"/>
    <w:rsid w:val="00372112"/>
    <w:rsid w:val="00372663"/>
    <w:rsid w:val="00372BC7"/>
    <w:rsid w:val="00372C47"/>
    <w:rsid w:val="00372C4C"/>
    <w:rsid w:val="00372C53"/>
    <w:rsid w:val="0037301B"/>
    <w:rsid w:val="0037313A"/>
    <w:rsid w:val="00373150"/>
    <w:rsid w:val="0037378C"/>
    <w:rsid w:val="00373802"/>
    <w:rsid w:val="0037382E"/>
    <w:rsid w:val="00373864"/>
    <w:rsid w:val="00373890"/>
    <w:rsid w:val="00373DBD"/>
    <w:rsid w:val="00373E0F"/>
    <w:rsid w:val="00373EFE"/>
    <w:rsid w:val="00373FD2"/>
    <w:rsid w:val="003743DC"/>
    <w:rsid w:val="0037442F"/>
    <w:rsid w:val="003744CF"/>
    <w:rsid w:val="00374593"/>
    <w:rsid w:val="00374717"/>
    <w:rsid w:val="0037477C"/>
    <w:rsid w:val="0037482D"/>
    <w:rsid w:val="00374B39"/>
    <w:rsid w:val="00375246"/>
    <w:rsid w:val="0037548A"/>
    <w:rsid w:val="003755EC"/>
    <w:rsid w:val="003757D5"/>
    <w:rsid w:val="0037593E"/>
    <w:rsid w:val="003759EE"/>
    <w:rsid w:val="00375CFD"/>
    <w:rsid w:val="00375D05"/>
    <w:rsid w:val="00375D7F"/>
    <w:rsid w:val="00375FD7"/>
    <w:rsid w:val="00376207"/>
    <w:rsid w:val="00376221"/>
    <w:rsid w:val="003762D7"/>
    <w:rsid w:val="003762F8"/>
    <w:rsid w:val="003763BB"/>
    <w:rsid w:val="003765FA"/>
    <w:rsid w:val="00376722"/>
    <w:rsid w:val="0037676C"/>
    <w:rsid w:val="00376887"/>
    <w:rsid w:val="00376A75"/>
    <w:rsid w:val="00376B2D"/>
    <w:rsid w:val="00376BF9"/>
    <w:rsid w:val="00376D65"/>
    <w:rsid w:val="00376F2D"/>
    <w:rsid w:val="00377043"/>
    <w:rsid w:val="00377170"/>
    <w:rsid w:val="00377175"/>
    <w:rsid w:val="0037734B"/>
    <w:rsid w:val="003775ED"/>
    <w:rsid w:val="0037768C"/>
    <w:rsid w:val="003776CF"/>
    <w:rsid w:val="0037775F"/>
    <w:rsid w:val="003803CC"/>
    <w:rsid w:val="003804A3"/>
    <w:rsid w:val="003807B1"/>
    <w:rsid w:val="0038097D"/>
    <w:rsid w:val="00380C3C"/>
    <w:rsid w:val="00381043"/>
    <w:rsid w:val="00381220"/>
    <w:rsid w:val="0038127F"/>
    <w:rsid w:val="00381323"/>
    <w:rsid w:val="00381510"/>
    <w:rsid w:val="003817FB"/>
    <w:rsid w:val="003817FD"/>
    <w:rsid w:val="00381A1E"/>
    <w:rsid w:val="00381AF0"/>
    <w:rsid w:val="00382109"/>
    <w:rsid w:val="003824AD"/>
    <w:rsid w:val="00382525"/>
    <w:rsid w:val="0038269E"/>
    <w:rsid w:val="00382861"/>
    <w:rsid w:val="003829E0"/>
    <w:rsid w:val="003829E5"/>
    <w:rsid w:val="00382DCB"/>
    <w:rsid w:val="00383292"/>
    <w:rsid w:val="003832E7"/>
    <w:rsid w:val="003835C4"/>
    <w:rsid w:val="00383767"/>
    <w:rsid w:val="003838A6"/>
    <w:rsid w:val="00383B17"/>
    <w:rsid w:val="00383C53"/>
    <w:rsid w:val="00383CE9"/>
    <w:rsid w:val="00383DE5"/>
    <w:rsid w:val="00383FE6"/>
    <w:rsid w:val="00384608"/>
    <w:rsid w:val="003848FF"/>
    <w:rsid w:val="00384C91"/>
    <w:rsid w:val="00384CEB"/>
    <w:rsid w:val="00384E59"/>
    <w:rsid w:val="0038508F"/>
    <w:rsid w:val="003850DE"/>
    <w:rsid w:val="003851FD"/>
    <w:rsid w:val="0038527D"/>
    <w:rsid w:val="003852CE"/>
    <w:rsid w:val="003852F6"/>
    <w:rsid w:val="0038541A"/>
    <w:rsid w:val="00385649"/>
    <w:rsid w:val="003856EC"/>
    <w:rsid w:val="00385950"/>
    <w:rsid w:val="0038598A"/>
    <w:rsid w:val="00385A61"/>
    <w:rsid w:val="00386109"/>
    <w:rsid w:val="003861F1"/>
    <w:rsid w:val="00386205"/>
    <w:rsid w:val="003862BC"/>
    <w:rsid w:val="00386583"/>
    <w:rsid w:val="0038667A"/>
    <w:rsid w:val="003867AE"/>
    <w:rsid w:val="00386806"/>
    <w:rsid w:val="00386901"/>
    <w:rsid w:val="00386944"/>
    <w:rsid w:val="00386E7D"/>
    <w:rsid w:val="00386E82"/>
    <w:rsid w:val="00386F9E"/>
    <w:rsid w:val="00387225"/>
    <w:rsid w:val="0038750F"/>
    <w:rsid w:val="00387AC1"/>
    <w:rsid w:val="00387FB5"/>
    <w:rsid w:val="00390134"/>
    <w:rsid w:val="0039016C"/>
    <w:rsid w:val="00390286"/>
    <w:rsid w:val="0039039F"/>
    <w:rsid w:val="003904BC"/>
    <w:rsid w:val="0039066F"/>
    <w:rsid w:val="003907D0"/>
    <w:rsid w:val="00390DDB"/>
    <w:rsid w:val="00390E31"/>
    <w:rsid w:val="00390E64"/>
    <w:rsid w:val="0039102B"/>
    <w:rsid w:val="00391573"/>
    <w:rsid w:val="003916BC"/>
    <w:rsid w:val="00391744"/>
    <w:rsid w:val="003917E8"/>
    <w:rsid w:val="00391AEF"/>
    <w:rsid w:val="00391E31"/>
    <w:rsid w:val="003923B6"/>
    <w:rsid w:val="003923D9"/>
    <w:rsid w:val="003924D9"/>
    <w:rsid w:val="00392518"/>
    <w:rsid w:val="00392533"/>
    <w:rsid w:val="003927EB"/>
    <w:rsid w:val="003929C1"/>
    <w:rsid w:val="00392A99"/>
    <w:rsid w:val="00392B0F"/>
    <w:rsid w:val="00392F7B"/>
    <w:rsid w:val="00392FBC"/>
    <w:rsid w:val="00393102"/>
    <w:rsid w:val="00393374"/>
    <w:rsid w:val="00393410"/>
    <w:rsid w:val="00393714"/>
    <w:rsid w:val="003937D8"/>
    <w:rsid w:val="00393980"/>
    <w:rsid w:val="00393A3A"/>
    <w:rsid w:val="00393A71"/>
    <w:rsid w:val="00393C0C"/>
    <w:rsid w:val="00393C23"/>
    <w:rsid w:val="00393C29"/>
    <w:rsid w:val="00393C96"/>
    <w:rsid w:val="00393EB3"/>
    <w:rsid w:val="00393F2C"/>
    <w:rsid w:val="00394169"/>
    <w:rsid w:val="003948BB"/>
    <w:rsid w:val="003949A1"/>
    <w:rsid w:val="003949D5"/>
    <w:rsid w:val="0039528E"/>
    <w:rsid w:val="00395357"/>
    <w:rsid w:val="003954B4"/>
    <w:rsid w:val="00395528"/>
    <w:rsid w:val="003956CC"/>
    <w:rsid w:val="003957A7"/>
    <w:rsid w:val="003959C3"/>
    <w:rsid w:val="00395A1B"/>
    <w:rsid w:val="00395AB7"/>
    <w:rsid w:val="00395C6E"/>
    <w:rsid w:val="00395C9A"/>
    <w:rsid w:val="00395CD9"/>
    <w:rsid w:val="00396162"/>
    <w:rsid w:val="003965DF"/>
    <w:rsid w:val="00396CFA"/>
    <w:rsid w:val="00396F29"/>
    <w:rsid w:val="0039735C"/>
    <w:rsid w:val="00397433"/>
    <w:rsid w:val="00397567"/>
    <w:rsid w:val="0039761E"/>
    <w:rsid w:val="003976B0"/>
    <w:rsid w:val="003977E6"/>
    <w:rsid w:val="00397877"/>
    <w:rsid w:val="00397A68"/>
    <w:rsid w:val="00397D61"/>
    <w:rsid w:val="00397D7D"/>
    <w:rsid w:val="00397DF5"/>
    <w:rsid w:val="00397EE5"/>
    <w:rsid w:val="00397FCD"/>
    <w:rsid w:val="00397FE1"/>
    <w:rsid w:val="003A000D"/>
    <w:rsid w:val="003A0463"/>
    <w:rsid w:val="003A0853"/>
    <w:rsid w:val="003A09AD"/>
    <w:rsid w:val="003A0A37"/>
    <w:rsid w:val="003A0C58"/>
    <w:rsid w:val="003A0FE2"/>
    <w:rsid w:val="003A10C6"/>
    <w:rsid w:val="003A12AF"/>
    <w:rsid w:val="003A1348"/>
    <w:rsid w:val="003A137A"/>
    <w:rsid w:val="003A13E5"/>
    <w:rsid w:val="003A17AD"/>
    <w:rsid w:val="003A186B"/>
    <w:rsid w:val="003A198A"/>
    <w:rsid w:val="003A1C27"/>
    <w:rsid w:val="003A1D64"/>
    <w:rsid w:val="003A1EA5"/>
    <w:rsid w:val="003A25C7"/>
    <w:rsid w:val="003A25D3"/>
    <w:rsid w:val="003A264C"/>
    <w:rsid w:val="003A2B96"/>
    <w:rsid w:val="003A2C60"/>
    <w:rsid w:val="003A2D03"/>
    <w:rsid w:val="003A2D09"/>
    <w:rsid w:val="003A2D25"/>
    <w:rsid w:val="003A2DEF"/>
    <w:rsid w:val="003A30D6"/>
    <w:rsid w:val="003A3456"/>
    <w:rsid w:val="003A34BB"/>
    <w:rsid w:val="003A361D"/>
    <w:rsid w:val="003A3906"/>
    <w:rsid w:val="003A3B84"/>
    <w:rsid w:val="003A435C"/>
    <w:rsid w:val="003A4379"/>
    <w:rsid w:val="003A4719"/>
    <w:rsid w:val="003A4798"/>
    <w:rsid w:val="003A4D92"/>
    <w:rsid w:val="003A4E04"/>
    <w:rsid w:val="003A50B7"/>
    <w:rsid w:val="003A554B"/>
    <w:rsid w:val="003A5F16"/>
    <w:rsid w:val="003A60B7"/>
    <w:rsid w:val="003A63FC"/>
    <w:rsid w:val="003A644F"/>
    <w:rsid w:val="003A653B"/>
    <w:rsid w:val="003A6700"/>
    <w:rsid w:val="003A6B3A"/>
    <w:rsid w:val="003A6B67"/>
    <w:rsid w:val="003A6CD4"/>
    <w:rsid w:val="003A6D99"/>
    <w:rsid w:val="003A7052"/>
    <w:rsid w:val="003A72E2"/>
    <w:rsid w:val="003A7332"/>
    <w:rsid w:val="003A75DE"/>
    <w:rsid w:val="003A7724"/>
    <w:rsid w:val="003A77FD"/>
    <w:rsid w:val="003A78FD"/>
    <w:rsid w:val="003A7948"/>
    <w:rsid w:val="003A79F3"/>
    <w:rsid w:val="003A7B2D"/>
    <w:rsid w:val="003A7C97"/>
    <w:rsid w:val="003B0309"/>
    <w:rsid w:val="003B0526"/>
    <w:rsid w:val="003B052A"/>
    <w:rsid w:val="003B0766"/>
    <w:rsid w:val="003B0807"/>
    <w:rsid w:val="003B08EA"/>
    <w:rsid w:val="003B0B1A"/>
    <w:rsid w:val="003B0B73"/>
    <w:rsid w:val="003B0F49"/>
    <w:rsid w:val="003B13B6"/>
    <w:rsid w:val="003B154F"/>
    <w:rsid w:val="003B15E6"/>
    <w:rsid w:val="003B19D5"/>
    <w:rsid w:val="003B19DA"/>
    <w:rsid w:val="003B1AFA"/>
    <w:rsid w:val="003B1E25"/>
    <w:rsid w:val="003B2165"/>
    <w:rsid w:val="003B2240"/>
    <w:rsid w:val="003B22B0"/>
    <w:rsid w:val="003B2A2C"/>
    <w:rsid w:val="003B2A7B"/>
    <w:rsid w:val="003B2C6E"/>
    <w:rsid w:val="003B2E42"/>
    <w:rsid w:val="003B2E85"/>
    <w:rsid w:val="003B3194"/>
    <w:rsid w:val="003B31B4"/>
    <w:rsid w:val="003B320B"/>
    <w:rsid w:val="003B3567"/>
    <w:rsid w:val="003B3573"/>
    <w:rsid w:val="003B36F8"/>
    <w:rsid w:val="003B36F9"/>
    <w:rsid w:val="003B37CE"/>
    <w:rsid w:val="003B3C40"/>
    <w:rsid w:val="003B3C6D"/>
    <w:rsid w:val="003B3DD9"/>
    <w:rsid w:val="003B408A"/>
    <w:rsid w:val="003B4445"/>
    <w:rsid w:val="003B4477"/>
    <w:rsid w:val="003B4676"/>
    <w:rsid w:val="003B47E1"/>
    <w:rsid w:val="003B4C72"/>
    <w:rsid w:val="003B4E6B"/>
    <w:rsid w:val="003B4EFF"/>
    <w:rsid w:val="003B4F27"/>
    <w:rsid w:val="003B5375"/>
    <w:rsid w:val="003B53D7"/>
    <w:rsid w:val="003B5436"/>
    <w:rsid w:val="003B5577"/>
    <w:rsid w:val="003B5733"/>
    <w:rsid w:val="003B57A3"/>
    <w:rsid w:val="003B5E29"/>
    <w:rsid w:val="003B5E58"/>
    <w:rsid w:val="003B5FC9"/>
    <w:rsid w:val="003B604F"/>
    <w:rsid w:val="003B66B7"/>
    <w:rsid w:val="003B69BB"/>
    <w:rsid w:val="003B6C1F"/>
    <w:rsid w:val="003B6CC5"/>
    <w:rsid w:val="003B6FEB"/>
    <w:rsid w:val="003B717C"/>
    <w:rsid w:val="003B73C8"/>
    <w:rsid w:val="003B76BE"/>
    <w:rsid w:val="003B7751"/>
    <w:rsid w:val="003B7758"/>
    <w:rsid w:val="003B78A1"/>
    <w:rsid w:val="003B7B57"/>
    <w:rsid w:val="003B7BAE"/>
    <w:rsid w:val="003C0255"/>
    <w:rsid w:val="003C05A6"/>
    <w:rsid w:val="003C0663"/>
    <w:rsid w:val="003C08A2"/>
    <w:rsid w:val="003C09EC"/>
    <w:rsid w:val="003C0B08"/>
    <w:rsid w:val="003C0D8E"/>
    <w:rsid w:val="003C135E"/>
    <w:rsid w:val="003C15CC"/>
    <w:rsid w:val="003C192E"/>
    <w:rsid w:val="003C1A83"/>
    <w:rsid w:val="003C1C19"/>
    <w:rsid w:val="003C1D65"/>
    <w:rsid w:val="003C1DBB"/>
    <w:rsid w:val="003C2045"/>
    <w:rsid w:val="003C21A1"/>
    <w:rsid w:val="003C246C"/>
    <w:rsid w:val="003C2628"/>
    <w:rsid w:val="003C26EB"/>
    <w:rsid w:val="003C2A9F"/>
    <w:rsid w:val="003C2B1D"/>
    <w:rsid w:val="003C2F39"/>
    <w:rsid w:val="003C30A2"/>
    <w:rsid w:val="003C3358"/>
    <w:rsid w:val="003C36BF"/>
    <w:rsid w:val="003C3912"/>
    <w:rsid w:val="003C3CE0"/>
    <w:rsid w:val="003C3D22"/>
    <w:rsid w:val="003C3E07"/>
    <w:rsid w:val="003C40C1"/>
    <w:rsid w:val="003C40C4"/>
    <w:rsid w:val="003C4204"/>
    <w:rsid w:val="003C4214"/>
    <w:rsid w:val="003C43A1"/>
    <w:rsid w:val="003C460A"/>
    <w:rsid w:val="003C4770"/>
    <w:rsid w:val="003C47F2"/>
    <w:rsid w:val="003C4A56"/>
    <w:rsid w:val="003C4FC0"/>
    <w:rsid w:val="003C505B"/>
    <w:rsid w:val="003C506F"/>
    <w:rsid w:val="003C5362"/>
    <w:rsid w:val="003C539A"/>
    <w:rsid w:val="003C53D7"/>
    <w:rsid w:val="003C55F4"/>
    <w:rsid w:val="003C5805"/>
    <w:rsid w:val="003C58B5"/>
    <w:rsid w:val="003C5A8C"/>
    <w:rsid w:val="003C5CEB"/>
    <w:rsid w:val="003C5EAE"/>
    <w:rsid w:val="003C60A1"/>
    <w:rsid w:val="003C648F"/>
    <w:rsid w:val="003C692F"/>
    <w:rsid w:val="003C6A23"/>
    <w:rsid w:val="003C6A9E"/>
    <w:rsid w:val="003C6DE6"/>
    <w:rsid w:val="003C6E74"/>
    <w:rsid w:val="003C6FA9"/>
    <w:rsid w:val="003C7207"/>
    <w:rsid w:val="003C738E"/>
    <w:rsid w:val="003C744D"/>
    <w:rsid w:val="003C76B5"/>
    <w:rsid w:val="003C7889"/>
    <w:rsid w:val="003C7897"/>
    <w:rsid w:val="003C7902"/>
    <w:rsid w:val="003C7A3F"/>
    <w:rsid w:val="003C7AC6"/>
    <w:rsid w:val="003D00E2"/>
    <w:rsid w:val="003D033F"/>
    <w:rsid w:val="003D0487"/>
    <w:rsid w:val="003D04BD"/>
    <w:rsid w:val="003D0786"/>
    <w:rsid w:val="003D0A64"/>
    <w:rsid w:val="003D0B2A"/>
    <w:rsid w:val="003D1094"/>
    <w:rsid w:val="003D10BF"/>
    <w:rsid w:val="003D11B3"/>
    <w:rsid w:val="003D124C"/>
    <w:rsid w:val="003D13FA"/>
    <w:rsid w:val="003D1413"/>
    <w:rsid w:val="003D14B2"/>
    <w:rsid w:val="003D14D8"/>
    <w:rsid w:val="003D180F"/>
    <w:rsid w:val="003D19F3"/>
    <w:rsid w:val="003D1B02"/>
    <w:rsid w:val="003D1B47"/>
    <w:rsid w:val="003D1E9F"/>
    <w:rsid w:val="003D1EC1"/>
    <w:rsid w:val="003D205E"/>
    <w:rsid w:val="003D2364"/>
    <w:rsid w:val="003D23EA"/>
    <w:rsid w:val="003D248A"/>
    <w:rsid w:val="003D2570"/>
    <w:rsid w:val="003D257B"/>
    <w:rsid w:val="003D25F4"/>
    <w:rsid w:val="003D269C"/>
    <w:rsid w:val="003D2766"/>
    <w:rsid w:val="003D2907"/>
    <w:rsid w:val="003D2A60"/>
    <w:rsid w:val="003D2A74"/>
    <w:rsid w:val="003D2B58"/>
    <w:rsid w:val="003D2D0A"/>
    <w:rsid w:val="003D2E63"/>
    <w:rsid w:val="003D30B5"/>
    <w:rsid w:val="003D31AE"/>
    <w:rsid w:val="003D329F"/>
    <w:rsid w:val="003D33F6"/>
    <w:rsid w:val="003D34CC"/>
    <w:rsid w:val="003D34DE"/>
    <w:rsid w:val="003D393D"/>
    <w:rsid w:val="003D3C36"/>
    <w:rsid w:val="003D3CA8"/>
    <w:rsid w:val="003D3E8F"/>
    <w:rsid w:val="003D4312"/>
    <w:rsid w:val="003D4404"/>
    <w:rsid w:val="003D49AA"/>
    <w:rsid w:val="003D4CFE"/>
    <w:rsid w:val="003D50C5"/>
    <w:rsid w:val="003D547E"/>
    <w:rsid w:val="003D5931"/>
    <w:rsid w:val="003D5E17"/>
    <w:rsid w:val="003D63D9"/>
    <w:rsid w:val="003D6408"/>
    <w:rsid w:val="003D640E"/>
    <w:rsid w:val="003D6475"/>
    <w:rsid w:val="003D6642"/>
    <w:rsid w:val="003D6DA7"/>
    <w:rsid w:val="003D7186"/>
    <w:rsid w:val="003D73E5"/>
    <w:rsid w:val="003D76E3"/>
    <w:rsid w:val="003D7782"/>
    <w:rsid w:val="003D7AAF"/>
    <w:rsid w:val="003D7C78"/>
    <w:rsid w:val="003D7F47"/>
    <w:rsid w:val="003E051C"/>
    <w:rsid w:val="003E0B7C"/>
    <w:rsid w:val="003E0DA7"/>
    <w:rsid w:val="003E10EC"/>
    <w:rsid w:val="003E11C4"/>
    <w:rsid w:val="003E1456"/>
    <w:rsid w:val="003E15F2"/>
    <w:rsid w:val="003E1656"/>
    <w:rsid w:val="003E175B"/>
    <w:rsid w:val="003E1918"/>
    <w:rsid w:val="003E1B05"/>
    <w:rsid w:val="003E1D51"/>
    <w:rsid w:val="003E1DE2"/>
    <w:rsid w:val="003E1E65"/>
    <w:rsid w:val="003E1EA7"/>
    <w:rsid w:val="003E2007"/>
    <w:rsid w:val="003E2097"/>
    <w:rsid w:val="003E264E"/>
    <w:rsid w:val="003E2963"/>
    <w:rsid w:val="003E2B03"/>
    <w:rsid w:val="003E2C5D"/>
    <w:rsid w:val="003E320B"/>
    <w:rsid w:val="003E328B"/>
    <w:rsid w:val="003E32F8"/>
    <w:rsid w:val="003E34B3"/>
    <w:rsid w:val="003E375C"/>
    <w:rsid w:val="003E39F2"/>
    <w:rsid w:val="003E3AD7"/>
    <w:rsid w:val="003E400B"/>
    <w:rsid w:val="003E4086"/>
    <w:rsid w:val="003E417E"/>
    <w:rsid w:val="003E4615"/>
    <w:rsid w:val="003E46FD"/>
    <w:rsid w:val="003E48E4"/>
    <w:rsid w:val="003E4AB7"/>
    <w:rsid w:val="003E4B98"/>
    <w:rsid w:val="003E4F19"/>
    <w:rsid w:val="003E5016"/>
    <w:rsid w:val="003E53DA"/>
    <w:rsid w:val="003E5405"/>
    <w:rsid w:val="003E5705"/>
    <w:rsid w:val="003E571C"/>
    <w:rsid w:val="003E586F"/>
    <w:rsid w:val="003E5A9B"/>
    <w:rsid w:val="003E5C51"/>
    <w:rsid w:val="003E5CF5"/>
    <w:rsid w:val="003E5DF6"/>
    <w:rsid w:val="003E5F24"/>
    <w:rsid w:val="003E604F"/>
    <w:rsid w:val="003E6324"/>
    <w:rsid w:val="003E639E"/>
    <w:rsid w:val="003E6737"/>
    <w:rsid w:val="003E67B2"/>
    <w:rsid w:val="003E6AB4"/>
    <w:rsid w:val="003E6B14"/>
    <w:rsid w:val="003E6D6B"/>
    <w:rsid w:val="003E7110"/>
    <w:rsid w:val="003E71E5"/>
    <w:rsid w:val="003E72A5"/>
    <w:rsid w:val="003E742B"/>
    <w:rsid w:val="003E753A"/>
    <w:rsid w:val="003E7748"/>
    <w:rsid w:val="003E7923"/>
    <w:rsid w:val="003E7DD0"/>
    <w:rsid w:val="003E7EB9"/>
    <w:rsid w:val="003F011F"/>
    <w:rsid w:val="003F0445"/>
    <w:rsid w:val="003F054C"/>
    <w:rsid w:val="003F054F"/>
    <w:rsid w:val="003F098B"/>
    <w:rsid w:val="003F0CF0"/>
    <w:rsid w:val="003F0D45"/>
    <w:rsid w:val="003F0F2D"/>
    <w:rsid w:val="003F105F"/>
    <w:rsid w:val="003F1235"/>
    <w:rsid w:val="003F1460"/>
    <w:rsid w:val="003F14B1"/>
    <w:rsid w:val="003F14E2"/>
    <w:rsid w:val="003F15B1"/>
    <w:rsid w:val="003F1F11"/>
    <w:rsid w:val="003F2167"/>
    <w:rsid w:val="003F2354"/>
    <w:rsid w:val="003F2B20"/>
    <w:rsid w:val="003F2CFE"/>
    <w:rsid w:val="003F31DD"/>
    <w:rsid w:val="003F3289"/>
    <w:rsid w:val="003F33C3"/>
    <w:rsid w:val="003F3417"/>
    <w:rsid w:val="003F35C9"/>
    <w:rsid w:val="003F37B9"/>
    <w:rsid w:val="003F3A4B"/>
    <w:rsid w:val="003F3B6A"/>
    <w:rsid w:val="003F3D85"/>
    <w:rsid w:val="003F3F77"/>
    <w:rsid w:val="003F4234"/>
    <w:rsid w:val="003F4339"/>
    <w:rsid w:val="003F4691"/>
    <w:rsid w:val="003F4696"/>
    <w:rsid w:val="003F4B38"/>
    <w:rsid w:val="003F4F6D"/>
    <w:rsid w:val="003F510B"/>
    <w:rsid w:val="003F516B"/>
    <w:rsid w:val="003F527F"/>
    <w:rsid w:val="003F55BE"/>
    <w:rsid w:val="003F567B"/>
    <w:rsid w:val="003F5CB9"/>
    <w:rsid w:val="003F5D41"/>
    <w:rsid w:val="003F5DB6"/>
    <w:rsid w:val="003F5F62"/>
    <w:rsid w:val="003F661A"/>
    <w:rsid w:val="003F691C"/>
    <w:rsid w:val="003F693F"/>
    <w:rsid w:val="003F6948"/>
    <w:rsid w:val="003F6A64"/>
    <w:rsid w:val="003F6B26"/>
    <w:rsid w:val="003F6E77"/>
    <w:rsid w:val="003F7119"/>
    <w:rsid w:val="003F7234"/>
    <w:rsid w:val="003F72AF"/>
    <w:rsid w:val="003F72FC"/>
    <w:rsid w:val="003F774D"/>
    <w:rsid w:val="003F7827"/>
    <w:rsid w:val="003F7873"/>
    <w:rsid w:val="003F7C3E"/>
    <w:rsid w:val="003F7CDA"/>
    <w:rsid w:val="003F7D4F"/>
    <w:rsid w:val="003F7F05"/>
    <w:rsid w:val="00400338"/>
    <w:rsid w:val="00400764"/>
    <w:rsid w:val="00400934"/>
    <w:rsid w:val="00400946"/>
    <w:rsid w:val="00400A2D"/>
    <w:rsid w:val="00400DEA"/>
    <w:rsid w:val="004013C7"/>
    <w:rsid w:val="00401469"/>
    <w:rsid w:val="004017DE"/>
    <w:rsid w:val="00401BD6"/>
    <w:rsid w:val="00401BDC"/>
    <w:rsid w:val="00401E36"/>
    <w:rsid w:val="00401F4E"/>
    <w:rsid w:val="00401FCF"/>
    <w:rsid w:val="00401FDE"/>
    <w:rsid w:val="004020C7"/>
    <w:rsid w:val="00402140"/>
    <w:rsid w:val="0040229F"/>
    <w:rsid w:val="004023BB"/>
    <w:rsid w:val="0040248F"/>
    <w:rsid w:val="004026C5"/>
    <w:rsid w:val="00402ADA"/>
    <w:rsid w:val="0040314D"/>
    <w:rsid w:val="00403190"/>
    <w:rsid w:val="00403222"/>
    <w:rsid w:val="004033A6"/>
    <w:rsid w:val="00403404"/>
    <w:rsid w:val="00403540"/>
    <w:rsid w:val="0040368F"/>
    <w:rsid w:val="004036A7"/>
    <w:rsid w:val="00403918"/>
    <w:rsid w:val="00403B93"/>
    <w:rsid w:val="00404102"/>
    <w:rsid w:val="004041DD"/>
    <w:rsid w:val="004041F6"/>
    <w:rsid w:val="00404661"/>
    <w:rsid w:val="0040468C"/>
    <w:rsid w:val="0040482B"/>
    <w:rsid w:val="00404986"/>
    <w:rsid w:val="00404BE4"/>
    <w:rsid w:val="00404D6D"/>
    <w:rsid w:val="00404DEF"/>
    <w:rsid w:val="00404E43"/>
    <w:rsid w:val="00404FAB"/>
    <w:rsid w:val="004059D0"/>
    <w:rsid w:val="00405FB0"/>
    <w:rsid w:val="00406052"/>
    <w:rsid w:val="00406285"/>
    <w:rsid w:val="004065D2"/>
    <w:rsid w:val="004066CD"/>
    <w:rsid w:val="00406701"/>
    <w:rsid w:val="004068FB"/>
    <w:rsid w:val="004069AE"/>
    <w:rsid w:val="004069E4"/>
    <w:rsid w:val="00406A4E"/>
    <w:rsid w:val="00406A6A"/>
    <w:rsid w:val="00406B23"/>
    <w:rsid w:val="00406D03"/>
    <w:rsid w:val="00406DBD"/>
    <w:rsid w:val="00407191"/>
    <w:rsid w:val="004072BE"/>
    <w:rsid w:val="004075AD"/>
    <w:rsid w:val="00407685"/>
    <w:rsid w:val="004078F4"/>
    <w:rsid w:val="004079B2"/>
    <w:rsid w:val="00407B0D"/>
    <w:rsid w:val="00407C84"/>
    <w:rsid w:val="00407D0E"/>
    <w:rsid w:val="00407D37"/>
    <w:rsid w:val="00407FE5"/>
    <w:rsid w:val="00410261"/>
    <w:rsid w:val="00410A77"/>
    <w:rsid w:val="00411158"/>
    <w:rsid w:val="004112C6"/>
    <w:rsid w:val="0041135C"/>
    <w:rsid w:val="004115D6"/>
    <w:rsid w:val="004115F2"/>
    <w:rsid w:val="00411B03"/>
    <w:rsid w:val="0041203F"/>
    <w:rsid w:val="00412220"/>
    <w:rsid w:val="00412249"/>
    <w:rsid w:val="004122B9"/>
    <w:rsid w:val="00412471"/>
    <w:rsid w:val="00412D71"/>
    <w:rsid w:val="00412FC0"/>
    <w:rsid w:val="00413029"/>
    <w:rsid w:val="004136DC"/>
    <w:rsid w:val="004137E3"/>
    <w:rsid w:val="004138BF"/>
    <w:rsid w:val="00413937"/>
    <w:rsid w:val="00413BF3"/>
    <w:rsid w:val="00413EDF"/>
    <w:rsid w:val="00413EE4"/>
    <w:rsid w:val="00413FB2"/>
    <w:rsid w:val="0041402F"/>
    <w:rsid w:val="004143AB"/>
    <w:rsid w:val="004143B9"/>
    <w:rsid w:val="004144BA"/>
    <w:rsid w:val="00414591"/>
    <w:rsid w:val="004145C2"/>
    <w:rsid w:val="00414637"/>
    <w:rsid w:val="00414732"/>
    <w:rsid w:val="004148F9"/>
    <w:rsid w:val="00414D39"/>
    <w:rsid w:val="00414D4A"/>
    <w:rsid w:val="00414DEB"/>
    <w:rsid w:val="00415010"/>
    <w:rsid w:val="00415067"/>
    <w:rsid w:val="004151FB"/>
    <w:rsid w:val="00415369"/>
    <w:rsid w:val="004153C6"/>
    <w:rsid w:val="004154F5"/>
    <w:rsid w:val="00415519"/>
    <w:rsid w:val="004159DB"/>
    <w:rsid w:val="00415B80"/>
    <w:rsid w:val="00415E03"/>
    <w:rsid w:val="00415F9E"/>
    <w:rsid w:val="00416548"/>
    <w:rsid w:val="004165B8"/>
    <w:rsid w:val="00416B11"/>
    <w:rsid w:val="00416B88"/>
    <w:rsid w:val="00416E04"/>
    <w:rsid w:val="00416F49"/>
    <w:rsid w:val="00416FBE"/>
    <w:rsid w:val="00417028"/>
    <w:rsid w:val="00417C19"/>
    <w:rsid w:val="00417E30"/>
    <w:rsid w:val="00417E83"/>
    <w:rsid w:val="0042013F"/>
    <w:rsid w:val="004206AE"/>
    <w:rsid w:val="0042075E"/>
    <w:rsid w:val="00420822"/>
    <w:rsid w:val="00420843"/>
    <w:rsid w:val="0042084E"/>
    <w:rsid w:val="00420B0F"/>
    <w:rsid w:val="00420D13"/>
    <w:rsid w:val="00420D27"/>
    <w:rsid w:val="00420D36"/>
    <w:rsid w:val="00420FBB"/>
    <w:rsid w:val="00420FE0"/>
    <w:rsid w:val="004211A6"/>
    <w:rsid w:val="0042124F"/>
    <w:rsid w:val="004215F1"/>
    <w:rsid w:val="004217E0"/>
    <w:rsid w:val="0042187F"/>
    <w:rsid w:val="00421917"/>
    <w:rsid w:val="0042199F"/>
    <w:rsid w:val="004219F7"/>
    <w:rsid w:val="00421B1E"/>
    <w:rsid w:val="00421D0E"/>
    <w:rsid w:val="00421D5D"/>
    <w:rsid w:val="00421EB7"/>
    <w:rsid w:val="00421EEF"/>
    <w:rsid w:val="00422009"/>
    <w:rsid w:val="004221EC"/>
    <w:rsid w:val="0042225E"/>
    <w:rsid w:val="0042228E"/>
    <w:rsid w:val="0042229A"/>
    <w:rsid w:val="004223E5"/>
    <w:rsid w:val="00422482"/>
    <w:rsid w:val="0042259B"/>
    <w:rsid w:val="00422733"/>
    <w:rsid w:val="00422908"/>
    <w:rsid w:val="00422AC3"/>
    <w:rsid w:val="00422EDE"/>
    <w:rsid w:val="00423009"/>
    <w:rsid w:val="004231A5"/>
    <w:rsid w:val="00423230"/>
    <w:rsid w:val="00423774"/>
    <w:rsid w:val="00423A6D"/>
    <w:rsid w:val="00423C15"/>
    <w:rsid w:val="00423C82"/>
    <w:rsid w:val="004241F2"/>
    <w:rsid w:val="00424206"/>
    <w:rsid w:val="00424590"/>
    <w:rsid w:val="004245F3"/>
    <w:rsid w:val="0042462F"/>
    <w:rsid w:val="00424651"/>
    <w:rsid w:val="004246D0"/>
    <w:rsid w:val="004247B8"/>
    <w:rsid w:val="004247C2"/>
    <w:rsid w:val="00424D5F"/>
    <w:rsid w:val="00424D65"/>
    <w:rsid w:val="00424E68"/>
    <w:rsid w:val="0042522B"/>
    <w:rsid w:val="004255AD"/>
    <w:rsid w:val="004258CD"/>
    <w:rsid w:val="0042590C"/>
    <w:rsid w:val="00425996"/>
    <w:rsid w:val="00425AD5"/>
    <w:rsid w:val="00425B98"/>
    <w:rsid w:val="00425C12"/>
    <w:rsid w:val="00426267"/>
    <w:rsid w:val="00426409"/>
    <w:rsid w:val="004266F4"/>
    <w:rsid w:val="00426879"/>
    <w:rsid w:val="004268D2"/>
    <w:rsid w:val="00426C76"/>
    <w:rsid w:val="00426EA8"/>
    <w:rsid w:val="004270CB"/>
    <w:rsid w:val="00427BF5"/>
    <w:rsid w:val="004302A9"/>
    <w:rsid w:val="0043035C"/>
    <w:rsid w:val="004304D5"/>
    <w:rsid w:val="004305BA"/>
    <w:rsid w:val="004307C4"/>
    <w:rsid w:val="00430805"/>
    <w:rsid w:val="00430813"/>
    <w:rsid w:val="00430855"/>
    <w:rsid w:val="004309BE"/>
    <w:rsid w:val="00430AF9"/>
    <w:rsid w:val="00430D20"/>
    <w:rsid w:val="00430DAC"/>
    <w:rsid w:val="00430FCE"/>
    <w:rsid w:val="00431190"/>
    <w:rsid w:val="0043146A"/>
    <w:rsid w:val="004314CA"/>
    <w:rsid w:val="0043154D"/>
    <w:rsid w:val="00431593"/>
    <w:rsid w:val="00431669"/>
    <w:rsid w:val="00431825"/>
    <w:rsid w:val="00431923"/>
    <w:rsid w:val="00431AE5"/>
    <w:rsid w:val="00431BE6"/>
    <w:rsid w:val="00431DF2"/>
    <w:rsid w:val="00431E1F"/>
    <w:rsid w:val="0043220F"/>
    <w:rsid w:val="00432257"/>
    <w:rsid w:val="0043229E"/>
    <w:rsid w:val="004324BB"/>
    <w:rsid w:val="00432533"/>
    <w:rsid w:val="00432563"/>
    <w:rsid w:val="0043261D"/>
    <w:rsid w:val="004326BB"/>
    <w:rsid w:val="00432715"/>
    <w:rsid w:val="004327E5"/>
    <w:rsid w:val="004329B7"/>
    <w:rsid w:val="00432CC0"/>
    <w:rsid w:val="00432D05"/>
    <w:rsid w:val="00433228"/>
    <w:rsid w:val="00433304"/>
    <w:rsid w:val="004334DC"/>
    <w:rsid w:val="00433558"/>
    <w:rsid w:val="00433623"/>
    <w:rsid w:val="00433C7F"/>
    <w:rsid w:val="00434127"/>
    <w:rsid w:val="004342EE"/>
    <w:rsid w:val="00434438"/>
    <w:rsid w:val="00434531"/>
    <w:rsid w:val="004346EA"/>
    <w:rsid w:val="00434747"/>
    <w:rsid w:val="00434C81"/>
    <w:rsid w:val="00434CDC"/>
    <w:rsid w:val="00435027"/>
    <w:rsid w:val="0043510E"/>
    <w:rsid w:val="0043521D"/>
    <w:rsid w:val="004353D2"/>
    <w:rsid w:val="004358A9"/>
    <w:rsid w:val="00435A4D"/>
    <w:rsid w:val="00435AC9"/>
    <w:rsid w:val="00435B66"/>
    <w:rsid w:val="00436029"/>
    <w:rsid w:val="004360D5"/>
    <w:rsid w:val="0043634E"/>
    <w:rsid w:val="004365C8"/>
    <w:rsid w:val="0043663F"/>
    <w:rsid w:val="00436870"/>
    <w:rsid w:val="004368E4"/>
    <w:rsid w:val="00436A99"/>
    <w:rsid w:val="00436F2E"/>
    <w:rsid w:val="0043730E"/>
    <w:rsid w:val="00437360"/>
    <w:rsid w:val="0043743E"/>
    <w:rsid w:val="00437522"/>
    <w:rsid w:val="004378FA"/>
    <w:rsid w:val="00437FD3"/>
    <w:rsid w:val="00437FD8"/>
    <w:rsid w:val="004400CD"/>
    <w:rsid w:val="00440102"/>
    <w:rsid w:val="004401EE"/>
    <w:rsid w:val="00440378"/>
    <w:rsid w:val="00440461"/>
    <w:rsid w:val="00440611"/>
    <w:rsid w:val="00440798"/>
    <w:rsid w:val="00440A32"/>
    <w:rsid w:val="00440A41"/>
    <w:rsid w:val="00440F45"/>
    <w:rsid w:val="00441171"/>
    <w:rsid w:val="0044141F"/>
    <w:rsid w:val="0044150D"/>
    <w:rsid w:val="004416BF"/>
    <w:rsid w:val="00441819"/>
    <w:rsid w:val="0044189F"/>
    <w:rsid w:val="0044199B"/>
    <w:rsid w:val="00441E9F"/>
    <w:rsid w:val="004422A6"/>
    <w:rsid w:val="00442355"/>
    <w:rsid w:val="00442519"/>
    <w:rsid w:val="004425CA"/>
    <w:rsid w:val="0044285A"/>
    <w:rsid w:val="00442C6C"/>
    <w:rsid w:val="00443116"/>
    <w:rsid w:val="0044361D"/>
    <w:rsid w:val="004437F4"/>
    <w:rsid w:val="00443896"/>
    <w:rsid w:val="00443A31"/>
    <w:rsid w:val="00443A52"/>
    <w:rsid w:val="00443AC9"/>
    <w:rsid w:val="00443B21"/>
    <w:rsid w:val="00443CBE"/>
    <w:rsid w:val="00443E8A"/>
    <w:rsid w:val="00443F6A"/>
    <w:rsid w:val="0044414B"/>
    <w:rsid w:val="004441BC"/>
    <w:rsid w:val="004443A1"/>
    <w:rsid w:val="004445C4"/>
    <w:rsid w:val="00444AAA"/>
    <w:rsid w:val="00444E31"/>
    <w:rsid w:val="00445531"/>
    <w:rsid w:val="00445D3D"/>
    <w:rsid w:val="00446084"/>
    <w:rsid w:val="004466D6"/>
    <w:rsid w:val="004468A9"/>
    <w:rsid w:val="004468B4"/>
    <w:rsid w:val="00446AF8"/>
    <w:rsid w:val="00447132"/>
    <w:rsid w:val="00447156"/>
    <w:rsid w:val="0044747C"/>
    <w:rsid w:val="004474F0"/>
    <w:rsid w:val="004475AA"/>
    <w:rsid w:val="004477A0"/>
    <w:rsid w:val="004478C7"/>
    <w:rsid w:val="00447CA9"/>
    <w:rsid w:val="00447D77"/>
    <w:rsid w:val="004500BA"/>
    <w:rsid w:val="00450123"/>
    <w:rsid w:val="0045049E"/>
    <w:rsid w:val="004504FB"/>
    <w:rsid w:val="00450505"/>
    <w:rsid w:val="0045052E"/>
    <w:rsid w:val="004509FE"/>
    <w:rsid w:val="00450CD2"/>
    <w:rsid w:val="00450F86"/>
    <w:rsid w:val="004511CC"/>
    <w:rsid w:val="004513F6"/>
    <w:rsid w:val="0045172C"/>
    <w:rsid w:val="00451863"/>
    <w:rsid w:val="004518DC"/>
    <w:rsid w:val="0045197C"/>
    <w:rsid w:val="00451AB4"/>
    <w:rsid w:val="00451B63"/>
    <w:rsid w:val="00451D17"/>
    <w:rsid w:val="00451D41"/>
    <w:rsid w:val="00451DF1"/>
    <w:rsid w:val="00451E28"/>
    <w:rsid w:val="00451E9C"/>
    <w:rsid w:val="00451F74"/>
    <w:rsid w:val="00452172"/>
    <w:rsid w:val="0045230A"/>
    <w:rsid w:val="00452379"/>
    <w:rsid w:val="00452876"/>
    <w:rsid w:val="00452EC0"/>
    <w:rsid w:val="00452F14"/>
    <w:rsid w:val="004530D4"/>
    <w:rsid w:val="004533C0"/>
    <w:rsid w:val="00453517"/>
    <w:rsid w:val="00453538"/>
    <w:rsid w:val="00453853"/>
    <w:rsid w:val="00453B83"/>
    <w:rsid w:val="00453BBA"/>
    <w:rsid w:val="00453D63"/>
    <w:rsid w:val="00453E6D"/>
    <w:rsid w:val="00454027"/>
    <w:rsid w:val="0045402B"/>
    <w:rsid w:val="0045432A"/>
    <w:rsid w:val="0045465E"/>
    <w:rsid w:val="00454806"/>
    <w:rsid w:val="00454930"/>
    <w:rsid w:val="00454A00"/>
    <w:rsid w:val="00454A28"/>
    <w:rsid w:val="00454AD0"/>
    <w:rsid w:val="00454B2F"/>
    <w:rsid w:val="00454C31"/>
    <w:rsid w:val="00454C57"/>
    <w:rsid w:val="00454D8F"/>
    <w:rsid w:val="00454DE4"/>
    <w:rsid w:val="004557B5"/>
    <w:rsid w:val="004557EA"/>
    <w:rsid w:val="00455AC5"/>
    <w:rsid w:val="00455B57"/>
    <w:rsid w:val="00455C0D"/>
    <w:rsid w:val="00455E69"/>
    <w:rsid w:val="00456020"/>
    <w:rsid w:val="0045606D"/>
    <w:rsid w:val="004560DD"/>
    <w:rsid w:val="00456410"/>
    <w:rsid w:val="00456B3E"/>
    <w:rsid w:val="00456C8D"/>
    <w:rsid w:val="00456EC1"/>
    <w:rsid w:val="00456F4D"/>
    <w:rsid w:val="0045700A"/>
    <w:rsid w:val="0045705C"/>
    <w:rsid w:val="004570E0"/>
    <w:rsid w:val="004570F6"/>
    <w:rsid w:val="00457337"/>
    <w:rsid w:val="00457473"/>
    <w:rsid w:val="004574AF"/>
    <w:rsid w:val="00457526"/>
    <w:rsid w:val="00457AD7"/>
    <w:rsid w:val="00457AE1"/>
    <w:rsid w:val="00460209"/>
    <w:rsid w:val="00460254"/>
    <w:rsid w:val="00460581"/>
    <w:rsid w:val="00460C0B"/>
    <w:rsid w:val="00460D4F"/>
    <w:rsid w:val="00460EA0"/>
    <w:rsid w:val="00461067"/>
    <w:rsid w:val="00461278"/>
    <w:rsid w:val="0046129E"/>
    <w:rsid w:val="004613DB"/>
    <w:rsid w:val="00461546"/>
    <w:rsid w:val="004615A9"/>
    <w:rsid w:val="004615D3"/>
    <w:rsid w:val="004616EA"/>
    <w:rsid w:val="00461AB1"/>
    <w:rsid w:val="00461E9B"/>
    <w:rsid w:val="00462046"/>
    <w:rsid w:val="004621B8"/>
    <w:rsid w:val="0046233D"/>
    <w:rsid w:val="004623D5"/>
    <w:rsid w:val="00462448"/>
    <w:rsid w:val="0046271C"/>
    <w:rsid w:val="0046274A"/>
    <w:rsid w:val="00462811"/>
    <w:rsid w:val="00462E3D"/>
    <w:rsid w:val="00463092"/>
    <w:rsid w:val="004630CC"/>
    <w:rsid w:val="004635DA"/>
    <w:rsid w:val="00463C50"/>
    <w:rsid w:val="00463C94"/>
    <w:rsid w:val="00463DBD"/>
    <w:rsid w:val="00463E6E"/>
    <w:rsid w:val="00463F2A"/>
    <w:rsid w:val="00464043"/>
    <w:rsid w:val="0046436D"/>
    <w:rsid w:val="00464378"/>
    <w:rsid w:val="00464AD4"/>
    <w:rsid w:val="00464B1E"/>
    <w:rsid w:val="00464FF5"/>
    <w:rsid w:val="00465003"/>
    <w:rsid w:val="00465223"/>
    <w:rsid w:val="00465637"/>
    <w:rsid w:val="004658CC"/>
    <w:rsid w:val="00465906"/>
    <w:rsid w:val="00465917"/>
    <w:rsid w:val="00465A2F"/>
    <w:rsid w:val="00465A65"/>
    <w:rsid w:val="00465C1B"/>
    <w:rsid w:val="00465F38"/>
    <w:rsid w:val="00466123"/>
    <w:rsid w:val="004661D2"/>
    <w:rsid w:val="0046634D"/>
    <w:rsid w:val="004665B9"/>
    <w:rsid w:val="0046672D"/>
    <w:rsid w:val="004667B0"/>
    <w:rsid w:val="004668B4"/>
    <w:rsid w:val="004669CE"/>
    <w:rsid w:val="00466A26"/>
    <w:rsid w:val="00466CC8"/>
    <w:rsid w:val="00466E79"/>
    <w:rsid w:val="004670EA"/>
    <w:rsid w:val="00467217"/>
    <w:rsid w:val="00467399"/>
    <w:rsid w:val="0046787A"/>
    <w:rsid w:val="0046795A"/>
    <w:rsid w:val="004679F9"/>
    <w:rsid w:val="00467A9B"/>
    <w:rsid w:val="00467BB7"/>
    <w:rsid w:val="00467C62"/>
    <w:rsid w:val="00467EAB"/>
    <w:rsid w:val="00467FF4"/>
    <w:rsid w:val="00470081"/>
    <w:rsid w:val="004702E7"/>
    <w:rsid w:val="00470695"/>
    <w:rsid w:val="00470C28"/>
    <w:rsid w:val="00470D7D"/>
    <w:rsid w:val="00470DB1"/>
    <w:rsid w:val="00470EF7"/>
    <w:rsid w:val="0047100E"/>
    <w:rsid w:val="0047146C"/>
    <w:rsid w:val="0047147F"/>
    <w:rsid w:val="00471CBE"/>
    <w:rsid w:val="00471DAF"/>
    <w:rsid w:val="00471F4F"/>
    <w:rsid w:val="00471F99"/>
    <w:rsid w:val="004721C8"/>
    <w:rsid w:val="00472944"/>
    <w:rsid w:val="00472993"/>
    <w:rsid w:val="00472F77"/>
    <w:rsid w:val="004734AA"/>
    <w:rsid w:val="0047372D"/>
    <w:rsid w:val="00473BA3"/>
    <w:rsid w:val="00473CB9"/>
    <w:rsid w:val="00473D94"/>
    <w:rsid w:val="0047402F"/>
    <w:rsid w:val="004743DD"/>
    <w:rsid w:val="00474535"/>
    <w:rsid w:val="004745D2"/>
    <w:rsid w:val="004746F2"/>
    <w:rsid w:val="00474842"/>
    <w:rsid w:val="004748E4"/>
    <w:rsid w:val="00474C47"/>
    <w:rsid w:val="00474CEA"/>
    <w:rsid w:val="004751C9"/>
    <w:rsid w:val="0047555E"/>
    <w:rsid w:val="00475747"/>
    <w:rsid w:val="004759FE"/>
    <w:rsid w:val="00475CBC"/>
    <w:rsid w:val="00475D36"/>
    <w:rsid w:val="004761C7"/>
    <w:rsid w:val="004761E7"/>
    <w:rsid w:val="004761F9"/>
    <w:rsid w:val="0047627B"/>
    <w:rsid w:val="0047637A"/>
    <w:rsid w:val="00476468"/>
    <w:rsid w:val="00476517"/>
    <w:rsid w:val="004766DB"/>
    <w:rsid w:val="00476700"/>
    <w:rsid w:val="00476759"/>
    <w:rsid w:val="00476828"/>
    <w:rsid w:val="0047693A"/>
    <w:rsid w:val="00476AD6"/>
    <w:rsid w:val="00476DDD"/>
    <w:rsid w:val="004770D7"/>
    <w:rsid w:val="00477222"/>
    <w:rsid w:val="00477266"/>
    <w:rsid w:val="00477580"/>
    <w:rsid w:val="004775FE"/>
    <w:rsid w:val="0047761A"/>
    <w:rsid w:val="0047771A"/>
    <w:rsid w:val="00477E23"/>
    <w:rsid w:val="00480BD6"/>
    <w:rsid w:val="00480EBF"/>
    <w:rsid w:val="00480F6F"/>
    <w:rsid w:val="00481079"/>
    <w:rsid w:val="0048115D"/>
    <w:rsid w:val="004813A0"/>
    <w:rsid w:val="00481434"/>
    <w:rsid w:val="00481536"/>
    <w:rsid w:val="004817AF"/>
    <w:rsid w:val="004817EF"/>
    <w:rsid w:val="00481823"/>
    <w:rsid w:val="004818BA"/>
    <w:rsid w:val="00481AAA"/>
    <w:rsid w:val="00481C09"/>
    <w:rsid w:val="00481ECA"/>
    <w:rsid w:val="00482020"/>
    <w:rsid w:val="00482099"/>
    <w:rsid w:val="004820A6"/>
    <w:rsid w:val="004822E0"/>
    <w:rsid w:val="0048245F"/>
    <w:rsid w:val="00482496"/>
    <w:rsid w:val="00482521"/>
    <w:rsid w:val="004825ED"/>
    <w:rsid w:val="0048261A"/>
    <w:rsid w:val="00482823"/>
    <w:rsid w:val="004829BF"/>
    <w:rsid w:val="0048301C"/>
    <w:rsid w:val="0048318C"/>
    <w:rsid w:val="004832A6"/>
    <w:rsid w:val="004833BF"/>
    <w:rsid w:val="00483432"/>
    <w:rsid w:val="004837BF"/>
    <w:rsid w:val="00483968"/>
    <w:rsid w:val="00483977"/>
    <w:rsid w:val="004839FA"/>
    <w:rsid w:val="00483D97"/>
    <w:rsid w:val="00483E59"/>
    <w:rsid w:val="004840B6"/>
    <w:rsid w:val="0048454B"/>
    <w:rsid w:val="004845B5"/>
    <w:rsid w:val="00484B2E"/>
    <w:rsid w:val="00484D74"/>
    <w:rsid w:val="00484DAC"/>
    <w:rsid w:val="00484E67"/>
    <w:rsid w:val="00484F86"/>
    <w:rsid w:val="004850BF"/>
    <w:rsid w:val="00485145"/>
    <w:rsid w:val="00485180"/>
    <w:rsid w:val="00485332"/>
    <w:rsid w:val="0048553A"/>
    <w:rsid w:val="00485722"/>
    <w:rsid w:val="004857CA"/>
    <w:rsid w:val="00485BE2"/>
    <w:rsid w:val="00485C71"/>
    <w:rsid w:val="00485F8F"/>
    <w:rsid w:val="004860B2"/>
    <w:rsid w:val="004861D6"/>
    <w:rsid w:val="004867EF"/>
    <w:rsid w:val="00486F33"/>
    <w:rsid w:val="0048722F"/>
    <w:rsid w:val="0048781C"/>
    <w:rsid w:val="00487821"/>
    <w:rsid w:val="00487E1F"/>
    <w:rsid w:val="00487FCD"/>
    <w:rsid w:val="004902E4"/>
    <w:rsid w:val="00490421"/>
    <w:rsid w:val="00490427"/>
    <w:rsid w:val="00490467"/>
    <w:rsid w:val="00490746"/>
    <w:rsid w:val="0049082B"/>
    <w:rsid w:val="00490852"/>
    <w:rsid w:val="0049086F"/>
    <w:rsid w:val="00490925"/>
    <w:rsid w:val="00490971"/>
    <w:rsid w:val="00490BA6"/>
    <w:rsid w:val="00490BCF"/>
    <w:rsid w:val="00490DC5"/>
    <w:rsid w:val="00490DCC"/>
    <w:rsid w:val="00490F93"/>
    <w:rsid w:val="00490FAE"/>
    <w:rsid w:val="0049107A"/>
    <w:rsid w:val="004915E6"/>
    <w:rsid w:val="00491746"/>
    <w:rsid w:val="00491820"/>
    <w:rsid w:val="00491BF3"/>
    <w:rsid w:val="00491C9C"/>
    <w:rsid w:val="00491D37"/>
    <w:rsid w:val="00491DE7"/>
    <w:rsid w:val="00491E13"/>
    <w:rsid w:val="00492203"/>
    <w:rsid w:val="004922AC"/>
    <w:rsid w:val="004923C3"/>
    <w:rsid w:val="004924B3"/>
    <w:rsid w:val="0049286C"/>
    <w:rsid w:val="00492C78"/>
    <w:rsid w:val="00492F30"/>
    <w:rsid w:val="0049302F"/>
    <w:rsid w:val="004934FE"/>
    <w:rsid w:val="00493689"/>
    <w:rsid w:val="0049368F"/>
    <w:rsid w:val="004936CB"/>
    <w:rsid w:val="0049379B"/>
    <w:rsid w:val="00493A0E"/>
    <w:rsid w:val="00493A38"/>
    <w:rsid w:val="00493D86"/>
    <w:rsid w:val="00493F0D"/>
    <w:rsid w:val="004943F2"/>
    <w:rsid w:val="00494467"/>
    <w:rsid w:val="004946F4"/>
    <w:rsid w:val="004947EE"/>
    <w:rsid w:val="004947F6"/>
    <w:rsid w:val="0049487E"/>
    <w:rsid w:val="004948D3"/>
    <w:rsid w:val="00494BAB"/>
    <w:rsid w:val="00494D41"/>
    <w:rsid w:val="004953DF"/>
    <w:rsid w:val="00495400"/>
    <w:rsid w:val="00495492"/>
    <w:rsid w:val="00495770"/>
    <w:rsid w:val="004957B7"/>
    <w:rsid w:val="00495CA1"/>
    <w:rsid w:val="00495D0D"/>
    <w:rsid w:val="0049601B"/>
    <w:rsid w:val="00496036"/>
    <w:rsid w:val="004961DB"/>
    <w:rsid w:val="00496536"/>
    <w:rsid w:val="00496744"/>
    <w:rsid w:val="004968B4"/>
    <w:rsid w:val="00496926"/>
    <w:rsid w:val="00496945"/>
    <w:rsid w:val="00496A4D"/>
    <w:rsid w:val="00496AA9"/>
    <w:rsid w:val="00496B9E"/>
    <w:rsid w:val="00496D65"/>
    <w:rsid w:val="004973F8"/>
    <w:rsid w:val="004974A0"/>
    <w:rsid w:val="0049765D"/>
    <w:rsid w:val="0049773A"/>
    <w:rsid w:val="004977FE"/>
    <w:rsid w:val="004979D7"/>
    <w:rsid w:val="00497B2D"/>
    <w:rsid w:val="00497C54"/>
    <w:rsid w:val="00497C75"/>
    <w:rsid w:val="00497DB1"/>
    <w:rsid w:val="004A0242"/>
    <w:rsid w:val="004A035C"/>
    <w:rsid w:val="004A06B3"/>
    <w:rsid w:val="004A0C88"/>
    <w:rsid w:val="004A0E71"/>
    <w:rsid w:val="004A0F79"/>
    <w:rsid w:val="004A0F96"/>
    <w:rsid w:val="004A0FEA"/>
    <w:rsid w:val="004A1052"/>
    <w:rsid w:val="004A10BF"/>
    <w:rsid w:val="004A11A6"/>
    <w:rsid w:val="004A1324"/>
    <w:rsid w:val="004A1417"/>
    <w:rsid w:val="004A1485"/>
    <w:rsid w:val="004A160D"/>
    <w:rsid w:val="004A1674"/>
    <w:rsid w:val="004A17CE"/>
    <w:rsid w:val="004A1A8B"/>
    <w:rsid w:val="004A1EB4"/>
    <w:rsid w:val="004A1EE7"/>
    <w:rsid w:val="004A21F5"/>
    <w:rsid w:val="004A2210"/>
    <w:rsid w:val="004A283A"/>
    <w:rsid w:val="004A28C8"/>
    <w:rsid w:val="004A2964"/>
    <w:rsid w:val="004A2ACA"/>
    <w:rsid w:val="004A2D24"/>
    <w:rsid w:val="004A2D35"/>
    <w:rsid w:val="004A3330"/>
    <w:rsid w:val="004A3350"/>
    <w:rsid w:val="004A33C6"/>
    <w:rsid w:val="004A3597"/>
    <w:rsid w:val="004A36FB"/>
    <w:rsid w:val="004A3918"/>
    <w:rsid w:val="004A3924"/>
    <w:rsid w:val="004A3B46"/>
    <w:rsid w:val="004A3B64"/>
    <w:rsid w:val="004A3E4B"/>
    <w:rsid w:val="004A3E81"/>
    <w:rsid w:val="004A3EA8"/>
    <w:rsid w:val="004A4195"/>
    <w:rsid w:val="004A41A8"/>
    <w:rsid w:val="004A42BC"/>
    <w:rsid w:val="004A4368"/>
    <w:rsid w:val="004A467F"/>
    <w:rsid w:val="004A477C"/>
    <w:rsid w:val="004A49C6"/>
    <w:rsid w:val="004A4B14"/>
    <w:rsid w:val="004A4C62"/>
    <w:rsid w:val="004A4D8F"/>
    <w:rsid w:val="004A4E3B"/>
    <w:rsid w:val="004A53D4"/>
    <w:rsid w:val="004A55A9"/>
    <w:rsid w:val="004A5646"/>
    <w:rsid w:val="004A599A"/>
    <w:rsid w:val="004A5C62"/>
    <w:rsid w:val="004A5CE5"/>
    <w:rsid w:val="004A5D94"/>
    <w:rsid w:val="004A5EFF"/>
    <w:rsid w:val="004A64FC"/>
    <w:rsid w:val="004A65BC"/>
    <w:rsid w:val="004A66AA"/>
    <w:rsid w:val="004A6747"/>
    <w:rsid w:val="004A674B"/>
    <w:rsid w:val="004A6774"/>
    <w:rsid w:val="004A68C1"/>
    <w:rsid w:val="004A68F4"/>
    <w:rsid w:val="004A6F29"/>
    <w:rsid w:val="004A6F98"/>
    <w:rsid w:val="004A707D"/>
    <w:rsid w:val="004A7381"/>
    <w:rsid w:val="004A740B"/>
    <w:rsid w:val="004A7699"/>
    <w:rsid w:val="004A7B22"/>
    <w:rsid w:val="004A7F26"/>
    <w:rsid w:val="004B0303"/>
    <w:rsid w:val="004B0314"/>
    <w:rsid w:val="004B0CE2"/>
    <w:rsid w:val="004B0DB4"/>
    <w:rsid w:val="004B11C2"/>
    <w:rsid w:val="004B1221"/>
    <w:rsid w:val="004B15D0"/>
    <w:rsid w:val="004B1747"/>
    <w:rsid w:val="004B1935"/>
    <w:rsid w:val="004B19D0"/>
    <w:rsid w:val="004B1BAE"/>
    <w:rsid w:val="004B27A5"/>
    <w:rsid w:val="004B2920"/>
    <w:rsid w:val="004B2C9E"/>
    <w:rsid w:val="004B2F39"/>
    <w:rsid w:val="004B2F7A"/>
    <w:rsid w:val="004B3031"/>
    <w:rsid w:val="004B332E"/>
    <w:rsid w:val="004B3339"/>
    <w:rsid w:val="004B3504"/>
    <w:rsid w:val="004B3537"/>
    <w:rsid w:val="004B3687"/>
    <w:rsid w:val="004B3994"/>
    <w:rsid w:val="004B3A20"/>
    <w:rsid w:val="004B3BAA"/>
    <w:rsid w:val="004B3DA4"/>
    <w:rsid w:val="004B4266"/>
    <w:rsid w:val="004B42B4"/>
    <w:rsid w:val="004B43F7"/>
    <w:rsid w:val="004B45BB"/>
    <w:rsid w:val="004B4BAE"/>
    <w:rsid w:val="004B4E02"/>
    <w:rsid w:val="004B4F36"/>
    <w:rsid w:val="004B5027"/>
    <w:rsid w:val="004B5118"/>
    <w:rsid w:val="004B51C9"/>
    <w:rsid w:val="004B52EB"/>
    <w:rsid w:val="004B5859"/>
    <w:rsid w:val="004B5954"/>
    <w:rsid w:val="004B5B87"/>
    <w:rsid w:val="004B5BD3"/>
    <w:rsid w:val="004B5CC6"/>
    <w:rsid w:val="004B634F"/>
    <w:rsid w:val="004B6471"/>
    <w:rsid w:val="004B6553"/>
    <w:rsid w:val="004B66F3"/>
    <w:rsid w:val="004B6738"/>
    <w:rsid w:val="004B6A83"/>
    <w:rsid w:val="004B6CA3"/>
    <w:rsid w:val="004B6CAD"/>
    <w:rsid w:val="004B6DC2"/>
    <w:rsid w:val="004B7187"/>
    <w:rsid w:val="004B72C8"/>
    <w:rsid w:val="004B73DF"/>
    <w:rsid w:val="004B7437"/>
    <w:rsid w:val="004B7574"/>
    <w:rsid w:val="004B78E7"/>
    <w:rsid w:val="004B7AD7"/>
    <w:rsid w:val="004B7BA7"/>
    <w:rsid w:val="004C024A"/>
    <w:rsid w:val="004C02CF"/>
    <w:rsid w:val="004C04BC"/>
    <w:rsid w:val="004C0560"/>
    <w:rsid w:val="004C061C"/>
    <w:rsid w:val="004C06CE"/>
    <w:rsid w:val="004C08C3"/>
    <w:rsid w:val="004C11BE"/>
    <w:rsid w:val="004C1318"/>
    <w:rsid w:val="004C14F3"/>
    <w:rsid w:val="004C1930"/>
    <w:rsid w:val="004C19CA"/>
    <w:rsid w:val="004C1A75"/>
    <w:rsid w:val="004C1DCA"/>
    <w:rsid w:val="004C22C7"/>
    <w:rsid w:val="004C238D"/>
    <w:rsid w:val="004C24C4"/>
    <w:rsid w:val="004C26A6"/>
    <w:rsid w:val="004C2831"/>
    <w:rsid w:val="004C2E3D"/>
    <w:rsid w:val="004C3042"/>
    <w:rsid w:val="004C31CB"/>
    <w:rsid w:val="004C34D2"/>
    <w:rsid w:val="004C37D6"/>
    <w:rsid w:val="004C38DD"/>
    <w:rsid w:val="004C3AB9"/>
    <w:rsid w:val="004C3AC4"/>
    <w:rsid w:val="004C404D"/>
    <w:rsid w:val="004C42B7"/>
    <w:rsid w:val="004C4355"/>
    <w:rsid w:val="004C4868"/>
    <w:rsid w:val="004C4C2E"/>
    <w:rsid w:val="004C4CBE"/>
    <w:rsid w:val="004C51CF"/>
    <w:rsid w:val="004C5268"/>
    <w:rsid w:val="004C5335"/>
    <w:rsid w:val="004C5541"/>
    <w:rsid w:val="004C5B5A"/>
    <w:rsid w:val="004C5BC4"/>
    <w:rsid w:val="004C5DA8"/>
    <w:rsid w:val="004C5FAF"/>
    <w:rsid w:val="004C60A0"/>
    <w:rsid w:val="004C612F"/>
    <w:rsid w:val="004C6302"/>
    <w:rsid w:val="004C6667"/>
    <w:rsid w:val="004C66C8"/>
    <w:rsid w:val="004C6C69"/>
    <w:rsid w:val="004C6D72"/>
    <w:rsid w:val="004C6E2B"/>
    <w:rsid w:val="004C6EEE"/>
    <w:rsid w:val="004C6F07"/>
    <w:rsid w:val="004C6F38"/>
    <w:rsid w:val="004C702B"/>
    <w:rsid w:val="004C72C4"/>
    <w:rsid w:val="004C75CD"/>
    <w:rsid w:val="004C76D3"/>
    <w:rsid w:val="004C78ED"/>
    <w:rsid w:val="004C7A6B"/>
    <w:rsid w:val="004C7B2C"/>
    <w:rsid w:val="004C7D7A"/>
    <w:rsid w:val="004C7DEF"/>
    <w:rsid w:val="004C7FDC"/>
    <w:rsid w:val="004D0033"/>
    <w:rsid w:val="004D00CB"/>
    <w:rsid w:val="004D016B"/>
    <w:rsid w:val="004D01B5"/>
    <w:rsid w:val="004D0211"/>
    <w:rsid w:val="004D071E"/>
    <w:rsid w:val="004D0A55"/>
    <w:rsid w:val="004D0AC2"/>
    <w:rsid w:val="004D0B4C"/>
    <w:rsid w:val="004D0D92"/>
    <w:rsid w:val="004D0E8F"/>
    <w:rsid w:val="004D0FAD"/>
    <w:rsid w:val="004D1198"/>
    <w:rsid w:val="004D1290"/>
    <w:rsid w:val="004D1328"/>
    <w:rsid w:val="004D15D5"/>
    <w:rsid w:val="004D1931"/>
    <w:rsid w:val="004D1B22"/>
    <w:rsid w:val="004D1DF2"/>
    <w:rsid w:val="004D1E40"/>
    <w:rsid w:val="004D1F28"/>
    <w:rsid w:val="004D2210"/>
    <w:rsid w:val="004D2223"/>
    <w:rsid w:val="004D23CC"/>
    <w:rsid w:val="004D2449"/>
    <w:rsid w:val="004D294F"/>
    <w:rsid w:val="004D29BA"/>
    <w:rsid w:val="004D29C9"/>
    <w:rsid w:val="004D2B27"/>
    <w:rsid w:val="004D2C31"/>
    <w:rsid w:val="004D2D5C"/>
    <w:rsid w:val="004D2ED4"/>
    <w:rsid w:val="004D304C"/>
    <w:rsid w:val="004D320B"/>
    <w:rsid w:val="004D367F"/>
    <w:rsid w:val="004D36F2"/>
    <w:rsid w:val="004D3767"/>
    <w:rsid w:val="004D3875"/>
    <w:rsid w:val="004D3B08"/>
    <w:rsid w:val="004D3D38"/>
    <w:rsid w:val="004D40B8"/>
    <w:rsid w:val="004D41F8"/>
    <w:rsid w:val="004D4482"/>
    <w:rsid w:val="004D44FC"/>
    <w:rsid w:val="004D472A"/>
    <w:rsid w:val="004D4913"/>
    <w:rsid w:val="004D4A6A"/>
    <w:rsid w:val="004D4CAC"/>
    <w:rsid w:val="004D52F1"/>
    <w:rsid w:val="004D5530"/>
    <w:rsid w:val="004D5545"/>
    <w:rsid w:val="004D57CF"/>
    <w:rsid w:val="004D57DB"/>
    <w:rsid w:val="004D586F"/>
    <w:rsid w:val="004D5F59"/>
    <w:rsid w:val="004D6208"/>
    <w:rsid w:val="004D622D"/>
    <w:rsid w:val="004D639A"/>
    <w:rsid w:val="004D65DF"/>
    <w:rsid w:val="004D68D9"/>
    <w:rsid w:val="004D6B2D"/>
    <w:rsid w:val="004D6C17"/>
    <w:rsid w:val="004D6C32"/>
    <w:rsid w:val="004D6D33"/>
    <w:rsid w:val="004D7008"/>
    <w:rsid w:val="004D7649"/>
    <w:rsid w:val="004D7798"/>
    <w:rsid w:val="004D79D6"/>
    <w:rsid w:val="004D7ACC"/>
    <w:rsid w:val="004D7EB1"/>
    <w:rsid w:val="004D7F9C"/>
    <w:rsid w:val="004E010C"/>
    <w:rsid w:val="004E050F"/>
    <w:rsid w:val="004E0702"/>
    <w:rsid w:val="004E0860"/>
    <w:rsid w:val="004E08E2"/>
    <w:rsid w:val="004E0BBD"/>
    <w:rsid w:val="004E0E73"/>
    <w:rsid w:val="004E1106"/>
    <w:rsid w:val="004E12B1"/>
    <w:rsid w:val="004E138F"/>
    <w:rsid w:val="004E1437"/>
    <w:rsid w:val="004E1794"/>
    <w:rsid w:val="004E18C6"/>
    <w:rsid w:val="004E1C2E"/>
    <w:rsid w:val="004E1C78"/>
    <w:rsid w:val="004E1F19"/>
    <w:rsid w:val="004E20AB"/>
    <w:rsid w:val="004E22F7"/>
    <w:rsid w:val="004E2328"/>
    <w:rsid w:val="004E23E2"/>
    <w:rsid w:val="004E269E"/>
    <w:rsid w:val="004E286F"/>
    <w:rsid w:val="004E2B1E"/>
    <w:rsid w:val="004E2E2B"/>
    <w:rsid w:val="004E2F51"/>
    <w:rsid w:val="004E301B"/>
    <w:rsid w:val="004E3041"/>
    <w:rsid w:val="004E3117"/>
    <w:rsid w:val="004E311B"/>
    <w:rsid w:val="004E325F"/>
    <w:rsid w:val="004E334B"/>
    <w:rsid w:val="004E3474"/>
    <w:rsid w:val="004E370B"/>
    <w:rsid w:val="004E389C"/>
    <w:rsid w:val="004E3AC8"/>
    <w:rsid w:val="004E3AF7"/>
    <w:rsid w:val="004E3C5C"/>
    <w:rsid w:val="004E3DB3"/>
    <w:rsid w:val="004E3F2F"/>
    <w:rsid w:val="004E4143"/>
    <w:rsid w:val="004E423C"/>
    <w:rsid w:val="004E4260"/>
    <w:rsid w:val="004E428F"/>
    <w:rsid w:val="004E42E5"/>
    <w:rsid w:val="004E43E9"/>
    <w:rsid w:val="004E44D1"/>
    <w:rsid w:val="004E44DA"/>
    <w:rsid w:val="004E4649"/>
    <w:rsid w:val="004E4B02"/>
    <w:rsid w:val="004E4BE1"/>
    <w:rsid w:val="004E530E"/>
    <w:rsid w:val="004E5533"/>
    <w:rsid w:val="004E55C9"/>
    <w:rsid w:val="004E56F2"/>
    <w:rsid w:val="004E57DD"/>
    <w:rsid w:val="004E59CC"/>
    <w:rsid w:val="004E5C2B"/>
    <w:rsid w:val="004E5D3E"/>
    <w:rsid w:val="004E5EE6"/>
    <w:rsid w:val="004E612C"/>
    <w:rsid w:val="004E6421"/>
    <w:rsid w:val="004E66DA"/>
    <w:rsid w:val="004E67AD"/>
    <w:rsid w:val="004E6912"/>
    <w:rsid w:val="004E69EC"/>
    <w:rsid w:val="004E6D23"/>
    <w:rsid w:val="004E6D6B"/>
    <w:rsid w:val="004E6FFA"/>
    <w:rsid w:val="004E7C3A"/>
    <w:rsid w:val="004E7F52"/>
    <w:rsid w:val="004E7F81"/>
    <w:rsid w:val="004F0024"/>
    <w:rsid w:val="004F00DD"/>
    <w:rsid w:val="004F0168"/>
    <w:rsid w:val="004F01FB"/>
    <w:rsid w:val="004F0204"/>
    <w:rsid w:val="004F03B3"/>
    <w:rsid w:val="004F06FD"/>
    <w:rsid w:val="004F08DC"/>
    <w:rsid w:val="004F0992"/>
    <w:rsid w:val="004F0A47"/>
    <w:rsid w:val="004F0A8C"/>
    <w:rsid w:val="004F0D15"/>
    <w:rsid w:val="004F10F4"/>
    <w:rsid w:val="004F13B9"/>
    <w:rsid w:val="004F1894"/>
    <w:rsid w:val="004F1E45"/>
    <w:rsid w:val="004F1EB6"/>
    <w:rsid w:val="004F1FC2"/>
    <w:rsid w:val="004F20C1"/>
    <w:rsid w:val="004F2133"/>
    <w:rsid w:val="004F21DF"/>
    <w:rsid w:val="004F26AC"/>
    <w:rsid w:val="004F298A"/>
    <w:rsid w:val="004F2B5B"/>
    <w:rsid w:val="004F2D06"/>
    <w:rsid w:val="004F3018"/>
    <w:rsid w:val="004F31D0"/>
    <w:rsid w:val="004F3386"/>
    <w:rsid w:val="004F35DB"/>
    <w:rsid w:val="004F364B"/>
    <w:rsid w:val="004F3CB7"/>
    <w:rsid w:val="004F3EAD"/>
    <w:rsid w:val="004F3F88"/>
    <w:rsid w:val="004F4026"/>
    <w:rsid w:val="004F4403"/>
    <w:rsid w:val="004F46EF"/>
    <w:rsid w:val="004F472A"/>
    <w:rsid w:val="004F4AF1"/>
    <w:rsid w:val="004F4BEC"/>
    <w:rsid w:val="004F4C4F"/>
    <w:rsid w:val="004F4C76"/>
    <w:rsid w:val="004F4D0E"/>
    <w:rsid w:val="004F4D39"/>
    <w:rsid w:val="004F4E0F"/>
    <w:rsid w:val="004F50F7"/>
    <w:rsid w:val="004F5122"/>
    <w:rsid w:val="004F5398"/>
    <w:rsid w:val="004F559E"/>
    <w:rsid w:val="004F55F1"/>
    <w:rsid w:val="004F5995"/>
    <w:rsid w:val="004F59BF"/>
    <w:rsid w:val="004F5A7F"/>
    <w:rsid w:val="004F5A95"/>
    <w:rsid w:val="004F5BAB"/>
    <w:rsid w:val="004F5C05"/>
    <w:rsid w:val="004F5D1E"/>
    <w:rsid w:val="004F5D39"/>
    <w:rsid w:val="004F5EF5"/>
    <w:rsid w:val="004F63D7"/>
    <w:rsid w:val="004F6936"/>
    <w:rsid w:val="004F6A9E"/>
    <w:rsid w:val="004F6ECF"/>
    <w:rsid w:val="004F70F1"/>
    <w:rsid w:val="004F746A"/>
    <w:rsid w:val="004F751B"/>
    <w:rsid w:val="004F78A5"/>
    <w:rsid w:val="004F7A24"/>
    <w:rsid w:val="004F7B48"/>
    <w:rsid w:val="004F7CBE"/>
    <w:rsid w:val="004F7E00"/>
    <w:rsid w:val="00500091"/>
    <w:rsid w:val="00500141"/>
    <w:rsid w:val="005006D7"/>
    <w:rsid w:val="00500767"/>
    <w:rsid w:val="00500810"/>
    <w:rsid w:val="005008CB"/>
    <w:rsid w:val="00500F5D"/>
    <w:rsid w:val="00500F8E"/>
    <w:rsid w:val="00501590"/>
    <w:rsid w:val="005015AA"/>
    <w:rsid w:val="00501629"/>
    <w:rsid w:val="005016D3"/>
    <w:rsid w:val="005018EA"/>
    <w:rsid w:val="00501A22"/>
    <w:rsid w:val="00501A8F"/>
    <w:rsid w:val="00501DFA"/>
    <w:rsid w:val="00501EDA"/>
    <w:rsid w:val="005025C3"/>
    <w:rsid w:val="0050271F"/>
    <w:rsid w:val="005027F0"/>
    <w:rsid w:val="0050295C"/>
    <w:rsid w:val="005029F1"/>
    <w:rsid w:val="00502C49"/>
    <w:rsid w:val="00502DDA"/>
    <w:rsid w:val="00502FE4"/>
    <w:rsid w:val="005030B8"/>
    <w:rsid w:val="005032B1"/>
    <w:rsid w:val="005034B7"/>
    <w:rsid w:val="00503506"/>
    <w:rsid w:val="00503B0A"/>
    <w:rsid w:val="00503D64"/>
    <w:rsid w:val="00503DC6"/>
    <w:rsid w:val="00504496"/>
    <w:rsid w:val="005046DD"/>
    <w:rsid w:val="0050496B"/>
    <w:rsid w:val="005049AA"/>
    <w:rsid w:val="005050A8"/>
    <w:rsid w:val="00505111"/>
    <w:rsid w:val="00505458"/>
    <w:rsid w:val="00505618"/>
    <w:rsid w:val="0050570B"/>
    <w:rsid w:val="0050589D"/>
    <w:rsid w:val="005058D3"/>
    <w:rsid w:val="00505944"/>
    <w:rsid w:val="005059E0"/>
    <w:rsid w:val="00505D9A"/>
    <w:rsid w:val="00505E0D"/>
    <w:rsid w:val="00505FFB"/>
    <w:rsid w:val="00506042"/>
    <w:rsid w:val="0050610F"/>
    <w:rsid w:val="0050642F"/>
    <w:rsid w:val="00506657"/>
    <w:rsid w:val="0050666E"/>
    <w:rsid w:val="005066FA"/>
    <w:rsid w:val="00506789"/>
    <w:rsid w:val="00506830"/>
    <w:rsid w:val="00506865"/>
    <w:rsid w:val="00506A95"/>
    <w:rsid w:val="00506BB9"/>
    <w:rsid w:val="00506F33"/>
    <w:rsid w:val="00506F5D"/>
    <w:rsid w:val="00506FDB"/>
    <w:rsid w:val="0050712D"/>
    <w:rsid w:val="0050713F"/>
    <w:rsid w:val="005073EA"/>
    <w:rsid w:val="0050774F"/>
    <w:rsid w:val="005079FC"/>
    <w:rsid w:val="00507A02"/>
    <w:rsid w:val="00507BF3"/>
    <w:rsid w:val="00507CEC"/>
    <w:rsid w:val="00507E0E"/>
    <w:rsid w:val="00507EEB"/>
    <w:rsid w:val="005100BB"/>
    <w:rsid w:val="00510311"/>
    <w:rsid w:val="005103C8"/>
    <w:rsid w:val="00510632"/>
    <w:rsid w:val="0051076D"/>
    <w:rsid w:val="00510A12"/>
    <w:rsid w:val="00510C37"/>
    <w:rsid w:val="0051116D"/>
    <w:rsid w:val="005116C8"/>
    <w:rsid w:val="005118AD"/>
    <w:rsid w:val="00511B8C"/>
    <w:rsid w:val="00511E1A"/>
    <w:rsid w:val="00511E1E"/>
    <w:rsid w:val="0051204A"/>
    <w:rsid w:val="005124E0"/>
    <w:rsid w:val="00512528"/>
    <w:rsid w:val="005126D0"/>
    <w:rsid w:val="00512B69"/>
    <w:rsid w:val="00512B9B"/>
    <w:rsid w:val="00512CB1"/>
    <w:rsid w:val="0051378A"/>
    <w:rsid w:val="005137DD"/>
    <w:rsid w:val="005139D6"/>
    <w:rsid w:val="00513B82"/>
    <w:rsid w:val="00513F3D"/>
    <w:rsid w:val="00514014"/>
    <w:rsid w:val="00514252"/>
    <w:rsid w:val="00514770"/>
    <w:rsid w:val="00514824"/>
    <w:rsid w:val="0051482E"/>
    <w:rsid w:val="0051489B"/>
    <w:rsid w:val="0051493F"/>
    <w:rsid w:val="00514D1E"/>
    <w:rsid w:val="00514D8E"/>
    <w:rsid w:val="005150AC"/>
    <w:rsid w:val="00515143"/>
    <w:rsid w:val="0051537A"/>
    <w:rsid w:val="0051561B"/>
    <w:rsid w:val="0051568D"/>
    <w:rsid w:val="00515722"/>
    <w:rsid w:val="0051575C"/>
    <w:rsid w:val="00515A5C"/>
    <w:rsid w:val="00515F28"/>
    <w:rsid w:val="00515F3C"/>
    <w:rsid w:val="00515F8A"/>
    <w:rsid w:val="00515FDF"/>
    <w:rsid w:val="005161F4"/>
    <w:rsid w:val="005164EB"/>
    <w:rsid w:val="00516620"/>
    <w:rsid w:val="0051671C"/>
    <w:rsid w:val="005167C9"/>
    <w:rsid w:val="00516A6B"/>
    <w:rsid w:val="0051710B"/>
    <w:rsid w:val="0051738C"/>
    <w:rsid w:val="00517421"/>
    <w:rsid w:val="00517627"/>
    <w:rsid w:val="00517672"/>
    <w:rsid w:val="005178D5"/>
    <w:rsid w:val="00517941"/>
    <w:rsid w:val="005179E3"/>
    <w:rsid w:val="00517B12"/>
    <w:rsid w:val="00517F42"/>
    <w:rsid w:val="00517FB7"/>
    <w:rsid w:val="005200F0"/>
    <w:rsid w:val="00520337"/>
    <w:rsid w:val="0052059A"/>
    <w:rsid w:val="00520614"/>
    <w:rsid w:val="00520623"/>
    <w:rsid w:val="005206B7"/>
    <w:rsid w:val="005206B8"/>
    <w:rsid w:val="005207C1"/>
    <w:rsid w:val="0052084C"/>
    <w:rsid w:val="005208D5"/>
    <w:rsid w:val="00520A31"/>
    <w:rsid w:val="00520BDD"/>
    <w:rsid w:val="00520CC4"/>
    <w:rsid w:val="00520D9B"/>
    <w:rsid w:val="00520F2C"/>
    <w:rsid w:val="0052123E"/>
    <w:rsid w:val="00521930"/>
    <w:rsid w:val="00521D6E"/>
    <w:rsid w:val="00521EDD"/>
    <w:rsid w:val="00521F4D"/>
    <w:rsid w:val="005220B7"/>
    <w:rsid w:val="005220EE"/>
    <w:rsid w:val="005222C3"/>
    <w:rsid w:val="0052251A"/>
    <w:rsid w:val="00522696"/>
    <w:rsid w:val="00522B62"/>
    <w:rsid w:val="00523125"/>
    <w:rsid w:val="005232C1"/>
    <w:rsid w:val="0052336A"/>
    <w:rsid w:val="00523977"/>
    <w:rsid w:val="00523BD1"/>
    <w:rsid w:val="00523E0B"/>
    <w:rsid w:val="00523EBD"/>
    <w:rsid w:val="00523F04"/>
    <w:rsid w:val="00523FDF"/>
    <w:rsid w:val="00524255"/>
    <w:rsid w:val="0052434F"/>
    <w:rsid w:val="0052471A"/>
    <w:rsid w:val="00524924"/>
    <w:rsid w:val="00524B96"/>
    <w:rsid w:val="005250C3"/>
    <w:rsid w:val="00525233"/>
    <w:rsid w:val="005256D6"/>
    <w:rsid w:val="00525858"/>
    <w:rsid w:val="0052593D"/>
    <w:rsid w:val="005259B5"/>
    <w:rsid w:val="00525C46"/>
    <w:rsid w:val="00525C70"/>
    <w:rsid w:val="00525FC1"/>
    <w:rsid w:val="0052608A"/>
    <w:rsid w:val="00526428"/>
    <w:rsid w:val="00526692"/>
    <w:rsid w:val="005266E5"/>
    <w:rsid w:val="00526AC7"/>
    <w:rsid w:val="00526AED"/>
    <w:rsid w:val="00526C15"/>
    <w:rsid w:val="00526D38"/>
    <w:rsid w:val="00526E4F"/>
    <w:rsid w:val="0052712D"/>
    <w:rsid w:val="00527229"/>
    <w:rsid w:val="0052722C"/>
    <w:rsid w:val="00527354"/>
    <w:rsid w:val="0052735E"/>
    <w:rsid w:val="005274C3"/>
    <w:rsid w:val="0052765E"/>
    <w:rsid w:val="00527686"/>
    <w:rsid w:val="00527C95"/>
    <w:rsid w:val="00527F05"/>
    <w:rsid w:val="00527FC4"/>
    <w:rsid w:val="00530086"/>
    <w:rsid w:val="00530114"/>
    <w:rsid w:val="00530243"/>
    <w:rsid w:val="005303C8"/>
    <w:rsid w:val="0053050C"/>
    <w:rsid w:val="00530B49"/>
    <w:rsid w:val="00530C75"/>
    <w:rsid w:val="00530F84"/>
    <w:rsid w:val="00531221"/>
    <w:rsid w:val="0053130B"/>
    <w:rsid w:val="00531700"/>
    <w:rsid w:val="00531A77"/>
    <w:rsid w:val="00531CDF"/>
    <w:rsid w:val="00531DB3"/>
    <w:rsid w:val="00531EB7"/>
    <w:rsid w:val="00531FA3"/>
    <w:rsid w:val="00532849"/>
    <w:rsid w:val="00532890"/>
    <w:rsid w:val="0053295C"/>
    <w:rsid w:val="00532B61"/>
    <w:rsid w:val="00532C4D"/>
    <w:rsid w:val="00532D7C"/>
    <w:rsid w:val="00533040"/>
    <w:rsid w:val="00533076"/>
    <w:rsid w:val="0053334F"/>
    <w:rsid w:val="00533823"/>
    <w:rsid w:val="00533AAF"/>
    <w:rsid w:val="00533AC9"/>
    <w:rsid w:val="00533B67"/>
    <w:rsid w:val="0053435D"/>
    <w:rsid w:val="005344A9"/>
    <w:rsid w:val="0053561C"/>
    <w:rsid w:val="0053591A"/>
    <w:rsid w:val="00535AAF"/>
    <w:rsid w:val="00535AE6"/>
    <w:rsid w:val="00535C38"/>
    <w:rsid w:val="00535E06"/>
    <w:rsid w:val="00536131"/>
    <w:rsid w:val="0053614B"/>
    <w:rsid w:val="005361A5"/>
    <w:rsid w:val="00536270"/>
    <w:rsid w:val="00536395"/>
    <w:rsid w:val="00536455"/>
    <w:rsid w:val="00536499"/>
    <w:rsid w:val="00536573"/>
    <w:rsid w:val="00536633"/>
    <w:rsid w:val="005366D3"/>
    <w:rsid w:val="00536778"/>
    <w:rsid w:val="005367E5"/>
    <w:rsid w:val="00536998"/>
    <w:rsid w:val="00536A0F"/>
    <w:rsid w:val="00536B22"/>
    <w:rsid w:val="00536CA6"/>
    <w:rsid w:val="00536D76"/>
    <w:rsid w:val="00536F8A"/>
    <w:rsid w:val="00537024"/>
    <w:rsid w:val="005374A8"/>
    <w:rsid w:val="005377A8"/>
    <w:rsid w:val="005377C0"/>
    <w:rsid w:val="00537A5F"/>
    <w:rsid w:val="00537AED"/>
    <w:rsid w:val="00540022"/>
    <w:rsid w:val="005400EF"/>
    <w:rsid w:val="0054026B"/>
    <w:rsid w:val="0054036B"/>
    <w:rsid w:val="00540498"/>
    <w:rsid w:val="0054070A"/>
    <w:rsid w:val="00540BBF"/>
    <w:rsid w:val="00540D04"/>
    <w:rsid w:val="00540E56"/>
    <w:rsid w:val="005410CE"/>
    <w:rsid w:val="005413DE"/>
    <w:rsid w:val="00541BEE"/>
    <w:rsid w:val="00541CA9"/>
    <w:rsid w:val="00542034"/>
    <w:rsid w:val="00542037"/>
    <w:rsid w:val="005420E2"/>
    <w:rsid w:val="005421ED"/>
    <w:rsid w:val="00542298"/>
    <w:rsid w:val="005422CE"/>
    <w:rsid w:val="0054279E"/>
    <w:rsid w:val="0054286F"/>
    <w:rsid w:val="0054292F"/>
    <w:rsid w:val="00542A39"/>
    <w:rsid w:val="00542BD5"/>
    <w:rsid w:val="00542C23"/>
    <w:rsid w:val="00542C5E"/>
    <w:rsid w:val="00542DD5"/>
    <w:rsid w:val="0054387D"/>
    <w:rsid w:val="005438B6"/>
    <w:rsid w:val="00543903"/>
    <w:rsid w:val="00543B3A"/>
    <w:rsid w:val="00543CC3"/>
    <w:rsid w:val="00543F11"/>
    <w:rsid w:val="00543F1A"/>
    <w:rsid w:val="00544108"/>
    <w:rsid w:val="00544139"/>
    <w:rsid w:val="0054425E"/>
    <w:rsid w:val="0054433F"/>
    <w:rsid w:val="005446ED"/>
    <w:rsid w:val="005448AC"/>
    <w:rsid w:val="0054499B"/>
    <w:rsid w:val="00544CAF"/>
    <w:rsid w:val="00544DBD"/>
    <w:rsid w:val="00544F27"/>
    <w:rsid w:val="00545196"/>
    <w:rsid w:val="00545A94"/>
    <w:rsid w:val="00546039"/>
    <w:rsid w:val="005462A7"/>
    <w:rsid w:val="00546305"/>
    <w:rsid w:val="0054659D"/>
    <w:rsid w:val="00546614"/>
    <w:rsid w:val="00546648"/>
    <w:rsid w:val="005466C7"/>
    <w:rsid w:val="00546A4E"/>
    <w:rsid w:val="00546A6A"/>
    <w:rsid w:val="00546B8E"/>
    <w:rsid w:val="00546BD2"/>
    <w:rsid w:val="00546C4B"/>
    <w:rsid w:val="00546ED7"/>
    <w:rsid w:val="00547047"/>
    <w:rsid w:val="0054747B"/>
    <w:rsid w:val="00547606"/>
    <w:rsid w:val="00547851"/>
    <w:rsid w:val="005478EA"/>
    <w:rsid w:val="00547A95"/>
    <w:rsid w:val="00547ACA"/>
    <w:rsid w:val="00547D47"/>
    <w:rsid w:val="00547DE1"/>
    <w:rsid w:val="00547F74"/>
    <w:rsid w:val="00550147"/>
    <w:rsid w:val="00550186"/>
    <w:rsid w:val="00550210"/>
    <w:rsid w:val="005502C0"/>
    <w:rsid w:val="00550354"/>
    <w:rsid w:val="0055041C"/>
    <w:rsid w:val="00550495"/>
    <w:rsid w:val="005504CD"/>
    <w:rsid w:val="00550734"/>
    <w:rsid w:val="005507F9"/>
    <w:rsid w:val="00550C25"/>
    <w:rsid w:val="00550CCE"/>
    <w:rsid w:val="00550DEC"/>
    <w:rsid w:val="00550FE6"/>
    <w:rsid w:val="00551175"/>
    <w:rsid w:val="0055119B"/>
    <w:rsid w:val="005513D2"/>
    <w:rsid w:val="0055154E"/>
    <w:rsid w:val="0055184D"/>
    <w:rsid w:val="00551972"/>
    <w:rsid w:val="00551B7C"/>
    <w:rsid w:val="005520B2"/>
    <w:rsid w:val="0055213D"/>
    <w:rsid w:val="00552203"/>
    <w:rsid w:val="005522A4"/>
    <w:rsid w:val="005524E8"/>
    <w:rsid w:val="005526A5"/>
    <w:rsid w:val="00552A72"/>
    <w:rsid w:val="00552B66"/>
    <w:rsid w:val="00552E23"/>
    <w:rsid w:val="005531EA"/>
    <w:rsid w:val="0055368F"/>
    <w:rsid w:val="00553861"/>
    <w:rsid w:val="005538F5"/>
    <w:rsid w:val="00553A48"/>
    <w:rsid w:val="00553A8D"/>
    <w:rsid w:val="0055404D"/>
    <w:rsid w:val="005541C7"/>
    <w:rsid w:val="005542BB"/>
    <w:rsid w:val="00554454"/>
    <w:rsid w:val="0055455D"/>
    <w:rsid w:val="005548B5"/>
    <w:rsid w:val="005549C1"/>
    <w:rsid w:val="00554C28"/>
    <w:rsid w:val="00554C59"/>
    <w:rsid w:val="00554E29"/>
    <w:rsid w:val="00554E67"/>
    <w:rsid w:val="00554F04"/>
    <w:rsid w:val="00554FC0"/>
    <w:rsid w:val="0055528F"/>
    <w:rsid w:val="005552F6"/>
    <w:rsid w:val="00555558"/>
    <w:rsid w:val="0055564A"/>
    <w:rsid w:val="00555885"/>
    <w:rsid w:val="00555C43"/>
    <w:rsid w:val="00556071"/>
    <w:rsid w:val="005561CF"/>
    <w:rsid w:val="0055651A"/>
    <w:rsid w:val="0055654F"/>
    <w:rsid w:val="0055664B"/>
    <w:rsid w:val="00556800"/>
    <w:rsid w:val="00556B3B"/>
    <w:rsid w:val="00556B96"/>
    <w:rsid w:val="00556D04"/>
    <w:rsid w:val="00556E10"/>
    <w:rsid w:val="00556F68"/>
    <w:rsid w:val="005574C7"/>
    <w:rsid w:val="005575A8"/>
    <w:rsid w:val="005576BE"/>
    <w:rsid w:val="005576DC"/>
    <w:rsid w:val="005578AD"/>
    <w:rsid w:val="00557A0A"/>
    <w:rsid w:val="00557C3D"/>
    <w:rsid w:val="00557C59"/>
    <w:rsid w:val="00560176"/>
    <w:rsid w:val="005603A6"/>
    <w:rsid w:val="005603C1"/>
    <w:rsid w:val="00560428"/>
    <w:rsid w:val="005607A7"/>
    <w:rsid w:val="0056081D"/>
    <w:rsid w:val="00560925"/>
    <w:rsid w:val="005609BA"/>
    <w:rsid w:val="00560AA5"/>
    <w:rsid w:val="00560AC4"/>
    <w:rsid w:val="005611B4"/>
    <w:rsid w:val="005613C8"/>
    <w:rsid w:val="0056193C"/>
    <w:rsid w:val="00561A48"/>
    <w:rsid w:val="00561A79"/>
    <w:rsid w:val="00561BA5"/>
    <w:rsid w:val="00562005"/>
    <w:rsid w:val="00562025"/>
    <w:rsid w:val="0056214C"/>
    <w:rsid w:val="00562276"/>
    <w:rsid w:val="00562A4F"/>
    <w:rsid w:val="00562EEE"/>
    <w:rsid w:val="0056305A"/>
    <w:rsid w:val="005633E8"/>
    <w:rsid w:val="00563526"/>
    <w:rsid w:val="005636F2"/>
    <w:rsid w:val="00563773"/>
    <w:rsid w:val="00563929"/>
    <w:rsid w:val="00563940"/>
    <w:rsid w:val="00563C69"/>
    <w:rsid w:val="00563CD6"/>
    <w:rsid w:val="00563D91"/>
    <w:rsid w:val="00563E1B"/>
    <w:rsid w:val="005641A3"/>
    <w:rsid w:val="005641FE"/>
    <w:rsid w:val="0056433E"/>
    <w:rsid w:val="00564445"/>
    <w:rsid w:val="0056489E"/>
    <w:rsid w:val="00564A07"/>
    <w:rsid w:val="00564C88"/>
    <w:rsid w:val="00564D0B"/>
    <w:rsid w:val="00564D40"/>
    <w:rsid w:val="0056505A"/>
    <w:rsid w:val="0056511A"/>
    <w:rsid w:val="00565224"/>
    <w:rsid w:val="00565271"/>
    <w:rsid w:val="0056556E"/>
    <w:rsid w:val="005658E6"/>
    <w:rsid w:val="00565996"/>
    <w:rsid w:val="00565C43"/>
    <w:rsid w:val="00565D14"/>
    <w:rsid w:val="005663CC"/>
    <w:rsid w:val="00566415"/>
    <w:rsid w:val="0056664E"/>
    <w:rsid w:val="005666B7"/>
    <w:rsid w:val="005666EF"/>
    <w:rsid w:val="00566E2D"/>
    <w:rsid w:val="00566E31"/>
    <w:rsid w:val="00566E46"/>
    <w:rsid w:val="005670EC"/>
    <w:rsid w:val="0056710F"/>
    <w:rsid w:val="00567447"/>
    <w:rsid w:val="00567466"/>
    <w:rsid w:val="00567C33"/>
    <w:rsid w:val="00567DD4"/>
    <w:rsid w:val="0057004F"/>
    <w:rsid w:val="005704E8"/>
    <w:rsid w:val="00570521"/>
    <w:rsid w:val="005709D5"/>
    <w:rsid w:val="00570EAE"/>
    <w:rsid w:val="00570FD6"/>
    <w:rsid w:val="0057100F"/>
    <w:rsid w:val="0057124C"/>
    <w:rsid w:val="0057140D"/>
    <w:rsid w:val="0057147A"/>
    <w:rsid w:val="0057148A"/>
    <w:rsid w:val="005716FD"/>
    <w:rsid w:val="00571835"/>
    <w:rsid w:val="00571906"/>
    <w:rsid w:val="00571B47"/>
    <w:rsid w:val="00571F7F"/>
    <w:rsid w:val="00571FFC"/>
    <w:rsid w:val="0057200B"/>
    <w:rsid w:val="00572031"/>
    <w:rsid w:val="00572146"/>
    <w:rsid w:val="00572282"/>
    <w:rsid w:val="00572785"/>
    <w:rsid w:val="005728A6"/>
    <w:rsid w:val="005728FB"/>
    <w:rsid w:val="00572B5E"/>
    <w:rsid w:val="00572C41"/>
    <w:rsid w:val="00572C97"/>
    <w:rsid w:val="00572E16"/>
    <w:rsid w:val="005732CE"/>
    <w:rsid w:val="005732D5"/>
    <w:rsid w:val="00573611"/>
    <w:rsid w:val="00573AEA"/>
    <w:rsid w:val="00573C66"/>
    <w:rsid w:val="00573CE3"/>
    <w:rsid w:val="0057406E"/>
    <w:rsid w:val="00574126"/>
    <w:rsid w:val="00574627"/>
    <w:rsid w:val="00574719"/>
    <w:rsid w:val="00574969"/>
    <w:rsid w:val="00574B58"/>
    <w:rsid w:val="00574EE9"/>
    <w:rsid w:val="0057533A"/>
    <w:rsid w:val="005754E9"/>
    <w:rsid w:val="00575723"/>
    <w:rsid w:val="005757EB"/>
    <w:rsid w:val="005759BB"/>
    <w:rsid w:val="005759C5"/>
    <w:rsid w:val="00575BCC"/>
    <w:rsid w:val="00575C1B"/>
    <w:rsid w:val="005762B8"/>
    <w:rsid w:val="0057640C"/>
    <w:rsid w:val="00576795"/>
    <w:rsid w:val="00576C1F"/>
    <w:rsid w:val="00576C5F"/>
    <w:rsid w:val="00576E6F"/>
    <w:rsid w:val="00576E84"/>
    <w:rsid w:val="00577307"/>
    <w:rsid w:val="005773AF"/>
    <w:rsid w:val="005773F5"/>
    <w:rsid w:val="00577614"/>
    <w:rsid w:val="00577888"/>
    <w:rsid w:val="00577889"/>
    <w:rsid w:val="00577988"/>
    <w:rsid w:val="00577C0D"/>
    <w:rsid w:val="00580394"/>
    <w:rsid w:val="005809CD"/>
    <w:rsid w:val="00580A5E"/>
    <w:rsid w:val="00580B7F"/>
    <w:rsid w:val="00580BEA"/>
    <w:rsid w:val="00580E1E"/>
    <w:rsid w:val="00580FE2"/>
    <w:rsid w:val="005810DC"/>
    <w:rsid w:val="00581185"/>
    <w:rsid w:val="00581225"/>
    <w:rsid w:val="00581236"/>
    <w:rsid w:val="0058151D"/>
    <w:rsid w:val="00581609"/>
    <w:rsid w:val="005816D7"/>
    <w:rsid w:val="00581B15"/>
    <w:rsid w:val="00581BBB"/>
    <w:rsid w:val="00581CB7"/>
    <w:rsid w:val="00581DBE"/>
    <w:rsid w:val="00581E75"/>
    <w:rsid w:val="00581FAC"/>
    <w:rsid w:val="0058215B"/>
    <w:rsid w:val="005829AC"/>
    <w:rsid w:val="00582A74"/>
    <w:rsid w:val="00582B8C"/>
    <w:rsid w:val="00582E10"/>
    <w:rsid w:val="00582E15"/>
    <w:rsid w:val="005830B9"/>
    <w:rsid w:val="005833F0"/>
    <w:rsid w:val="005837CA"/>
    <w:rsid w:val="0058397E"/>
    <w:rsid w:val="00583EA4"/>
    <w:rsid w:val="00584177"/>
    <w:rsid w:val="0058430C"/>
    <w:rsid w:val="0058431A"/>
    <w:rsid w:val="005843B8"/>
    <w:rsid w:val="0058442B"/>
    <w:rsid w:val="005848B9"/>
    <w:rsid w:val="00584A7E"/>
    <w:rsid w:val="00584E02"/>
    <w:rsid w:val="00585238"/>
    <w:rsid w:val="00585403"/>
    <w:rsid w:val="00585446"/>
    <w:rsid w:val="005857B7"/>
    <w:rsid w:val="00585C76"/>
    <w:rsid w:val="00585CC9"/>
    <w:rsid w:val="00585F3E"/>
    <w:rsid w:val="00585F85"/>
    <w:rsid w:val="005862EE"/>
    <w:rsid w:val="00586577"/>
    <w:rsid w:val="00586AC4"/>
    <w:rsid w:val="00586C4F"/>
    <w:rsid w:val="00586D5C"/>
    <w:rsid w:val="0058701F"/>
    <w:rsid w:val="005870DA"/>
    <w:rsid w:val="005871D7"/>
    <w:rsid w:val="0058757E"/>
    <w:rsid w:val="00587658"/>
    <w:rsid w:val="005876F9"/>
    <w:rsid w:val="0058770C"/>
    <w:rsid w:val="00587750"/>
    <w:rsid w:val="00587769"/>
    <w:rsid w:val="005877F8"/>
    <w:rsid w:val="00587823"/>
    <w:rsid w:val="00587848"/>
    <w:rsid w:val="00587AD2"/>
    <w:rsid w:val="0059004B"/>
    <w:rsid w:val="00590154"/>
    <w:rsid w:val="005903EA"/>
    <w:rsid w:val="00590564"/>
    <w:rsid w:val="005907C6"/>
    <w:rsid w:val="005909B8"/>
    <w:rsid w:val="00590B96"/>
    <w:rsid w:val="00590DDD"/>
    <w:rsid w:val="005911BE"/>
    <w:rsid w:val="0059134E"/>
    <w:rsid w:val="005916AE"/>
    <w:rsid w:val="005918BD"/>
    <w:rsid w:val="00591980"/>
    <w:rsid w:val="005919A4"/>
    <w:rsid w:val="00591CE0"/>
    <w:rsid w:val="0059219A"/>
    <w:rsid w:val="00592302"/>
    <w:rsid w:val="005924C2"/>
    <w:rsid w:val="00592FF8"/>
    <w:rsid w:val="00593171"/>
    <w:rsid w:val="0059325C"/>
    <w:rsid w:val="005933BC"/>
    <w:rsid w:val="00593553"/>
    <w:rsid w:val="00593673"/>
    <w:rsid w:val="005939A2"/>
    <w:rsid w:val="00593BDA"/>
    <w:rsid w:val="00593FBA"/>
    <w:rsid w:val="005940B9"/>
    <w:rsid w:val="00594125"/>
    <w:rsid w:val="0059425C"/>
    <w:rsid w:val="00594372"/>
    <w:rsid w:val="0059449E"/>
    <w:rsid w:val="0059473F"/>
    <w:rsid w:val="00594F2C"/>
    <w:rsid w:val="005956EC"/>
    <w:rsid w:val="005959D6"/>
    <w:rsid w:val="00595A56"/>
    <w:rsid w:val="00595E1C"/>
    <w:rsid w:val="00595E28"/>
    <w:rsid w:val="00596156"/>
    <w:rsid w:val="005962D6"/>
    <w:rsid w:val="00596524"/>
    <w:rsid w:val="00596A4B"/>
    <w:rsid w:val="00596C34"/>
    <w:rsid w:val="00596C72"/>
    <w:rsid w:val="00596F5A"/>
    <w:rsid w:val="00596FB9"/>
    <w:rsid w:val="0059718B"/>
    <w:rsid w:val="005972CA"/>
    <w:rsid w:val="00597507"/>
    <w:rsid w:val="00597512"/>
    <w:rsid w:val="0059757D"/>
    <w:rsid w:val="005976E4"/>
    <w:rsid w:val="005978C0"/>
    <w:rsid w:val="005978D5"/>
    <w:rsid w:val="005A01ED"/>
    <w:rsid w:val="005A0223"/>
    <w:rsid w:val="005A03FA"/>
    <w:rsid w:val="005A086B"/>
    <w:rsid w:val="005A0927"/>
    <w:rsid w:val="005A0B2E"/>
    <w:rsid w:val="005A13FA"/>
    <w:rsid w:val="005A1600"/>
    <w:rsid w:val="005A1B82"/>
    <w:rsid w:val="005A1F78"/>
    <w:rsid w:val="005A2250"/>
    <w:rsid w:val="005A2570"/>
    <w:rsid w:val="005A2579"/>
    <w:rsid w:val="005A27C7"/>
    <w:rsid w:val="005A2A44"/>
    <w:rsid w:val="005A2FA1"/>
    <w:rsid w:val="005A308B"/>
    <w:rsid w:val="005A3211"/>
    <w:rsid w:val="005A393C"/>
    <w:rsid w:val="005A3DF4"/>
    <w:rsid w:val="005A3E04"/>
    <w:rsid w:val="005A416F"/>
    <w:rsid w:val="005A4664"/>
    <w:rsid w:val="005A46BD"/>
    <w:rsid w:val="005A4716"/>
    <w:rsid w:val="005A479D"/>
    <w:rsid w:val="005A4971"/>
    <w:rsid w:val="005A4AD2"/>
    <w:rsid w:val="005A4B04"/>
    <w:rsid w:val="005A4C31"/>
    <w:rsid w:val="005A4D21"/>
    <w:rsid w:val="005A4F67"/>
    <w:rsid w:val="005A5388"/>
    <w:rsid w:val="005A53EA"/>
    <w:rsid w:val="005A5A39"/>
    <w:rsid w:val="005A5B14"/>
    <w:rsid w:val="005A5CC7"/>
    <w:rsid w:val="005A5F2B"/>
    <w:rsid w:val="005A5F69"/>
    <w:rsid w:val="005A6075"/>
    <w:rsid w:val="005A60E4"/>
    <w:rsid w:val="005A62A6"/>
    <w:rsid w:val="005A63C4"/>
    <w:rsid w:val="005A645D"/>
    <w:rsid w:val="005A679E"/>
    <w:rsid w:val="005A685F"/>
    <w:rsid w:val="005A6954"/>
    <w:rsid w:val="005A6990"/>
    <w:rsid w:val="005A6EC8"/>
    <w:rsid w:val="005A704E"/>
    <w:rsid w:val="005A76EE"/>
    <w:rsid w:val="005A7A0C"/>
    <w:rsid w:val="005A7B3A"/>
    <w:rsid w:val="005B0208"/>
    <w:rsid w:val="005B0322"/>
    <w:rsid w:val="005B081B"/>
    <w:rsid w:val="005B0A08"/>
    <w:rsid w:val="005B0D37"/>
    <w:rsid w:val="005B0DCD"/>
    <w:rsid w:val="005B0EF4"/>
    <w:rsid w:val="005B0EFA"/>
    <w:rsid w:val="005B10D3"/>
    <w:rsid w:val="005B12EE"/>
    <w:rsid w:val="005B1469"/>
    <w:rsid w:val="005B148C"/>
    <w:rsid w:val="005B175D"/>
    <w:rsid w:val="005B17D1"/>
    <w:rsid w:val="005B19A3"/>
    <w:rsid w:val="005B1BED"/>
    <w:rsid w:val="005B1C6D"/>
    <w:rsid w:val="005B1D82"/>
    <w:rsid w:val="005B1E39"/>
    <w:rsid w:val="005B1F3C"/>
    <w:rsid w:val="005B1FE5"/>
    <w:rsid w:val="005B21B2"/>
    <w:rsid w:val="005B21B6"/>
    <w:rsid w:val="005B2AF3"/>
    <w:rsid w:val="005B2B6F"/>
    <w:rsid w:val="005B2C7B"/>
    <w:rsid w:val="005B2D58"/>
    <w:rsid w:val="005B2F00"/>
    <w:rsid w:val="005B35E6"/>
    <w:rsid w:val="005B3850"/>
    <w:rsid w:val="005B394B"/>
    <w:rsid w:val="005B39A4"/>
    <w:rsid w:val="005B3A08"/>
    <w:rsid w:val="005B3F5D"/>
    <w:rsid w:val="005B4017"/>
    <w:rsid w:val="005B4036"/>
    <w:rsid w:val="005B4055"/>
    <w:rsid w:val="005B4073"/>
    <w:rsid w:val="005B4216"/>
    <w:rsid w:val="005B4A76"/>
    <w:rsid w:val="005B4AA9"/>
    <w:rsid w:val="005B4B42"/>
    <w:rsid w:val="005B4C51"/>
    <w:rsid w:val="005B4CBC"/>
    <w:rsid w:val="005B4CEF"/>
    <w:rsid w:val="005B4DA3"/>
    <w:rsid w:val="005B4FFF"/>
    <w:rsid w:val="005B5446"/>
    <w:rsid w:val="005B5632"/>
    <w:rsid w:val="005B56B4"/>
    <w:rsid w:val="005B58F0"/>
    <w:rsid w:val="005B5BDD"/>
    <w:rsid w:val="005B5D4A"/>
    <w:rsid w:val="005B5DB6"/>
    <w:rsid w:val="005B64F2"/>
    <w:rsid w:val="005B6706"/>
    <w:rsid w:val="005B6913"/>
    <w:rsid w:val="005B6A66"/>
    <w:rsid w:val="005B6ABC"/>
    <w:rsid w:val="005B6DC6"/>
    <w:rsid w:val="005B6E7C"/>
    <w:rsid w:val="005B70C0"/>
    <w:rsid w:val="005B7285"/>
    <w:rsid w:val="005B7664"/>
    <w:rsid w:val="005B77D8"/>
    <w:rsid w:val="005B7A63"/>
    <w:rsid w:val="005B7AEA"/>
    <w:rsid w:val="005B7B25"/>
    <w:rsid w:val="005B7C39"/>
    <w:rsid w:val="005C034C"/>
    <w:rsid w:val="005C035D"/>
    <w:rsid w:val="005C03AA"/>
    <w:rsid w:val="005C03D5"/>
    <w:rsid w:val="005C06A4"/>
    <w:rsid w:val="005C06E3"/>
    <w:rsid w:val="005C0807"/>
    <w:rsid w:val="005C0955"/>
    <w:rsid w:val="005C0BFC"/>
    <w:rsid w:val="005C0C0A"/>
    <w:rsid w:val="005C0DE9"/>
    <w:rsid w:val="005C1004"/>
    <w:rsid w:val="005C1219"/>
    <w:rsid w:val="005C19A4"/>
    <w:rsid w:val="005C1B37"/>
    <w:rsid w:val="005C1B60"/>
    <w:rsid w:val="005C1D9D"/>
    <w:rsid w:val="005C205C"/>
    <w:rsid w:val="005C21EC"/>
    <w:rsid w:val="005C2490"/>
    <w:rsid w:val="005C25E8"/>
    <w:rsid w:val="005C27D1"/>
    <w:rsid w:val="005C2813"/>
    <w:rsid w:val="005C2D72"/>
    <w:rsid w:val="005C2F2E"/>
    <w:rsid w:val="005C31E1"/>
    <w:rsid w:val="005C32BB"/>
    <w:rsid w:val="005C33DC"/>
    <w:rsid w:val="005C3739"/>
    <w:rsid w:val="005C396D"/>
    <w:rsid w:val="005C3BA0"/>
    <w:rsid w:val="005C42FF"/>
    <w:rsid w:val="005C4761"/>
    <w:rsid w:val="005C4882"/>
    <w:rsid w:val="005C49DA"/>
    <w:rsid w:val="005C4A2E"/>
    <w:rsid w:val="005C4AD2"/>
    <w:rsid w:val="005C4B9B"/>
    <w:rsid w:val="005C4DED"/>
    <w:rsid w:val="005C4FA2"/>
    <w:rsid w:val="005C4FAD"/>
    <w:rsid w:val="005C5021"/>
    <w:rsid w:val="005C5065"/>
    <w:rsid w:val="005C50D5"/>
    <w:rsid w:val="005C50F3"/>
    <w:rsid w:val="005C5275"/>
    <w:rsid w:val="005C54B5"/>
    <w:rsid w:val="005C5632"/>
    <w:rsid w:val="005C583E"/>
    <w:rsid w:val="005C5A5E"/>
    <w:rsid w:val="005C5D80"/>
    <w:rsid w:val="005C5D91"/>
    <w:rsid w:val="005C6382"/>
    <w:rsid w:val="005C64FD"/>
    <w:rsid w:val="005C677F"/>
    <w:rsid w:val="005C67D3"/>
    <w:rsid w:val="005C6A6E"/>
    <w:rsid w:val="005C6DBB"/>
    <w:rsid w:val="005C71C1"/>
    <w:rsid w:val="005C73EE"/>
    <w:rsid w:val="005C7607"/>
    <w:rsid w:val="005C7813"/>
    <w:rsid w:val="005C7900"/>
    <w:rsid w:val="005C7B6A"/>
    <w:rsid w:val="005D02A0"/>
    <w:rsid w:val="005D0364"/>
    <w:rsid w:val="005D049E"/>
    <w:rsid w:val="005D07B8"/>
    <w:rsid w:val="005D082C"/>
    <w:rsid w:val="005D0BC5"/>
    <w:rsid w:val="005D0CA8"/>
    <w:rsid w:val="005D0D53"/>
    <w:rsid w:val="005D0E09"/>
    <w:rsid w:val="005D0EE9"/>
    <w:rsid w:val="005D0FFE"/>
    <w:rsid w:val="005D1113"/>
    <w:rsid w:val="005D14DA"/>
    <w:rsid w:val="005D1513"/>
    <w:rsid w:val="005D1682"/>
    <w:rsid w:val="005D1BB6"/>
    <w:rsid w:val="005D1CB5"/>
    <w:rsid w:val="005D1CB9"/>
    <w:rsid w:val="005D1E6D"/>
    <w:rsid w:val="005D1FC7"/>
    <w:rsid w:val="005D27A0"/>
    <w:rsid w:val="005D28C2"/>
    <w:rsid w:val="005D2F37"/>
    <w:rsid w:val="005D374D"/>
    <w:rsid w:val="005D3948"/>
    <w:rsid w:val="005D3A57"/>
    <w:rsid w:val="005D3DB6"/>
    <w:rsid w:val="005D40FE"/>
    <w:rsid w:val="005D4612"/>
    <w:rsid w:val="005D49B5"/>
    <w:rsid w:val="005D4B3B"/>
    <w:rsid w:val="005D4BC1"/>
    <w:rsid w:val="005D4C94"/>
    <w:rsid w:val="005D4D1D"/>
    <w:rsid w:val="005D5203"/>
    <w:rsid w:val="005D5285"/>
    <w:rsid w:val="005D57E9"/>
    <w:rsid w:val="005D594E"/>
    <w:rsid w:val="005D5CCA"/>
    <w:rsid w:val="005D605A"/>
    <w:rsid w:val="005D64F2"/>
    <w:rsid w:val="005D6597"/>
    <w:rsid w:val="005D68B2"/>
    <w:rsid w:val="005D6ABF"/>
    <w:rsid w:val="005D6B13"/>
    <w:rsid w:val="005D6F20"/>
    <w:rsid w:val="005D71F0"/>
    <w:rsid w:val="005D73E4"/>
    <w:rsid w:val="005D73E9"/>
    <w:rsid w:val="005D74CB"/>
    <w:rsid w:val="005D7701"/>
    <w:rsid w:val="005D7753"/>
    <w:rsid w:val="005D797B"/>
    <w:rsid w:val="005D79F7"/>
    <w:rsid w:val="005D7ADD"/>
    <w:rsid w:val="005D7F35"/>
    <w:rsid w:val="005E0034"/>
    <w:rsid w:val="005E009E"/>
    <w:rsid w:val="005E00F8"/>
    <w:rsid w:val="005E01CE"/>
    <w:rsid w:val="005E03C6"/>
    <w:rsid w:val="005E04D6"/>
    <w:rsid w:val="005E0578"/>
    <w:rsid w:val="005E07C1"/>
    <w:rsid w:val="005E090E"/>
    <w:rsid w:val="005E0D19"/>
    <w:rsid w:val="005E14E7"/>
    <w:rsid w:val="005E1510"/>
    <w:rsid w:val="005E164D"/>
    <w:rsid w:val="005E170B"/>
    <w:rsid w:val="005E17EA"/>
    <w:rsid w:val="005E18E7"/>
    <w:rsid w:val="005E1EEB"/>
    <w:rsid w:val="005E2125"/>
    <w:rsid w:val="005E21C6"/>
    <w:rsid w:val="005E241F"/>
    <w:rsid w:val="005E25CA"/>
    <w:rsid w:val="005E26A3"/>
    <w:rsid w:val="005E2AF2"/>
    <w:rsid w:val="005E2BC4"/>
    <w:rsid w:val="005E2EC5"/>
    <w:rsid w:val="005E2ECB"/>
    <w:rsid w:val="005E305B"/>
    <w:rsid w:val="005E30A1"/>
    <w:rsid w:val="005E30EB"/>
    <w:rsid w:val="005E388E"/>
    <w:rsid w:val="005E3945"/>
    <w:rsid w:val="005E3DFB"/>
    <w:rsid w:val="005E43B0"/>
    <w:rsid w:val="005E447E"/>
    <w:rsid w:val="005E45A5"/>
    <w:rsid w:val="005E4650"/>
    <w:rsid w:val="005E47FE"/>
    <w:rsid w:val="005E4B4B"/>
    <w:rsid w:val="005E4C53"/>
    <w:rsid w:val="005E4CD6"/>
    <w:rsid w:val="005E4D6A"/>
    <w:rsid w:val="005E4E7E"/>
    <w:rsid w:val="005E4EAF"/>
    <w:rsid w:val="005E4FD1"/>
    <w:rsid w:val="005E4FE4"/>
    <w:rsid w:val="005E5326"/>
    <w:rsid w:val="005E570A"/>
    <w:rsid w:val="005E5874"/>
    <w:rsid w:val="005E5A28"/>
    <w:rsid w:val="005E5E16"/>
    <w:rsid w:val="005E5F47"/>
    <w:rsid w:val="005E6227"/>
    <w:rsid w:val="005E665C"/>
    <w:rsid w:val="005E66A0"/>
    <w:rsid w:val="005E674A"/>
    <w:rsid w:val="005E69BE"/>
    <w:rsid w:val="005E6E1E"/>
    <w:rsid w:val="005E7609"/>
    <w:rsid w:val="005E7732"/>
    <w:rsid w:val="005E798E"/>
    <w:rsid w:val="005E7F2A"/>
    <w:rsid w:val="005F00C1"/>
    <w:rsid w:val="005F0121"/>
    <w:rsid w:val="005F029F"/>
    <w:rsid w:val="005F033E"/>
    <w:rsid w:val="005F0378"/>
    <w:rsid w:val="005F04A5"/>
    <w:rsid w:val="005F057A"/>
    <w:rsid w:val="005F0603"/>
    <w:rsid w:val="005F0633"/>
    <w:rsid w:val="005F0775"/>
    <w:rsid w:val="005F07E6"/>
    <w:rsid w:val="005F0949"/>
    <w:rsid w:val="005F0CF5"/>
    <w:rsid w:val="005F0EC2"/>
    <w:rsid w:val="005F1277"/>
    <w:rsid w:val="005F1407"/>
    <w:rsid w:val="005F14C0"/>
    <w:rsid w:val="005F1550"/>
    <w:rsid w:val="005F16B8"/>
    <w:rsid w:val="005F1A7E"/>
    <w:rsid w:val="005F21EB"/>
    <w:rsid w:val="005F243C"/>
    <w:rsid w:val="005F2570"/>
    <w:rsid w:val="005F27E8"/>
    <w:rsid w:val="005F2A9E"/>
    <w:rsid w:val="005F2B32"/>
    <w:rsid w:val="005F2DBF"/>
    <w:rsid w:val="005F3161"/>
    <w:rsid w:val="005F31BF"/>
    <w:rsid w:val="005F39E8"/>
    <w:rsid w:val="005F404D"/>
    <w:rsid w:val="005F40EC"/>
    <w:rsid w:val="005F4397"/>
    <w:rsid w:val="005F43E3"/>
    <w:rsid w:val="005F4725"/>
    <w:rsid w:val="005F4A5D"/>
    <w:rsid w:val="005F4AB2"/>
    <w:rsid w:val="005F4AE7"/>
    <w:rsid w:val="005F4CA6"/>
    <w:rsid w:val="005F4D58"/>
    <w:rsid w:val="005F4F3C"/>
    <w:rsid w:val="005F4F47"/>
    <w:rsid w:val="005F4FED"/>
    <w:rsid w:val="005F511A"/>
    <w:rsid w:val="005F523D"/>
    <w:rsid w:val="005F550F"/>
    <w:rsid w:val="005F559F"/>
    <w:rsid w:val="005F5794"/>
    <w:rsid w:val="005F5880"/>
    <w:rsid w:val="005F59BC"/>
    <w:rsid w:val="005F5AEC"/>
    <w:rsid w:val="005F5E9E"/>
    <w:rsid w:val="005F5ED5"/>
    <w:rsid w:val="005F5ED9"/>
    <w:rsid w:val="005F5FB3"/>
    <w:rsid w:val="005F60C1"/>
    <w:rsid w:val="005F61C3"/>
    <w:rsid w:val="005F6265"/>
    <w:rsid w:val="005F628A"/>
    <w:rsid w:val="005F62F1"/>
    <w:rsid w:val="005F6419"/>
    <w:rsid w:val="005F641A"/>
    <w:rsid w:val="005F68C4"/>
    <w:rsid w:val="005F695D"/>
    <w:rsid w:val="005F6D24"/>
    <w:rsid w:val="005F6FFD"/>
    <w:rsid w:val="005F705E"/>
    <w:rsid w:val="005F723D"/>
    <w:rsid w:val="005F736B"/>
    <w:rsid w:val="005F73B9"/>
    <w:rsid w:val="005F7754"/>
    <w:rsid w:val="005F7896"/>
    <w:rsid w:val="005F79D8"/>
    <w:rsid w:val="005F7BA2"/>
    <w:rsid w:val="006002A2"/>
    <w:rsid w:val="006002DA"/>
    <w:rsid w:val="00600B78"/>
    <w:rsid w:val="00600F2D"/>
    <w:rsid w:val="00600FC4"/>
    <w:rsid w:val="0060146F"/>
    <w:rsid w:val="00601539"/>
    <w:rsid w:val="006015B7"/>
    <w:rsid w:val="00601854"/>
    <w:rsid w:val="006018F0"/>
    <w:rsid w:val="00601914"/>
    <w:rsid w:val="00601C9C"/>
    <w:rsid w:val="00601E69"/>
    <w:rsid w:val="00602222"/>
    <w:rsid w:val="00602276"/>
    <w:rsid w:val="006024CD"/>
    <w:rsid w:val="00602695"/>
    <w:rsid w:val="006028B8"/>
    <w:rsid w:val="00602A42"/>
    <w:rsid w:val="00602D4C"/>
    <w:rsid w:val="00603112"/>
    <w:rsid w:val="006031F2"/>
    <w:rsid w:val="0060359A"/>
    <w:rsid w:val="00603652"/>
    <w:rsid w:val="00603A0C"/>
    <w:rsid w:val="00603D94"/>
    <w:rsid w:val="006040E6"/>
    <w:rsid w:val="0060443B"/>
    <w:rsid w:val="00604665"/>
    <w:rsid w:val="00604737"/>
    <w:rsid w:val="00604C11"/>
    <w:rsid w:val="00604C8D"/>
    <w:rsid w:val="00604D5B"/>
    <w:rsid w:val="0060501D"/>
    <w:rsid w:val="00605021"/>
    <w:rsid w:val="006050A1"/>
    <w:rsid w:val="00605153"/>
    <w:rsid w:val="0060559F"/>
    <w:rsid w:val="006055B1"/>
    <w:rsid w:val="00605908"/>
    <w:rsid w:val="006059C6"/>
    <w:rsid w:val="00605CEC"/>
    <w:rsid w:val="00605D7C"/>
    <w:rsid w:val="00605D9F"/>
    <w:rsid w:val="00605E6B"/>
    <w:rsid w:val="00605EA5"/>
    <w:rsid w:val="00605F79"/>
    <w:rsid w:val="0060612B"/>
    <w:rsid w:val="006063A2"/>
    <w:rsid w:val="006063CA"/>
    <w:rsid w:val="0060644C"/>
    <w:rsid w:val="00606611"/>
    <w:rsid w:val="0060674A"/>
    <w:rsid w:val="00606ACF"/>
    <w:rsid w:val="00606DB8"/>
    <w:rsid w:val="006074D4"/>
    <w:rsid w:val="006074FB"/>
    <w:rsid w:val="006075C8"/>
    <w:rsid w:val="00607D76"/>
    <w:rsid w:val="006100B7"/>
    <w:rsid w:val="00610D20"/>
    <w:rsid w:val="00610D6A"/>
    <w:rsid w:val="00610D7C"/>
    <w:rsid w:val="00610E2E"/>
    <w:rsid w:val="00610F4E"/>
    <w:rsid w:val="0061111A"/>
    <w:rsid w:val="00611485"/>
    <w:rsid w:val="00611676"/>
    <w:rsid w:val="00611A4F"/>
    <w:rsid w:val="00611AF1"/>
    <w:rsid w:val="00611B43"/>
    <w:rsid w:val="00611DDE"/>
    <w:rsid w:val="00611E34"/>
    <w:rsid w:val="00612269"/>
    <w:rsid w:val="006126CC"/>
    <w:rsid w:val="00612946"/>
    <w:rsid w:val="00612C54"/>
    <w:rsid w:val="00612E5E"/>
    <w:rsid w:val="00612F3B"/>
    <w:rsid w:val="00613138"/>
    <w:rsid w:val="00613414"/>
    <w:rsid w:val="00613578"/>
    <w:rsid w:val="0061362A"/>
    <w:rsid w:val="00613791"/>
    <w:rsid w:val="00613812"/>
    <w:rsid w:val="006138ED"/>
    <w:rsid w:val="00613989"/>
    <w:rsid w:val="006141EC"/>
    <w:rsid w:val="00614220"/>
    <w:rsid w:val="00614454"/>
    <w:rsid w:val="006144CF"/>
    <w:rsid w:val="0061489E"/>
    <w:rsid w:val="00614ABC"/>
    <w:rsid w:val="006152B7"/>
    <w:rsid w:val="00615355"/>
    <w:rsid w:val="0061556F"/>
    <w:rsid w:val="00615A9E"/>
    <w:rsid w:val="00615BE3"/>
    <w:rsid w:val="00615F36"/>
    <w:rsid w:val="00615FF5"/>
    <w:rsid w:val="00615FF8"/>
    <w:rsid w:val="00616D15"/>
    <w:rsid w:val="00616E16"/>
    <w:rsid w:val="00616E2E"/>
    <w:rsid w:val="0061712A"/>
    <w:rsid w:val="0061725F"/>
    <w:rsid w:val="006179D6"/>
    <w:rsid w:val="00617D31"/>
    <w:rsid w:val="00617EEC"/>
    <w:rsid w:val="00617FA5"/>
    <w:rsid w:val="0062007C"/>
    <w:rsid w:val="00620154"/>
    <w:rsid w:val="006201B6"/>
    <w:rsid w:val="006201F7"/>
    <w:rsid w:val="00620314"/>
    <w:rsid w:val="00620693"/>
    <w:rsid w:val="0062089E"/>
    <w:rsid w:val="006208DC"/>
    <w:rsid w:val="0062096D"/>
    <w:rsid w:val="00620BC7"/>
    <w:rsid w:val="00620CCD"/>
    <w:rsid w:val="00620D0E"/>
    <w:rsid w:val="00620EBA"/>
    <w:rsid w:val="00620F14"/>
    <w:rsid w:val="006210E1"/>
    <w:rsid w:val="00621AE0"/>
    <w:rsid w:val="00621BCE"/>
    <w:rsid w:val="00621DB5"/>
    <w:rsid w:val="006220AA"/>
    <w:rsid w:val="006222E3"/>
    <w:rsid w:val="006223D4"/>
    <w:rsid w:val="00622599"/>
    <w:rsid w:val="006226B5"/>
    <w:rsid w:val="00622BFB"/>
    <w:rsid w:val="00622C8F"/>
    <w:rsid w:val="00622D69"/>
    <w:rsid w:val="0062303B"/>
    <w:rsid w:val="006230A0"/>
    <w:rsid w:val="0062321B"/>
    <w:rsid w:val="0062336E"/>
    <w:rsid w:val="0062339C"/>
    <w:rsid w:val="006233C8"/>
    <w:rsid w:val="00623427"/>
    <w:rsid w:val="0062343A"/>
    <w:rsid w:val="0062343D"/>
    <w:rsid w:val="0062378C"/>
    <w:rsid w:val="006238FD"/>
    <w:rsid w:val="00623984"/>
    <w:rsid w:val="006239BE"/>
    <w:rsid w:val="00623A04"/>
    <w:rsid w:val="00623F51"/>
    <w:rsid w:val="00623FCC"/>
    <w:rsid w:val="0062408D"/>
    <w:rsid w:val="006240CC"/>
    <w:rsid w:val="0062421D"/>
    <w:rsid w:val="0062450E"/>
    <w:rsid w:val="00624546"/>
    <w:rsid w:val="00624940"/>
    <w:rsid w:val="00624DE9"/>
    <w:rsid w:val="00625026"/>
    <w:rsid w:val="006254F8"/>
    <w:rsid w:val="00625822"/>
    <w:rsid w:val="006259D8"/>
    <w:rsid w:val="00625A30"/>
    <w:rsid w:val="00625B87"/>
    <w:rsid w:val="00625C92"/>
    <w:rsid w:val="00626048"/>
    <w:rsid w:val="006269B6"/>
    <w:rsid w:val="00626ABA"/>
    <w:rsid w:val="0062736C"/>
    <w:rsid w:val="0062762D"/>
    <w:rsid w:val="0062773A"/>
    <w:rsid w:val="0062792C"/>
    <w:rsid w:val="006279F9"/>
    <w:rsid w:val="00627A7F"/>
    <w:rsid w:val="00627C53"/>
    <w:rsid w:val="00627DA7"/>
    <w:rsid w:val="00627F4D"/>
    <w:rsid w:val="0063009A"/>
    <w:rsid w:val="006302EE"/>
    <w:rsid w:val="006304F0"/>
    <w:rsid w:val="006309C3"/>
    <w:rsid w:val="00630AD4"/>
    <w:rsid w:val="00630C54"/>
    <w:rsid w:val="00630CD6"/>
    <w:rsid w:val="00630DA4"/>
    <w:rsid w:val="00630E7D"/>
    <w:rsid w:val="00630EF0"/>
    <w:rsid w:val="006310E9"/>
    <w:rsid w:val="0063180B"/>
    <w:rsid w:val="00631957"/>
    <w:rsid w:val="00631A73"/>
    <w:rsid w:val="00631B36"/>
    <w:rsid w:val="00631BAC"/>
    <w:rsid w:val="006322BB"/>
    <w:rsid w:val="0063248E"/>
    <w:rsid w:val="006324BE"/>
    <w:rsid w:val="00632597"/>
    <w:rsid w:val="006327F5"/>
    <w:rsid w:val="00632889"/>
    <w:rsid w:val="00632891"/>
    <w:rsid w:val="006328DC"/>
    <w:rsid w:val="00632954"/>
    <w:rsid w:val="00632AB5"/>
    <w:rsid w:val="00632C69"/>
    <w:rsid w:val="00632D70"/>
    <w:rsid w:val="0063302F"/>
    <w:rsid w:val="0063317D"/>
    <w:rsid w:val="00633349"/>
    <w:rsid w:val="006333EF"/>
    <w:rsid w:val="0063346C"/>
    <w:rsid w:val="006337D2"/>
    <w:rsid w:val="00633806"/>
    <w:rsid w:val="00633811"/>
    <w:rsid w:val="006338D1"/>
    <w:rsid w:val="00633A77"/>
    <w:rsid w:val="00633C5E"/>
    <w:rsid w:val="00633CC3"/>
    <w:rsid w:val="00633DB9"/>
    <w:rsid w:val="00633FE9"/>
    <w:rsid w:val="006340A4"/>
    <w:rsid w:val="006340A7"/>
    <w:rsid w:val="00634458"/>
    <w:rsid w:val="0063452A"/>
    <w:rsid w:val="00634712"/>
    <w:rsid w:val="0063491A"/>
    <w:rsid w:val="00635008"/>
    <w:rsid w:val="0063506A"/>
    <w:rsid w:val="00635107"/>
    <w:rsid w:val="006352F0"/>
    <w:rsid w:val="00635522"/>
    <w:rsid w:val="006355D2"/>
    <w:rsid w:val="00635819"/>
    <w:rsid w:val="006358B4"/>
    <w:rsid w:val="006359B8"/>
    <w:rsid w:val="00635A0B"/>
    <w:rsid w:val="00635ABD"/>
    <w:rsid w:val="00635BD9"/>
    <w:rsid w:val="00635ED6"/>
    <w:rsid w:val="00635EF2"/>
    <w:rsid w:val="00635F7C"/>
    <w:rsid w:val="00636225"/>
    <w:rsid w:val="00636305"/>
    <w:rsid w:val="006363B4"/>
    <w:rsid w:val="006364A5"/>
    <w:rsid w:val="00636666"/>
    <w:rsid w:val="0063689B"/>
    <w:rsid w:val="006368BA"/>
    <w:rsid w:val="00636B76"/>
    <w:rsid w:val="00636DFB"/>
    <w:rsid w:val="00636F10"/>
    <w:rsid w:val="006371D7"/>
    <w:rsid w:val="006373D2"/>
    <w:rsid w:val="006373EA"/>
    <w:rsid w:val="006377A8"/>
    <w:rsid w:val="00637C04"/>
    <w:rsid w:val="00637C79"/>
    <w:rsid w:val="00637D77"/>
    <w:rsid w:val="00637DD2"/>
    <w:rsid w:val="00637F68"/>
    <w:rsid w:val="006400CC"/>
    <w:rsid w:val="0064051A"/>
    <w:rsid w:val="0064076E"/>
    <w:rsid w:val="0064098C"/>
    <w:rsid w:val="006409B8"/>
    <w:rsid w:val="00640B4D"/>
    <w:rsid w:val="00640D12"/>
    <w:rsid w:val="00640E2B"/>
    <w:rsid w:val="00640F33"/>
    <w:rsid w:val="0064120A"/>
    <w:rsid w:val="006416C2"/>
    <w:rsid w:val="00641749"/>
    <w:rsid w:val="006417B0"/>
    <w:rsid w:val="00641804"/>
    <w:rsid w:val="006419AA"/>
    <w:rsid w:val="00641AB2"/>
    <w:rsid w:val="00641C39"/>
    <w:rsid w:val="00641D2C"/>
    <w:rsid w:val="00641D4B"/>
    <w:rsid w:val="00641EA3"/>
    <w:rsid w:val="00641EB7"/>
    <w:rsid w:val="00642AC6"/>
    <w:rsid w:val="00642B2E"/>
    <w:rsid w:val="00642B92"/>
    <w:rsid w:val="00642BC0"/>
    <w:rsid w:val="00642D2E"/>
    <w:rsid w:val="00642DBA"/>
    <w:rsid w:val="006431BA"/>
    <w:rsid w:val="006433FA"/>
    <w:rsid w:val="0064366C"/>
    <w:rsid w:val="00643722"/>
    <w:rsid w:val="00643841"/>
    <w:rsid w:val="00643995"/>
    <w:rsid w:val="00643A95"/>
    <w:rsid w:val="00643C31"/>
    <w:rsid w:val="00644393"/>
    <w:rsid w:val="00644526"/>
    <w:rsid w:val="006445AD"/>
    <w:rsid w:val="006445C5"/>
    <w:rsid w:val="00644B1F"/>
    <w:rsid w:val="00644B52"/>
    <w:rsid w:val="00644B7E"/>
    <w:rsid w:val="00644C63"/>
    <w:rsid w:val="00644CE7"/>
    <w:rsid w:val="00644DFF"/>
    <w:rsid w:val="00644E64"/>
    <w:rsid w:val="00644FD8"/>
    <w:rsid w:val="0064525E"/>
    <w:rsid w:val="006454E6"/>
    <w:rsid w:val="00645BF6"/>
    <w:rsid w:val="00645E05"/>
    <w:rsid w:val="00645E94"/>
    <w:rsid w:val="00645FA4"/>
    <w:rsid w:val="006460B5"/>
    <w:rsid w:val="00646235"/>
    <w:rsid w:val="00646615"/>
    <w:rsid w:val="00646981"/>
    <w:rsid w:val="00646A68"/>
    <w:rsid w:val="00646C45"/>
    <w:rsid w:val="00646CD2"/>
    <w:rsid w:val="00646FC1"/>
    <w:rsid w:val="006470F4"/>
    <w:rsid w:val="0064711B"/>
    <w:rsid w:val="00647189"/>
    <w:rsid w:val="00647430"/>
    <w:rsid w:val="006474F7"/>
    <w:rsid w:val="00647593"/>
    <w:rsid w:val="0064787C"/>
    <w:rsid w:val="00647FD6"/>
    <w:rsid w:val="0065037D"/>
    <w:rsid w:val="00650453"/>
    <w:rsid w:val="006505BD"/>
    <w:rsid w:val="006508EA"/>
    <w:rsid w:val="0065092E"/>
    <w:rsid w:val="00650EC6"/>
    <w:rsid w:val="00650F0A"/>
    <w:rsid w:val="00651225"/>
    <w:rsid w:val="00651E39"/>
    <w:rsid w:val="006520B8"/>
    <w:rsid w:val="006520BD"/>
    <w:rsid w:val="00652134"/>
    <w:rsid w:val="006521AA"/>
    <w:rsid w:val="00652276"/>
    <w:rsid w:val="0065232C"/>
    <w:rsid w:val="00652344"/>
    <w:rsid w:val="006523D5"/>
    <w:rsid w:val="00652477"/>
    <w:rsid w:val="006524B2"/>
    <w:rsid w:val="0065262E"/>
    <w:rsid w:val="00652783"/>
    <w:rsid w:val="00652810"/>
    <w:rsid w:val="00652850"/>
    <w:rsid w:val="006529F8"/>
    <w:rsid w:val="00652A74"/>
    <w:rsid w:val="00652DB8"/>
    <w:rsid w:val="00653044"/>
    <w:rsid w:val="0065309A"/>
    <w:rsid w:val="006531A1"/>
    <w:rsid w:val="00653531"/>
    <w:rsid w:val="00653770"/>
    <w:rsid w:val="00653861"/>
    <w:rsid w:val="00653AD0"/>
    <w:rsid w:val="00653AFB"/>
    <w:rsid w:val="00653B0E"/>
    <w:rsid w:val="00653F22"/>
    <w:rsid w:val="00653F23"/>
    <w:rsid w:val="0065405B"/>
    <w:rsid w:val="00654500"/>
    <w:rsid w:val="0065457C"/>
    <w:rsid w:val="0065473E"/>
    <w:rsid w:val="00654773"/>
    <w:rsid w:val="00654B81"/>
    <w:rsid w:val="00654E22"/>
    <w:rsid w:val="00654EA3"/>
    <w:rsid w:val="00655179"/>
    <w:rsid w:val="006552E1"/>
    <w:rsid w:val="0065537F"/>
    <w:rsid w:val="00655384"/>
    <w:rsid w:val="006557A7"/>
    <w:rsid w:val="0065595F"/>
    <w:rsid w:val="00655A3E"/>
    <w:rsid w:val="00655C51"/>
    <w:rsid w:val="00655CDD"/>
    <w:rsid w:val="00655D33"/>
    <w:rsid w:val="00655D52"/>
    <w:rsid w:val="00655EDE"/>
    <w:rsid w:val="0065609D"/>
    <w:rsid w:val="00656290"/>
    <w:rsid w:val="0065634B"/>
    <w:rsid w:val="00656410"/>
    <w:rsid w:val="0065644D"/>
    <w:rsid w:val="00656578"/>
    <w:rsid w:val="006566A5"/>
    <w:rsid w:val="0065674B"/>
    <w:rsid w:val="006569B9"/>
    <w:rsid w:val="0065705B"/>
    <w:rsid w:val="0065733F"/>
    <w:rsid w:val="0065740B"/>
    <w:rsid w:val="006576D2"/>
    <w:rsid w:val="00657782"/>
    <w:rsid w:val="00657791"/>
    <w:rsid w:val="00657ACA"/>
    <w:rsid w:val="00657C39"/>
    <w:rsid w:val="00657D41"/>
    <w:rsid w:val="00657D7A"/>
    <w:rsid w:val="0066004B"/>
    <w:rsid w:val="006600A2"/>
    <w:rsid w:val="006600F4"/>
    <w:rsid w:val="00660660"/>
    <w:rsid w:val="006608D8"/>
    <w:rsid w:val="006609D3"/>
    <w:rsid w:val="00660AB5"/>
    <w:rsid w:val="00660B67"/>
    <w:rsid w:val="00660E16"/>
    <w:rsid w:val="006618BE"/>
    <w:rsid w:val="00661E62"/>
    <w:rsid w:val="006620A7"/>
    <w:rsid w:val="00662168"/>
    <w:rsid w:val="006621B4"/>
    <w:rsid w:val="006621D7"/>
    <w:rsid w:val="0066258E"/>
    <w:rsid w:val="00662590"/>
    <w:rsid w:val="00662D42"/>
    <w:rsid w:val="00662F35"/>
    <w:rsid w:val="00662F77"/>
    <w:rsid w:val="0066302A"/>
    <w:rsid w:val="00663053"/>
    <w:rsid w:val="0066319F"/>
    <w:rsid w:val="00663482"/>
    <w:rsid w:val="00663567"/>
    <w:rsid w:val="00663A4F"/>
    <w:rsid w:val="00663D33"/>
    <w:rsid w:val="00663F13"/>
    <w:rsid w:val="00664016"/>
    <w:rsid w:val="00664049"/>
    <w:rsid w:val="0066425C"/>
    <w:rsid w:val="00664396"/>
    <w:rsid w:val="00664549"/>
    <w:rsid w:val="0066481C"/>
    <w:rsid w:val="00664F59"/>
    <w:rsid w:val="00664F7C"/>
    <w:rsid w:val="00665112"/>
    <w:rsid w:val="00665465"/>
    <w:rsid w:val="0066568A"/>
    <w:rsid w:val="00665A30"/>
    <w:rsid w:val="00665D4D"/>
    <w:rsid w:val="00665DDB"/>
    <w:rsid w:val="00666052"/>
    <w:rsid w:val="006663C3"/>
    <w:rsid w:val="006663D1"/>
    <w:rsid w:val="006663E7"/>
    <w:rsid w:val="006667A0"/>
    <w:rsid w:val="006668E5"/>
    <w:rsid w:val="00666A5F"/>
    <w:rsid w:val="00666B03"/>
    <w:rsid w:val="00666D28"/>
    <w:rsid w:val="00666D33"/>
    <w:rsid w:val="00666D58"/>
    <w:rsid w:val="00666DB2"/>
    <w:rsid w:val="00667053"/>
    <w:rsid w:val="0066712A"/>
    <w:rsid w:val="006674E6"/>
    <w:rsid w:val="0066758C"/>
    <w:rsid w:val="00667770"/>
    <w:rsid w:val="00667828"/>
    <w:rsid w:val="00667899"/>
    <w:rsid w:val="006678CF"/>
    <w:rsid w:val="0066791C"/>
    <w:rsid w:val="00667FE4"/>
    <w:rsid w:val="006700E3"/>
    <w:rsid w:val="00670331"/>
    <w:rsid w:val="006704C6"/>
    <w:rsid w:val="00670597"/>
    <w:rsid w:val="006706D0"/>
    <w:rsid w:val="00670E30"/>
    <w:rsid w:val="0067123C"/>
    <w:rsid w:val="006712B1"/>
    <w:rsid w:val="006719EE"/>
    <w:rsid w:val="00671D97"/>
    <w:rsid w:val="00671E4D"/>
    <w:rsid w:val="00671E8F"/>
    <w:rsid w:val="0067203A"/>
    <w:rsid w:val="00672222"/>
    <w:rsid w:val="006722A8"/>
    <w:rsid w:val="006722EA"/>
    <w:rsid w:val="006725E3"/>
    <w:rsid w:val="006727CD"/>
    <w:rsid w:val="006728A3"/>
    <w:rsid w:val="0067294F"/>
    <w:rsid w:val="00672B99"/>
    <w:rsid w:val="00672D9D"/>
    <w:rsid w:val="0067302C"/>
    <w:rsid w:val="0067308C"/>
    <w:rsid w:val="00673285"/>
    <w:rsid w:val="00673340"/>
    <w:rsid w:val="00673482"/>
    <w:rsid w:val="0067388D"/>
    <w:rsid w:val="00673D1D"/>
    <w:rsid w:val="00673D3F"/>
    <w:rsid w:val="006744EC"/>
    <w:rsid w:val="0067467A"/>
    <w:rsid w:val="00674AA8"/>
    <w:rsid w:val="00674C26"/>
    <w:rsid w:val="0067541F"/>
    <w:rsid w:val="00675586"/>
    <w:rsid w:val="006758D3"/>
    <w:rsid w:val="00675E73"/>
    <w:rsid w:val="0067623E"/>
    <w:rsid w:val="00676391"/>
    <w:rsid w:val="006764FC"/>
    <w:rsid w:val="00676A3D"/>
    <w:rsid w:val="00676B0C"/>
    <w:rsid w:val="00677574"/>
    <w:rsid w:val="00677C35"/>
    <w:rsid w:val="0068023A"/>
    <w:rsid w:val="00680288"/>
    <w:rsid w:val="00680304"/>
    <w:rsid w:val="00680485"/>
    <w:rsid w:val="00680811"/>
    <w:rsid w:val="00680A70"/>
    <w:rsid w:val="00680B73"/>
    <w:rsid w:val="00680FA4"/>
    <w:rsid w:val="006818A0"/>
    <w:rsid w:val="006819A2"/>
    <w:rsid w:val="00681E6F"/>
    <w:rsid w:val="00682030"/>
    <w:rsid w:val="006821AF"/>
    <w:rsid w:val="00682203"/>
    <w:rsid w:val="0068220E"/>
    <w:rsid w:val="00682246"/>
    <w:rsid w:val="00682783"/>
    <w:rsid w:val="006827F6"/>
    <w:rsid w:val="006828B0"/>
    <w:rsid w:val="006829A9"/>
    <w:rsid w:val="00682C07"/>
    <w:rsid w:val="00682D45"/>
    <w:rsid w:val="00682EF6"/>
    <w:rsid w:val="0068308F"/>
    <w:rsid w:val="006834DC"/>
    <w:rsid w:val="00683514"/>
    <w:rsid w:val="00683AC7"/>
    <w:rsid w:val="00683BA5"/>
    <w:rsid w:val="00683BB1"/>
    <w:rsid w:val="00683CCE"/>
    <w:rsid w:val="00683FE7"/>
    <w:rsid w:val="0068454C"/>
    <w:rsid w:val="00684564"/>
    <w:rsid w:val="0068465B"/>
    <w:rsid w:val="00684809"/>
    <w:rsid w:val="0068489A"/>
    <w:rsid w:val="0068495B"/>
    <w:rsid w:val="00684BC2"/>
    <w:rsid w:val="00684C32"/>
    <w:rsid w:val="00684E5E"/>
    <w:rsid w:val="00684FB1"/>
    <w:rsid w:val="00685004"/>
    <w:rsid w:val="00685160"/>
    <w:rsid w:val="0068525B"/>
    <w:rsid w:val="006852F6"/>
    <w:rsid w:val="0068530A"/>
    <w:rsid w:val="006853E6"/>
    <w:rsid w:val="00685427"/>
    <w:rsid w:val="00685452"/>
    <w:rsid w:val="006856BB"/>
    <w:rsid w:val="00685805"/>
    <w:rsid w:val="006858BD"/>
    <w:rsid w:val="006858FF"/>
    <w:rsid w:val="00685AA3"/>
    <w:rsid w:val="00685B10"/>
    <w:rsid w:val="00685C61"/>
    <w:rsid w:val="00685E03"/>
    <w:rsid w:val="006861BF"/>
    <w:rsid w:val="00686467"/>
    <w:rsid w:val="00686832"/>
    <w:rsid w:val="00686883"/>
    <w:rsid w:val="00686B00"/>
    <w:rsid w:val="00686B28"/>
    <w:rsid w:val="00686CC9"/>
    <w:rsid w:val="00686DDF"/>
    <w:rsid w:val="00686DE0"/>
    <w:rsid w:val="00686FFF"/>
    <w:rsid w:val="0068705C"/>
    <w:rsid w:val="0068710B"/>
    <w:rsid w:val="006874A3"/>
    <w:rsid w:val="006875D0"/>
    <w:rsid w:val="006877ED"/>
    <w:rsid w:val="00687C6C"/>
    <w:rsid w:val="00690045"/>
    <w:rsid w:val="006903A6"/>
    <w:rsid w:val="00690732"/>
    <w:rsid w:val="00690CE4"/>
    <w:rsid w:val="006910BE"/>
    <w:rsid w:val="00691620"/>
    <w:rsid w:val="00691629"/>
    <w:rsid w:val="006919BA"/>
    <w:rsid w:val="00691B62"/>
    <w:rsid w:val="00692039"/>
    <w:rsid w:val="0069225E"/>
    <w:rsid w:val="0069262F"/>
    <w:rsid w:val="006926DB"/>
    <w:rsid w:val="00692721"/>
    <w:rsid w:val="006927A2"/>
    <w:rsid w:val="00692A75"/>
    <w:rsid w:val="00692AA1"/>
    <w:rsid w:val="00693066"/>
    <w:rsid w:val="0069307E"/>
    <w:rsid w:val="0069312E"/>
    <w:rsid w:val="006933B5"/>
    <w:rsid w:val="0069366E"/>
    <w:rsid w:val="00693845"/>
    <w:rsid w:val="00693B67"/>
    <w:rsid w:val="00693D14"/>
    <w:rsid w:val="00693EB4"/>
    <w:rsid w:val="0069461A"/>
    <w:rsid w:val="0069461C"/>
    <w:rsid w:val="00694838"/>
    <w:rsid w:val="00694AD3"/>
    <w:rsid w:val="0069537E"/>
    <w:rsid w:val="006953E7"/>
    <w:rsid w:val="00695793"/>
    <w:rsid w:val="006958C7"/>
    <w:rsid w:val="006959DE"/>
    <w:rsid w:val="0069630B"/>
    <w:rsid w:val="006963A0"/>
    <w:rsid w:val="00696654"/>
    <w:rsid w:val="0069667A"/>
    <w:rsid w:val="00696773"/>
    <w:rsid w:val="006969DC"/>
    <w:rsid w:val="00696F27"/>
    <w:rsid w:val="00696F3E"/>
    <w:rsid w:val="00697273"/>
    <w:rsid w:val="006973D1"/>
    <w:rsid w:val="00697625"/>
    <w:rsid w:val="006976FC"/>
    <w:rsid w:val="006977D9"/>
    <w:rsid w:val="00697AA6"/>
    <w:rsid w:val="00697E32"/>
    <w:rsid w:val="00697F81"/>
    <w:rsid w:val="00697FB3"/>
    <w:rsid w:val="006A02BD"/>
    <w:rsid w:val="006A04CD"/>
    <w:rsid w:val="006A0704"/>
    <w:rsid w:val="006A09D6"/>
    <w:rsid w:val="006A0E67"/>
    <w:rsid w:val="006A0F06"/>
    <w:rsid w:val="006A0F93"/>
    <w:rsid w:val="006A1038"/>
    <w:rsid w:val="006A14C3"/>
    <w:rsid w:val="006A1588"/>
    <w:rsid w:val="006A16DF"/>
    <w:rsid w:val="006A179E"/>
    <w:rsid w:val="006A18C2"/>
    <w:rsid w:val="006A1935"/>
    <w:rsid w:val="006A1D63"/>
    <w:rsid w:val="006A1DA5"/>
    <w:rsid w:val="006A2139"/>
    <w:rsid w:val="006A26CE"/>
    <w:rsid w:val="006A27AB"/>
    <w:rsid w:val="006A28D5"/>
    <w:rsid w:val="006A298C"/>
    <w:rsid w:val="006A2E26"/>
    <w:rsid w:val="006A2EF7"/>
    <w:rsid w:val="006A31C8"/>
    <w:rsid w:val="006A326A"/>
    <w:rsid w:val="006A3383"/>
    <w:rsid w:val="006A3474"/>
    <w:rsid w:val="006A3647"/>
    <w:rsid w:val="006A397A"/>
    <w:rsid w:val="006A39A2"/>
    <w:rsid w:val="006A3E39"/>
    <w:rsid w:val="006A3EA5"/>
    <w:rsid w:val="006A3F61"/>
    <w:rsid w:val="006A3FA2"/>
    <w:rsid w:val="006A43A7"/>
    <w:rsid w:val="006A456F"/>
    <w:rsid w:val="006A45C9"/>
    <w:rsid w:val="006A47AC"/>
    <w:rsid w:val="006A47D3"/>
    <w:rsid w:val="006A48E0"/>
    <w:rsid w:val="006A4BE9"/>
    <w:rsid w:val="006A4E4C"/>
    <w:rsid w:val="006A4F31"/>
    <w:rsid w:val="006A52C3"/>
    <w:rsid w:val="006A5514"/>
    <w:rsid w:val="006A57CB"/>
    <w:rsid w:val="006A58CC"/>
    <w:rsid w:val="006A59F9"/>
    <w:rsid w:val="006A5D05"/>
    <w:rsid w:val="006A639F"/>
    <w:rsid w:val="006A644F"/>
    <w:rsid w:val="006A64BE"/>
    <w:rsid w:val="006A6634"/>
    <w:rsid w:val="006A67C6"/>
    <w:rsid w:val="006A67DE"/>
    <w:rsid w:val="006A67EB"/>
    <w:rsid w:val="006A68C2"/>
    <w:rsid w:val="006A6B71"/>
    <w:rsid w:val="006A6BFA"/>
    <w:rsid w:val="006A6CC6"/>
    <w:rsid w:val="006A6D1B"/>
    <w:rsid w:val="006A6D58"/>
    <w:rsid w:val="006A702D"/>
    <w:rsid w:val="006A7367"/>
    <w:rsid w:val="006A7785"/>
    <w:rsid w:val="006A77C6"/>
    <w:rsid w:val="006A7B66"/>
    <w:rsid w:val="006A7BE6"/>
    <w:rsid w:val="006A7C47"/>
    <w:rsid w:val="006A7C99"/>
    <w:rsid w:val="006B0112"/>
    <w:rsid w:val="006B077C"/>
    <w:rsid w:val="006B0A8F"/>
    <w:rsid w:val="006B0AC3"/>
    <w:rsid w:val="006B14CB"/>
    <w:rsid w:val="006B17EF"/>
    <w:rsid w:val="006B1962"/>
    <w:rsid w:val="006B1A2E"/>
    <w:rsid w:val="006B1E19"/>
    <w:rsid w:val="006B1F4F"/>
    <w:rsid w:val="006B1F7A"/>
    <w:rsid w:val="006B1FCA"/>
    <w:rsid w:val="006B1FFE"/>
    <w:rsid w:val="006B218A"/>
    <w:rsid w:val="006B21D0"/>
    <w:rsid w:val="006B2956"/>
    <w:rsid w:val="006B2A57"/>
    <w:rsid w:val="006B2DA9"/>
    <w:rsid w:val="006B2ECF"/>
    <w:rsid w:val="006B3451"/>
    <w:rsid w:val="006B3550"/>
    <w:rsid w:val="006B3C30"/>
    <w:rsid w:val="006B3DB6"/>
    <w:rsid w:val="006B3E4E"/>
    <w:rsid w:val="006B3EAE"/>
    <w:rsid w:val="006B3FE7"/>
    <w:rsid w:val="006B44AD"/>
    <w:rsid w:val="006B4537"/>
    <w:rsid w:val="006B4562"/>
    <w:rsid w:val="006B463B"/>
    <w:rsid w:val="006B4EC3"/>
    <w:rsid w:val="006B5029"/>
    <w:rsid w:val="006B50C3"/>
    <w:rsid w:val="006B518F"/>
    <w:rsid w:val="006B525B"/>
    <w:rsid w:val="006B529D"/>
    <w:rsid w:val="006B55FC"/>
    <w:rsid w:val="006B56BD"/>
    <w:rsid w:val="006B5894"/>
    <w:rsid w:val="006B6318"/>
    <w:rsid w:val="006B6803"/>
    <w:rsid w:val="006B685C"/>
    <w:rsid w:val="006B6927"/>
    <w:rsid w:val="006B6A9D"/>
    <w:rsid w:val="006B6E22"/>
    <w:rsid w:val="006B72B7"/>
    <w:rsid w:val="006B748C"/>
    <w:rsid w:val="006B7523"/>
    <w:rsid w:val="006B7938"/>
    <w:rsid w:val="006B79A7"/>
    <w:rsid w:val="006C069F"/>
    <w:rsid w:val="006C06DE"/>
    <w:rsid w:val="006C0778"/>
    <w:rsid w:val="006C07EC"/>
    <w:rsid w:val="006C0982"/>
    <w:rsid w:val="006C0A30"/>
    <w:rsid w:val="006C118B"/>
    <w:rsid w:val="006C12E6"/>
    <w:rsid w:val="006C1442"/>
    <w:rsid w:val="006C1584"/>
    <w:rsid w:val="006C1714"/>
    <w:rsid w:val="006C1795"/>
    <w:rsid w:val="006C1BAA"/>
    <w:rsid w:val="006C1CF9"/>
    <w:rsid w:val="006C201E"/>
    <w:rsid w:val="006C238E"/>
    <w:rsid w:val="006C26DC"/>
    <w:rsid w:val="006C2712"/>
    <w:rsid w:val="006C279E"/>
    <w:rsid w:val="006C2D2A"/>
    <w:rsid w:val="006C2E1A"/>
    <w:rsid w:val="006C2E2C"/>
    <w:rsid w:val="006C2EBF"/>
    <w:rsid w:val="006C2F01"/>
    <w:rsid w:val="006C3157"/>
    <w:rsid w:val="006C325C"/>
    <w:rsid w:val="006C353B"/>
    <w:rsid w:val="006C3725"/>
    <w:rsid w:val="006C397B"/>
    <w:rsid w:val="006C39F3"/>
    <w:rsid w:val="006C3D3F"/>
    <w:rsid w:val="006C4046"/>
    <w:rsid w:val="006C4149"/>
    <w:rsid w:val="006C4247"/>
    <w:rsid w:val="006C441B"/>
    <w:rsid w:val="006C472C"/>
    <w:rsid w:val="006C4859"/>
    <w:rsid w:val="006C485F"/>
    <w:rsid w:val="006C48F5"/>
    <w:rsid w:val="006C4BE1"/>
    <w:rsid w:val="006C4BE4"/>
    <w:rsid w:val="006C4C0D"/>
    <w:rsid w:val="006C4C15"/>
    <w:rsid w:val="006C4ECE"/>
    <w:rsid w:val="006C4F77"/>
    <w:rsid w:val="006C5781"/>
    <w:rsid w:val="006C57A3"/>
    <w:rsid w:val="006C5936"/>
    <w:rsid w:val="006C5B6F"/>
    <w:rsid w:val="006C5CC4"/>
    <w:rsid w:val="006C5CCD"/>
    <w:rsid w:val="006C5EB9"/>
    <w:rsid w:val="006C6318"/>
    <w:rsid w:val="006C656A"/>
    <w:rsid w:val="006C66E6"/>
    <w:rsid w:val="006C6BC6"/>
    <w:rsid w:val="006C6C7A"/>
    <w:rsid w:val="006C6C8B"/>
    <w:rsid w:val="006C6EB8"/>
    <w:rsid w:val="006C6EEC"/>
    <w:rsid w:val="006C6F80"/>
    <w:rsid w:val="006C7114"/>
    <w:rsid w:val="006C7192"/>
    <w:rsid w:val="006C74D6"/>
    <w:rsid w:val="006C77A0"/>
    <w:rsid w:val="006C7852"/>
    <w:rsid w:val="006C78BA"/>
    <w:rsid w:val="006C7E60"/>
    <w:rsid w:val="006C7F1A"/>
    <w:rsid w:val="006D006F"/>
    <w:rsid w:val="006D00AD"/>
    <w:rsid w:val="006D016A"/>
    <w:rsid w:val="006D01DC"/>
    <w:rsid w:val="006D052B"/>
    <w:rsid w:val="006D062D"/>
    <w:rsid w:val="006D072E"/>
    <w:rsid w:val="006D0C1C"/>
    <w:rsid w:val="006D0C9D"/>
    <w:rsid w:val="006D0D18"/>
    <w:rsid w:val="006D0F16"/>
    <w:rsid w:val="006D0F6C"/>
    <w:rsid w:val="006D0F96"/>
    <w:rsid w:val="006D10DE"/>
    <w:rsid w:val="006D1113"/>
    <w:rsid w:val="006D1173"/>
    <w:rsid w:val="006D11A5"/>
    <w:rsid w:val="006D12A3"/>
    <w:rsid w:val="006D2335"/>
    <w:rsid w:val="006D2410"/>
    <w:rsid w:val="006D245A"/>
    <w:rsid w:val="006D24E3"/>
    <w:rsid w:val="006D27DE"/>
    <w:rsid w:val="006D2A3F"/>
    <w:rsid w:val="006D2D01"/>
    <w:rsid w:val="006D2D66"/>
    <w:rsid w:val="006D2F31"/>
    <w:rsid w:val="006D2FBC"/>
    <w:rsid w:val="006D2FFC"/>
    <w:rsid w:val="006D3154"/>
    <w:rsid w:val="006D3374"/>
    <w:rsid w:val="006D399F"/>
    <w:rsid w:val="006D3C39"/>
    <w:rsid w:val="006D3E1B"/>
    <w:rsid w:val="006D3E1C"/>
    <w:rsid w:val="006D4060"/>
    <w:rsid w:val="006D40E1"/>
    <w:rsid w:val="006D4205"/>
    <w:rsid w:val="006D4284"/>
    <w:rsid w:val="006D48A7"/>
    <w:rsid w:val="006D48F5"/>
    <w:rsid w:val="006D4AA3"/>
    <w:rsid w:val="006D4AD3"/>
    <w:rsid w:val="006D4B7C"/>
    <w:rsid w:val="006D4C14"/>
    <w:rsid w:val="006D4D30"/>
    <w:rsid w:val="006D4F3E"/>
    <w:rsid w:val="006D53A6"/>
    <w:rsid w:val="006D548C"/>
    <w:rsid w:val="006D5618"/>
    <w:rsid w:val="006D577D"/>
    <w:rsid w:val="006D57A7"/>
    <w:rsid w:val="006D5822"/>
    <w:rsid w:val="006D5A95"/>
    <w:rsid w:val="006D5B22"/>
    <w:rsid w:val="006D5CF6"/>
    <w:rsid w:val="006D5ECF"/>
    <w:rsid w:val="006D5FDB"/>
    <w:rsid w:val="006D63C7"/>
    <w:rsid w:val="006D6591"/>
    <w:rsid w:val="006D684D"/>
    <w:rsid w:val="006D69FA"/>
    <w:rsid w:val="006D6CB4"/>
    <w:rsid w:val="006D6DAA"/>
    <w:rsid w:val="006D6FAD"/>
    <w:rsid w:val="006D7195"/>
    <w:rsid w:val="006D72A5"/>
    <w:rsid w:val="006D7307"/>
    <w:rsid w:val="006D739F"/>
    <w:rsid w:val="006D7752"/>
    <w:rsid w:val="006D7A1C"/>
    <w:rsid w:val="006D7BA8"/>
    <w:rsid w:val="006D7C21"/>
    <w:rsid w:val="006D7FB2"/>
    <w:rsid w:val="006E02F9"/>
    <w:rsid w:val="006E0370"/>
    <w:rsid w:val="006E0541"/>
    <w:rsid w:val="006E071F"/>
    <w:rsid w:val="006E0B44"/>
    <w:rsid w:val="006E0D47"/>
    <w:rsid w:val="006E0DAA"/>
    <w:rsid w:val="006E126F"/>
    <w:rsid w:val="006E138B"/>
    <w:rsid w:val="006E14FF"/>
    <w:rsid w:val="006E1835"/>
    <w:rsid w:val="006E1CD9"/>
    <w:rsid w:val="006E1D55"/>
    <w:rsid w:val="006E2264"/>
    <w:rsid w:val="006E257F"/>
    <w:rsid w:val="006E2598"/>
    <w:rsid w:val="006E25FC"/>
    <w:rsid w:val="006E2A11"/>
    <w:rsid w:val="006E2EBE"/>
    <w:rsid w:val="006E328F"/>
    <w:rsid w:val="006E370B"/>
    <w:rsid w:val="006E3809"/>
    <w:rsid w:val="006E398D"/>
    <w:rsid w:val="006E3DAE"/>
    <w:rsid w:val="006E3EC3"/>
    <w:rsid w:val="006E40EA"/>
    <w:rsid w:val="006E421B"/>
    <w:rsid w:val="006E4246"/>
    <w:rsid w:val="006E4559"/>
    <w:rsid w:val="006E46D6"/>
    <w:rsid w:val="006E475A"/>
    <w:rsid w:val="006E4938"/>
    <w:rsid w:val="006E4A94"/>
    <w:rsid w:val="006E5127"/>
    <w:rsid w:val="006E519E"/>
    <w:rsid w:val="006E5219"/>
    <w:rsid w:val="006E54C4"/>
    <w:rsid w:val="006E54EF"/>
    <w:rsid w:val="006E5583"/>
    <w:rsid w:val="006E5604"/>
    <w:rsid w:val="006E56B0"/>
    <w:rsid w:val="006E5934"/>
    <w:rsid w:val="006E5CC0"/>
    <w:rsid w:val="006E5D89"/>
    <w:rsid w:val="006E5E9F"/>
    <w:rsid w:val="006E607E"/>
    <w:rsid w:val="006E60CE"/>
    <w:rsid w:val="006E61CB"/>
    <w:rsid w:val="006E6531"/>
    <w:rsid w:val="006E6586"/>
    <w:rsid w:val="006E674F"/>
    <w:rsid w:val="006E6922"/>
    <w:rsid w:val="006E6A1A"/>
    <w:rsid w:val="006E6A3B"/>
    <w:rsid w:val="006E6AE1"/>
    <w:rsid w:val="006E6BB7"/>
    <w:rsid w:val="006E7395"/>
    <w:rsid w:val="006E747C"/>
    <w:rsid w:val="006E7571"/>
    <w:rsid w:val="006E7748"/>
    <w:rsid w:val="006E775D"/>
    <w:rsid w:val="006E78F5"/>
    <w:rsid w:val="006E7A42"/>
    <w:rsid w:val="006E7C0A"/>
    <w:rsid w:val="006E7FC9"/>
    <w:rsid w:val="006F0005"/>
    <w:rsid w:val="006F00A4"/>
    <w:rsid w:val="006F00F7"/>
    <w:rsid w:val="006F022E"/>
    <w:rsid w:val="006F02D2"/>
    <w:rsid w:val="006F0330"/>
    <w:rsid w:val="006F0789"/>
    <w:rsid w:val="006F098B"/>
    <w:rsid w:val="006F0DFD"/>
    <w:rsid w:val="006F0EA7"/>
    <w:rsid w:val="006F0F75"/>
    <w:rsid w:val="006F12A6"/>
    <w:rsid w:val="006F12C6"/>
    <w:rsid w:val="006F13E4"/>
    <w:rsid w:val="006F16C7"/>
    <w:rsid w:val="006F16DA"/>
    <w:rsid w:val="006F1785"/>
    <w:rsid w:val="006F1AFB"/>
    <w:rsid w:val="006F1D6A"/>
    <w:rsid w:val="006F1FDC"/>
    <w:rsid w:val="006F2849"/>
    <w:rsid w:val="006F2892"/>
    <w:rsid w:val="006F28E4"/>
    <w:rsid w:val="006F2ACF"/>
    <w:rsid w:val="006F2D35"/>
    <w:rsid w:val="006F2F46"/>
    <w:rsid w:val="006F3014"/>
    <w:rsid w:val="006F30E7"/>
    <w:rsid w:val="006F30EC"/>
    <w:rsid w:val="006F3708"/>
    <w:rsid w:val="006F3784"/>
    <w:rsid w:val="006F3A03"/>
    <w:rsid w:val="006F3A7C"/>
    <w:rsid w:val="006F3B36"/>
    <w:rsid w:val="006F3FAA"/>
    <w:rsid w:val="006F42BB"/>
    <w:rsid w:val="006F4323"/>
    <w:rsid w:val="006F4943"/>
    <w:rsid w:val="006F4A7F"/>
    <w:rsid w:val="006F4E3F"/>
    <w:rsid w:val="006F5195"/>
    <w:rsid w:val="006F5289"/>
    <w:rsid w:val="006F552E"/>
    <w:rsid w:val="006F5B21"/>
    <w:rsid w:val="006F6211"/>
    <w:rsid w:val="006F635E"/>
    <w:rsid w:val="006F638E"/>
    <w:rsid w:val="006F65E7"/>
    <w:rsid w:val="006F6A42"/>
    <w:rsid w:val="006F6A8E"/>
    <w:rsid w:val="006F6B8C"/>
    <w:rsid w:val="006F6C10"/>
    <w:rsid w:val="006F6D58"/>
    <w:rsid w:val="006F6DDA"/>
    <w:rsid w:val="006F7052"/>
    <w:rsid w:val="006F7455"/>
    <w:rsid w:val="006F74B4"/>
    <w:rsid w:val="006F760D"/>
    <w:rsid w:val="006F767D"/>
    <w:rsid w:val="006F76B6"/>
    <w:rsid w:val="006F79D6"/>
    <w:rsid w:val="006F7C96"/>
    <w:rsid w:val="006F7C9D"/>
    <w:rsid w:val="006F7DA7"/>
    <w:rsid w:val="006F7FCA"/>
    <w:rsid w:val="0070004B"/>
    <w:rsid w:val="007003EE"/>
    <w:rsid w:val="0070042A"/>
    <w:rsid w:val="0070046D"/>
    <w:rsid w:val="007007C1"/>
    <w:rsid w:val="007007CA"/>
    <w:rsid w:val="007009E4"/>
    <w:rsid w:val="00700A91"/>
    <w:rsid w:val="00700C69"/>
    <w:rsid w:val="00700CEF"/>
    <w:rsid w:val="00700DC4"/>
    <w:rsid w:val="00700E73"/>
    <w:rsid w:val="00701001"/>
    <w:rsid w:val="00701038"/>
    <w:rsid w:val="00701133"/>
    <w:rsid w:val="0070117B"/>
    <w:rsid w:val="007013EF"/>
    <w:rsid w:val="0070146D"/>
    <w:rsid w:val="007015C7"/>
    <w:rsid w:val="00701746"/>
    <w:rsid w:val="0070182D"/>
    <w:rsid w:val="00701A4B"/>
    <w:rsid w:val="00701C53"/>
    <w:rsid w:val="00701CAE"/>
    <w:rsid w:val="00701E35"/>
    <w:rsid w:val="00701F4E"/>
    <w:rsid w:val="00702150"/>
    <w:rsid w:val="00702250"/>
    <w:rsid w:val="0070274D"/>
    <w:rsid w:val="00702BE2"/>
    <w:rsid w:val="00702C09"/>
    <w:rsid w:val="00702C43"/>
    <w:rsid w:val="00702CEB"/>
    <w:rsid w:val="0070365D"/>
    <w:rsid w:val="007038C7"/>
    <w:rsid w:val="00703B98"/>
    <w:rsid w:val="00703C9E"/>
    <w:rsid w:val="00703E45"/>
    <w:rsid w:val="00704061"/>
    <w:rsid w:val="007049EA"/>
    <w:rsid w:val="00704A6E"/>
    <w:rsid w:val="00704B1A"/>
    <w:rsid w:val="00704D5F"/>
    <w:rsid w:val="00705596"/>
    <w:rsid w:val="007055BD"/>
    <w:rsid w:val="00705A5D"/>
    <w:rsid w:val="00705E04"/>
    <w:rsid w:val="0070616D"/>
    <w:rsid w:val="00706255"/>
    <w:rsid w:val="0070657F"/>
    <w:rsid w:val="0070667B"/>
    <w:rsid w:val="00706680"/>
    <w:rsid w:val="00706A43"/>
    <w:rsid w:val="00706B79"/>
    <w:rsid w:val="00706BF7"/>
    <w:rsid w:val="00706D8F"/>
    <w:rsid w:val="00707000"/>
    <w:rsid w:val="007070A0"/>
    <w:rsid w:val="007070E8"/>
    <w:rsid w:val="007071E9"/>
    <w:rsid w:val="0070731D"/>
    <w:rsid w:val="00707418"/>
    <w:rsid w:val="00707861"/>
    <w:rsid w:val="00707E55"/>
    <w:rsid w:val="007104F1"/>
    <w:rsid w:val="00710869"/>
    <w:rsid w:val="00710AFF"/>
    <w:rsid w:val="00710CD5"/>
    <w:rsid w:val="00710D24"/>
    <w:rsid w:val="00710DF7"/>
    <w:rsid w:val="00710F63"/>
    <w:rsid w:val="007111EB"/>
    <w:rsid w:val="00711407"/>
    <w:rsid w:val="00711BFD"/>
    <w:rsid w:val="00711E26"/>
    <w:rsid w:val="00712528"/>
    <w:rsid w:val="00712857"/>
    <w:rsid w:val="00712876"/>
    <w:rsid w:val="0071294D"/>
    <w:rsid w:val="0071294F"/>
    <w:rsid w:val="00712BFC"/>
    <w:rsid w:val="00712C02"/>
    <w:rsid w:val="00712C58"/>
    <w:rsid w:val="00712CF8"/>
    <w:rsid w:val="00712D64"/>
    <w:rsid w:val="00712D79"/>
    <w:rsid w:val="007130AB"/>
    <w:rsid w:val="00713112"/>
    <w:rsid w:val="00713294"/>
    <w:rsid w:val="00713582"/>
    <w:rsid w:val="007136C7"/>
    <w:rsid w:val="007137A4"/>
    <w:rsid w:val="007137AD"/>
    <w:rsid w:val="00713807"/>
    <w:rsid w:val="00713971"/>
    <w:rsid w:val="00713B74"/>
    <w:rsid w:val="00713B8A"/>
    <w:rsid w:val="007141F1"/>
    <w:rsid w:val="007142BF"/>
    <w:rsid w:val="00714450"/>
    <w:rsid w:val="0071447A"/>
    <w:rsid w:val="007149F9"/>
    <w:rsid w:val="00714A65"/>
    <w:rsid w:val="00714A71"/>
    <w:rsid w:val="00714BAA"/>
    <w:rsid w:val="00714BD8"/>
    <w:rsid w:val="00714DF9"/>
    <w:rsid w:val="00714EA5"/>
    <w:rsid w:val="00714EBC"/>
    <w:rsid w:val="00714FBA"/>
    <w:rsid w:val="00714FC9"/>
    <w:rsid w:val="00715040"/>
    <w:rsid w:val="0071529A"/>
    <w:rsid w:val="0071540A"/>
    <w:rsid w:val="0071555E"/>
    <w:rsid w:val="007157B4"/>
    <w:rsid w:val="007159C5"/>
    <w:rsid w:val="007159DC"/>
    <w:rsid w:val="00715E93"/>
    <w:rsid w:val="00716594"/>
    <w:rsid w:val="007169B5"/>
    <w:rsid w:val="00716AFC"/>
    <w:rsid w:val="00716B9D"/>
    <w:rsid w:val="00716C28"/>
    <w:rsid w:val="00716CC0"/>
    <w:rsid w:val="00716E67"/>
    <w:rsid w:val="00716F64"/>
    <w:rsid w:val="007173CA"/>
    <w:rsid w:val="00717413"/>
    <w:rsid w:val="007174B9"/>
    <w:rsid w:val="0071762B"/>
    <w:rsid w:val="007178A2"/>
    <w:rsid w:val="0071799A"/>
    <w:rsid w:val="00717A37"/>
    <w:rsid w:val="00717D35"/>
    <w:rsid w:val="00717DEC"/>
    <w:rsid w:val="00717ED1"/>
    <w:rsid w:val="0072018F"/>
    <w:rsid w:val="00720463"/>
    <w:rsid w:val="00720761"/>
    <w:rsid w:val="00720836"/>
    <w:rsid w:val="00720848"/>
    <w:rsid w:val="00720944"/>
    <w:rsid w:val="0072096A"/>
    <w:rsid w:val="00720A56"/>
    <w:rsid w:val="00720C99"/>
    <w:rsid w:val="00720E98"/>
    <w:rsid w:val="00720F5A"/>
    <w:rsid w:val="00720FC2"/>
    <w:rsid w:val="00720FD3"/>
    <w:rsid w:val="007212C7"/>
    <w:rsid w:val="007213A2"/>
    <w:rsid w:val="007214E4"/>
    <w:rsid w:val="007216AA"/>
    <w:rsid w:val="007216F9"/>
    <w:rsid w:val="00721946"/>
    <w:rsid w:val="00721AB5"/>
    <w:rsid w:val="00721CFB"/>
    <w:rsid w:val="00721DEF"/>
    <w:rsid w:val="007220DD"/>
    <w:rsid w:val="00722156"/>
    <w:rsid w:val="0072221B"/>
    <w:rsid w:val="00722394"/>
    <w:rsid w:val="00722487"/>
    <w:rsid w:val="0072251A"/>
    <w:rsid w:val="00722727"/>
    <w:rsid w:val="007229FD"/>
    <w:rsid w:val="0072302A"/>
    <w:rsid w:val="00723084"/>
    <w:rsid w:val="00723206"/>
    <w:rsid w:val="00723578"/>
    <w:rsid w:val="00723584"/>
    <w:rsid w:val="00723907"/>
    <w:rsid w:val="00723F5D"/>
    <w:rsid w:val="007240EE"/>
    <w:rsid w:val="00724133"/>
    <w:rsid w:val="007241D8"/>
    <w:rsid w:val="007242A5"/>
    <w:rsid w:val="00724323"/>
    <w:rsid w:val="00724379"/>
    <w:rsid w:val="007245C2"/>
    <w:rsid w:val="00724733"/>
    <w:rsid w:val="007248B6"/>
    <w:rsid w:val="00724A43"/>
    <w:rsid w:val="00724B23"/>
    <w:rsid w:val="00724BE2"/>
    <w:rsid w:val="00724E8C"/>
    <w:rsid w:val="00725020"/>
    <w:rsid w:val="00725660"/>
    <w:rsid w:val="00725687"/>
    <w:rsid w:val="00725764"/>
    <w:rsid w:val="007259AF"/>
    <w:rsid w:val="00725AEB"/>
    <w:rsid w:val="007261E4"/>
    <w:rsid w:val="00726269"/>
    <w:rsid w:val="00726BBB"/>
    <w:rsid w:val="00726EB1"/>
    <w:rsid w:val="00727005"/>
    <w:rsid w:val="0072733A"/>
    <w:rsid w:val="007273AC"/>
    <w:rsid w:val="007274F0"/>
    <w:rsid w:val="007275EA"/>
    <w:rsid w:val="007276E2"/>
    <w:rsid w:val="0072770D"/>
    <w:rsid w:val="007278BE"/>
    <w:rsid w:val="00727BF5"/>
    <w:rsid w:val="00730350"/>
    <w:rsid w:val="007303F3"/>
    <w:rsid w:val="0073081B"/>
    <w:rsid w:val="007308AA"/>
    <w:rsid w:val="0073098C"/>
    <w:rsid w:val="00730C95"/>
    <w:rsid w:val="00730DE2"/>
    <w:rsid w:val="00730EE5"/>
    <w:rsid w:val="00730F07"/>
    <w:rsid w:val="00730F6E"/>
    <w:rsid w:val="00731092"/>
    <w:rsid w:val="00731255"/>
    <w:rsid w:val="00731412"/>
    <w:rsid w:val="0073162F"/>
    <w:rsid w:val="00731886"/>
    <w:rsid w:val="00731AD4"/>
    <w:rsid w:val="00731BD6"/>
    <w:rsid w:val="00731C9E"/>
    <w:rsid w:val="00731E87"/>
    <w:rsid w:val="00731EDE"/>
    <w:rsid w:val="00731FF0"/>
    <w:rsid w:val="007321E9"/>
    <w:rsid w:val="007322EB"/>
    <w:rsid w:val="007324A3"/>
    <w:rsid w:val="007324C0"/>
    <w:rsid w:val="00732670"/>
    <w:rsid w:val="00732AD2"/>
    <w:rsid w:val="00732B42"/>
    <w:rsid w:val="00732B7B"/>
    <w:rsid w:val="00732B83"/>
    <w:rsid w:val="00732D8A"/>
    <w:rsid w:val="00732F2C"/>
    <w:rsid w:val="00733018"/>
    <w:rsid w:val="00733129"/>
    <w:rsid w:val="007332C6"/>
    <w:rsid w:val="007333E2"/>
    <w:rsid w:val="00733798"/>
    <w:rsid w:val="007337A6"/>
    <w:rsid w:val="00733B05"/>
    <w:rsid w:val="00733B7A"/>
    <w:rsid w:val="00733C3C"/>
    <w:rsid w:val="00733D0E"/>
    <w:rsid w:val="00733EA1"/>
    <w:rsid w:val="0073415A"/>
    <w:rsid w:val="0073429C"/>
    <w:rsid w:val="00734595"/>
    <w:rsid w:val="007346E4"/>
    <w:rsid w:val="0073470F"/>
    <w:rsid w:val="00734935"/>
    <w:rsid w:val="00734A02"/>
    <w:rsid w:val="00734C11"/>
    <w:rsid w:val="00734DF9"/>
    <w:rsid w:val="00734EA0"/>
    <w:rsid w:val="00734FA9"/>
    <w:rsid w:val="00734FCA"/>
    <w:rsid w:val="0073510C"/>
    <w:rsid w:val="007354AD"/>
    <w:rsid w:val="0073553C"/>
    <w:rsid w:val="0073575B"/>
    <w:rsid w:val="0073582E"/>
    <w:rsid w:val="00735D9E"/>
    <w:rsid w:val="00735F93"/>
    <w:rsid w:val="007361AF"/>
    <w:rsid w:val="007361CE"/>
    <w:rsid w:val="007363C2"/>
    <w:rsid w:val="00736974"/>
    <w:rsid w:val="00736BB0"/>
    <w:rsid w:val="007370E9"/>
    <w:rsid w:val="0073730A"/>
    <w:rsid w:val="007373AE"/>
    <w:rsid w:val="007373F8"/>
    <w:rsid w:val="007376F5"/>
    <w:rsid w:val="0073780C"/>
    <w:rsid w:val="007378C4"/>
    <w:rsid w:val="0073798A"/>
    <w:rsid w:val="007379B3"/>
    <w:rsid w:val="00737A71"/>
    <w:rsid w:val="00737E29"/>
    <w:rsid w:val="00737F08"/>
    <w:rsid w:val="00740199"/>
    <w:rsid w:val="007402C1"/>
    <w:rsid w:val="00740309"/>
    <w:rsid w:val="00740323"/>
    <w:rsid w:val="0074046B"/>
    <w:rsid w:val="00740571"/>
    <w:rsid w:val="0074070F"/>
    <w:rsid w:val="00740839"/>
    <w:rsid w:val="00740EA4"/>
    <w:rsid w:val="00740ED5"/>
    <w:rsid w:val="00740F09"/>
    <w:rsid w:val="00740F22"/>
    <w:rsid w:val="00740F85"/>
    <w:rsid w:val="00741094"/>
    <w:rsid w:val="00741450"/>
    <w:rsid w:val="00741586"/>
    <w:rsid w:val="0074168C"/>
    <w:rsid w:val="00741780"/>
    <w:rsid w:val="007418A8"/>
    <w:rsid w:val="00741AB1"/>
    <w:rsid w:val="00741AB8"/>
    <w:rsid w:val="00741CF0"/>
    <w:rsid w:val="00741D77"/>
    <w:rsid w:val="00741D80"/>
    <w:rsid w:val="00741D82"/>
    <w:rsid w:val="00741F1A"/>
    <w:rsid w:val="00742534"/>
    <w:rsid w:val="007425F8"/>
    <w:rsid w:val="00742629"/>
    <w:rsid w:val="0074278C"/>
    <w:rsid w:val="00742947"/>
    <w:rsid w:val="00742A39"/>
    <w:rsid w:val="00742A81"/>
    <w:rsid w:val="00742E31"/>
    <w:rsid w:val="00742EEA"/>
    <w:rsid w:val="00743040"/>
    <w:rsid w:val="007430EC"/>
    <w:rsid w:val="00743491"/>
    <w:rsid w:val="007436DB"/>
    <w:rsid w:val="0074372A"/>
    <w:rsid w:val="00743752"/>
    <w:rsid w:val="00743817"/>
    <w:rsid w:val="0074396C"/>
    <w:rsid w:val="00743B4C"/>
    <w:rsid w:val="00743B9A"/>
    <w:rsid w:val="00743C32"/>
    <w:rsid w:val="00744106"/>
    <w:rsid w:val="007442DE"/>
    <w:rsid w:val="007442FB"/>
    <w:rsid w:val="0074477E"/>
    <w:rsid w:val="007447DA"/>
    <w:rsid w:val="00744AD7"/>
    <w:rsid w:val="00744BD0"/>
    <w:rsid w:val="00744BE2"/>
    <w:rsid w:val="00744C83"/>
    <w:rsid w:val="00744DD9"/>
    <w:rsid w:val="00744E29"/>
    <w:rsid w:val="00744F81"/>
    <w:rsid w:val="00744FBB"/>
    <w:rsid w:val="007450F8"/>
    <w:rsid w:val="007451A2"/>
    <w:rsid w:val="007451ED"/>
    <w:rsid w:val="00745444"/>
    <w:rsid w:val="007455A6"/>
    <w:rsid w:val="007455DE"/>
    <w:rsid w:val="00745B82"/>
    <w:rsid w:val="00745CB1"/>
    <w:rsid w:val="00745EAC"/>
    <w:rsid w:val="00745F32"/>
    <w:rsid w:val="00746402"/>
    <w:rsid w:val="00746755"/>
    <w:rsid w:val="00746809"/>
    <w:rsid w:val="0074696E"/>
    <w:rsid w:val="00746BFF"/>
    <w:rsid w:val="00747314"/>
    <w:rsid w:val="00747662"/>
    <w:rsid w:val="0074775D"/>
    <w:rsid w:val="0074775E"/>
    <w:rsid w:val="007477D4"/>
    <w:rsid w:val="007479D3"/>
    <w:rsid w:val="00747A12"/>
    <w:rsid w:val="00747C17"/>
    <w:rsid w:val="00747CB4"/>
    <w:rsid w:val="00747DA2"/>
    <w:rsid w:val="00747F0C"/>
    <w:rsid w:val="00750003"/>
    <w:rsid w:val="00750107"/>
    <w:rsid w:val="00750135"/>
    <w:rsid w:val="0075023A"/>
    <w:rsid w:val="007503B7"/>
    <w:rsid w:val="007504D5"/>
    <w:rsid w:val="0075054E"/>
    <w:rsid w:val="007507D9"/>
    <w:rsid w:val="007507E6"/>
    <w:rsid w:val="00750931"/>
    <w:rsid w:val="007509AA"/>
    <w:rsid w:val="00750C79"/>
    <w:rsid w:val="00750CE0"/>
    <w:rsid w:val="00750D28"/>
    <w:rsid w:val="00750D82"/>
    <w:rsid w:val="00750E18"/>
    <w:rsid w:val="00750EB4"/>
    <w:rsid w:val="00750EC2"/>
    <w:rsid w:val="00750FB8"/>
    <w:rsid w:val="00751113"/>
    <w:rsid w:val="0075138A"/>
    <w:rsid w:val="00751748"/>
    <w:rsid w:val="00751B14"/>
    <w:rsid w:val="00751DAB"/>
    <w:rsid w:val="007520FE"/>
    <w:rsid w:val="007521C2"/>
    <w:rsid w:val="007522A9"/>
    <w:rsid w:val="007522D6"/>
    <w:rsid w:val="007523CC"/>
    <w:rsid w:val="007526AB"/>
    <w:rsid w:val="007528CD"/>
    <w:rsid w:val="007528E2"/>
    <w:rsid w:val="00752B28"/>
    <w:rsid w:val="00752B4B"/>
    <w:rsid w:val="00752BEF"/>
    <w:rsid w:val="0075315D"/>
    <w:rsid w:val="007533D6"/>
    <w:rsid w:val="00753482"/>
    <w:rsid w:val="007535D8"/>
    <w:rsid w:val="007537D9"/>
    <w:rsid w:val="00753834"/>
    <w:rsid w:val="0075392D"/>
    <w:rsid w:val="00753A59"/>
    <w:rsid w:val="00753A98"/>
    <w:rsid w:val="00753DC5"/>
    <w:rsid w:val="0075402E"/>
    <w:rsid w:val="007541A9"/>
    <w:rsid w:val="0075430A"/>
    <w:rsid w:val="00754544"/>
    <w:rsid w:val="00754758"/>
    <w:rsid w:val="00754763"/>
    <w:rsid w:val="00754E36"/>
    <w:rsid w:val="00754FC0"/>
    <w:rsid w:val="007550EB"/>
    <w:rsid w:val="0075530C"/>
    <w:rsid w:val="007556B1"/>
    <w:rsid w:val="0075576C"/>
    <w:rsid w:val="007557AF"/>
    <w:rsid w:val="00755A37"/>
    <w:rsid w:val="00755A7A"/>
    <w:rsid w:val="00755AB1"/>
    <w:rsid w:val="00755AD6"/>
    <w:rsid w:val="00755D4D"/>
    <w:rsid w:val="007560BF"/>
    <w:rsid w:val="00756350"/>
    <w:rsid w:val="007565B4"/>
    <w:rsid w:val="007566FA"/>
    <w:rsid w:val="0075694E"/>
    <w:rsid w:val="00756CCE"/>
    <w:rsid w:val="00756F67"/>
    <w:rsid w:val="007571CD"/>
    <w:rsid w:val="0075759B"/>
    <w:rsid w:val="007577C7"/>
    <w:rsid w:val="007578A0"/>
    <w:rsid w:val="00757A6C"/>
    <w:rsid w:val="00757A72"/>
    <w:rsid w:val="00757C29"/>
    <w:rsid w:val="00757C94"/>
    <w:rsid w:val="00757CD9"/>
    <w:rsid w:val="00757E09"/>
    <w:rsid w:val="00757E0D"/>
    <w:rsid w:val="00757EAD"/>
    <w:rsid w:val="0076019D"/>
    <w:rsid w:val="00760305"/>
    <w:rsid w:val="0076081A"/>
    <w:rsid w:val="00760A5F"/>
    <w:rsid w:val="00760C6F"/>
    <w:rsid w:val="00760E1E"/>
    <w:rsid w:val="00760ECA"/>
    <w:rsid w:val="00760FD3"/>
    <w:rsid w:val="007610EC"/>
    <w:rsid w:val="007611A4"/>
    <w:rsid w:val="007611C0"/>
    <w:rsid w:val="007611F5"/>
    <w:rsid w:val="00761272"/>
    <w:rsid w:val="0076129D"/>
    <w:rsid w:val="007614BF"/>
    <w:rsid w:val="0076154D"/>
    <w:rsid w:val="00761681"/>
    <w:rsid w:val="007619F4"/>
    <w:rsid w:val="00761C8F"/>
    <w:rsid w:val="00761DE9"/>
    <w:rsid w:val="00761F37"/>
    <w:rsid w:val="0076216D"/>
    <w:rsid w:val="007624DA"/>
    <w:rsid w:val="007627D1"/>
    <w:rsid w:val="007627F9"/>
    <w:rsid w:val="007628A5"/>
    <w:rsid w:val="00762AC6"/>
    <w:rsid w:val="00762AC7"/>
    <w:rsid w:val="00762E01"/>
    <w:rsid w:val="00763139"/>
    <w:rsid w:val="00763386"/>
    <w:rsid w:val="00763500"/>
    <w:rsid w:val="007636D3"/>
    <w:rsid w:val="00763EBE"/>
    <w:rsid w:val="00763FE3"/>
    <w:rsid w:val="00763FF0"/>
    <w:rsid w:val="00764129"/>
    <w:rsid w:val="007643EB"/>
    <w:rsid w:val="00764F9E"/>
    <w:rsid w:val="00764FDB"/>
    <w:rsid w:val="007650C3"/>
    <w:rsid w:val="00765317"/>
    <w:rsid w:val="0076539F"/>
    <w:rsid w:val="007659F5"/>
    <w:rsid w:val="00765A29"/>
    <w:rsid w:val="00765A7B"/>
    <w:rsid w:val="00765B10"/>
    <w:rsid w:val="00765B90"/>
    <w:rsid w:val="00765C83"/>
    <w:rsid w:val="00765D27"/>
    <w:rsid w:val="00765D79"/>
    <w:rsid w:val="00765EC0"/>
    <w:rsid w:val="00765F28"/>
    <w:rsid w:val="007660CA"/>
    <w:rsid w:val="0076642E"/>
    <w:rsid w:val="00766617"/>
    <w:rsid w:val="0076666B"/>
    <w:rsid w:val="00766B1C"/>
    <w:rsid w:val="00766B42"/>
    <w:rsid w:val="00766C27"/>
    <w:rsid w:val="00766CE8"/>
    <w:rsid w:val="00766DBE"/>
    <w:rsid w:val="00766E6B"/>
    <w:rsid w:val="007673A5"/>
    <w:rsid w:val="00767413"/>
    <w:rsid w:val="00767717"/>
    <w:rsid w:val="0076773C"/>
    <w:rsid w:val="00767893"/>
    <w:rsid w:val="00767A14"/>
    <w:rsid w:val="00767A97"/>
    <w:rsid w:val="00767D84"/>
    <w:rsid w:val="00767FE8"/>
    <w:rsid w:val="00770024"/>
    <w:rsid w:val="00770044"/>
    <w:rsid w:val="00770087"/>
    <w:rsid w:val="007700B5"/>
    <w:rsid w:val="007703AF"/>
    <w:rsid w:val="00770495"/>
    <w:rsid w:val="007704BC"/>
    <w:rsid w:val="00770570"/>
    <w:rsid w:val="007707BB"/>
    <w:rsid w:val="00770822"/>
    <w:rsid w:val="00770897"/>
    <w:rsid w:val="007708FE"/>
    <w:rsid w:val="007709A5"/>
    <w:rsid w:val="00770B92"/>
    <w:rsid w:val="00770C58"/>
    <w:rsid w:val="00770E7C"/>
    <w:rsid w:val="00770EAC"/>
    <w:rsid w:val="00770F37"/>
    <w:rsid w:val="00770FD0"/>
    <w:rsid w:val="0077102A"/>
    <w:rsid w:val="0077106E"/>
    <w:rsid w:val="007710C6"/>
    <w:rsid w:val="007711A0"/>
    <w:rsid w:val="00771362"/>
    <w:rsid w:val="00771664"/>
    <w:rsid w:val="00771685"/>
    <w:rsid w:val="0077177F"/>
    <w:rsid w:val="00771ADE"/>
    <w:rsid w:val="0077204D"/>
    <w:rsid w:val="0077207D"/>
    <w:rsid w:val="007720A7"/>
    <w:rsid w:val="007721D5"/>
    <w:rsid w:val="0077223E"/>
    <w:rsid w:val="007722AE"/>
    <w:rsid w:val="007723A1"/>
    <w:rsid w:val="0077268B"/>
    <w:rsid w:val="007726DA"/>
    <w:rsid w:val="0077287F"/>
    <w:rsid w:val="00772900"/>
    <w:rsid w:val="00772CC0"/>
    <w:rsid w:val="00772D5E"/>
    <w:rsid w:val="00772D63"/>
    <w:rsid w:val="0077300B"/>
    <w:rsid w:val="007730C7"/>
    <w:rsid w:val="0077316C"/>
    <w:rsid w:val="007731CF"/>
    <w:rsid w:val="0077334C"/>
    <w:rsid w:val="007733B5"/>
    <w:rsid w:val="0077345D"/>
    <w:rsid w:val="00773B6F"/>
    <w:rsid w:val="00773C5B"/>
    <w:rsid w:val="00773D73"/>
    <w:rsid w:val="00773EC0"/>
    <w:rsid w:val="00773FB6"/>
    <w:rsid w:val="007743ED"/>
    <w:rsid w:val="007743F0"/>
    <w:rsid w:val="0077463E"/>
    <w:rsid w:val="007746C3"/>
    <w:rsid w:val="007746C7"/>
    <w:rsid w:val="007746CA"/>
    <w:rsid w:val="00774758"/>
    <w:rsid w:val="00774814"/>
    <w:rsid w:val="00774897"/>
    <w:rsid w:val="00774C75"/>
    <w:rsid w:val="00774D00"/>
    <w:rsid w:val="00774D97"/>
    <w:rsid w:val="00775133"/>
    <w:rsid w:val="0077513E"/>
    <w:rsid w:val="00775208"/>
    <w:rsid w:val="007756CE"/>
    <w:rsid w:val="0077571E"/>
    <w:rsid w:val="00775AE3"/>
    <w:rsid w:val="00775E1E"/>
    <w:rsid w:val="00775E3B"/>
    <w:rsid w:val="00776168"/>
    <w:rsid w:val="007761B3"/>
    <w:rsid w:val="00776775"/>
    <w:rsid w:val="007768EB"/>
    <w:rsid w:val="00776928"/>
    <w:rsid w:val="00776AB4"/>
    <w:rsid w:val="00776AFD"/>
    <w:rsid w:val="00776C4F"/>
    <w:rsid w:val="00776C7C"/>
    <w:rsid w:val="00776D38"/>
    <w:rsid w:val="00776E0F"/>
    <w:rsid w:val="00776FCE"/>
    <w:rsid w:val="00777051"/>
    <w:rsid w:val="007771A7"/>
    <w:rsid w:val="0077723E"/>
    <w:rsid w:val="007773EE"/>
    <w:rsid w:val="007774B1"/>
    <w:rsid w:val="0077754C"/>
    <w:rsid w:val="007777DC"/>
    <w:rsid w:val="00777810"/>
    <w:rsid w:val="007778E8"/>
    <w:rsid w:val="007779AC"/>
    <w:rsid w:val="00777A21"/>
    <w:rsid w:val="00777BE1"/>
    <w:rsid w:val="00777FE0"/>
    <w:rsid w:val="007804D3"/>
    <w:rsid w:val="00780762"/>
    <w:rsid w:val="007807B7"/>
    <w:rsid w:val="00780932"/>
    <w:rsid w:val="007811DF"/>
    <w:rsid w:val="0078130A"/>
    <w:rsid w:val="00781379"/>
    <w:rsid w:val="007814E5"/>
    <w:rsid w:val="00781E37"/>
    <w:rsid w:val="00781E7D"/>
    <w:rsid w:val="00781F02"/>
    <w:rsid w:val="00781F26"/>
    <w:rsid w:val="00781F75"/>
    <w:rsid w:val="00781FC1"/>
    <w:rsid w:val="007823B8"/>
    <w:rsid w:val="00782780"/>
    <w:rsid w:val="007827E2"/>
    <w:rsid w:val="007827F8"/>
    <w:rsid w:val="00782B9A"/>
    <w:rsid w:val="00782BDC"/>
    <w:rsid w:val="00782C0A"/>
    <w:rsid w:val="00782D25"/>
    <w:rsid w:val="007830A4"/>
    <w:rsid w:val="00783363"/>
    <w:rsid w:val="007833A6"/>
    <w:rsid w:val="007833D8"/>
    <w:rsid w:val="00783450"/>
    <w:rsid w:val="007834BB"/>
    <w:rsid w:val="00783623"/>
    <w:rsid w:val="00783896"/>
    <w:rsid w:val="00783B95"/>
    <w:rsid w:val="00783D1F"/>
    <w:rsid w:val="00784137"/>
    <w:rsid w:val="0078419D"/>
    <w:rsid w:val="0078444D"/>
    <w:rsid w:val="00784828"/>
    <w:rsid w:val="00784A00"/>
    <w:rsid w:val="00784A8A"/>
    <w:rsid w:val="00784B41"/>
    <w:rsid w:val="00784B89"/>
    <w:rsid w:val="00784BEE"/>
    <w:rsid w:val="00784C46"/>
    <w:rsid w:val="00784E8D"/>
    <w:rsid w:val="007850A1"/>
    <w:rsid w:val="007851EA"/>
    <w:rsid w:val="00785607"/>
    <w:rsid w:val="0078565E"/>
    <w:rsid w:val="00785677"/>
    <w:rsid w:val="00785756"/>
    <w:rsid w:val="00785886"/>
    <w:rsid w:val="00785A5B"/>
    <w:rsid w:val="00785EA6"/>
    <w:rsid w:val="00785F9A"/>
    <w:rsid w:val="007863AF"/>
    <w:rsid w:val="00786769"/>
    <w:rsid w:val="00786C52"/>
    <w:rsid w:val="00786D96"/>
    <w:rsid w:val="00786DC4"/>
    <w:rsid w:val="00786F16"/>
    <w:rsid w:val="00786F8A"/>
    <w:rsid w:val="00786FDB"/>
    <w:rsid w:val="00787040"/>
    <w:rsid w:val="00787309"/>
    <w:rsid w:val="00787395"/>
    <w:rsid w:val="00787459"/>
    <w:rsid w:val="007877D5"/>
    <w:rsid w:val="007877F7"/>
    <w:rsid w:val="0078784D"/>
    <w:rsid w:val="007879D6"/>
    <w:rsid w:val="00787E2B"/>
    <w:rsid w:val="007900DE"/>
    <w:rsid w:val="00790283"/>
    <w:rsid w:val="00790286"/>
    <w:rsid w:val="0079068F"/>
    <w:rsid w:val="00790738"/>
    <w:rsid w:val="00790826"/>
    <w:rsid w:val="007909D1"/>
    <w:rsid w:val="00790A1F"/>
    <w:rsid w:val="00790AE2"/>
    <w:rsid w:val="00790BBE"/>
    <w:rsid w:val="00791105"/>
    <w:rsid w:val="007913F8"/>
    <w:rsid w:val="00791A8D"/>
    <w:rsid w:val="00791BD7"/>
    <w:rsid w:val="00791D06"/>
    <w:rsid w:val="007921C3"/>
    <w:rsid w:val="00792207"/>
    <w:rsid w:val="007923D9"/>
    <w:rsid w:val="0079240F"/>
    <w:rsid w:val="00792555"/>
    <w:rsid w:val="00792CB1"/>
    <w:rsid w:val="00792D17"/>
    <w:rsid w:val="00792DF7"/>
    <w:rsid w:val="00793143"/>
    <w:rsid w:val="00793254"/>
    <w:rsid w:val="007932E4"/>
    <w:rsid w:val="007933F7"/>
    <w:rsid w:val="007934A4"/>
    <w:rsid w:val="00793A7D"/>
    <w:rsid w:val="00793B60"/>
    <w:rsid w:val="00793B7E"/>
    <w:rsid w:val="00793C93"/>
    <w:rsid w:val="00793EFA"/>
    <w:rsid w:val="00793FE1"/>
    <w:rsid w:val="0079425B"/>
    <w:rsid w:val="0079468B"/>
    <w:rsid w:val="007946A8"/>
    <w:rsid w:val="0079471A"/>
    <w:rsid w:val="007947BE"/>
    <w:rsid w:val="00794B04"/>
    <w:rsid w:val="00794C48"/>
    <w:rsid w:val="00794C67"/>
    <w:rsid w:val="00794DC6"/>
    <w:rsid w:val="00794F4B"/>
    <w:rsid w:val="007951C2"/>
    <w:rsid w:val="00795269"/>
    <w:rsid w:val="007952C6"/>
    <w:rsid w:val="00795825"/>
    <w:rsid w:val="00795839"/>
    <w:rsid w:val="0079596D"/>
    <w:rsid w:val="00795A12"/>
    <w:rsid w:val="00795C0D"/>
    <w:rsid w:val="00795FB9"/>
    <w:rsid w:val="007961EF"/>
    <w:rsid w:val="007967B9"/>
    <w:rsid w:val="00796881"/>
    <w:rsid w:val="00796CD7"/>
    <w:rsid w:val="00796E20"/>
    <w:rsid w:val="00797269"/>
    <w:rsid w:val="00797596"/>
    <w:rsid w:val="0079765D"/>
    <w:rsid w:val="0079768C"/>
    <w:rsid w:val="00797810"/>
    <w:rsid w:val="0079789C"/>
    <w:rsid w:val="00797C32"/>
    <w:rsid w:val="00797CFE"/>
    <w:rsid w:val="00797DC2"/>
    <w:rsid w:val="007A0050"/>
    <w:rsid w:val="007A0177"/>
    <w:rsid w:val="007A0905"/>
    <w:rsid w:val="007A0ABE"/>
    <w:rsid w:val="007A0C06"/>
    <w:rsid w:val="007A0D94"/>
    <w:rsid w:val="007A1105"/>
    <w:rsid w:val="007A11E8"/>
    <w:rsid w:val="007A22A2"/>
    <w:rsid w:val="007A22D1"/>
    <w:rsid w:val="007A22F1"/>
    <w:rsid w:val="007A28D7"/>
    <w:rsid w:val="007A299A"/>
    <w:rsid w:val="007A2DF4"/>
    <w:rsid w:val="007A2F1B"/>
    <w:rsid w:val="007A2FB7"/>
    <w:rsid w:val="007A309B"/>
    <w:rsid w:val="007A3104"/>
    <w:rsid w:val="007A326F"/>
    <w:rsid w:val="007A33F9"/>
    <w:rsid w:val="007A36BF"/>
    <w:rsid w:val="007A36F8"/>
    <w:rsid w:val="007A3710"/>
    <w:rsid w:val="007A3A0F"/>
    <w:rsid w:val="007A3AEB"/>
    <w:rsid w:val="007A3F6B"/>
    <w:rsid w:val="007A4244"/>
    <w:rsid w:val="007A43E7"/>
    <w:rsid w:val="007A4B37"/>
    <w:rsid w:val="007A4D32"/>
    <w:rsid w:val="007A4F16"/>
    <w:rsid w:val="007A503F"/>
    <w:rsid w:val="007A5163"/>
    <w:rsid w:val="007A51C0"/>
    <w:rsid w:val="007A5453"/>
    <w:rsid w:val="007A5A10"/>
    <w:rsid w:val="007A5AF5"/>
    <w:rsid w:val="007A5F99"/>
    <w:rsid w:val="007A6113"/>
    <w:rsid w:val="007A62D5"/>
    <w:rsid w:val="007A6317"/>
    <w:rsid w:val="007A6646"/>
    <w:rsid w:val="007A6C5C"/>
    <w:rsid w:val="007A6F52"/>
    <w:rsid w:val="007A7766"/>
    <w:rsid w:val="007A78DF"/>
    <w:rsid w:val="007A7A25"/>
    <w:rsid w:val="007A7D01"/>
    <w:rsid w:val="007A7E1C"/>
    <w:rsid w:val="007A7FD3"/>
    <w:rsid w:val="007B01DD"/>
    <w:rsid w:val="007B03B7"/>
    <w:rsid w:val="007B048B"/>
    <w:rsid w:val="007B0914"/>
    <w:rsid w:val="007B0C78"/>
    <w:rsid w:val="007B0CA4"/>
    <w:rsid w:val="007B0F96"/>
    <w:rsid w:val="007B10DC"/>
    <w:rsid w:val="007B1374"/>
    <w:rsid w:val="007B15EC"/>
    <w:rsid w:val="007B1607"/>
    <w:rsid w:val="007B16BC"/>
    <w:rsid w:val="007B17F8"/>
    <w:rsid w:val="007B1802"/>
    <w:rsid w:val="007B196B"/>
    <w:rsid w:val="007B22FA"/>
    <w:rsid w:val="007B2357"/>
    <w:rsid w:val="007B24DB"/>
    <w:rsid w:val="007B25DD"/>
    <w:rsid w:val="007B2753"/>
    <w:rsid w:val="007B2838"/>
    <w:rsid w:val="007B2AED"/>
    <w:rsid w:val="007B2DCC"/>
    <w:rsid w:val="007B2EB3"/>
    <w:rsid w:val="007B32E5"/>
    <w:rsid w:val="007B32F9"/>
    <w:rsid w:val="007B3524"/>
    <w:rsid w:val="007B35E0"/>
    <w:rsid w:val="007B369C"/>
    <w:rsid w:val="007B3862"/>
    <w:rsid w:val="007B3948"/>
    <w:rsid w:val="007B3C7A"/>
    <w:rsid w:val="007B3DB9"/>
    <w:rsid w:val="007B3EE2"/>
    <w:rsid w:val="007B3FB6"/>
    <w:rsid w:val="007B42D1"/>
    <w:rsid w:val="007B441D"/>
    <w:rsid w:val="007B4464"/>
    <w:rsid w:val="007B45CA"/>
    <w:rsid w:val="007B47AD"/>
    <w:rsid w:val="007B4C11"/>
    <w:rsid w:val="007B4D12"/>
    <w:rsid w:val="007B52FF"/>
    <w:rsid w:val="007B5894"/>
    <w:rsid w:val="007B589F"/>
    <w:rsid w:val="007B5DFD"/>
    <w:rsid w:val="007B5DFF"/>
    <w:rsid w:val="007B6186"/>
    <w:rsid w:val="007B6333"/>
    <w:rsid w:val="007B6584"/>
    <w:rsid w:val="007B697B"/>
    <w:rsid w:val="007B6B4B"/>
    <w:rsid w:val="007B6BFC"/>
    <w:rsid w:val="007B6DB4"/>
    <w:rsid w:val="007B6F05"/>
    <w:rsid w:val="007B6FAE"/>
    <w:rsid w:val="007B71F2"/>
    <w:rsid w:val="007B72B8"/>
    <w:rsid w:val="007B73BC"/>
    <w:rsid w:val="007B74F4"/>
    <w:rsid w:val="007B7509"/>
    <w:rsid w:val="007B763C"/>
    <w:rsid w:val="007B76DA"/>
    <w:rsid w:val="007B7706"/>
    <w:rsid w:val="007B7C45"/>
    <w:rsid w:val="007B7CB3"/>
    <w:rsid w:val="007B7F22"/>
    <w:rsid w:val="007B7F4C"/>
    <w:rsid w:val="007B7F71"/>
    <w:rsid w:val="007C006F"/>
    <w:rsid w:val="007C0418"/>
    <w:rsid w:val="007C08D9"/>
    <w:rsid w:val="007C08E8"/>
    <w:rsid w:val="007C0C06"/>
    <w:rsid w:val="007C0E5A"/>
    <w:rsid w:val="007C0E69"/>
    <w:rsid w:val="007C0F26"/>
    <w:rsid w:val="007C0F66"/>
    <w:rsid w:val="007C15C8"/>
    <w:rsid w:val="007C1838"/>
    <w:rsid w:val="007C1ABE"/>
    <w:rsid w:val="007C1B82"/>
    <w:rsid w:val="007C2038"/>
    <w:rsid w:val="007C20B9"/>
    <w:rsid w:val="007C243B"/>
    <w:rsid w:val="007C246B"/>
    <w:rsid w:val="007C247C"/>
    <w:rsid w:val="007C2607"/>
    <w:rsid w:val="007C27EC"/>
    <w:rsid w:val="007C2906"/>
    <w:rsid w:val="007C2AB0"/>
    <w:rsid w:val="007C2CBC"/>
    <w:rsid w:val="007C304C"/>
    <w:rsid w:val="007C32CA"/>
    <w:rsid w:val="007C35A5"/>
    <w:rsid w:val="007C35E2"/>
    <w:rsid w:val="007C38D7"/>
    <w:rsid w:val="007C3B2C"/>
    <w:rsid w:val="007C3BFD"/>
    <w:rsid w:val="007C3C8E"/>
    <w:rsid w:val="007C3E2A"/>
    <w:rsid w:val="007C3EE2"/>
    <w:rsid w:val="007C40A3"/>
    <w:rsid w:val="007C425D"/>
    <w:rsid w:val="007C43B9"/>
    <w:rsid w:val="007C45D6"/>
    <w:rsid w:val="007C4EC4"/>
    <w:rsid w:val="007C4F02"/>
    <w:rsid w:val="007C4F84"/>
    <w:rsid w:val="007C51A1"/>
    <w:rsid w:val="007C543D"/>
    <w:rsid w:val="007C560C"/>
    <w:rsid w:val="007C56D0"/>
    <w:rsid w:val="007C570A"/>
    <w:rsid w:val="007C5D7E"/>
    <w:rsid w:val="007C5F00"/>
    <w:rsid w:val="007C633D"/>
    <w:rsid w:val="007C641B"/>
    <w:rsid w:val="007C6444"/>
    <w:rsid w:val="007C654C"/>
    <w:rsid w:val="007C66D5"/>
    <w:rsid w:val="007C69F9"/>
    <w:rsid w:val="007C6A2C"/>
    <w:rsid w:val="007C6ACD"/>
    <w:rsid w:val="007C6B70"/>
    <w:rsid w:val="007C6EF8"/>
    <w:rsid w:val="007C6F02"/>
    <w:rsid w:val="007C70B7"/>
    <w:rsid w:val="007C7301"/>
    <w:rsid w:val="007C7382"/>
    <w:rsid w:val="007C748B"/>
    <w:rsid w:val="007C7542"/>
    <w:rsid w:val="007C779F"/>
    <w:rsid w:val="007C7859"/>
    <w:rsid w:val="007C789F"/>
    <w:rsid w:val="007C7A27"/>
    <w:rsid w:val="007C7A47"/>
    <w:rsid w:val="007C7A68"/>
    <w:rsid w:val="007C7F28"/>
    <w:rsid w:val="007D0165"/>
    <w:rsid w:val="007D02C1"/>
    <w:rsid w:val="007D05E1"/>
    <w:rsid w:val="007D07A1"/>
    <w:rsid w:val="007D0951"/>
    <w:rsid w:val="007D0A80"/>
    <w:rsid w:val="007D0AEC"/>
    <w:rsid w:val="007D0C6B"/>
    <w:rsid w:val="007D0DB7"/>
    <w:rsid w:val="007D0DD0"/>
    <w:rsid w:val="007D1466"/>
    <w:rsid w:val="007D15D1"/>
    <w:rsid w:val="007D166D"/>
    <w:rsid w:val="007D175A"/>
    <w:rsid w:val="007D19C3"/>
    <w:rsid w:val="007D1BDA"/>
    <w:rsid w:val="007D1C9F"/>
    <w:rsid w:val="007D1D0E"/>
    <w:rsid w:val="007D1D23"/>
    <w:rsid w:val="007D1F98"/>
    <w:rsid w:val="007D2340"/>
    <w:rsid w:val="007D26D3"/>
    <w:rsid w:val="007D272C"/>
    <w:rsid w:val="007D292D"/>
    <w:rsid w:val="007D2BDE"/>
    <w:rsid w:val="007D2CEE"/>
    <w:rsid w:val="007D2ED0"/>
    <w:rsid w:val="007D2FB6"/>
    <w:rsid w:val="007D3245"/>
    <w:rsid w:val="007D334D"/>
    <w:rsid w:val="007D35C2"/>
    <w:rsid w:val="007D37CA"/>
    <w:rsid w:val="007D3A18"/>
    <w:rsid w:val="007D3CF8"/>
    <w:rsid w:val="007D3E0C"/>
    <w:rsid w:val="007D3E92"/>
    <w:rsid w:val="007D49EB"/>
    <w:rsid w:val="007D4A70"/>
    <w:rsid w:val="007D4AD9"/>
    <w:rsid w:val="007D4C2D"/>
    <w:rsid w:val="007D4D6C"/>
    <w:rsid w:val="007D4E42"/>
    <w:rsid w:val="007D50AE"/>
    <w:rsid w:val="007D5261"/>
    <w:rsid w:val="007D53CE"/>
    <w:rsid w:val="007D55E3"/>
    <w:rsid w:val="007D5780"/>
    <w:rsid w:val="007D58E6"/>
    <w:rsid w:val="007D5A75"/>
    <w:rsid w:val="007D5B10"/>
    <w:rsid w:val="007D5DC6"/>
    <w:rsid w:val="007D5E1C"/>
    <w:rsid w:val="007D6305"/>
    <w:rsid w:val="007D64ED"/>
    <w:rsid w:val="007D65DA"/>
    <w:rsid w:val="007D6672"/>
    <w:rsid w:val="007D6716"/>
    <w:rsid w:val="007D6732"/>
    <w:rsid w:val="007D67D8"/>
    <w:rsid w:val="007D682F"/>
    <w:rsid w:val="007D6BA1"/>
    <w:rsid w:val="007D6BAB"/>
    <w:rsid w:val="007D6C17"/>
    <w:rsid w:val="007D6DA5"/>
    <w:rsid w:val="007D6FE8"/>
    <w:rsid w:val="007D71A5"/>
    <w:rsid w:val="007D7290"/>
    <w:rsid w:val="007D75C3"/>
    <w:rsid w:val="007D7680"/>
    <w:rsid w:val="007D7769"/>
    <w:rsid w:val="007D7868"/>
    <w:rsid w:val="007D7A17"/>
    <w:rsid w:val="007D7A20"/>
    <w:rsid w:val="007D7B9B"/>
    <w:rsid w:val="007D7CE7"/>
    <w:rsid w:val="007D7EF8"/>
    <w:rsid w:val="007D7FA1"/>
    <w:rsid w:val="007E00DE"/>
    <w:rsid w:val="007E0198"/>
    <w:rsid w:val="007E02F8"/>
    <w:rsid w:val="007E09EE"/>
    <w:rsid w:val="007E0BEB"/>
    <w:rsid w:val="007E0C36"/>
    <w:rsid w:val="007E0DE2"/>
    <w:rsid w:val="007E0EB4"/>
    <w:rsid w:val="007E0F13"/>
    <w:rsid w:val="007E0FD5"/>
    <w:rsid w:val="007E1227"/>
    <w:rsid w:val="007E14CA"/>
    <w:rsid w:val="007E17B9"/>
    <w:rsid w:val="007E1865"/>
    <w:rsid w:val="007E18DE"/>
    <w:rsid w:val="007E1ACC"/>
    <w:rsid w:val="007E1BDE"/>
    <w:rsid w:val="007E1C23"/>
    <w:rsid w:val="007E20CB"/>
    <w:rsid w:val="007E2258"/>
    <w:rsid w:val="007E2608"/>
    <w:rsid w:val="007E27D9"/>
    <w:rsid w:val="007E2A32"/>
    <w:rsid w:val="007E2AB8"/>
    <w:rsid w:val="007E2D5C"/>
    <w:rsid w:val="007E2FB8"/>
    <w:rsid w:val="007E328D"/>
    <w:rsid w:val="007E35CF"/>
    <w:rsid w:val="007E3645"/>
    <w:rsid w:val="007E3B98"/>
    <w:rsid w:val="007E4008"/>
    <w:rsid w:val="007E417A"/>
    <w:rsid w:val="007E435F"/>
    <w:rsid w:val="007E43C8"/>
    <w:rsid w:val="007E485F"/>
    <w:rsid w:val="007E49AE"/>
    <w:rsid w:val="007E49B2"/>
    <w:rsid w:val="007E4E73"/>
    <w:rsid w:val="007E50DB"/>
    <w:rsid w:val="007E527D"/>
    <w:rsid w:val="007E530A"/>
    <w:rsid w:val="007E569D"/>
    <w:rsid w:val="007E5723"/>
    <w:rsid w:val="007E5E60"/>
    <w:rsid w:val="007E6158"/>
    <w:rsid w:val="007E63FC"/>
    <w:rsid w:val="007E647D"/>
    <w:rsid w:val="007E65CC"/>
    <w:rsid w:val="007E6873"/>
    <w:rsid w:val="007E6A44"/>
    <w:rsid w:val="007E6AF9"/>
    <w:rsid w:val="007E6C2F"/>
    <w:rsid w:val="007E6CC8"/>
    <w:rsid w:val="007E6D62"/>
    <w:rsid w:val="007E722E"/>
    <w:rsid w:val="007E7486"/>
    <w:rsid w:val="007E7535"/>
    <w:rsid w:val="007E7B75"/>
    <w:rsid w:val="007E7BCC"/>
    <w:rsid w:val="007E7CC0"/>
    <w:rsid w:val="007E7E25"/>
    <w:rsid w:val="007F0040"/>
    <w:rsid w:val="007F0384"/>
    <w:rsid w:val="007F0428"/>
    <w:rsid w:val="007F0828"/>
    <w:rsid w:val="007F09D6"/>
    <w:rsid w:val="007F0ADC"/>
    <w:rsid w:val="007F0B2E"/>
    <w:rsid w:val="007F0CFB"/>
    <w:rsid w:val="007F0F87"/>
    <w:rsid w:val="007F12A8"/>
    <w:rsid w:val="007F1476"/>
    <w:rsid w:val="007F151D"/>
    <w:rsid w:val="007F15A2"/>
    <w:rsid w:val="007F1B74"/>
    <w:rsid w:val="007F1BAE"/>
    <w:rsid w:val="007F1FAE"/>
    <w:rsid w:val="007F2121"/>
    <w:rsid w:val="007F2287"/>
    <w:rsid w:val="007F24FB"/>
    <w:rsid w:val="007F2595"/>
    <w:rsid w:val="007F2686"/>
    <w:rsid w:val="007F26A2"/>
    <w:rsid w:val="007F26C7"/>
    <w:rsid w:val="007F26DB"/>
    <w:rsid w:val="007F2789"/>
    <w:rsid w:val="007F27B8"/>
    <w:rsid w:val="007F290D"/>
    <w:rsid w:val="007F2B90"/>
    <w:rsid w:val="007F2EBA"/>
    <w:rsid w:val="007F2F76"/>
    <w:rsid w:val="007F30F0"/>
    <w:rsid w:val="007F31B6"/>
    <w:rsid w:val="007F3224"/>
    <w:rsid w:val="007F36DB"/>
    <w:rsid w:val="007F37EA"/>
    <w:rsid w:val="007F383B"/>
    <w:rsid w:val="007F3879"/>
    <w:rsid w:val="007F389D"/>
    <w:rsid w:val="007F3B32"/>
    <w:rsid w:val="007F3BCD"/>
    <w:rsid w:val="007F3F7C"/>
    <w:rsid w:val="007F433C"/>
    <w:rsid w:val="007F447C"/>
    <w:rsid w:val="007F4970"/>
    <w:rsid w:val="007F4A54"/>
    <w:rsid w:val="007F4C1D"/>
    <w:rsid w:val="007F4DB0"/>
    <w:rsid w:val="007F50E7"/>
    <w:rsid w:val="007F515A"/>
    <w:rsid w:val="007F5297"/>
    <w:rsid w:val="007F538D"/>
    <w:rsid w:val="007F546C"/>
    <w:rsid w:val="007F5593"/>
    <w:rsid w:val="007F5667"/>
    <w:rsid w:val="007F5A18"/>
    <w:rsid w:val="007F5B28"/>
    <w:rsid w:val="007F5F2A"/>
    <w:rsid w:val="007F5FF5"/>
    <w:rsid w:val="007F60EE"/>
    <w:rsid w:val="007F6145"/>
    <w:rsid w:val="007F6149"/>
    <w:rsid w:val="007F625C"/>
    <w:rsid w:val="007F625F"/>
    <w:rsid w:val="007F631E"/>
    <w:rsid w:val="007F632E"/>
    <w:rsid w:val="007F6591"/>
    <w:rsid w:val="007F665E"/>
    <w:rsid w:val="007F67BE"/>
    <w:rsid w:val="007F68AA"/>
    <w:rsid w:val="007F6A57"/>
    <w:rsid w:val="007F6AB9"/>
    <w:rsid w:val="007F6BC5"/>
    <w:rsid w:val="007F6D89"/>
    <w:rsid w:val="007F6DB4"/>
    <w:rsid w:val="007F7083"/>
    <w:rsid w:val="007F70B8"/>
    <w:rsid w:val="007F7341"/>
    <w:rsid w:val="007F77D8"/>
    <w:rsid w:val="007F78E3"/>
    <w:rsid w:val="007F7E79"/>
    <w:rsid w:val="007F7FA8"/>
    <w:rsid w:val="007F7FE0"/>
    <w:rsid w:val="0080020C"/>
    <w:rsid w:val="00800276"/>
    <w:rsid w:val="008003D5"/>
    <w:rsid w:val="00800412"/>
    <w:rsid w:val="0080044B"/>
    <w:rsid w:val="00800646"/>
    <w:rsid w:val="0080099F"/>
    <w:rsid w:val="00801006"/>
    <w:rsid w:val="00801077"/>
    <w:rsid w:val="008010D0"/>
    <w:rsid w:val="0080160B"/>
    <w:rsid w:val="00801A03"/>
    <w:rsid w:val="00801A45"/>
    <w:rsid w:val="00801A70"/>
    <w:rsid w:val="00801AE4"/>
    <w:rsid w:val="00801B82"/>
    <w:rsid w:val="00801E29"/>
    <w:rsid w:val="00802220"/>
    <w:rsid w:val="008024CA"/>
    <w:rsid w:val="00802502"/>
    <w:rsid w:val="008025F6"/>
    <w:rsid w:val="0080279F"/>
    <w:rsid w:val="00802A9A"/>
    <w:rsid w:val="00802C1F"/>
    <w:rsid w:val="00802C7A"/>
    <w:rsid w:val="00802EF7"/>
    <w:rsid w:val="00802F53"/>
    <w:rsid w:val="00803060"/>
    <w:rsid w:val="008030CA"/>
    <w:rsid w:val="00803288"/>
    <w:rsid w:val="00803437"/>
    <w:rsid w:val="00803555"/>
    <w:rsid w:val="00803912"/>
    <w:rsid w:val="00803A9A"/>
    <w:rsid w:val="00803E82"/>
    <w:rsid w:val="00803FB5"/>
    <w:rsid w:val="00803FDD"/>
    <w:rsid w:val="00804048"/>
    <w:rsid w:val="00804101"/>
    <w:rsid w:val="0080414A"/>
    <w:rsid w:val="00804498"/>
    <w:rsid w:val="0080481C"/>
    <w:rsid w:val="008048B9"/>
    <w:rsid w:val="00804927"/>
    <w:rsid w:val="00804934"/>
    <w:rsid w:val="008049D5"/>
    <w:rsid w:val="00804A67"/>
    <w:rsid w:val="00805204"/>
    <w:rsid w:val="00805257"/>
    <w:rsid w:val="00805476"/>
    <w:rsid w:val="008054D9"/>
    <w:rsid w:val="00805593"/>
    <w:rsid w:val="008055F0"/>
    <w:rsid w:val="008056EE"/>
    <w:rsid w:val="0080587B"/>
    <w:rsid w:val="00805893"/>
    <w:rsid w:val="00805915"/>
    <w:rsid w:val="00805AB8"/>
    <w:rsid w:val="00805B40"/>
    <w:rsid w:val="00805EC4"/>
    <w:rsid w:val="0080629F"/>
    <w:rsid w:val="0080640D"/>
    <w:rsid w:val="00806468"/>
    <w:rsid w:val="008064B8"/>
    <w:rsid w:val="00806506"/>
    <w:rsid w:val="008066B5"/>
    <w:rsid w:val="00806944"/>
    <w:rsid w:val="0080694F"/>
    <w:rsid w:val="00806995"/>
    <w:rsid w:val="008069D0"/>
    <w:rsid w:val="00806BFD"/>
    <w:rsid w:val="00806C5C"/>
    <w:rsid w:val="00806E3F"/>
    <w:rsid w:val="00806E93"/>
    <w:rsid w:val="0080720F"/>
    <w:rsid w:val="008077D0"/>
    <w:rsid w:val="00807847"/>
    <w:rsid w:val="008079AC"/>
    <w:rsid w:val="00807BFF"/>
    <w:rsid w:val="00807CE2"/>
    <w:rsid w:val="00810196"/>
    <w:rsid w:val="0081054C"/>
    <w:rsid w:val="008106E5"/>
    <w:rsid w:val="00810861"/>
    <w:rsid w:val="008109DE"/>
    <w:rsid w:val="00810D9E"/>
    <w:rsid w:val="00810F37"/>
    <w:rsid w:val="00810F4A"/>
    <w:rsid w:val="00811052"/>
    <w:rsid w:val="00811151"/>
    <w:rsid w:val="00811181"/>
    <w:rsid w:val="0081124B"/>
    <w:rsid w:val="00811605"/>
    <w:rsid w:val="00811607"/>
    <w:rsid w:val="008118D3"/>
    <w:rsid w:val="00811979"/>
    <w:rsid w:val="008119CA"/>
    <w:rsid w:val="00811ACD"/>
    <w:rsid w:val="00811D1A"/>
    <w:rsid w:val="00811FD9"/>
    <w:rsid w:val="008120C0"/>
    <w:rsid w:val="008123FD"/>
    <w:rsid w:val="00812AEA"/>
    <w:rsid w:val="00812D71"/>
    <w:rsid w:val="00812E17"/>
    <w:rsid w:val="008130C4"/>
    <w:rsid w:val="00813233"/>
    <w:rsid w:val="00813429"/>
    <w:rsid w:val="008134CD"/>
    <w:rsid w:val="00813519"/>
    <w:rsid w:val="008135E7"/>
    <w:rsid w:val="00813B51"/>
    <w:rsid w:val="00813B9E"/>
    <w:rsid w:val="00813E2D"/>
    <w:rsid w:val="0081408B"/>
    <w:rsid w:val="0081408F"/>
    <w:rsid w:val="00814185"/>
    <w:rsid w:val="008143C2"/>
    <w:rsid w:val="008149F8"/>
    <w:rsid w:val="00814A64"/>
    <w:rsid w:val="00814BDC"/>
    <w:rsid w:val="00814D71"/>
    <w:rsid w:val="00814EEF"/>
    <w:rsid w:val="00814F70"/>
    <w:rsid w:val="00815251"/>
    <w:rsid w:val="0081535F"/>
    <w:rsid w:val="008153E0"/>
    <w:rsid w:val="00815531"/>
    <w:rsid w:val="008155F0"/>
    <w:rsid w:val="0081630C"/>
    <w:rsid w:val="00816735"/>
    <w:rsid w:val="00816760"/>
    <w:rsid w:val="008167E0"/>
    <w:rsid w:val="00816C27"/>
    <w:rsid w:val="0081710A"/>
    <w:rsid w:val="00817348"/>
    <w:rsid w:val="00817A7D"/>
    <w:rsid w:val="00817F84"/>
    <w:rsid w:val="00820126"/>
    <w:rsid w:val="00820141"/>
    <w:rsid w:val="008205A4"/>
    <w:rsid w:val="0082062B"/>
    <w:rsid w:val="00820654"/>
    <w:rsid w:val="00820735"/>
    <w:rsid w:val="00820773"/>
    <w:rsid w:val="008207AE"/>
    <w:rsid w:val="00820A65"/>
    <w:rsid w:val="00820A97"/>
    <w:rsid w:val="00820E0C"/>
    <w:rsid w:val="0082114C"/>
    <w:rsid w:val="0082129B"/>
    <w:rsid w:val="008213F0"/>
    <w:rsid w:val="0082146C"/>
    <w:rsid w:val="00821546"/>
    <w:rsid w:val="00821689"/>
    <w:rsid w:val="008217AB"/>
    <w:rsid w:val="008218B8"/>
    <w:rsid w:val="00821C1E"/>
    <w:rsid w:val="00821C27"/>
    <w:rsid w:val="00821C5F"/>
    <w:rsid w:val="00821F56"/>
    <w:rsid w:val="0082209C"/>
    <w:rsid w:val="008223D5"/>
    <w:rsid w:val="00822635"/>
    <w:rsid w:val="00822835"/>
    <w:rsid w:val="00822877"/>
    <w:rsid w:val="00822B56"/>
    <w:rsid w:val="00822C54"/>
    <w:rsid w:val="00822C91"/>
    <w:rsid w:val="00822F4B"/>
    <w:rsid w:val="00823275"/>
    <w:rsid w:val="0082357D"/>
    <w:rsid w:val="0082366F"/>
    <w:rsid w:val="008238B7"/>
    <w:rsid w:val="008239EE"/>
    <w:rsid w:val="00823C3F"/>
    <w:rsid w:val="008242D6"/>
    <w:rsid w:val="00824424"/>
    <w:rsid w:val="008244C4"/>
    <w:rsid w:val="008244F7"/>
    <w:rsid w:val="00824665"/>
    <w:rsid w:val="0082472A"/>
    <w:rsid w:val="0082481E"/>
    <w:rsid w:val="0082486B"/>
    <w:rsid w:val="00824AFE"/>
    <w:rsid w:val="00824E0E"/>
    <w:rsid w:val="00825A01"/>
    <w:rsid w:val="00825AAC"/>
    <w:rsid w:val="00825D05"/>
    <w:rsid w:val="00825E95"/>
    <w:rsid w:val="00825FDC"/>
    <w:rsid w:val="008265F6"/>
    <w:rsid w:val="00826673"/>
    <w:rsid w:val="00826DED"/>
    <w:rsid w:val="00826E5E"/>
    <w:rsid w:val="00827047"/>
    <w:rsid w:val="008270D7"/>
    <w:rsid w:val="00827413"/>
    <w:rsid w:val="0082767B"/>
    <w:rsid w:val="008278AC"/>
    <w:rsid w:val="008278BC"/>
    <w:rsid w:val="00827912"/>
    <w:rsid w:val="0082791A"/>
    <w:rsid w:val="0082791E"/>
    <w:rsid w:val="0082793F"/>
    <w:rsid w:val="00827A56"/>
    <w:rsid w:val="00827EA8"/>
    <w:rsid w:val="00827F09"/>
    <w:rsid w:val="00827FD5"/>
    <w:rsid w:val="00830097"/>
    <w:rsid w:val="00830115"/>
    <w:rsid w:val="00830120"/>
    <w:rsid w:val="0083029C"/>
    <w:rsid w:val="00830632"/>
    <w:rsid w:val="0083069C"/>
    <w:rsid w:val="0083093C"/>
    <w:rsid w:val="00830980"/>
    <w:rsid w:val="00830C66"/>
    <w:rsid w:val="00830C87"/>
    <w:rsid w:val="00830CF4"/>
    <w:rsid w:val="00830D25"/>
    <w:rsid w:val="0083119C"/>
    <w:rsid w:val="008314BE"/>
    <w:rsid w:val="0083164B"/>
    <w:rsid w:val="00831838"/>
    <w:rsid w:val="0083183E"/>
    <w:rsid w:val="00831B6C"/>
    <w:rsid w:val="00831CA5"/>
    <w:rsid w:val="00831CC6"/>
    <w:rsid w:val="00831FB1"/>
    <w:rsid w:val="00831FCB"/>
    <w:rsid w:val="00832129"/>
    <w:rsid w:val="008324DD"/>
    <w:rsid w:val="0083262F"/>
    <w:rsid w:val="00832DC7"/>
    <w:rsid w:val="008331EA"/>
    <w:rsid w:val="00833338"/>
    <w:rsid w:val="00833647"/>
    <w:rsid w:val="00833791"/>
    <w:rsid w:val="0083379E"/>
    <w:rsid w:val="008338A2"/>
    <w:rsid w:val="0083393E"/>
    <w:rsid w:val="00833A65"/>
    <w:rsid w:val="00833E24"/>
    <w:rsid w:val="00833E34"/>
    <w:rsid w:val="00833FB0"/>
    <w:rsid w:val="00833FEB"/>
    <w:rsid w:val="00834212"/>
    <w:rsid w:val="008348CD"/>
    <w:rsid w:val="00834CA8"/>
    <w:rsid w:val="00834D8F"/>
    <w:rsid w:val="0083505A"/>
    <w:rsid w:val="00835084"/>
    <w:rsid w:val="00835199"/>
    <w:rsid w:val="008351E9"/>
    <w:rsid w:val="00835204"/>
    <w:rsid w:val="0083550C"/>
    <w:rsid w:val="00835988"/>
    <w:rsid w:val="00835C85"/>
    <w:rsid w:val="00835CB5"/>
    <w:rsid w:val="00835D51"/>
    <w:rsid w:val="00835D66"/>
    <w:rsid w:val="00835DD1"/>
    <w:rsid w:val="00835ED4"/>
    <w:rsid w:val="00835F45"/>
    <w:rsid w:val="00835F7F"/>
    <w:rsid w:val="00835FAF"/>
    <w:rsid w:val="0083612B"/>
    <w:rsid w:val="00836262"/>
    <w:rsid w:val="0083647A"/>
    <w:rsid w:val="0083665A"/>
    <w:rsid w:val="0083665D"/>
    <w:rsid w:val="00836929"/>
    <w:rsid w:val="00836E88"/>
    <w:rsid w:val="00836F49"/>
    <w:rsid w:val="00837122"/>
    <w:rsid w:val="00837199"/>
    <w:rsid w:val="00837243"/>
    <w:rsid w:val="008374A2"/>
    <w:rsid w:val="0083773F"/>
    <w:rsid w:val="00837795"/>
    <w:rsid w:val="00837829"/>
    <w:rsid w:val="00837914"/>
    <w:rsid w:val="008379F0"/>
    <w:rsid w:val="0084051E"/>
    <w:rsid w:val="00840AB5"/>
    <w:rsid w:val="00840BC7"/>
    <w:rsid w:val="00840BE3"/>
    <w:rsid w:val="008413E1"/>
    <w:rsid w:val="00841745"/>
    <w:rsid w:val="0084180B"/>
    <w:rsid w:val="00841AA9"/>
    <w:rsid w:val="00841B70"/>
    <w:rsid w:val="00841CD3"/>
    <w:rsid w:val="00841F37"/>
    <w:rsid w:val="00841F95"/>
    <w:rsid w:val="008420C0"/>
    <w:rsid w:val="008422CD"/>
    <w:rsid w:val="00842420"/>
    <w:rsid w:val="00842652"/>
    <w:rsid w:val="00842889"/>
    <w:rsid w:val="00842D89"/>
    <w:rsid w:val="00842E32"/>
    <w:rsid w:val="0084310F"/>
    <w:rsid w:val="008438AC"/>
    <w:rsid w:val="00843B2C"/>
    <w:rsid w:val="00843DA6"/>
    <w:rsid w:val="008441BD"/>
    <w:rsid w:val="008441D1"/>
    <w:rsid w:val="00844B47"/>
    <w:rsid w:val="00844B85"/>
    <w:rsid w:val="00844BA9"/>
    <w:rsid w:val="00845570"/>
    <w:rsid w:val="0084565B"/>
    <w:rsid w:val="00845784"/>
    <w:rsid w:val="00845918"/>
    <w:rsid w:val="008459C5"/>
    <w:rsid w:val="00845CA2"/>
    <w:rsid w:val="00846030"/>
    <w:rsid w:val="0084609A"/>
    <w:rsid w:val="00846101"/>
    <w:rsid w:val="008462AD"/>
    <w:rsid w:val="0084658A"/>
    <w:rsid w:val="008466FA"/>
    <w:rsid w:val="00846998"/>
    <w:rsid w:val="0084706F"/>
    <w:rsid w:val="00847223"/>
    <w:rsid w:val="0084724E"/>
    <w:rsid w:val="00847411"/>
    <w:rsid w:val="008474FE"/>
    <w:rsid w:val="00847AB5"/>
    <w:rsid w:val="00847ED7"/>
    <w:rsid w:val="00847F2E"/>
    <w:rsid w:val="00850364"/>
    <w:rsid w:val="00850555"/>
    <w:rsid w:val="00850561"/>
    <w:rsid w:val="008506A0"/>
    <w:rsid w:val="00850783"/>
    <w:rsid w:val="00850819"/>
    <w:rsid w:val="0085082C"/>
    <w:rsid w:val="00850A29"/>
    <w:rsid w:val="00850BAE"/>
    <w:rsid w:val="00850E0C"/>
    <w:rsid w:val="00850EEB"/>
    <w:rsid w:val="00850FE7"/>
    <w:rsid w:val="00851020"/>
    <w:rsid w:val="0085105A"/>
    <w:rsid w:val="008510E1"/>
    <w:rsid w:val="00851274"/>
    <w:rsid w:val="00851657"/>
    <w:rsid w:val="00851761"/>
    <w:rsid w:val="00851925"/>
    <w:rsid w:val="00851ACC"/>
    <w:rsid w:val="00851ADC"/>
    <w:rsid w:val="00851C27"/>
    <w:rsid w:val="00851E0E"/>
    <w:rsid w:val="00851F33"/>
    <w:rsid w:val="00851F48"/>
    <w:rsid w:val="00852066"/>
    <w:rsid w:val="008522ED"/>
    <w:rsid w:val="00852BE4"/>
    <w:rsid w:val="00852D4B"/>
    <w:rsid w:val="00852D82"/>
    <w:rsid w:val="00852FDF"/>
    <w:rsid w:val="00853001"/>
    <w:rsid w:val="00853303"/>
    <w:rsid w:val="008534F9"/>
    <w:rsid w:val="00853639"/>
    <w:rsid w:val="00853A75"/>
    <w:rsid w:val="00853C26"/>
    <w:rsid w:val="00853D3D"/>
    <w:rsid w:val="00853EE4"/>
    <w:rsid w:val="00854038"/>
    <w:rsid w:val="008545F8"/>
    <w:rsid w:val="008547A4"/>
    <w:rsid w:val="00854841"/>
    <w:rsid w:val="00854C00"/>
    <w:rsid w:val="00854D83"/>
    <w:rsid w:val="00854D88"/>
    <w:rsid w:val="008552B5"/>
    <w:rsid w:val="0085550E"/>
    <w:rsid w:val="00855535"/>
    <w:rsid w:val="0085584B"/>
    <w:rsid w:val="00855920"/>
    <w:rsid w:val="00855CF1"/>
    <w:rsid w:val="00855DE4"/>
    <w:rsid w:val="00855E96"/>
    <w:rsid w:val="00855F89"/>
    <w:rsid w:val="008565E6"/>
    <w:rsid w:val="0085669B"/>
    <w:rsid w:val="0085672D"/>
    <w:rsid w:val="00856A32"/>
    <w:rsid w:val="00856E34"/>
    <w:rsid w:val="00856F61"/>
    <w:rsid w:val="00857066"/>
    <w:rsid w:val="008570E0"/>
    <w:rsid w:val="008574E7"/>
    <w:rsid w:val="00857512"/>
    <w:rsid w:val="00857692"/>
    <w:rsid w:val="0085795F"/>
    <w:rsid w:val="00857B77"/>
    <w:rsid w:val="00857C48"/>
    <w:rsid w:val="00857C5A"/>
    <w:rsid w:val="00857C82"/>
    <w:rsid w:val="00857CC8"/>
    <w:rsid w:val="00857EEB"/>
    <w:rsid w:val="0086029D"/>
    <w:rsid w:val="0086044C"/>
    <w:rsid w:val="00860681"/>
    <w:rsid w:val="00860804"/>
    <w:rsid w:val="00860874"/>
    <w:rsid w:val="00860940"/>
    <w:rsid w:val="00860A30"/>
    <w:rsid w:val="00860ACB"/>
    <w:rsid w:val="00860B7F"/>
    <w:rsid w:val="008611B3"/>
    <w:rsid w:val="008615F6"/>
    <w:rsid w:val="00861668"/>
    <w:rsid w:val="0086173F"/>
    <w:rsid w:val="00861742"/>
    <w:rsid w:val="00861870"/>
    <w:rsid w:val="00861CE3"/>
    <w:rsid w:val="00861CF7"/>
    <w:rsid w:val="00861D6C"/>
    <w:rsid w:val="00862099"/>
    <w:rsid w:val="008622EA"/>
    <w:rsid w:val="00862498"/>
    <w:rsid w:val="00862503"/>
    <w:rsid w:val="0086251F"/>
    <w:rsid w:val="0086255E"/>
    <w:rsid w:val="00862875"/>
    <w:rsid w:val="008628B5"/>
    <w:rsid w:val="008629A1"/>
    <w:rsid w:val="008629C8"/>
    <w:rsid w:val="00862B22"/>
    <w:rsid w:val="00862D43"/>
    <w:rsid w:val="008630DF"/>
    <w:rsid w:val="008633F0"/>
    <w:rsid w:val="0086385C"/>
    <w:rsid w:val="00863A1A"/>
    <w:rsid w:val="00863E0A"/>
    <w:rsid w:val="00863FE8"/>
    <w:rsid w:val="008640C3"/>
    <w:rsid w:val="00864386"/>
    <w:rsid w:val="00864460"/>
    <w:rsid w:val="008645FF"/>
    <w:rsid w:val="008647F6"/>
    <w:rsid w:val="008648B4"/>
    <w:rsid w:val="00864962"/>
    <w:rsid w:val="00864C08"/>
    <w:rsid w:val="00864CE7"/>
    <w:rsid w:val="008654C7"/>
    <w:rsid w:val="008659EF"/>
    <w:rsid w:val="00865D04"/>
    <w:rsid w:val="00865F8D"/>
    <w:rsid w:val="00866331"/>
    <w:rsid w:val="0086653D"/>
    <w:rsid w:val="00866785"/>
    <w:rsid w:val="00866A93"/>
    <w:rsid w:val="00866DC2"/>
    <w:rsid w:val="00866F91"/>
    <w:rsid w:val="008671FE"/>
    <w:rsid w:val="00867298"/>
    <w:rsid w:val="00867394"/>
    <w:rsid w:val="0086778B"/>
    <w:rsid w:val="008677AC"/>
    <w:rsid w:val="00867B7A"/>
    <w:rsid w:val="00867D4A"/>
    <w:rsid w:val="00867D81"/>
    <w:rsid w:val="00867D8E"/>
    <w:rsid w:val="00867D9D"/>
    <w:rsid w:val="00867D9F"/>
    <w:rsid w:val="008702D1"/>
    <w:rsid w:val="00870357"/>
    <w:rsid w:val="0087039E"/>
    <w:rsid w:val="00870674"/>
    <w:rsid w:val="00870733"/>
    <w:rsid w:val="00870B82"/>
    <w:rsid w:val="00870C0F"/>
    <w:rsid w:val="00871056"/>
    <w:rsid w:val="00871332"/>
    <w:rsid w:val="008713DA"/>
    <w:rsid w:val="00871566"/>
    <w:rsid w:val="008721C8"/>
    <w:rsid w:val="0087235F"/>
    <w:rsid w:val="008723EA"/>
    <w:rsid w:val="008724AE"/>
    <w:rsid w:val="0087279D"/>
    <w:rsid w:val="00872871"/>
    <w:rsid w:val="00872985"/>
    <w:rsid w:val="00872C2D"/>
    <w:rsid w:val="00872E0A"/>
    <w:rsid w:val="00872E74"/>
    <w:rsid w:val="00872F0F"/>
    <w:rsid w:val="00873117"/>
    <w:rsid w:val="00873154"/>
    <w:rsid w:val="0087333C"/>
    <w:rsid w:val="0087344E"/>
    <w:rsid w:val="008734F6"/>
    <w:rsid w:val="00873594"/>
    <w:rsid w:val="00873643"/>
    <w:rsid w:val="0087369E"/>
    <w:rsid w:val="00873C45"/>
    <w:rsid w:val="00873D67"/>
    <w:rsid w:val="00873F7D"/>
    <w:rsid w:val="00874026"/>
    <w:rsid w:val="00874236"/>
    <w:rsid w:val="0087449A"/>
    <w:rsid w:val="008747DE"/>
    <w:rsid w:val="00874834"/>
    <w:rsid w:val="008749B1"/>
    <w:rsid w:val="00874E59"/>
    <w:rsid w:val="00874FFC"/>
    <w:rsid w:val="0087511D"/>
    <w:rsid w:val="00875234"/>
    <w:rsid w:val="00875285"/>
    <w:rsid w:val="00875648"/>
    <w:rsid w:val="00875728"/>
    <w:rsid w:val="00875800"/>
    <w:rsid w:val="00875916"/>
    <w:rsid w:val="008759A3"/>
    <w:rsid w:val="00875AE1"/>
    <w:rsid w:val="00875C0D"/>
    <w:rsid w:val="00875D3A"/>
    <w:rsid w:val="00875D3C"/>
    <w:rsid w:val="00875DF6"/>
    <w:rsid w:val="00875F43"/>
    <w:rsid w:val="008760C2"/>
    <w:rsid w:val="0087622B"/>
    <w:rsid w:val="00876577"/>
    <w:rsid w:val="008767D4"/>
    <w:rsid w:val="00876AA1"/>
    <w:rsid w:val="00876B39"/>
    <w:rsid w:val="00876B56"/>
    <w:rsid w:val="00876B81"/>
    <w:rsid w:val="00876F87"/>
    <w:rsid w:val="008772A8"/>
    <w:rsid w:val="008779EA"/>
    <w:rsid w:val="00877C46"/>
    <w:rsid w:val="00880141"/>
    <w:rsid w:val="008803BC"/>
    <w:rsid w:val="008804E6"/>
    <w:rsid w:val="008805A0"/>
    <w:rsid w:val="0088072E"/>
    <w:rsid w:val="00880AAA"/>
    <w:rsid w:val="00880B8D"/>
    <w:rsid w:val="00880C8A"/>
    <w:rsid w:val="00880D7B"/>
    <w:rsid w:val="00881239"/>
    <w:rsid w:val="0088148C"/>
    <w:rsid w:val="008815F0"/>
    <w:rsid w:val="00881D08"/>
    <w:rsid w:val="00881F59"/>
    <w:rsid w:val="0088215D"/>
    <w:rsid w:val="008822AF"/>
    <w:rsid w:val="00882BA1"/>
    <w:rsid w:val="00882C60"/>
    <w:rsid w:val="00882CBF"/>
    <w:rsid w:val="00882F96"/>
    <w:rsid w:val="0088301E"/>
    <w:rsid w:val="0088312A"/>
    <w:rsid w:val="00883268"/>
    <w:rsid w:val="0088338F"/>
    <w:rsid w:val="008833DE"/>
    <w:rsid w:val="00883429"/>
    <w:rsid w:val="00883A52"/>
    <w:rsid w:val="00883C64"/>
    <w:rsid w:val="00883C6C"/>
    <w:rsid w:val="00883F92"/>
    <w:rsid w:val="008842FB"/>
    <w:rsid w:val="0088471E"/>
    <w:rsid w:val="008848EC"/>
    <w:rsid w:val="00884924"/>
    <w:rsid w:val="00884B62"/>
    <w:rsid w:val="00884D22"/>
    <w:rsid w:val="00884E88"/>
    <w:rsid w:val="00885103"/>
    <w:rsid w:val="00885293"/>
    <w:rsid w:val="0088529C"/>
    <w:rsid w:val="00885319"/>
    <w:rsid w:val="008853EC"/>
    <w:rsid w:val="00885604"/>
    <w:rsid w:val="008857D0"/>
    <w:rsid w:val="00885D3A"/>
    <w:rsid w:val="00885FDE"/>
    <w:rsid w:val="008860F2"/>
    <w:rsid w:val="00886202"/>
    <w:rsid w:val="0088630F"/>
    <w:rsid w:val="008864F3"/>
    <w:rsid w:val="008865C8"/>
    <w:rsid w:val="0088671C"/>
    <w:rsid w:val="00886A0E"/>
    <w:rsid w:val="00886C7F"/>
    <w:rsid w:val="00886CEF"/>
    <w:rsid w:val="00886D3E"/>
    <w:rsid w:val="008874F9"/>
    <w:rsid w:val="0088755C"/>
    <w:rsid w:val="008876CF"/>
    <w:rsid w:val="00887784"/>
    <w:rsid w:val="008877A7"/>
    <w:rsid w:val="00887903"/>
    <w:rsid w:val="00887D6F"/>
    <w:rsid w:val="0089003F"/>
    <w:rsid w:val="00890080"/>
    <w:rsid w:val="0089026C"/>
    <w:rsid w:val="008909B5"/>
    <w:rsid w:val="00890DB6"/>
    <w:rsid w:val="00891031"/>
    <w:rsid w:val="00891033"/>
    <w:rsid w:val="008915FF"/>
    <w:rsid w:val="00891683"/>
    <w:rsid w:val="00891902"/>
    <w:rsid w:val="0089193D"/>
    <w:rsid w:val="008919FB"/>
    <w:rsid w:val="00891B4D"/>
    <w:rsid w:val="00891D54"/>
    <w:rsid w:val="00891E26"/>
    <w:rsid w:val="00891F03"/>
    <w:rsid w:val="008920DE"/>
    <w:rsid w:val="008923EE"/>
    <w:rsid w:val="00892620"/>
    <w:rsid w:val="0089270A"/>
    <w:rsid w:val="008929FA"/>
    <w:rsid w:val="00892A80"/>
    <w:rsid w:val="00892C83"/>
    <w:rsid w:val="00892F81"/>
    <w:rsid w:val="008930BB"/>
    <w:rsid w:val="008930F1"/>
    <w:rsid w:val="00893167"/>
    <w:rsid w:val="00893198"/>
    <w:rsid w:val="00893476"/>
    <w:rsid w:val="00893AF6"/>
    <w:rsid w:val="00893B75"/>
    <w:rsid w:val="00893FE9"/>
    <w:rsid w:val="008946F7"/>
    <w:rsid w:val="008948AC"/>
    <w:rsid w:val="00894A63"/>
    <w:rsid w:val="00894BC4"/>
    <w:rsid w:val="00894C8C"/>
    <w:rsid w:val="00894E38"/>
    <w:rsid w:val="008950BE"/>
    <w:rsid w:val="00895483"/>
    <w:rsid w:val="008956EF"/>
    <w:rsid w:val="00895920"/>
    <w:rsid w:val="00895A49"/>
    <w:rsid w:val="0089637E"/>
    <w:rsid w:val="00896466"/>
    <w:rsid w:val="0089650D"/>
    <w:rsid w:val="008969EC"/>
    <w:rsid w:val="00896D50"/>
    <w:rsid w:val="00896D71"/>
    <w:rsid w:val="00897261"/>
    <w:rsid w:val="008976C8"/>
    <w:rsid w:val="008977CA"/>
    <w:rsid w:val="008978B8"/>
    <w:rsid w:val="00897ADB"/>
    <w:rsid w:val="00897CF8"/>
    <w:rsid w:val="008A00A9"/>
    <w:rsid w:val="008A00E2"/>
    <w:rsid w:val="008A0315"/>
    <w:rsid w:val="008A0371"/>
    <w:rsid w:val="008A04FC"/>
    <w:rsid w:val="008A053D"/>
    <w:rsid w:val="008A0951"/>
    <w:rsid w:val="008A0A77"/>
    <w:rsid w:val="008A0B94"/>
    <w:rsid w:val="008A0BFD"/>
    <w:rsid w:val="008A0D69"/>
    <w:rsid w:val="008A0DCD"/>
    <w:rsid w:val="008A0E30"/>
    <w:rsid w:val="008A110B"/>
    <w:rsid w:val="008A12A1"/>
    <w:rsid w:val="008A1505"/>
    <w:rsid w:val="008A1530"/>
    <w:rsid w:val="008A1780"/>
    <w:rsid w:val="008A17C3"/>
    <w:rsid w:val="008A1831"/>
    <w:rsid w:val="008A1855"/>
    <w:rsid w:val="008A1926"/>
    <w:rsid w:val="008A1A91"/>
    <w:rsid w:val="008A1AC1"/>
    <w:rsid w:val="008A1C4A"/>
    <w:rsid w:val="008A1D66"/>
    <w:rsid w:val="008A1DB3"/>
    <w:rsid w:val="008A21D8"/>
    <w:rsid w:val="008A22B5"/>
    <w:rsid w:val="008A251A"/>
    <w:rsid w:val="008A258A"/>
    <w:rsid w:val="008A260D"/>
    <w:rsid w:val="008A265E"/>
    <w:rsid w:val="008A26FC"/>
    <w:rsid w:val="008A2705"/>
    <w:rsid w:val="008A28A8"/>
    <w:rsid w:val="008A2C3C"/>
    <w:rsid w:val="008A2C75"/>
    <w:rsid w:val="008A2F02"/>
    <w:rsid w:val="008A3128"/>
    <w:rsid w:val="008A339D"/>
    <w:rsid w:val="008A35A9"/>
    <w:rsid w:val="008A39C8"/>
    <w:rsid w:val="008A3CF9"/>
    <w:rsid w:val="008A3F36"/>
    <w:rsid w:val="008A402F"/>
    <w:rsid w:val="008A422C"/>
    <w:rsid w:val="008A4A5E"/>
    <w:rsid w:val="008A4D53"/>
    <w:rsid w:val="008A4D7E"/>
    <w:rsid w:val="008A4E40"/>
    <w:rsid w:val="008A5035"/>
    <w:rsid w:val="008A50F7"/>
    <w:rsid w:val="008A5546"/>
    <w:rsid w:val="008A554C"/>
    <w:rsid w:val="008A55ED"/>
    <w:rsid w:val="008A568F"/>
    <w:rsid w:val="008A5954"/>
    <w:rsid w:val="008A5B32"/>
    <w:rsid w:val="008A5DF3"/>
    <w:rsid w:val="008A6117"/>
    <w:rsid w:val="008A6153"/>
    <w:rsid w:val="008A615A"/>
    <w:rsid w:val="008A666F"/>
    <w:rsid w:val="008A6774"/>
    <w:rsid w:val="008A6B7D"/>
    <w:rsid w:val="008A6C23"/>
    <w:rsid w:val="008A6E76"/>
    <w:rsid w:val="008A71DC"/>
    <w:rsid w:val="008A71FC"/>
    <w:rsid w:val="008A7223"/>
    <w:rsid w:val="008A78FC"/>
    <w:rsid w:val="008A7BD6"/>
    <w:rsid w:val="008B015C"/>
    <w:rsid w:val="008B035D"/>
    <w:rsid w:val="008B07B9"/>
    <w:rsid w:val="008B083F"/>
    <w:rsid w:val="008B0CAC"/>
    <w:rsid w:val="008B0F20"/>
    <w:rsid w:val="008B1154"/>
    <w:rsid w:val="008B11C4"/>
    <w:rsid w:val="008B14FE"/>
    <w:rsid w:val="008B19ED"/>
    <w:rsid w:val="008B1A81"/>
    <w:rsid w:val="008B1BD4"/>
    <w:rsid w:val="008B1F43"/>
    <w:rsid w:val="008B23B6"/>
    <w:rsid w:val="008B259F"/>
    <w:rsid w:val="008B2D1E"/>
    <w:rsid w:val="008B2EE4"/>
    <w:rsid w:val="008B2EFC"/>
    <w:rsid w:val="008B30B5"/>
    <w:rsid w:val="008B335A"/>
    <w:rsid w:val="008B335F"/>
    <w:rsid w:val="008B3448"/>
    <w:rsid w:val="008B34CD"/>
    <w:rsid w:val="008B360A"/>
    <w:rsid w:val="008B377E"/>
    <w:rsid w:val="008B3A22"/>
    <w:rsid w:val="008B3C0F"/>
    <w:rsid w:val="008B3D65"/>
    <w:rsid w:val="008B3E51"/>
    <w:rsid w:val="008B3EB0"/>
    <w:rsid w:val="008B3EC5"/>
    <w:rsid w:val="008B411B"/>
    <w:rsid w:val="008B441C"/>
    <w:rsid w:val="008B4520"/>
    <w:rsid w:val="008B4588"/>
    <w:rsid w:val="008B45A3"/>
    <w:rsid w:val="008B45DE"/>
    <w:rsid w:val="008B4912"/>
    <w:rsid w:val="008B4AC4"/>
    <w:rsid w:val="008B4B45"/>
    <w:rsid w:val="008B4D3D"/>
    <w:rsid w:val="008B5282"/>
    <w:rsid w:val="008B57C7"/>
    <w:rsid w:val="008B5825"/>
    <w:rsid w:val="008B58BE"/>
    <w:rsid w:val="008B5A52"/>
    <w:rsid w:val="008B5E28"/>
    <w:rsid w:val="008B616A"/>
    <w:rsid w:val="008B6170"/>
    <w:rsid w:val="008B66DD"/>
    <w:rsid w:val="008B672D"/>
    <w:rsid w:val="008B673F"/>
    <w:rsid w:val="008B69E7"/>
    <w:rsid w:val="008B6D04"/>
    <w:rsid w:val="008B6EE6"/>
    <w:rsid w:val="008B76AC"/>
    <w:rsid w:val="008B78A0"/>
    <w:rsid w:val="008B7BF7"/>
    <w:rsid w:val="008B7C33"/>
    <w:rsid w:val="008B7C66"/>
    <w:rsid w:val="008B7DDA"/>
    <w:rsid w:val="008C045E"/>
    <w:rsid w:val="008C04A8"/>
    <w:rsid w:val="008C051B"/>
    <w:rsid w:val="008C053D"/>
    <w:rsid w:val="008C0550"/>
    <w:rsid w:val="008C0969"/>
    <w:rsid w:val="008C0C28"/>
    <w:rsid w:val="008C0EDE"/>
    <w:rsid w:val="008C1014"/>
    <w:rsid w:val="008C14E4"/>
    <w:rsid w:val="008C1568"/>
    <w:rsid w:val="008C1764"/>
    <w:rsid w:val="008C1851"/>
    <w:rsid w:val="008C1B76"/>
    <w:rsid w:val="008C1F88"/>
    <w:rsid w:val="008C2277"/>
    <w:rsid w:val="008C276C"/>
    <w:rsid w:val="008C2825"/>
    <w:rsid w:val="008C28C3"/>
    <w:rsid w:val="008C2BF8"/>
    <w:rsid w:val="008C2C67"/>
    <w:rsid w:val="008C2DA7"/>
    <w:rsid w:val="008C2F92"/>
    <w:rsid w:val="008C2FA4"/>
    <w:rsid w:val="008C3411"/>
    <w:rsid w:val="008C3697"/>
    <w:rsid w:val="008C3787"/>
    <w:rsid w:val="008C3B9A"/>
    <w:rsid w:val="008C4058"/>
    <w:rsid w:val="008C40AD"/>
    <w:rsid w:val="008C43C7"/>
    <w:rsid w:val="008C4476"/>
    <w:rsid w:val="008C45DC"/>
    <w:rsid w:val="008C45E1"/>
    <w:rsid w:val="008C4A0D"/>
    <w:rsid w:val="008C4CF4"/>
    <w:rsid w:val="008C4E33"/>
    <w:rsid w:val="008C5285"/>
    <w:rsid w:val="008C53C3"/>
    <w:rsid w:val="008C540F"/>
    <w:rsid w:val="008C5557"/>
    <w:rsid w:val="008C566D"/>
    <w:rsid w:val="008C56C1"/>
    <w:rsid w:val="008C589D"/>
    <w:rsid w:val="008C5942"/>
    <w:rsid w:val="008C5AE3"/>
    <w:rsid w:val="008C5C12"/>
    <w:rsid w:val="008C5C6B"/>
    <w:rsid w:val="008C5F92"/>
    <w:rsid w:val="008C61C0"/>
    <w:rsid w:val="008C6698"/>
    <w:rsid w:val="008C6826"/>
    <w:rsid w:val="008C6B05"/>
    <w:rsid w:val="008C6BC8"/>
    <w:rsid w:val="008C6D51"/>
    <w:rsid w:val="008C6DCE"/>
    <w:rsid w:val="008C6F55"/>
    <w:rsid w:val="008C70F9"/>
    <w:rsid w:val="008C7165"/>
    <w:rsid w:val="008C727B"/>
    <w:rsid w:val="008C73D9"/>
    <w:rsid w:val="008C7642"/>
    <w:rsid w:val="008C76B9"/>
    <w:rsid w:val="008C78D1"/>
    <w:rsid w:val="008C7A3F"/>
    <w:rsid w:val="008C7EB6"/>
    <w:rsid w:val="008D025D"/>
    <w:rsid w:val="008D03C1"/>
    <w:rsid w:val="008D03DB"/>
    <w:rsid w:val="008D07C3"/>
    <w:rsid w:val="008D098C"/>
    <w:rsid w:val="008D0A24"/>
    <w:rsid w:val="008D0C92"/>
    <w:rsid w:val="008D0EFC"/>
    <w:rsid w:val="008D1160"/>
    <w:rsid w:val="008D15B3"/>
    <w:rsid w:val="008D1798"/>
    <w:rsid w:val="008D1862"/>
    <w:rsid w:val="008D1BF1"/>
    <w:rsid w:val="008D1C1A"/>
    <w:rsid w:val="008D1D57"/>
    <w:rsid w:val="008D207F"/>
    <w:rsid w:val="008D2095"/>
    <w:rsid w:val="008D2203"/>
    <w:rsid w:val="008D2288"/>
    <w:rsid w:val="008D22F0"/>
    <w:rsid w:val="008D2846"/>
    <w:rsid w:val="008D2889"/>
    <w:rsid w:val="008D2C34"/>
    <w:rsid w:val="008D2CF4"/>
    <w:rsid w:val="008D32D5"/>
    <w:rsid w:val="008D35C8"/>
    <w:rsid w:val="008D387A"/>
    <w:rsid w:val="008D3BF9"/>
    <w:rsid w:val="008D3D32"/>
    <w:rsid w:val="008D3D54"/>
    <w:rsid w:val="008D414D"/>
    <w:rsid w:val="008D417B"/>
    <w:rsid w:val="008D419D"/>
    <w:rsid w:val="008D4236"/>
    <w:rsid w:val="008D42AF"/>
    <w:rsid w:val="008D45AC"/>
    <w:rsid w:val="008D462F"/>
    <w:rsid w:val="008D4910"/>
    <w:rsid w:val="008D4A29"/>
    <w:rsid w:val="008D4BA6"/>
    <w:rsid w:val="008D4C89"/>
    <w:rsid w:val="008D4CC8"/>
    <w:rsid w:val="008D4EB1"/>
    <w:rsid w:val="008D4F26"/>
    <w:rsid w:val="008D4F3B"/>
    <w:rsid w:val="008D5096"/>
    <w:rsid w:val="008D50DA"/>
    <w:rsid w:val="008D514A"/>
    <w:rsid w:val="008D5224"/>
    <w:rsid w:val="008D539A"/>
    <w:rsid w:val="008D53E1"/>
    <w:rsid w:val="008D53EC"/>
    <w:rsid w:val="008D56F5"/>
    <w:rsid w:val="008D573D"/>
    <w:rsid w:val="008D5823"/>
    <w:rsid w:val="008D586E"/>
    <w:rsid w:val="008D58B9"/>
    <w:rsid w:val="008D5AF3"/>
    <w:rsid w:val="008D5B06"/>
    <w:rsid w:val="008D5BCD"/>
    <w:rsid w:val="008D6504"/>
    <w:rsid w:val="008D6564"/>
    <w:rsid w:val="008D670F"/>
    <w:rsid w:val="008D6C19"/>
    <w:rsid w:val="008D6DCF"/>
    <w:rsid w:val="008D6DD7"/>
    <w:rsid w:val="008D7374"/>
    <w:rsid w:val="008D7734"/>
    <w:rsid w:val="008D7983"/>
    <w:rsid w:val="008D7BB8"/>
    <w:rsid w:val="008D7C7F"/>
    <w:rsid w:val="008D7CBA"/>
    <w:rsid w:val="008D7CD6"/>
    <w:rsid w:val="008D7F40"/>
    <w:rsid w:val="008E00DA"/>
    <w:rsid w:val="008E0213"/>
    <w:rsid w:val="008E0368"/>
    <w:rsid w:val="008E0422"/>
    <w:rsid w:val="008E045A"/>
    <w:rsid w:val="008E0632"/>
    <w:rsid w:val="008E0695"/>
    <w:rsid w:val="008E0C33"/>
    <w:rsid w:val="008E0C36"/>
    <w:rsid w:val="008E0C47"/>
    <w:rsid w:val="008E1132"/>
    <w:rsid w:val="008E1437"/>
    <w:rsid w:val="008E1562"/>
    <w:rsid w:val="008E169B"/>
    <w:rsid w:val="008E1D22"/>
    <w:rsid w:val="008E1D9F"/>
    <w:rsid w:val="008E2692"/>
    <w:rsid w:val="008E2D65"/>
    <w:rsid w:val="008E2E30"/>
    <w:rsid w:val="008E2F88"/>
    <w:rsid w:val="008E3084"/>
    <w:rsid w:val="008E310F"/>
    <w:rsid w:val="008E3239"/>
    <w:rsid w:val="008E32FD"/>
    <w:rsid w:val="008E37AF"/>
    <w:rsid w:val="008E38A0"/>
    <w:rsid w:val="008E38A6"/>
    <w:rsid w:val="008E3949"/>
    <w:rsid w:val="008E3B32"/>
    <w:rsid w:val="008E3DE9"/>
    <w:rsid w:val="008E3E03"/>
    <w:rsid w:val="008E3E8C"/>
    <w:rsid w:val="008E4105"/>
    <w:rsid w:val="008E4147"/>
    <w:rsid w:val="008E431D"/>
    <w:rsid w:val="008E4373"/>
    <w:rsid w:val="008E4376"/>
    <w:rsid w:val="008E43D8"/>
    <w:rsid w:val="008E4780"/>
    <w:rsid w:val="008E49AC"/>
    <w:rsid w:val="008E4B88"/>
    <w:rsid w:val="008E500A"/>
    <w:rsid w:val="008E51F6"/>
    <w:rsid w:val="008E543E"/>
    <w:rsid w:val="008E55A9"/>
    <w:rsid w:val="008E55B9"/>
    <w:rsid w:val="008E5C79"/>
    <w:rsid w:val="008E61E0"/>
    <w:rsid w:val="008E630F"/>
    <w:rsid w:val="008E64A5"/>
    <w:rsid w:val="008E6844"/>
    <w:rsid w:val="008E685C"/>
    <w:rsid w:val="008E6B5B"/>
    <w:rsid w:val="008E6E94"/>
    <w:rsid w:val="008E7098"/>
    <w:rsid w:val="008E77BC"/>
    <w:rsid w:val="008E7806"/>
    <w:rsid w:val="008E7A0A"/>
    <w:rsid w:val="008E7B49"/>
    <w:rsid w:val="008E7BEF"/>
    <w:rsid w:val="008E7ED7"/>
    <w:rsid w:val="008E7EF5"/>
    <w:rsid w:val="008E7FE0"/>
    <w:rsid w:val="008F02B7"/>
    <w:rsid w:val="008F04DB"/>
    <w:rsid w:val="008F07D9"/>
    <w:rsid w:val="008F0C10"/>
    <w:rsid w:val="008F0C17"/>
    <w:rsid w:val="008F0E0D"/>
    <w:rsid w:val="008F0E99"/>
    <w:rsid w:val="008F0F11"/>
    <w:rsid w:val="008F0FEA"/>
    <w:rsid w:val="008F1374"/>
    <w:rsid w:val="008F143F"/>
    <w:rsid w:val="008F1784"/>
    <w:rsid w:val="008F18F9"/>
    <w:rsid w:val="008F1F8D"/>
    <w:rsid w:val="008F2311"/>
    <w:rsid w:val="008F2358"/>
    <w:rsid w:val="008F252B"/>
    <w:rsid w:val="008F25B7"/>
    <w:rsid w:val="008F27CC"/>
    <w:rsid w:val="008F306C"/>
    <w:rsid w:val="008F310D"/>
    <w:rsid w:val="008F3181"/>
    <w:rsid w:val="008F3291"/>
    <w:rsid w:val="008F32C8"/>
    <w:rsid w:val="008F3458"/>
    <w:rsid w:val="008F347E"/>
    <w:rsid w:val="008F3747"/>
    <w:rsid w:val="008F37DE"/>
    <w:rsid w:val="008F3819"/>
    <w:rsid w:val="008F3A48"/>
    <w:rsid w:val="008F3B57"/>
    <w:rsid w:val="008F3DCF"/>
    <w:rsid w:val="008F402A"/>
    <w:rsid w:val="008F4301"/>
    <w:rsid w:val="008F4312"/>
    <w:rsid w:val="008F4417"/>
    <w:rsid w:val="008F5089"/>
    <w:rsid w:val="008F50B8"/>
    <w:rsid w:val="008F50E8"/>
    <w:rsid w:val="008F51AD"/>
    <w:rsid w:val="008F52FE"/>
    <w:rsid w:val="008F576B"/>
    <w:rsid w:val="008F59EA"/>
    <w:rsid w:val="008F59F6"/>
    <w:rsid w:val="008F5BC3"/>
    <w:rsid w:val="008F5C3E"/>
    <w:rsid w:val="008F5D03"/>
    <w:rsid w:val="008F5F3A"/>
    <w:rsid w:val="008F6148"/>
    <w:rsid w:val="008F6305"/>
    <w:rsid w:val="008F637A"/>
    <w:rsid w:val="008F6639"/>
    <w:rsid w:val="008F66D7"/>
    <w:rsid w:val="008F66F1"/>
    <w:rsid w:val="008F6848"/>
    <w:rsid w:val="008F692F"/>
    <w:rsid w:val="008F6932"/>
    <w:rsid w:val="008F6A7F"/>
    <w:rsid w:val="008F6AC5"/>
    <w:rsid w:val="008F6C5B"/>
    <w:rsid w:val="008F6CC3"/>
    <w:rsid w:val="008F6F22"/>
    <w:rsid w:val="008F6F5E"/>
    <w:rsid w:val="008F72DB"/>
    <w:rsid w:val="008F7473"/>
    <w:rsid w:val="008F7731"/>
    <w:rsid w:val="008F7A0D"/>
    <w:rsid w:val="008F7A31"/>
    <w:rsid w:val="008F7B1B"/>
    <w:rsid w:val="008F7B65"/>
    <w:rsid w:val="008F7DB5"/>
    <w:rsid w:val="008F7F9A"/>
    <w:rsid w:val="00900288"/>
    <w:rsid w:val="009004FA"/>
    <w:rsid w:val="00900719"/>
    <w:rsid w:val="00900720"/>
    <w:rsid w:val="00900915"/>
    <w:rsid w:val="00900968"/>
    <w:rsid w:val="009011FE"/>
    <w:rsid w:val="009017AC"/>
    <w:rsid w:val="00901808"/>
    <w:rsid w:val="00901C04"/>
    <w:rsid w:val="00901EAB"/>
    <w:rsid w:val="00901ECD"/>
    <w:rsid w:val="00901F75"/>
    <w:rsid w:val="00902029"/>
    <w:rsid w:val="009022B7"/>
    <w:rsid w:val="009027C3"/>
    <w:rsid w:val="0090296E"/>
    <w:rsid w:val="0090298D"/>
    <w:rsid w:val="00902A9A"/>
    <w:rsid w:val="00902F6F"/>
    <w:rsid w:val="00902F9F"/>
    <w:rsid w:val="009031FF"/>
    <w:rsid w:val="009034DC"/>
    <w:rsid w:val="009035DF"/>
    <w:rsid w:val="00903864"/>
    <w:rsid w:val="00903DC6"/>
    <w:rsid w:val="00903F26"/>
    <w:rsid w:val="00903F93"/>
    <w:rsid w:val="00904042"/>
    <w:rsid w:val="00904059"/>
    <w:rsid w:val="00904180"/>
    <w:rsid w:val="0090466E"/>
    <w:rsid w:val="00904787"/>
    <w:rsid w:val="009047D2"/>
    <w:rsid w:val="00904A1C"/>
    <w:rsid w:val="00904AB4"/>
    <w:rsid w:val="00904B35"/>
    <w:rsid w:val="00904FAA"/>
    <w:rsid w:val="00905030"/>
    <w:rsid w:val="0090503E"/>
    <w:rsid w:val="00905AFF"/>
    <w:rsid w:val="00905C20"/>
    <w:rsid w:val="00905FAC"/>
    <w:rsid w:val="0090627A"/>
    <w:rsid w:val="00906320"/>
    <w:rsid w:val="00906490"/>
    <w:rsid w:val="0090655B"/>
    <w:rsid w:val="0090686E"/>
    <w:rsid w:val="00906893"/>
    <w:rsid w:val="00906C30"/>
    <w:rsid w:val="00906C6E"/>
    <w:rsid w:val="00906CFB"/>
    <w:rsid w:val="00907160"/>
    <w:rsid w:val="0090723D"/>
    <w:rsid w:val="0090748B"/>
    <w:rsid w:val="009074BF"/>
    <w:rsid w:val="009074EE"/>
    <w:rsid w:val="00907522"/>
    <w:rsid w:val="009075FC"/>
    <w:rsid w:val="00907918"/>
    <w:rsid w:val="00907921"/>
    <w:rsid w:val="009079C7"/>
    <w:rsid w:val="00907A4C"/>
    <w:rsid w:val="00907F1B"/>
    <w:rsid w:val="00910000"/>
    <w:rsid w:val="0091018F"/>
    <w:rsid w:val="00910936"/>
    <w:rsid w:val="00910994"/>
    <w:rsid w:val="00910D0A"/>
    <w:rsid w:val="00910FC7"/>
    <w:rsid w:val="009110A6"/>
    <w:rsid w:val="009111B2"/>
    <w:rsid w:val="0091163A"/>
    <w:rsid w:val="00911686"/>
    <w:rsid w:val="009116A0"/>
    <w:rsid w:val="00911FBA"/>
    <w:rsid w:val="0091205B"/>
    <w:rsid w:val="00912099"/>
    <w:rsid w:val="0091238B"/>
    <w:rsid w:val="00912456"/>
    <w:rsid w:val="009124A1"/>
    <w:rsid w:val="009126C0"/>
    <w:rsid w:val="009127E3"/>
    <w:rsid w:val="00912948"/>
    <w:rsid w:val="00912C18"/>
    <w:rsid w:val="00912D31"/>
    <w:rsid w:val="00912E33"/>
    <w:rsid w:val="00913380"/>
    <w:rsid w:val="00913416"/>
    <w:rsid w:val="00913435"/>
    <w:rsid w:val="009134F2"/>
    <w:rsid w:val="009135E1"/>
    <w:rsid w:val="00913933"/>
    <w:rsid w:val="00913E19"/>
    <w:rsid w:val="00913E40"/>
    <w:rsid w:val="00913F65"/>
    <w:rsid w:val="00913FFA"/>
    <w:rsid w:val="0091416D"/>
    <w:rsid w:val="009142D5"/>
    <w:rsid w:val="009143E8"/>
    <w:rsid w:val="00914521"/>
    <w:rsid w:val="00914639"/>
    <w:rsid w:val="009149B4"/>
    <w:rsid w:val="00914A2B"/>
    <w:rsid w:val="00914AEB"/>
    <w:rsid w:val="00915148"/>
    <w:rsid w:val="009151F5"/>
    <w:rsid w:val="00915757"/>
    <w:rsid w:val="009157CB"/>
    <w:rsid w:val="009159D3"/>
    <w:rsid w:val="00915C21"/>
    <w:rsid w:val="00915CF8"/>
    <w:rsid w:val="00915D05"/>
    <w:rsid w:val="00915D5C"/>
    <w:rsid w:val="00915DFF"/>
    <w:rsid w:val="00916004"/>
    <w:rsid w:val="0091619A"/>
    <w:rsid w:val="009161AF"/>
    <w:rsid w:val="0091641A"/>
    <w:rsid w:val="00916516"/>
    <w:rsid w:val="00916642"/>
    <w:rsid w:val="00916CDF"/>
    <w:rsid w:val="0091703C"/>
    <w:rsid w:val="009170F8"/>
    <w:rsid w:val="00917137"/>
    <w:rsid w:val="0091715C"/>
    <w:rsid w:val="009171FC"/>
    <w:rsid w:val="00917371"/>
    <w:rsid w:val="0091755B"/>
    <w:rsid w:val="00917A6E"/>
    <w:rsid w:val="00917B03"/>
    <w:rsid w:val="00920178"/>
    <w:rsid w:val="0092050E"/>
    <w:rsid w:val="009205BD"/>
    <w:rsid w:val="00920756"/>
    <w:rsid w:val="00920C12"/>
    <w:rsid w:val="00920F2B"/>
    <w:rsid w:val="00921434"/>
    <w:rsid w:val="00921573"/>
    <w:rsid w:val="009215C6"/>
    <w:rsid w:val="009215C9"/>
    <w:rsid w:val="00921736"/>
    <w:rsid w:val="009219C9"/>
    <w:rsid w:val="00921B1C"/>
    <w:rsid w:val="00921D8F"/>
    <w:rsid w:val="00921F97"/>
    <w:rsid w:val="00921FF4"/>
    <w:rsid w:val="009220CA"/>
    <w:rsid w:val="0092215E"/>
    <w:rsid w:val="0092217A"/>
    <w:rsid w:val="00922291"/>
    <w:rsid w:val="009228D9"/>
    <w:rsid w:val="009229F9"/>
    <w:rsid w:val="00922A33"/>
    <w:rsid w:val="00922C55"/>
    <w:rsid w:val="00922DCF"/>
    <w:rsid w:val="00922FA1"/>
    <w:rsid w:val="0092304B"/>
    <w:rsid w:val="009232D0"/>
    <w:rsid w:val="00923445"/>
    <w:rsid w:val="00923690"/>
    <w:rsid w:val="00923899"/>
    <w:rsid w:val="009238D1"/>
    <w:rsid w:val="00923B92"/>
    <w:rsid w:val="00923D7A"/>
    <w:rsid w:val="00923E87"/>
    <w:rsid w:val="0092401C"/>
    <w:rsid w:val="00924163"/>
    <w:rsid w:val="009241D5"/>
    <w:rsid w:val="00924353"/>
    <w:rsid w:val="00924499"/>
    <w:rsid w:val="009245C8"/>
    <w:rsid w:val="00924AE1"/>
    <w:rsid w:val="00924D45"/>
    <w:rsid w:val="00924DCB"/>
    <w:rsid w:val="00924DD3"/>
    <w:rsid w:val="00924FFD"/>
    <w:rsid w:val="009250AE"/>
    <w:rsid w:val="00925592"/>
    <w:rsid w:val="00925B64"/>
    <w:rsid w:val="00925D22"/>
    <w:rsid w:val="0092629C"/>
    <w:rsid w:val="009262C5"/>
    <w:rsid w:val="00926429"/>
    <w:rsid w:val="009264F3"/>
    <w:rsid w:val="0092653D"/>
    <w:rsid w:val="00926565"/>
    <w:rsid w:val="0092687E"/>
    <w:rsid w:val="009268EE"/>
    <w:rsid w:val="0092697E"/>
    <w:rsid w:val="009269B1"/>
    <w:rsid w:val="00926BA4"/>
    <w:rsid w:val="00926C99"/>
    <w:rsid w:val="00926E05"/>
    <w:rsid w:val="00926EAA"/>
    <w:rsid w:val="00926FFB"/>
    <w:rsid w:val="00927065"/>
    <w:rsid w:val="0092724D"/>
    <w:rsid w:val="00927288"/>
    <w:rsid w:val="009272B3"/>
    <w:rsid w:val="009273D1"/>
    <w:rsid w:val="0092740C"/>
    <w:rsid w:val="009274B9"/>
    <w:rsid w:val="00927B78"/>
    <w:rsid w:val="009301AE"/>
    <w:rsid w:val="00930265"/>
    <w:rsid w:val="00930DC7"/>
    <w:rsid w:val="00930E90"/>
    <w:rsid w:val="0093100E"/>
    <w:rsid w:val="009311B5"/>
    <w:rsid w:val="009312FB"/>
    <w:rsid w:val="00931586"/>
    <w:rsid w:val="009315BE"/>
    <w:rsid w:val="0093165E"/>
    <w:rsid w:val="00931846"/>
    <w:rsid w:val="009318E1"/>
    <w:rsid w:val="00931912"/>
    <w:rsid w:val="00931ED1"/>
    <w:rsid w:val="00932176"/>
    <w:rsid w:val="0093239F"/>
    <w:rsid w:val="00932423"/>
    <w:rsid w:val="009325ED"/>
    <w:rsid w:val="009329EE"/>
    <w:rsid w:val="00932BB4"/>
    <w:rsid w:val="00932F18"/>
    <w:rsid w:val="00932FDF"/>
    <w:rsid w:val="0093338F"/>
    <w:rsid w:val="00933866"/>
    <w:rsid w:val="009339B2"/>
    <w:rsid w:val="00933ADE"/>
    <w:rsid w:val="00933B6C"/>
    <w:rsid w:val="00934141"/>
    <w:rsid w:val="00934170"/>
    <w:rsid w:val="00934735"/>
    <w:rsid w:val="00934775"/>
    <w:rsid w:val="009348F2"/>
    <w:rsid w:val="00934A6E"/>
    <w:rsid w:val="00934A92"/>
    <w:rsid w:val="00934D6F"/>
    <w:rsid w:val="00934D9B"/>
    <w:rsid w:val="00934EC3"/>
    <w:rsid w:val="0093504D"/>
    <w:rsid w:val="0093515B"/>
    <w:rsid w:val="0093534A"/>
    <w:rsid w:val="009355FC"/>
    <w:rsid w:val="0093567E"/>
    <w:rsid w:val="009356FB"/>
    <w:rsid w:val="00935713"/>
    <w:rsid w:val="00935809"/>
    <w:rsid w:val="00935940"/>
    <w:rsid w:val="009359EF"/>
    <w:rsid w:val="00935D64"/>
    <w:rsid w:val="00935DAD"/>
    <w:rsid w:val="0093600F"/>
    <w:rsid w:val="00936038"/>
    <w:rsid w:val="00936071"/>
    <w:rsid w:val="00936220"/>
    <w:rsid w:val="009367BC"/>
    <w:rsid w:val="009368F8"/>
    <w:rsid w:val="00936ABB"/>
    <w:rsid w:val="00936C5E"/>
    <w:rsid w:val="00936C8A"/>
    <w:rsid w:val="00936E4F"/>
    <w:rsid w:val="00936E81"/>
    <w:rsid w:val="00936F63"/>
    <w:rsid w:val="0093702A"/>
    <w:rsid w:val="0093707D"/>
    <w:rsid w:val="0093750E"/>
    <w:rsid w:val="00937521"/>
    <w:rsid w:val="009377FF"/>
    <w:rsid w:val="00937A5C"/>
    <w:rsid w:val="00937BD9"/>
    <w:rsid w:val="00937F29"/>
    <w:rsid w:val="00937F65"/>
    <w:rsid w:val="00940339"/>
    <w:rsid w:val="00940344"/>
    <w:rsid w:val="009403BF"/>
    <w:rsid w:val="00940790"/>
    <w:rsid w:val="009408F6"/>
    <w:rsid w:val="00940E26"/>
    <w:rsid w:val="00940E48"/>
    <w:rsid w:val="0094131D"/>
    <w:rsid w:val="00941524"/>
    <w:rsid w:val="00941897"/>
    <w:rsid w:val="00941967"/>
    <w:rsid w:val="00941C0F"/>
    <w:rsid w:val="00941DFE"/>
    <w:rsid w:val="00941FAE"/>
    <w:rsid w:val="009421BC"/>
    <w:rsid w:val="009427EA"/>
    <w:rsid w:val="009428B6"/>
    <w:rsid w:val="0094295C"/>
    <w:rsid w:val="00942B6A"/>
    <w:rsid w:val="009431BC"/>
    <w:rsid w:val="0094321F"/>
    <w:rsid w:val="00943349"/>
    <w:rsid w:val="00943861"/>
    <w:rsid w:val="009444B3"/>
    <w:rsid w:val="00944564"/>
    <w:rsid w:val="009445CB"/>
    <w:rsid w:val="00944B7F"/>
    <w:rsid w:val="00944C4E"/>
    <w:rsid w:val="00944E18"/>
    <w:rsid w:val="00945259"/>
    <w:rsid w:val="009452DE"/>
    <w:rsid w:val="00945352"/>
    <w:rsid w:val="00945401"/>
    <w:rsid w:val="00945586"/>
    <w:rsid w:val="0094562E"/>
    <w:rsid w:val="00945939"/>
    <w:rsid w:val="00945A5F"/>
    <w:rsid w:val="009461ED"/>
    <w:rsid w:val="00946D4F"/>
    <w:rsid w:val="00946E2E"/>
    <w:rsid w:val="00946FAC"/>
    <w:rsid w:val="00947024"/>
    <w:rsid w:val="0094708A"/>
    <w:rsid w:val="00947359"/>
    <w:rsid w:val="00947412"/>
    <w:rsid w:val="009475D7"/>
    <w:rsid w:val="00947885"/>
    <w:rsid w:val="00947A14"/>
    <w:rsid w:val="00947A3B"/>
    <w:rsid w:val="00947B2A"/>
    <w:rsid w:val="00947C84"/>
    <w:rsid w:val="009501EF"/>
    <w:rsid w:val="0095044B"/>
    <w:rsid w:val="009505E7"/>
    <w:rsid w:val="00950678"/>
    <w:rsid w:val="009506B8"/>
    <w:rsid w:val="00950769"/>
    <w:rsid w:val="009508D9"/>
    <w:rsid w:val="00950A1E"/>
    <w:rsid w:val="00950DE6"/>
    <w:rsid w:val="00950E2C"/>
    <w:rsid w:val="00951223"/>
    <w:rsid w:val="0095123E"/>
    <w:rsid w:val="0095149A"/>
    <w:rsid w:val="0095149D"/>
    <w:rsid w:val="00951652"/>
    <w:rsid w:val="009518E4"/>
    <w:rsid w:val="0095195B"/>
    <w:rsid w:val="009519E7"/>
    <w:rsid w:val="00951D50"/>
    <w:rsid w:val="009525EB"/>
    <w:rsid w:val="00952BA2"/>
    <w:rsid w:val="00952C83"/>
    <w:rsid w:val="00952FAA"/>
    <w:rsid w:val="00952FEC"/>
    <w:rsid w:val="009530F2"/>
    <w:rsid w:val="0095344C"/>
    <w:rsid w:val="009537B2"/>
    <w:rsid w:val="00953B68"/>
    <w:rsid w:val="00953B8D"/>
    <w:rsid w:val="00953CAC"/>
    <w:rsid w:val="00953EF6"/>
    <w:rsid w:val="009541F2"/>
    <w:rsid w:val="009545CE"/>
    <w:rsid w:val="0095470B"/>
    <w:rsid w:val="0095483C"/>
    <w:rsid w:val="00954874"/>
    <w:rsid w:val="00954AC6"/>
    <w:rsid w:val="00954DE7"/>
    <w:rsid w:val="00955020"/>
    <w:rsid w:val="00955077"/>
    <w:rsid w:val="009553DF"/>
    <w:rsid w:val="00955756"/>
    <w:rsid w:val="00955A4E"/>
    <w:rsid w:val="00955B15"/>
    <w:rsid w:val="00955B78"/>
    <w:rsid w:val="0095605F"/>
    <w:rsid w:val="0095615A"/>
    <w:rsid w:val="00956279"/>
    <w:rsid w:val="00956298"/>
    <w:rsid w:val="009562BC"/>
    <w:rsid w:val="00956327"/>
    <w:rsid w:val="009565FC"/>
    <w:rsid w:val="00956601"/>
    <w:rsid w:val="009569D4"/>
    <w:rsid w:val="00956A2B"/>
    <w:rsid w:val="00956B33"/>
    <w:rsid w:val="00956C30"/>
    <w:rsid w:val="00957105"/>
    <w:rsid w:val="0095735A"/>
    <w:rsid w:val="009575E7"/>
    <w:rsid w:val="009578B6"/>
    <w:rsid w:val="00957C56"/>
    <w:rsid w:val="00957D58"/>
    <w:rsid w:val="00957F34"/>
    <w:rsid w:val="00960036"/>
    <w:rsid w:val="009607AF"/>
    <w:rsid w:val="00960A5C"/>
    <w:rsid w:val="00960AE8"/>
    <w:rsid w:val="00960B96"/>
    <w:rsid w:val="00960C37"/>
    <w:rsid w:val="00960D0C"/>
    <w:rsid w:val="00960E46"/>
    <w:rsid w:val="0096102B"/>
    <w:rsid w:val="0096124C"/>
    <w:rsid w:val="009612C3"/>
    <w:rsid w:val="009612C9"/>
    <w:rsid w:val="00961400"/>
    <w:rsid w:val="0096162F"/>
    <w:rsid w:val="00961BAA"/>
    <w:rsid w:val="00962116"/>
    <w:rsid w:val="00962131"/>
    <w:rsid w:val="009623EC"/>
    <w:rsid w:val="009623F6"/>
    <w:rsid w:val="0096260D"/>
    <w:rsid w:val="0096270F"/>
    <w:rsid w:val="00962790"/>
    <w:rsid w:val="009629BD"/>
    <w:rsid w:val="00962D19"/>
    <w:rsid w:val="00963328"/>
    <w:rsid w:val="00963467"/>
    <w:rsid w:val="00963646"/>
    <w:rsid w:val="00963973"/>
    <w:rsid w:val="00963981"/>
    <w:rsid w:val="00963B01"/>
    <w:rsid w:val="00963C37"/>
    <w:rsid w:val="0096401A"/>
    <w:rsid w:val="009646D9"/>
    <w:rsid w:val="00964940"/>
    <w:rsid w:val="00964A7D"/>
    <w:rsid w:val="00964B1C"/>
    <w:rsid w:val="00964C95"/>
    <w:rsid w:val="00964DC0"/>
    <w:rsid w:val="00964EFD"/>
    <w:rsid w:val="00965046"/>
    <w:rsid w:val="00965124"/>
    <w:rsid w:val="00965268"/>
    <w:rsid w:val="00965863"/>
    <w:rsid w:val="00965BCD"/>
    <w:rsid w:val="00965CB8"/>
    <w:rsid w:val="00965F5D"/>
    <w:rsid w:val="0096613B"/>
    <w:rsid w:val="0096616D"/>
    <w:rsid w:val="0096632D"/>
    <w:rsid w:val="00966394"/>
    <w:rsid w:val="009667C6"/>
    <w:rsid w:val="009668BA"/>
    <w:rsid w:val="00966CBC"/>
    <w:rsid w:val="00966D01"/>
    <w:rsid w:val="00966D1A"/>
    <w:rsid w:val="00966D90"/>
    <w:rsid w:val="0096748E"/>
    <w:rsid w:val="00967509"/>
    <w:rsid w:val="0096750F"/>
    <w:rsid w:val="00967518"/>
    <w:rsid w:val="00967532"/>
    <w:rsid w:val="00967ECA"/>
    <w:rsid w:val="00970096"/>
    <w:rsid w:val="00970152"/>
    <w:rsid w:val="0097065F"/>
    <w:rsid w:val="00970C10"/>
    <w:rsid w:val="00970CE0"/>
    <w:rsid w:val="00970E7E"/>
    <w:rsid w:val="00971127"/>
    <w:rsid w:val="0097120E"/>
    <w:rsid w:val="009716A6"/>
    <w:rsid w:val="0097184E"/>
    <w:rsid w:val="009718C7"/>
    <w:rsid w:val="00971997"/>
    <w:rsid w:val="009719B0"/>
    <w:rsid w:val="00971B0F"/>
    <w:rsid w:val="00971C1A"/>
    <w:rsid w:val="00971D4C"/>
    <w:rsid w:val="00972912"/>
    <w:rsid w:val="00972A07"/>
    <w:rsid w:val="00972A36"/>
    <w:rsid w:val="00972D36"/>
    <w:rsid w:val="00972DD6"/>
    <w:rsid w:val="00972E86"/>
    <w:rsid w:val="00972EEE"/>
    <w:rsid w:val="009731DC"/>
    <w:rsid w:val="0097331F"/>
    <w:rsid w:val="00973794"/>
    <w:rsid w:val="0097386A"/>
    <w:rsid w:val="009739E4"/>
    <w:rsid w:val="009739F5"/>
    <w:rsid w:val="00973A1C"/>
    <w:rsid w:val="00973BE1"/>
    <w:rsid w:val="00973CC9"/>
    <w:rsid w:val="00973FFE"/>
    <w:rsid w:val="00974075"/>
    <w:rsid w:val="009745ED"/>
    <w:rsid w:val="0097493C"/>
    <w:rsid w:val="00974AC9"/>
    <w:rsid w:val="00974BD3"/>
    <w:rsid w:val="00974BE0"/>
    <w:rsid w:val="00974F34"/>
    <w:rsid w:val="00974F62"/>
    <w:rsid w:val="009751C6"/>
    <w:rsid w:val="00975582"/>
    <w:rsid w:val="0097559F"/>
    <w:rsid w:val="00975651"/>
    <w:rsid w:val="00975BA6"/>
    <w:rsid w:val="00975D18"/>
    <w:rsid w:val="00975DE1"/>
    <w:rsid w:val="00975DE6"/>
    <w:rsid w:val="0097627B"/>
    <w:rsid w:val="009762EB"/>
    <w:rsid w:val="0097637D"/>
    <w:rsid w:val="0097646A"/>
    <w:rsid w:val="009764AD"/>
    <w:rsid w:val="009764C9"/>
    <w:rsid w:val="00976550"/>
    <w:rsid w:val="00976DB5"/>
    <w:rsid w:val="00976F82"/>
    <w:rsid w:val="00976FE7"/>
    <w:rsid w:val="00976FFE"/>
    <w:rsid w:val="00977156"/>
    <w:rsid w:val="009771A6"/>
    <w:rsid w:val="00977334"/>
    <w:rsid w:val="00977467"/>
    <w:rsid w:val="0097761E"/>
    <w:rsid w:val="0097768E"/>
    <w:rsid w:val="00977799"/>
    <w:rsid w:val="00977859"/>
    <w:rsid w:val="00977AAB"/>
    <w:rsid w:val="00977B0A"/>
    <w:rsid w:val="00977DFE"/>
    <w:rsid w:val="00977EBB"/>
    <w:rsid w:val="00980209"/>
    <w:rsid w:val="009802DB"/>
    <w:rsid w:val="0098034A"/>
    <w:rsid w:val="00980394"/>
    <w:rsid w:val="0098060A"/>
    <w:rsid w:val="00980791"/>
    <w:rsid w:val="0098087C"/>
    <w:rsid w:val="00980903"/>
    <w:rsid w:val="0098097F"/>
    <w:rsid w:val="00980A59"/>
    <w:rsid w:val="00980B17"/>
    <w:rsid w:val="00980C81"/>
    <w:rsid w:val="00980D3C"/>
    <w:rsid w:val="00980EC3"/>
    <w:rsid w:val="00980EE0"/>
    <w:rsid w:val="009812A5"/>
    <w:rsid w:val="00981491"/>
    <w:rsid w:val="009814D3"/>
    <w:rsid w:val="00981824"/>
    <w:rsid w:val="009818D0"/>
    <w:rsid w:val="00981986"/>
    <w:rsid w:val="00981B76"/>
    <w:rsid w:val="00981E81"/>
    <w:rsid w:val="00981F81"/>
    <w:rsid w:val="0098200C"/>
    <w:rsid w:val="0098202A"/>
    <w:rsid w:val="0098210E"/>
    <w:rsid w:val="00982222"/>
    <w:rsid w:val="00982245"/>
    <w:rsid w:val="00982344"/>
    <w:rsid w:val="00982454"/>
    <w:rsid w:val="0098250F"/>
    <w:rsid w:val="009825C1"/>
    <w:rsid w:val="0098268D"/>
    <w:rsid w:val="0098278E"/>
    <w:rsid w:val="00982980"/>
    <w:rsid w:val="00982B90"/>
    <w:rsid w:val="00982CF0"/>
    <w:rsid w:val="00982EDA"/>
    <w:rsid w:val="00982F9A"/>
    <w:rsid w:val="00982FAB"/>
    <w:rsid w:val="00982FB4"/>
    <w:rsid w:val="00983115"/>
    <w:rsid w:val="0098332F"/>
    <w:rsid w:val="00983528"/>
    <w:rsid w:val="0098353A"/>
    <w:rsid w:val="00983547"/>
    <w:rsid w:val="00983698"/>
    <w:rsid w:val="009836A5"/>
    <w:rsid w:val="00983B4B"/>
    <w:rsid w:val="00983CC8"/>
    <w:rsid w:val="00984327"/>
    <w:rsid w:val="0098472D"/>
    <w:rsid w:val="00984994"/>
    <w:rsid w:val="00984A06"/>
    <w:rsid w:val="00984A3B"/>
    <w:rsid w:val="00984B85"/>
    <w:rsid w:val="00984C3F"/>
    <w:rsid w:val="00984C8E"/>
    <w:rsid w:val="00984D05"/>
    <w:rsid w:val="00984DA7"/>
    <w:rsid w:val="00985018"/>
    <w:rsid w:val="0098503C"/>
    <w:rsid w:val="00985098"/>
    <w:rsid w:val="009850C5"/>
    <w:rsid w:val="0098516E"/>
    <w:rsid w:val="009853E1"/>
    <w:rsid w:val="00985578"/>
    <w:rsid w:val="0098590B"/>
    <w:rsid w:val="00985964"/>
    <w:rsid w:val="0098596E"/>
    <w:rsid w:val="00985BBC"/>
    <w:rsid w:val="00985F15"/>
    <w:rsid w:val="0098651E"/>
    <w:rsid w:val="00986681"/>
    <w:rsid w:val="00986690"/>
    <w:rsid w:val="00986743"/>
    <w:rsid w:val="009868C7"/>
    <w:rsid w:val="00986E23"/>
    <w:rsid w:val="00986E6B"/>
    <w:rsid w:val="00987023"/>
    <w:rsid w:val="00987189"/>
    <w:rsid w:val="00987559"/>
    <w:rsid w:val="009876F7"/>
    <w:rsid w:val="0098777F"/>
    <w:rsid w:val="00987880"/>
    <w:rsid w:val="00987A4B"/>
    <w:rsid w:val="00987B27"/>
    <w:rsid w:val="00987BF9"/>
    <w:rsid w:val="00987C06"/>
    <w:rsid w:val="00987E0D"/>
    <w:rsid w:val="00987F7F"/>
    <w:rsid w:val="00990032"/>
    <w:rsid w:val="00990082"/>
    <w:rsid w:val="00990143"/>
    <w:rsid w:val="009901BD"/>
    <w:rsid w:val="009904FB"/>
    <w:rsid w:val="00990543"/>
    <w:rsid w:val="0099055A"/>
    <w:rsid w:val="00990859"/>
    <w:rsid w:val="009909C2"/>
    <w:rsid w:val="00990A60"/>
    <w:rsid w:val="00990B19"/>
    <w:rsid w:val="00990C98"/>
    <w:rsid w:val="00991116"/>
    <w:rsid w:val="0099153B"/>
    <w:rsid w:val="00991758"/>
    <w:rsid w:val="00991769"/>
    <w:rsid w:val="00991847"/>
    <w:rsid w:val="00991BEB"/>
    <w:rsid w:val="00991DF3"/>
    <w:rsid w:val="00991E20"/>
    <w:rsid w:val="00992165"/>
    <w:rsid w:val="0099232C"/>
    <w:rsid w:val="009926E1"/>
    <w:rsid w:val="009927B2"/>
    <w:rsid w:val="00992D3F"/>
    <w:rsid w:val="009930AA"/>
    <w:rsid w:val="009930C6"/>
    <w:rsid w:val="009932A1"/>
    <w:rsid w:val="00993428"/>
    <w:rsid w:val="00993632"/>
    <w:rsid w:val="0099372B"/>
    <w:rsid w:val="0099372C"/>
    <w:rsid w:val="00993D5A"/>
    <w:rsid w:val="00993EA3"/>
    <w:rsid w:val="00994001"/>
    <w:rsid w:val="009940C0"/>
    <w:rsid w:val="00994182"/>
    <w:rsid w:val="0099420E"/>
    <w:rsid w:val="00994386"/>
    <w:rsid w:val="00994430"/>
    <w:rsid w:val="0099447A"/>
    <w:rsid w:val="00994778"/>
    <w:rsid w:val="00994B0B"/>
    <w:rsid w:val="00994F8C"/>
    <w:rsid w:val="00994FC3"/>
    <w:rsid w:val="00995024"/>
    <w:rsid w:val="0099507C"/>
    <w:rsid w:val="00995279"/>
    <w:rsid w:val="009954BD"/>
    <w:rsid w:val="00995785"/>
    <w:rsid w:val="00995940"/>
    <w:rsid w:val="009959E7"/>
    <w:rsid w:val="00995AE2"/>
    <w:rsid w:val="00995E6F"/>
    <w:rsid w:val="0099608C"/>
    <w:rsid w:val="009960BA"/>
    <w:rsid w:val="009962FB"/>
    <w:rsid w:val="009963E6"/>
    <w:rsid w:val="00996651"/>
    <w:rsid w:val="00996928"/>
    <w:rsid w:val="00996D67"/>
    <w:rsid w:val="0099717F"/>
    <w:rsid w:val="0099728A"/>
    <w:rsid w:val="00997418"/>
    <w:rsid w:val="009976BB"/>
    <w:rsid w:val="009978FE"/>
    <w:rsid w:val="00997C9D"/>
    <w:rsid w:val="009A0279"/>
    <w:rsid w:val="009A02C5"/>
    <w:rsid w:val="009A032E"/>
    <w:rsid w:val="009A040F"/>
    <w:rsid w:val="009A0524"/>
    <w:rsid w:val="009A0752"/>
    <w:rsid w:val="009A0876"/>
    <w:rsid w:val="009A0B1C"/>
    <w:rsid w:val="009A0DE6"/>
    <w:rsid w:val="009A10E2"/>
    <w:rsid w:val="009A1229"/>
    <w:rsid w:val="009A124A"/>
    <w:rsid w:val="009A1354"/>
    <w:rsid w:val="009A1362"/>
    <w:rsid w:val="009A13D8"/>
    <w:rsid w:val="009A15BB"/>
    <w:rsid w:val="009A2156"/>
    <w:rsid w:val="009A229E"/>
    <w:rsid w:val="009A234D"/>
    <w:rsid w:val="009A2684"/>
    <w:rsid w:val="009A2797"/>
    <w:rsid w:val="009A279E"/>
    <w:rsid w:val="009A281F"/>
    <w:rsid w:val="009A2843"/>
    <w:rsid w:val="009A2AC2"/>
    <w:rsid w:val="009A3015"/>
    <w:rsid w:val="009A32AE"/>
    <w:rsid w:val="009A3490"/>
    <w:rsid w:val="009A3950"/>
    <w:rsid w:val="009A3A02"/>
    <w:rsid w:val="009A3C23"/>
    <w:rsid w:val="009A3C54"/>
    <w:rsid w:val="009A3C84"/>
    <w:rsid w:val="009A4262"/>
    <w:rsid w:val="009A4269"/>
    <w:rsid w:val="009A450C"/>
    <w:rsid w:val="009A46A1"/>
    <w:rsid w:val="009A4E39"/>
    <w:rsid w:val="009A5491"/>
    <w:rsid w:val="009A58AC"/>
    <w:rsid w:val="009A5B4B"/>
    <w:rsid w:val="009A5C14"/>
    <w:rsid w:val="009A5C77"/>
    <w:rsid w:val="009A5D0F"/>
    <w:rsid w:val="009A5F3E"/>
    <w:rsid w:val="009A61E0"/>
    <w:rsid w:val="009A6291"/>
    <w:rsid w:val="009A63B2"/>
    <w:rsid w:val="009A6458"/>
    <w:rsid w:val="009A65CF"/>
    <w:rsid w:val="009A6822"/>
    <w:rsid w:val="009A71CF"/>
    <w:rsid w:val="009A746E"/>
    <w:rsid w:val="009A76D5"/>
    <w:rsid w:val="009A7C6A"/>
    <w:rsid w:val="009A7E8F"/>
    <w:rsid w:val="009B012B"/>
    <w:rsid w:val="009B04CD"/>
    <w:rsid w:val="009B04D4"/>
    <w:rsid w:val="009B07A0"/>
    <w:rsid w:val="009B0967"/>
    <w:rsid w:val="009B0A6F"/>
    <w:rsid w:val="009B0A94"/>
    <w:rsid w:val="009B0C08"/>
    <w:rsid w:val="009B0EBE"/>
    <w:rsid w:val="009B0F31"/>
    <w:rsid w:val="009B1221"/>
    <w:rsid w:val="009B13C9"/>
    <w:rsid w:val="009B13EB"/>
    <w:rsid w:val="009B1603"/>
    <w:rsid w:val="009B1987"/>
    <w:rsid w:val="009B1FFE"/>
    <w:rsid w:val="009B22B9"/>
    <w:rsid w:val="009B23C3"/>
    <w:rsid w:val="009B255F"/>
    <w:rsid w:val="009B256A"/>
    <w:rsid w:val="009B27CE"/>
    <w:rsid w:val="009B2807"/>
    <w:rsid w:val="009B2898"/>
    <w:rsid w:val="009B289C"/>
    <w:rsid w:val="009B2AE8"/>
    <w:rsid w:val="009B2BCA"/>
    <w:rsid w:val="009B3211"/>
    <w:rsid w:val="009B334E"/>
    <w:rsid w:val="009B35E5"/>
    <w:rsid w:val="009B37EA"/>
    <w:rsid w:val="009B3985"/>
    <w:rsid w:val="009B3DC7"/>
    <w:rsid w:val="009B3FBB"/>
    <w:rsid w:val="009B4482"/>
    <w:rsid w:val="009B4525"/>
    <w:rsid w:val="009B484B"/>
    <w:rsid w:val="009B4CF8"/>
    <w:rsid w:val="009B4D79"/>
    <w:rsid w:val="009B4DBD"/>
    <w:rsid w:val="009B4DD6"/>
    <w:rsid w:val="009B50D2"/>
    <w:rsid w:val="009B5260"/>
    <w:rsid w:val="009B53BE"/>
    <w:rsid w:val="009B5807"/>
    <w:rsid w:val="009B58A3"/>
    <w:rsid w:val="009B590C"/>
    <w:rsid w:val="009B59E9"/>
    <w:rsid w:val="009B5D10"/>
    <w:rsid w:val="009B5D69"/>
    <w:rsid w:val="009B5DA9"/>
    <w:rsid w:val="009B5DD1"/>
    <w:rsid w:val="009B5F1C"/>
    <w:rsid w:val="009B63B5"/>
    <w:rsid w:val="009B6551"/>
    <w:rsid w:val="009B678D"/>
    <w:rsid w:val="009B6B32"/>
    <w:rsid w:val="009B6B67"/>
    <w:rsid w:val="009B6CB0"/>
    <w:rsid w:val="009B6DBC"/>
    <w:rsid w:val="009B70AA"/>
    <w:rsid w:val="009B7250"/>
    <w:rsid w:val="009B72B1"/>
    <w:rsid w:val="009B77D9"/>
    <w:rsid w:val="009B78A3"/>
    <w:rsid w:val="009B793F"/>
    <w:rsid w:val="009B7B40"/>
    <w:rsid w:val="009B7B66"/>
    <w:rsid w:val="009B7D2B"/>
    <w:rsid w:val="009B7D51"/>
    <w:rsid w:val="009B7F8C"/>
    <w:rsid w:val="009B7FD7"/>
    <w:rsid w:val="009C0061"/>
    <w:rsid w:val="009C0C7B"/>
    <w:rsid w:val="009C0D05"/>
    <w:rsid w:val="009C0DDC"/>
    <w:rsid w:val="009C0FBA"/>
    <w:rsid w:val="009C1194"/>
    <w:rsid w:val="009C11F3"/>
    <w:rsid w:val="009C12AE"/>
    <w:rsid w:val="009C1535"/>
    <w:rsid w:val="009C192B"/>
    <w:rsid w:val="009C19F7"/>
    <w:rsid w:val="009C1C0B"/>
    <w:rsid w:val="009C1D01"/>
    <w:rsid w:val="009C1D4E"/>
    <w:rsid w:val="009C1E2E"/>
    <w:rsid w:val="009C1FB7"/>
    <w:rsid w:val="009C2906"/>
    <w:rsid w:val="009C29BF"/>
    <w:rsid w:val="009C2E46"/>
    <w:rsid w:val="009C3201"/>
    <w:rsid w:val="009C340C"/>
    <w:rsid w:val="009C367B"/>
    <w:rsid w:val="009C3773"/>
    <w:rsid w:val="009C3B73"/>
    <w:rsid w:val="009C3BA1"/>
    <w:rsid w:val="009C3DE8"/>
    <w:rsid w:val="009C3E36"/>
    <w:rsid w:val="009C40CA"/>
    <w:rsid w:val="009C415A"/>
    <w:rsid w:val="009C44E1"/>
    <w:rsid w:val="009C4627"/>
    <w:rsid w:val="009C4788"/>
    <w:rsid w:val="009C4D6A"/>
    <w:rsid w:val="009C4DD0"/>
    <w:rsid w:val="009C5063"/>
    <w:rsid w:val="009C506D"/>
    <w:rsid w:val="009C50F7"/>
    <w:rsid w:val="009C5222"/>
    <w:rsid w:val="009C52DE"/>
    <w:rsid w:val="009C5315"/>
    <w:rsid w:val="009C53FB"/>
    <w:rsid w:val="009C54F4"/>
    <w:rsid w:val="009C55C5"/>
    <w:rsid w:val="009C5674"/>
    <w:rsid w:val="009C57EC"/>
    <w:rsid w:val="009C58FD"/>
    <w:rsid w:val="009C5E77"/>
    <w:rsid w:val="009C61A6"/>
    <w:rsid w:val="009C61AD"/>
    <w:rsid w:val="009C62B3"/>
    <w:rsid w:val="009C6302"/>
    <w:rsid w:val="009C6AEC"/>
    <w:rsid w:val="009C6DB6"/>
    <w:rsid w:val="009C7335"/>
    <w:rsid w:val="009C7423"/>
    <w:rsid w:val="009C76C9"/>
    <w:rsid w:val="009C777A"/>
    <w:rsid w:val="009C7924"/>
    <w:rsid w:val="009C79C4"/>
    <w:rsid w:val="009C7A7E"/>
    <w:rsid w:val="009C7C70"/>
    <w:rsid w:val="009C7D22"/>
    <w:rsid w:val="009C7FDC"/>
    <w:rsid w:val="009D0239"/>
    <w:rsid w:val="009D02E8"/>
    <w:rsid w:val="009D03DF"/>
    <w:rsid w:val="009D0415"/>
    <w:rsid w:val="009D0494"/>
    <w:rsid w:val="009D0535"/>
    <w:rsid w:val="009D068D"/>
    <w:rsid w:val="009D0834"/>
    <w:rsid w:val="009D08B2"/>
    <w:rsid w:val="009D0A89"/>
    <w:rsid w:val="009D0C07"/>
    <w:rsid w:val="009D0E22"/>
    <w:rsid w:val="009D1B4B"/>
    <w:rsid w:val="009D1CEE"/>
    <w:rsid w:val="009D21BC"/>
    <w:rsid w:val="009D2306"/>
    <w:rsid w:val="009D2883"/>
    <w:rsid w:val="009D28C5"/>
    <w:rsid w:val="009D2D08"/>
    <w:rsid w:val="009D2D38"/>
    <w:rsid w:val="009D2EC7"/>
    <w:rsid w:val="009D2EE5"/>
    <w:rsid w:val="009D2F0A"/>
    <w:rsid w:val="009D2F55"/>
    <w:rsid w:val="009D319C"/>
    <w:rsid w:val="009D32B2"/>
    <w:rsid w:val="009D3606"/>
    <w:rsid w:val="009D3BA0"/>
    <w:rsid w:val="009D3BBD"/>
    <w:rsid w:val="009D3C6B"/>
    <w:rsid w:val="009D40B5"/>
    <w:rsid w:val="009D4201"/>
    <w:rsid w:val="009D449D"/>
    <w:rsid w:val="009D47D6"/>
    <w:rsid w:val="009D4898"/>
    <w:rsid w:val="009D4B20"/>
    <w:rsid w:val="009D4C4B"/>
    <w:rsid w:val="009D4F02"/>
    <w:rsid w:val="009D51D0"/>
    <w:rsid w:val="009D51D4"/>
    <w:rsid w:val="009D524C"/>
    <w:rsid w:val="009D53E9"/>
    <w:rsid w:val="009D56FE"/>
    <w:rsid w:val="009D5780"/>
    <w:rsid w:val="009D57BC"/>
    <w:rsid w:val="009D586E"/>
    <w:rsid w:val="009D5DA5"/>
    <w:rsid w:val="009D5F45"/>
    <w:rsid w:val="009D5FA6"/>
    <w:rsid w:val="009D6259"/>
    <w:rsid w:val="009D6279"/>
    <w:rsid w:val="009D63CA"/>
    <w:rsid w:val="009D6801"/>
    <w:rsid w:val="009D6C16"/>
    <w:rsid w:val="009D6C5A"/>
    <w:rsid w:val="009D6E26"/>
    <w:rsid w:val="009D6E2F"/>
    <w:rsid w:val="009D70A4"/>
    <w:rsid w:val="009D70C4"/>
    <w:rsid w:val="009D71FF"/>
    <w:rsid w:val="009D72FB"/>
    <w:rsid w:val="009D73B5"/>
    <w:rsid w:val="009D74CA"/>
    <w:rsid w:val="009D75F9"/>
    <w:rsid w:val="009D76A3"/>
    <w:rsid w:val="009D78F0"/>
    <w:rsid w:val="009D7B14"/>
    <w:rsid w:val="009D7FC9"/>
    <w:rsid w:val="009E0123"/>
    <w:rsid w:val="009E05F3"/>
    <w:rsid w:val="009E0640"/>
    <w:rsid w:val="009E08D1"/>
    <w:rsid w:val="009E0A3B"/>
    <w:rsid w:val="009E0B54"/>
    <w:rsid w:val="009E0F96"/>
    <w:rsid w:val="009E134B"/>
    <w:rsid w:val="009E150E"/>
    <w:rsid w:val="009E187C"/>
    <w:rsid w:val="009E1AD7"/>
    <w:rsid w:val="009E1B95"/>
    <w:rsid w:val="009E1CF4"/>
    <w:rsid w:val="009E1D98"/>
    <w:rsid w:val="009E22D7"/>
    <w:rsid w:val="009E2359"/>
    <w:rsid w:val="009E245A"/>
    <w:rsid w:val="009E2949"/>
    <w:rsid w:val="009E2C28"/>
    <w:rsid w:val="009E2C8C"/>
    <w:rsid w:val="009E2CEF"/>
    <w:rsid w:val="009E338E"/>
    <w:rsid w:val="009E39BB"/>
    <w:rsid w:val="009E3A8D"/>
    <w:rsid w:val="009E3C55"/>
    <w:rsid w:val="009E3FF7"/>
    <w:rsid w:val="009E40DF"/>
    <w:rsid w:val="009E4160"/>
    <w:rsid w:val="009E47DA"/>
    <w:rsid w:val="009E4918"/>
    <w:rsid w:val="009E4936"/>
    <w:rsid w:val="009E496F"/>
    <w:rsid w:val="009E4A5D"/>
    <w:rsid w:val="009E4B0D"/>
    <w:rsid w:val="009E4D5D"/>
    <w:rsid w:val="009E4E01"/>
    <w:rsid w:val="009E5057"/>
    <w:rsid w:val="009E5250"/>
    <w:rsid w:val="009E5417"/>
    <w:rsid w:val="009E5557"/>
    <w:rsid w:val="009E56BB"/>
    <w:rsid w:val="009E5B6F"/>
    <w:rsid w:val="009E5DA0"/>
    <w:rsid w:val="009E5F81"/>
    <w:rsid w:val="009E61A4"/>
    <w:rsid w:val="009E6388"/>
    <w:rsid w:val="009E6619"/>
    <w:rsid w:val="009E6724"/>
    <w:rsid w:val="009E6886"/>
    <w:rsid w:val="009E6A60"/>
    <w:rsid w:val="009E6F43"/>
    <w:rsid w:val="009E724F"/>
    <w:rsid w:val="009E72C4"/>
    <w:rsid w:val="009E74CD"/>
    <w:rsid w:val="009E7E67"/>
    <w:rsid w:val="009E7EAB"/>
    <w:rsid w:val="009E7F92"/>
    <w:rsid w:val="009F0100"/>
    <w:rsid w:val="009F02A3"/>
    <w:rsid w:val="009F05A3"/>
    <w:rsid w:val="009F07E0"/>
    <w:rsid w:val="009F0825"/>
    <w:rsid w:val="009F09E9"/>
    <w:rsid w:val="009F09FE"/>
    <w:rsid w:val="009F10E6"/>
    <w:rsid w:val="009F1262"/>
    <w:rsid w:val="009F1344"/>
    <w:rsid w:val="009F134A"/>
    <w:rsid w:val="009F13CA"/>
    <w:rsid w:val="009F1717"/>
    <w:rsid w:val="009F189C"/>
    <w:rsid w:val="009F18B5"/>
    <w:rsid w:val="009F1E88"/>
    <w:rsid w:val="009F203D"/>
    <w:rsid w:val="009F2178"/>
    <w:rsid w:val="009F2308"/>
    <w:rsid w:val="009F25ED"/>
    <w:rsid w:val="009F2CA4"/>
    <w:rsid w:val="009F2D0B"/>
    <w:rsid w:val="009F2F27"/>
    <w:rsid w:val="009F2F75"/>
    <w:rsid w:val="009F3161"/>
    <w:rsid w:val="009F328E"/>
    <w:rsid w:val="009F3305"/>
    <w:rsid w:val="009F335C"/>
    <w:rsid w:val="009F34AA"/>
    <w:rsid w:val="009F365E"/>
    <w:rsid w:val="009F375C"/>
    <w:rsid w:val="009F386E"/>
    <w:rsid w:val="009F3AC9"/>
    <w:rsid w:val="009F3DD6"/>
    <w:rsid w:val="009F3E2E"/>
    <w:rsid w:val="009F3E7E"/>
    <w:rsid w:val="009F3FE7"/>
    <w:rsid w:val="009F43A0"/>
    <w:rsid w:val="009F43B0"/>
    <w:rsid w:val="009F4753"/>
    <w:rsid w:val="009F47C7"/>
    <w:rsid w:val="009F4817"/>
    <w:rsid w:val="009F4A0A"/>
    <w:rsid w:val="009F5417"/>
    <w:rsid w:val="009F548A"/>
    <w:rsid w:val="009F57BD"/>
    <w:rsid w:val="009F5898"/>
    <w:rsid w:val="009F598E"/>
    <w:rsid w:val="009F5B85"/>
    <w:rsid w:val="009F5D99"/>
    <w:rsid w:val="009F5E4E"/>
    <w:rsid w:val="009F5F33"/>
    <w:rsid w:val="009F63AC"/>
    <w:rsid w:val="009F652D"/>
    <w:rsid w:val="009F6889"/>
    <w:rsid w:val="009F699C"/>
    <w:rsid w:val="009F69A4"/>
    <w:rsid w:val="009F6BCB"/>
    <w:rsid w:val="009F6DEE"/>
    <w:rsid w:val="009F6E12"/>
    <w:rsid w:val="009F6F10"/>
    <w:rsid w:val="009F719A"/>
    <w:rsid w:val="009F726D"/>
    <w:rsid w:val="009F73BB"/>
    <w:rsid w:val="009F7490"/>
    <w:rsid w:val="009F784E"/>
    <w:rsid w:val="009F7852"/>
    <w:rsid w:val="009F7952"/>
    <w:rsid w:val="009F7A50"/>
    <w:rsid w:val="009F7AB6"/>
    <w:rsid w:val="009F7B78"/>
    <w:rsid w:val="009F7C7C"/>
    <w:rsid w:val="009F7CA0"/>
    <w:rsid w:val="009F7E24"/>
    <w:rsid w:val="00A0057A"/>
    <w:rsid w:val="00A00639"/>
    <w:rsid w:val="00A0073B"/>
    <w:rsid w:val="00A00796"/>
    <w:rsid w:val="00A00859"/>
    <w:rsid w:val="00A008D5"/>
    <w:rsid w:val="00A00D65"/>
    <w:rsid w:val="00A00E7F"/>
    <w:rsid w:val="00A00EF5"/>
    <w:rsid w:val="00A0116F"/>
    <w:rsid w:val="00A011BA"/>
    <w:rsid w:val="00A011E4"/>
    <w:rsid w:val="00A01441"/>
    <w:rsid w:val="00A01483"/>
    <w:rsid w:val="00A015FD"/>
    <w:rsid w:val="00A0164D"/>
    <w:rsid w:val="00A0180C"/>
    <w:rsid w:val="00A01831"/>
    <w:rsid w:val="00A0195F"/>
    <w:rsid w:val="00A01966"/>
    <w:rsid w:val="00A0196C"/>
    <w:rsid w:val="00A019B4"/>
    <w:rsid w:val="00A01B6A"/>
    <w:rsid w:val="00A01C6A"/>
    <w:rsid w:val="00A01E63"/>
    <w:rsid w:val="00A0223F"/>
    <w:rsid w:val="00A02515"/>
    <w:rsid w:val="00A02958"/>
    <w:rsid w:val="00A02970"/>
    <w:rsid w:val="00A02A54"/>
    <w:rsid w:val="00A02CA1"/>
    <w:rsid w:val="00A02D85"/>
    <w:rsid w:val="00A02E26"/>
    <w:rsid w:val="00A02F4F"/>
    <w:rsid w:val="00A02FA1"/>
    <w:rsid w:val="00A034DA"/>
    <w:rsid w:val="00A0364C"/>
    <w:rsid w:val="00A03A2C"/>
    <w:rsid w:val="00A03C4B"/>
    <w:rsid w:val="00A03FED"/>
    <w:rsid w:val="00A040F4"/>
    <w:rsid w:val="00A0425E"/>
    <w:rsid w:val="00A049C5"/>
    <w:rsid w:val="00A04CCE"/>
    <w:rsid w:val="00A04CE8"/>
    <w:rsid w:val="00A04D05"/>
    <w:rsid w:val="00A05175"/>
    <w:rsid w:val="00A052E3"/>
    <w:rsid w:val="00A0581E"/>
    <w:rsid w:val="00A05908"/>
    <w:rsid w:val="00A05A5B"/>
    <w:rsid w:val="00A05A6C"/>
    <w:rsid w:val="00A05AA6"/>
    <w:rsid w:val="00A05B86"/>
    <w:rsid w:val="00A05CE5"/>
    <w:rsid w:val="00A05F7C"/>
    <w:rsid w:val="00A060D2"/>
    <w:rsid w:val="00A06302"/>
    <w:rsid w:val="00A063D2"/>
    <w:rsid w:val="00A0655A"/>
    <w:rsid w:val="00A065F6"/>
    <w:rsid w:val="00A06860"/>
    <w:rsid w:val="00A068AC"/>
    <w:rsid w:val="00A069D9"/>
    <w:rsid w:val="00A06AD6"/>
    <w:rsid w:val="00A06CEC"/>
    <w:rsid w:val="00A06DB6"/>
    <w:rsid w:val="00A070F9"/>
    <w:rsid w:val="00A0731C"/>
    <w:rsid w:val="00A0740E"/>
    <w:rsid w:val="00A07421"/>
    <w:rsid w:val="00A0745E"/>
    <w:rsid w:val="00A0776B"/>
    <w:rsid w:val="00A077F8"/>
    <w:rsid w:val="00A07E0B"/>
    <w:rsid w:val="00A07E2A"/>
    <w:rsid w:val="00A10016"/>
    <w:rsid w:val="00A1028C"/>
    <w:rsid w:val="00A104CF"/>
    <w:rsid w:val="00A10BBB"/>
    <w:rsid w:val="00A10D35"/>
    <w:rsid w:val="00A10FB9"/>
    <w:rsid w:val="00A11421"/>
    <w:rsid w:val="00A11471"/>
    <w:rsid w:val="00A11562"/>
    <w:rsid w:val="00A1160D"/>
    <w:rsid w:val="00A11944"/>
    <w:rsid w:val="00A11AB6"/>
    <w:rsid w:val="00A11B9C"/>
    <w:rsid w:val="00A11BD3"/>
    <w:rsid w:val="00A1206E"/>
    <w:rsid w:val="00A120A1"/>
    <w:rsid w:val="00A120F8"/>
    <w:rsid w:val="00A1220D"/>
    <w:rsid w:val="00A1225E"/>
    <w:rsid w:val="00A12273"/>
    <w:rsid w:val="00A1234B"/>
    <w:rsid w:val="00A1235C"/>
    <w:rsid w:val="00A1243C"/>
    <w:rsid w:val="00A1257A"/>
    <w:rsid w:val="00A126B9"/>
    <w:rsid w:val="00A12794"/>
    <w:rsid w:val="00A12A05"/>
    <w:rsid w:val="00A12E7E"/>
    <w:rsid w:val="00A12F72"/>
    <w:rsid w:val="00A13038"/>
    <w:rsid w:val="00A13196"/>
    <w:rsid w:val="00A132E7"/>
    <w:rsid w:val="00A13406"/>
    <w:rsid w:val="00A13870"/>
    <w:rsid w:val="00A1389F"/>
    <w:rsid w:val="00A13B44"/>
    <w:rsid w:val="00A13BAC"/>
    <w:rsid w:val="00A13CFB"/>
    <w:rsid w:val="00A14068"/>
    <w:rsid w:val="00A1406E"/>
    <w:rsid w:val="00A14746"/>
    <w:rsid w:val="00A1482E"/>
    <w:rsid w:val="00A14AC5"/>
    <w:rsid w:val="00A14C13"/>
    <w:rsid w:val="00A14E26"/>
    <w:rsid w:val="00A14E7D"/>
    <w:rsid w:val="00A14F2F"/>
    <w:rsid w:val="00A15002"/>
    <w:rsid w:val="00A15310"/>
    <w:rsid w:val="00A15312"/>
    <w:rsid w:val="00A157B1"/>
    <w:rsid w:val="00A1594A"/>
    <w:rsid w:val="00A15A19"/>
    <w:rsid w:val="00A15AF0"/>
    <w:rsid w:val="00A15FE1"/>
    <w:rsid w:val="00A162D9"/>
    <w:rsid w:val="00A16300"/>
    <w:rsid w:val="00A164F6"/>
    <w:rsid w:val="00A168B6"/>
    <w:rsid w:val="00A168C9"/>
    <w:rsid w:val="00A16A28"/>
    <w:rsid w:val="00A16BE0"/>
    <w:rsid w:val="00A17087"/>
    <w:rsid w:val="00A1715B"/>
    <w:rsid w:val="00A1741D"/>
    <w:rsid w:val="00A1742C"/>
    <w:rsid w:val="00A17940"/>
    <w:rsid w:val="00A17E0C"/>
    <w:rsid w:val="00A204C3"/>
    <w:rsid w:val="00A2052B"/>
    <w:rsid w:val="00A20611"/>
    <w:rsid w:val="00A20747"/>
    <w:rsid w:val="00A207D6"/>
    <w:rsid w:val="00A208E9"/>
    <w:rsid w:val="00A20928"/>
    <w:rsid w:val="00A20997"/>
    <w:rsid w:val="00A2099D"/>
    <w:rsid w:val="00A20A72"/>
    <w:rsid w:val="00A20AE5"/>
    <w:rsid w:val="00A20C48"/>
    <w:rsid w:val="00A2146F"/>
    <w:rsid w:val="00A2167F"/>
    <w:rsid w:val="00A2170D"/>
    <w:rsid w:val="00A21889"/>
    <w:rsid w:val="00A21B87"/>
    <w:rsid w:val="00A21C43"/>
    <w:rsid w:val="00A21D4E"/>
    <w:rsid w:val="00A21E28"/>
    <w:rsid w:val="00A221AD"/>
    <w:rsid w:val="00A22229"/>
    <w:rsid w:val="00A22780"/>
    <w:rsid w:val="00A22855"/>
    <w:rsid w:val="00A228CF"/>
    <w:rsid w:val="00A228D4"/>
    <w:rsid w:val="00A2294D"/>
    <w:rsid w:val="00A22A6D"/>
    <w:rsid w:val="00A23078"/>
    <w:rsid w:val="00A230EB"/>
    <w:rsid w:val="00A23124"/>
    <w:rsid w:val="00A23217"/>
    <w:rsid w:val="00A23288"/>
    <w:rsid w:val="00A23634"/>
    <w:rsid w:val="00A236D0"/>
    <w:rsid w:val="00A23803"/>
    <w:rsid w:val="00A23863"/>
    <w:rsid w:val="00A238CA"/>
    <w:rsid w:val="00A239C6"/>
    <w:rsid w:val="00A23C5E"/>
    <w:rsid w:val="00A23DEB"/>
    <w:rsid w:val="00A23F44"/>
    <w:rsid w:val="00A23F45"/>
    <w:rsid w:val="00A24442"/>
    <w:rsid w:val="00A244C7"/>
    <w:rsid w:val="00A245DD"/>
    <w:rsid w:val="00A24822"/>
    <w:rsid w:val="00A24DF2"/>
    <w:rsid w:val="00A250CA"/>
    <w:rsid w:val="00A250DD"/>
    <w:rsid w:val="00A251BB"/>
    <w:rsid w:val="00A25322"/>
    <w:rsid w:val="00A2535B"/>
    <w:rsid w:val="00A25685"/>
    <w:rsid w:val="00A2598F"/>
    <w:rsid w:val="00A25A7D"/>
    <w:rsid w:val="00A25A7E"/>
    <w:rsid w:val="00A25CEB"/>
    <w:rsid w:val="00A25E8D"/>
    <w:rsid w:val="00A25E97"/>
    <w:rsid w:val="00A25EAB"/>
    <w:rsid w:val="00A26067"/>
    <w:rsid w:val="00A26323"/>
    <w:rsid w:val="00A264C6"/>
    <w:rsid w:val="00A267CB"/>
    <w:rsid w:val="00A267D2"/>
    <w:rsid w:val="00A26C46"/>
    <w:rsid w:val="00A26C64"/>
    <w:rsid w:val="00A26EEC"/>
    <w:rsid w:val="00A26F5A"/>
    <w:rsid w:val="00A271AE"/>
    <w:rsid w:val="00A2744F"/>
    <w:rsid w:val="00A2762E"/>
    <w:rsid w:val="00A276D7"/>
    <w:rsid w:val="00A27842"/>
    <w:rsid w:val="00A2787F"/>
    <w:rsid w:val="00A27A88"/>
    <w:rsid w:val="00A27B95"/>
    <w:rsid w:val="00A27E0C"/>
    <w:rsid w:val="00A27E7D"/>
    <w:rsid w:val="00A27FEF"/>
    <w:rsid w:val="00A30376"/>
    <w:rsid w:val="00A30603"/>
    <w:rsid w:val="00A30E4F"/>
    <w:rsid w:val="00A31147"/>
    <w:rsid w:val="00A31196"/>
    <w:rsid w:val="00A312DF"/>
    <w:rsid w:val="00A313FF"/>
    <w:rsid w:val="00A315E2"/>
    <w:rsid w:val="00A318B8"/>
    <w:rsid w:val="00A319DB"/>
    <w:rsid w:val="00A31C17"/>
    <w:rsid w:val="00A31D3A"/>
    <w:rsid w:val="00A32638"/>
    <w:rsid w:val="00A328A2"/>
    <w:rsid w:val="00A32A49"/>
    <w:rsid w:val="00A32E2C"/>
    <w:rsid w:val="00A32E45"/>
    <w:rsid w:val="00A32F3D"/>
    <w:rsid w:val="00A330BB"/>
    <w:rsid w:val="00A33169"/>
    <w:rsid w:val="00A33522"/>
    <w:rsid w:val="00A3355E"/>
    <w:rsid w:val="00A336AD"/>
    <w:rsid w:val="00A33782"/>
    <w:rsid w:val="00A337EA"/>
    <w:rsid w:val="00A33A01"/>
    <w:rsid w:val="00A33A4F"/>
    <w:rsid w:val="00A33BF2"/>
    <w:rsid w:val="00A33C30"/>
    <w:rsid w:val="00A33C42"/>
    <w:rsid w:val="00A33CDF"/>
    <w:rsid w:val="00A33D0A"/>
    <w:rsid w:val="00A34400"/>
    <w:rsid w:val="00A344D6"/>
    <w:rsid w:val="00A34597"/>
    <w:rsid w:val="00A345B2"/>
    <w:rsid w:val="00A345F8"/>
    <w:rsid w:val="00A34C40"/>
    <w:rsid w:val="00A34D5A"/>
    <w:rsid w:val="00A34EF7"/>
    <w:rsid w:val="00A350D0"/>
    <w:rsid w:val="00A35211"/>
    <w:rsid w:val="00A35543"/>
    <w:rsid w:val="00A355CC"/>
    <w:rsid w:val="00A35B3A"/>
    <w:rsid w:val="00A35DE4"/>
    <w:rsid w:val="00A36025"/>
    <w:rsid w:val="00A360B8"/>
    <w:rsid w:val="00A36171"/>
    <w:rsid w:val="00A36214"/>
    <w:rsid w:val="00A3650C"/>
    <w:rsid w:val="00A366D1"/>
    <w:rsid w:val="00A3671F"/>
    <w:rsid w:val="00A36821"/>
    <w:rsid w:val="00A36A78"/>
    <w:rsid w:val="00A36E65"/>
    <w:rsid w:val="00A37196"/>
    <w:rsid w:val="00A375E2"/>
    <w:rsid w:val="00A37632"/>
    <w:rsid w:val="00A377BB"/>
    <w:rsid w:val="00A37918"/>
    <w:rsid w:val="00A37A31"/>
    <w:rsid w:val="00A37B09"/>
    <w:rsid w:val="00A37F06"/>
    <w:rsid w:val="00A4067F"/>
    <w:rsid w:val="00A406C0"/>
    <w:rsid w:val="00A406DE"/>
    <w:rsid w:val="00A4077F"/>
    <w:rsid w:val="00A407B6"/>
    <w:rsid w:val="00A40A9D"/>
    <w:rsid w:val="00A40B85"/>
    <w:rsid w:val="00A40CC6"/>
    <w:rsid w:val="00A40EFF"/>
    <w:rsid w:val="00A41016"/>
    <w:rsid w:val="00A410C7"/>
    <w:rsid w:val="00A410D6"/>
    <w:rsid w:val="00A41205"/>
    <w:rsid w:val="00A41292"/>
    <w:rsid w:val="00A4131B"/>
    <w:rsid w:val="00A4140B"/>
    <w:rsid w:val="00A417A0"/>
    <w:rsid w:val="00A41E08"/>
    <w:rsid w:val="00A41FB3"/>
    <w:rsid w:val="00A41FC1"/>
    <w:rsid w:val="00A42281"/>
    <w:rsid w:val="00A42B5B"/>
    <w:rsid w:val="00A42BC6"/>
    <w:rsid w:val="00A42C33"/>
    <w:rsid w:val="00A42D2D"/>
    <w:rsid w:val="00A43061"/>
    <w:rsid w:val="00A4398C"/>
    <w:rsid w:val="00A43D14"/>
    <w:rsid w:val="00A44338"/>
    <w:rsid w:val="00A443A7"/>
    <w:rsid w:val="00A4487E"/>
    <w:rsid w:val="00A44882"/>
    <w:rsid w:val="00A44A66"/>
    <w:rsid w:val="00A44D69"/>
    <w:rsid w:val="00A44EBB"/>
    <w:rsid w:val="00A45063"/>
    <w:rsid w:val="00A45125"/>
    <w:rsid w:val="00A45473"/>
    <w:rsid w:val="00A45499"/>
    <w:rsid w:val="00A45582"/>
    <w:rsid w:val="00A455AB"/>
    <w:rsid w:val="00A45699"/>
    <w:rsid w:val="00A457E1"/>
    <w:rsid w:val="00A45800"/>
    <w:rsid w:val="00A45918"/>
    <w:rsid w:val="00A45A9B"/>
    <w:rsid w:val="00A45DC4"/>
    <w:rsid w:val="00A46185"/>
    <w:rsid w:val="00A4639E"/>
    <w:rsid w:val="00A46649"/>
    <w:rsid w:val="00A466A6"/>
    <w:rsid w:val="00A46A99"/>
    <w:rsid w:val="00A46B54"/>
    <w:rsid w:val="00A46B89"/>
    <w:rsid w:val="00A46BEA"/>
    <w:rsid w:val="00A46FB2"/>
    <w:rsid w:val="00A470E9"/>
    <w:rsid w:val="00A47256"/>
    <w:rsid w:val="00A47268"/>
    <w:rsid w:val="00A4750D"/>
    <w:rsid w:val="00A4777D"/>
    <w:rsid w:val="00A47859"/>
    <w:rsid w:val="00A47A1D"/>
    <w:rsid w:val="00A47A4A"/>
    <w:rsid w:val="00A500FA"/>
    <w:rsid w:val="00A501E6"/>
    <w:rsid w:val="00A50587"/>
    <w:rsid w:val="00A50889"/>
    <w:rsid w:val="00A50928"/>
    <w:rsid w:val="00A5098A"/>
    <w:rsid w:val="00A50BA2"/>
    <w:rsid w:val="00A5100F"/>
    <w:rsid w:val="00A51146"/>
    <w:rsid w:val="00A511FD"/>
    <w:rsid w:val="00A51322"/>
    <w:rsid w:val="00A51365"/>
    <w:rsid w:val="00A513FE"/>
    <w:rsid w:val="00A517D1"/>
    <w:rsid w:val="00A51C38"/>
    <w:rsid w:val="00A52C8D"/>
    <w:rsid w:val="00A52ED1"/>
    <w:rsid w:val="00A52F9B"/>
    <w:rsid w:val="00A532B8"/>
    <w:rsid w:val="00A532DD"/>
    <w:rsid w:val="00A533CF"/>
    <w:rsid w:val="00A5342F"/>
    <w:rsid w:val="00A53564"/>
    <w:rsid w:val="00A535A3"/>
    <w:rsid w:val="00A537EB"/>
    <w:rsid w:val="00A53B01"/>
    <w:rsid w:val="00A53DAB"/>
    <w:rsid w:val="00A53ECF"/>
    <w:rsid w:val="00A53F3A"/>
    <w:rsid w:val="00A53F4D"/>
    <w:rsid w:val="00A54011"/>
    <w:rsid w:val="00A542B0"/>
    <w:rsid w:val="00A5446B"/>
    <w:rsid w:val="00A544EA"/>
    <w:rsid w:val="00A54598"/>
    <w:rsid w:val="00A54715"/>
    <w:rsid w:val="00A54988"/>
    <w:rsid w:val="00A54F3D"/>
    <w:rsid w:val="00A55059"/>
    <w:rsid w:val="00A55379"/>
    <w:rsid w:val="00A55502"/>
    <w:rsid w:val="00A556E8"/>
    <w:rsid w:val="00A55C09"/>
    <w:rsid w:val="00A55C46"/>
    <w:rsid w:val="00A55D87"/>
    <w:rsid w:val="00A55FE7"/>
    <w:rsid w:val="00A56008"/>
    <w:rsid w:val="00A5608B"/>
    <w:rsid w:val="00A56162"/>
    <w:rsid w:val="00A562C5"/>
    <w:rsid w:val="00A5630F"/>
    <w:rsid w:val="00A5671A"/>
    <w:rsid w:val="00A56950"/>
    <w:rsid w:val="00A56A8A"/>
    <w:rsid w:val="00A56BC9"/>
    <w:rsid w:val="00A56D27"/>
    <w:rsid w:val="00A56D50"/>
    <w:rsid w:val="00A56E12"/>
    <w:rsid w:val="00A56FD8"/>
    <w:rsid w:val="00A57000"/>
    <w:rsid w:val="00A570A7"/>
    <w:rsid w:val="00A57185"/>
    <w:rsid w:val="00A571B1"/>
    <w:rsid w:val="00A5756F"/>
    <w:rsid w:val="00A576C5"/>
    <w:rsid w:val="00A576E1"/>
    <w:rsid w:val="00A57A35"/>
    <w:rsid w:val="00A57E11"/>
    <w:rsid w:val="00A600E5"/>
    <w:rsid w:val="00A60519"/>
    <w:rsid w:val="00A6061C"/>
    <w:rsid w:val="00A60760"/>
    <w:rsid w:val="00A60B00"/>
    <w:rsid w:val="00A60C3F"/>
    <w:rsid w:val="00A60FC3"/>
    <w:rsid w:val="00A6115C"/>
    <w:rsid w:val="00A61201"/>
    <w:rsid w:val="00A61292"/>
    <w:rsid w:val="00A61611"/>
    <w:rsid w:val="00A6161E"/>
    <w:rsid w:val="00A616E5"/>
    <w:rsid w:val="00A619EF"/>
    <w:rsid w:val="00A61BC0"/>
    <w:rsid w:val="00A6220A"/>
    <w:rsid w:val="00A62247"/>
    <w:rsid w:val="00A62374"/>
    <w:rsid w:val="00A623EC"/>
    <w:rsid w:val="00A62518"/>
    <w:rsid w:val="00A62682"/>
    <w:rsid w:val="00A62990"/>
    <w:rsid w:val="00A62BE9"/>
    <w:rsid w:val="00A62D44"/>
    <w:rsid w:val="00A62F60"/>
    <w:rsid w:val="00A62F8A"/>
    <w:rsid w:val="00A63238"/>
    <w:rsid w:val="00A6331E"/>
    <w:rsid w:val="00A63777"/>
    <w:rsid w:val="00A637FE"/>
    <w:rsid w:val="00A63814"/>
    <w:rsid w:val="00A63E43"/>
    <w:rsid w:val="00A63F15"/>
    <w:rsid w:val="00A64174"/>
    <w:rsid w:val="00A64A02"/>
    <w:rsid w:val="00A64D77"/>
    <w:rsid w:val="00A64D82"/>
    <w:rsid w:val="00A64DE5"/>
    <w:rsid w:val="00A64E88"/>
    <w:rsid w:val="00A65027"/>
    <w:rsid w:val="00A65104"/>
    <w:rsid w:val="00A65165"/>
    <w:rsid w:val="00A65240"/>
    <w:rsid w:val="00A65366"/>
    <w:rsid w:val="00A6574A"/>
    <w:rsid w:val="00A6578F"/>
    <w:rsid w:val="00A658F1"/>
    <w:rsid w:val="00A65C3A"/>
    <w:rsid w:val="00A65DF8"/>
    <w:rsid w:val="00A66299"/>
    <w:rsid w:val="00A665CA"/>
    <w:rsid w:val="00A66805"/>
    <w:rsid w:val="00A66A47"/>
    <w:rsid w:val="00A66A8E"/>
    <w:rsid w:val="00A66B6C"/>
    <w:rsid w:val="00A66E3D"/>
    <w:rsid w:val="00A66FCF"/>
    <w:rsid w:val="00A671D4"/>
    <w:rsid w:val="00A67263"/>
    <w:rsid w:val="00A67407"/>
    <w:rsid w:val="00A67457"/>
    <w:rsid w:val="00A67A2E"/>
    <w:rsid w:val="00A67A94"/>
    <w:rsid w:val="00A67CB7"/>
    <w:rsid w:val="00A67D18"/>
    <w:rsid w:val="00A67E4E"/>
    <w:rsid w:val="00A67F39"/>
    <w:rsid w:val="00A67FE0"/>
    <w:rsid w:val="00A7029C"/>
    <w:rsid w:val="00A70365"/>
    <w:rsid w:val="00A70535"/>
    <w:rsid w:val="00A70552"/>
    <w:rsid w:val="00A70557"/>
    <w:rsid w:val="00A705AE"/>
    <w:rsid w:val="00A705C0"/>
    <w:rsid w:val="00A70988"/>
    <w:rsid w:val="00A70AFC"/>
    <w:rsid w:val="00A70BCF"/>
    <w:rsid w:val="00A70D00"/>
    <w:rsid w:val="00A70D31"/>
    <w:rsid w:val="00A70D71"/>
    <w:rsid w:val="00A70DCF"/>
    <w:rsid w:val="00A70E83"/>
    <w:rsid w:val="00A70EBF"/>
    <w:rsid w:val="00A70F45"/>
    <w:rsid w:val="00A713A2"/>
    <w:rsid w:val="00A7161C"/>
    <w:rsid w:val="00A71718"/>
    <w:rsid w:val="00A7184F"/>
    <w:rsid w:val="00A7186D"/>
    <w:rsid w:val="00A71AFD"/>
    <w:rsid w:val="00A71BF1"/>
    <w:rsid w:val="00A71C4F"/>
    <w:rsid w:val="00A71E13"/>
    <w:rsid w:val="00A71EFA"/>
    <w:rsid w:val="00A71F1B"/>
    <w:rsid w:val="00A724C4"/>
    <w:rsid w:val="00A7288A"/>
    <w:rsid w:val="00A7297F"/>
    <w:rsid w:val="00A72D17"/>
    <w:rsid w:val="00A73051"/>
    <w:rsid w:val="00A73265"/>
    <w:rsid w:val="00A7352D"/>
    <w:rsid w:val="00A736A4"/>
    <w:rsid w:val="00A73A3F"/>
    <w:rsid w:val="00A73ABD"/>
    <w:rsid w:val="00A73CD8"/>
    <w:rsid w:val="00A73FDB"/>
    <w:rsid w:val="00A74317"/>
    <w:rsid w:val="00A74791"/>
    <w:rsid w:val="00A747EE"/>
    <w:rsid w:val="00A74809"/>
    <w:rsid w:val="00A7497D"/>
    <w:rsid w:val="00A74A42"/>
    <w:rsid w:val="00A74D51"/>
    <w:rsid w:val="00A74F3D"/>
    <w:rsid w:val="00A75197"/>
    <w:rsid w:val="00A75469"/>
    <w:rsid w:val="00A754E4"/>
    <w:rsid w:val="00A75592"/>
    <w:rsid w:val="00A75658"/>
    <w:rsid w:val="00A756DF"/>
    <w:rsid w:val="00A75F01"/>
    <w:rsid w:val="00A7625D"/>
    <w:rsid w:val="00A762C7"/>
    <w:rsid w:val="00A76696"/>
    <w:rsid w:val="00A76856"/>
    <w:rsid w:val="00A76868"/>
    <w:rsid w:val="00A76EA8"/>
    <w:rsid w:val="00A76F36"/>
    <w:rsid w:val="00A7706D"/>
    <w:rsid w:val="00A77199"/>
    <w:rsid w:val="00A77444"/>
    <w:rsid w:val="00A774FE"/>
    <w:rsid w:val="00A77748"/>
    <w:rsid w:val="00A779D6"/>
    <w:rsid w:val="00A77AA3"/>
    <w:rsid w:val="00A77BC9"/>
    <w:rsid w:val="00A77CCE"/>
    <w:rsid w:val="00A80152"/>
    <w:rsid w:val="00A8035B"/>
    <w:rsid w:val="00A80484"/>
    <w:rsid w:val="00A8054E"/>
    <w:rsid w:val="00A80C71"/>
    <w:rsid w:val="00A80E4A"/>
    <w:rsid w:val="00A80EC4"/>
    <w:rsid w:val="00A80ECB"/>
    <w:rsid w:val="00A8101C"/>
    <w:rsid w:val="00A812F8"/>
    <w:rsid w:val="00A814D0"/>
    <w:rsid w:val="00A81C27"/>
    <w:rsid w:val="00A81DCF"/>
    <w:rsid w:val="00A81F89"/>
    <w:rsid w:val="00A8236D"/>
    <w:rsid w:val="00A825B1"/>
    <w:rsid w:val="00A82C22"/>
    <w:rsid w:val="00A8305A"/>
    <w:rsid w:val="00A836D2"/>
    <w:rsid w:val="00A83890"/>
    <w:rsid w:val="00A83C2C"/>
    <w:rsid w:val="00A83D4B"/>
    <w:rsid w:val="00A83EFD"/>
    <w:rsid w:val="00A83F8D"/>
    <w:rsid w:val="00A840EB"/>
    <w:rsid w:val="00A84214"/>
    <w:rsid w:val="00A842BD"/>
    <w:rsid w:val="00A847C9"/>
    <w:rsid w:val="00A8484F"/>
    <w:rsid w:val="00A84B05"/>
    <w:rsid w:val="00A84B1D"/>
    <w:rsid w:val="00A84D2B"/>
    <w:rsid w:val="00A84D6C"/>
    <w:rsid w:val="00A85447"/>
    <w:rsid w:val="00A854EB"/>
    <w:rsid w:val="00A85755"/>
    <w:rsid w:val="00A8577A"/>
    <w:rsid w:val="00A857A0"/>
    <w:rsid w:val="00A85838"/>
    <w:rsid w:val="00A85CA8"/>
    <w:rsid w:val="00A85D54"/>
    <w:rsid w:val="00A85E2E"/>
    <w:rsid w:val="00A85EA9"/>
    <w:rsid w:val="00A863BD"/>
    <w:rsid w:val="00A869ED"/>
    <w:rsid w:val="00A86F01"/>
    <w:rsid w:val="00A86FB7"/>
    <w:rsid w:val="00A870EB"/>
    <w:rsid w:val="00A8728E"/>
    <w:rsid w:val="00A872E5"/>
    <w:rsid w:val="00A872FC"/>
    <w:rsid w:val="00A87469"/>
    <w:rsid w:val="00A8757F"/>
    <w:rsid w:val="00A877A5"/>
    <w:rsid w:val="00A877B3"/>
    <w:rsid w:val="00A879E8"/>
    <w:rsid w:val="00A87C71"/>
    <w:rsid w:val="00A9045F"/>
    <w:rsid w:val="00A90530"/>
    <w:rsid w:val="00A90543"/>
    <w:rsid w:val="00A90805"/>
    <w:rsid w:val="00A90DF3"/>
    <w:rsid w:val="00A90E0E"/>
    <w:rsid w:val="00A90E6D"/>
    <w:rsid w:val="00A910B4"/>
    <w:rsid w:val="00A91214"/>
    <w:rsid w:val="00A91270"/>
    <w:rsid w:val="00A91406"/>
    <w:rsid w:val="00A91612"/>
    <w:rsid w:val="00A91818"/>
    <w:rsid w:val="00A919A1"/>
    <w:rsid w:val="00A91BAF"/>
    <w:rsid w:val="00A91C1B"/>
    <w:rsid w:val="00A91DDA"/>
    <w:rsid w:val="00A91ED5"/>
    <w:rsid w:val="00A91F97"/>
    <w:rsid w:val="00A92370"/>
    <w:rsid w:val="00A9261D"/>
    <w:rsid w:val="00A926C2"/>
    <w:rsid w:val="00A92740"/>
    <w:rsid w:val="00A92858"/>
    <w:rsid w:val="00A92B79"/>
    <w:rsid w:val="00A92C0E"/>
    <w:rsid w:val="00A92F74"/>
    <w:rsid w:val="00A92F81"/>
    <w:rsid w:val="00A930F7"/>
    <w:rsid w:val="00A9335A"/>
    <w:rsid w:val="00A934E8"/>
    <w:rsid w:val="00A937AF"/>
    <w:rsid w:val="00A9399A"/>
    <w:rsid w:val="00A93F20"/>
    <w:rsid w:val="00A93F23"/>
    <w:rsid w:val="00A9431A"/>
    <w:rsid w:val="00A94463"/>
    <w:rsid w:val="00A945BE"/>
    <w:rsid w:val="00A9463E"/>
    <w:rsid w:val="00A946EB"/>
    <w:rsid w:val="00A94715"/>
    <w:rsid w:val="00A94DBE"/>
    <w:rsid w:val="00A94E65"/>
    <w:rsid w:val="00A94FC6"/>
    <w:rsid w:val="00A9516D"/>
    <w:rsid w:val="00A952FC"/>
    <w:rsid w:val="00A95407"/>
    <w:rsid w:val="00A954BD"/>
    <w:rsid w:val="00A95588"/>
    <w:rsid w:val="00A95A20"/>
    <w:rsid w:val="00A95C74"/>
    <w:rsid w:val="00A95FC7"/>
    <w:rsid w:val="00A96014"/>
    <w:rsid w:val="00A96183"/>
    <w:rsid w:val="00A962FE"/>
    <w:rsid w:val="00A9691F"/>
    <w:rsid w:val="00A96AC7"/>
    <w:rsid w:val="00A96D2C"/>
    <w:rsid w:val="00A96E65"/>
    <w:rsid w:val="00A97061"/>
    <w:rsid w:val="00A9715C"/>
    <w:rsid w:val="00A97165"/>
    <w:rsid w:val="00A97305"/>
    <w:rsid w:val="00A97379"/>
    <w:rsid w:val="00A976F1"/>
    <w:rsid w:val="00A9771F"/>
    <w:rsid w:val="00A97843"/>
    <w:rsid w:val="00A979C6"/>
    <w:rsid w:val="00A97A09"/>
    <w:rsid w:val="00A97C72"/>
    <w:rsid w:val="00AA034C"/>
    <w:rsid w:val="00AA095C"/>
    <w:rsid w:val="00AA0AF0"/>
    <w:rsid w:val="00AA0D37"/>
    <w:rsid w:val="00AA0EA7"/>
    <w:rsid w:val="00AA0EF1"/>
    <w:rsid w:val="00AA11C6"/>
    <w:rsid w:val="00AA12F4"/>
    <w:rsid w:val="00AA13FB"/>
    <w:rsid w:val="00AA1500"/>
    <w:rsid w:val="00AA150E"/>
    <w:rsid w:val="00AA15B6"/>
    <w:rsid w:val="00AA1672"/>
    <w:rsid w:val="00AA183E"/>
    <w:rsid w:val="00AA1963"/>
    <w:rsid w:val="00AA1AE2"/>
    <w:rsid w:val="00AA1D37"/>
    <w:rsid w:val="00AA1FBD"/>
    <w:rsid w:val="00AA2166"/>
    <w:rsid w:val="00AA2407"/>
    <w:rsid w:val="00AA240A"/>
    <w:rsid w:val="00AA2656"/>
    <w:rsid w:val="00AA268E"/>
    <w:rsid w:val="00AA279C"/>
    <w:rsid w:val="00AA2ADB"/>
    <w:rsid w:val="00AA2C02"/>
    <w:rsid w:val="00AA2D3A"/>
    <w:rsid w:val="00AA2F30"/>
    <w:rsid w:val="00AA310B"/>
    <w:rsid w:val="00AA3547"/>
    <w:rsid w:val="00AA39F4"/>
    <w:rsid w:val="00AA3BDC"/>
    <w:rsid w:val="00AA443E"/>
    <w:rsid w:val="00AA444F"/>
    <w:rsid w:val="00AA4580"/>
    <w:rsid w:val="00AA4625"/>
    <w:rsid w:val="00AA469F"/>
    <w:rsid w:val="00AA4C34"/>
    <w:rsid w:val="00AA4CA8"/>
    <w:rsid w:val="00AA4D29"/>
    <w:rsid w:val="00AA4FCF"/>
    <w:rsid w:val="00AA5285"/>
    <w:rsid w:val="00AA530A"/>
    <w:rsid w:val="00AA54F8"/>
    <w:rsid w:val="00AA565F"/>
    <w:rsid w:val="00AA5743"/>
    <w:rsid w:val="00AA5C7F"/>
    <w:rsid w:val="00AA5D45"/>
    <w:rsid w:val="00AA5E2E"/>
    <w:rsid w:val="00AA5F81"/>
    <w:rsid w:val="00AA5FA6"/>
    <w:rsid w:val="00AA63D4"/>
    <w:rsid w:val="00AA6524"/>
    <w:rsid w:val="00AA67C1"/>
    <w:rsid w:val="00AA67EA"/>
    <w:rsid w:val="00AA6810"/>
    <w:rsid w:val="00AA68E2"/>
    <w:rsid w:val="00AA69FF"/>
    <w:rsid w:val="00AA6F67"/>
    <w:rsid w:val="00AA7049"/>
    <w:rsid w:val="00AA7430"/>
    <w:rsid w:val="00AA77FF"/>
    <w:rsid w:val="00AA79FC"/>
    <w:rsid w:val="00AA7AA0"/>
    <w:rsid w:val="00AA7DAE"/>
    <w:rsid w:val="00AB0051"/>
    <w:rsid w:val="00AB006D"/>
    <w:rsid w:val="00AB00B8"/>
    <w:rsid w:val="00AB0145"/>
    <w:rsid w:val="00AB0169"/>
    <w:rsid w:val="00AB0332"/>
    <w:rsid w:val="00AB049B"/>
    <w:rsid w:val="00AB04A4"/>
    <w:rsid w:val="00AB065B"/>
    <w:rsid w:val="00AB069B"/>
    <w:rsid w:val="00AB06E8"/>
    <w:rsid w:val="00AB0740"/>
    <w:rsid w:val="00AB080F"/>
    <w:rsid w:val="00AB081F"/>
    <w:rsid w:val="00AB0B9C"/>
    <w:rsid w:val="00AB0D69"/>
    <w:rsid w:val="00AB0F04"/>
    <w:rsid w:val="00AB1166"/>
    <w:rsid w:val="00AB11A5"/>
    <w:rsid w:val="00AB13F0"/>
    <w:rsid w:val="00AB17A5"/>
    <w:rsid w:val="00AB17AA"/>
    <w:rsid w:val="00AB17F2"/>
    <w:rsid w:val="00AB1838"/>
    <w:rsid w:val="00AB1901"/>
    <w:rsid w:val="00AB1A18"/>
    <w:rsid w:val="00AB1B4A"/>
    <w:rsid w:val="00AB1CAB"/>
    <w:rsid w:val="00AB1CD3"/>
    <w:rsid w:val="00AB22C9"/>
    <w:rsid w:val="00AB2328"/>
    <w:rsid w:val="00AB2561"/>
    <w:rsid w:val="00AB28AC"/>
    <w:rsid w:val="00AB2B48"/>
    <w:rsid w:val="00AB2BEF"/>
    <w:rsid w:val="00AB2E2C"/>
    <w:rsid w:val="00AB3039"/>
    <w:rsid w:val="00AB3129"/>
    <w:rsid w:val="00AB32C1"/>
    <w:rsid w:val="00AB352F"/>
    <w:rsid w:val="00AB3580"/>
    <w:rsid w:val="00AB37D9"/>
    <w:rsid w:val="00AB3B67"/>
    <w:rsid w:val="00AB3BAB"/>
    <w:rsid w:val="00AB3DBE"/>
    <w:rsid w:val="00AB3ECF"/>
    <w:rsid w:val="00AB45DF"/>
    <w:rsid w:val="00AB4776"/>
    <w:rsid w:val="00AB4A9D"/>
    <w:rsid w:val="00AB4C4B"/>
    <w:rsid w:val="00AB4E77"/>
    <w:rsid w:val="00AB4EB5"/>
    <w:rsid w:val="00AB5066"/>
    <w:rsid w:val="00AB526C"/>
    <w:rsid w:val="00AB529A"/>
    <w:rsid w:val="00AB55B5"/>
    <w:rsid w:val="00AB57D3"/>
    <w:rsid w:val="00AB59C4"/>
    <w:rsid w:val="00AB5BC5"/>
    <w:rsid w:val="00AB5C88"/>
    <w:rsid w:val="00AB5EAE"/>
    <w:rsid w:val="00AB5F73"/>
    <w:rsid w:val="00AB6373"/>
    <w:rsid w:val="00AB6377"/>
    <w:rsid w:val="00AB63F8"/>
    <w:rsid w:val="00AB648C"/>
    <w:rsid w:val="00AB6492"/>
    <w:rsid w:val="00AB6CED"/>
    <w:rsid w:val="00AB6CFC"/>
    <w:rsid w:val="00AB6F9B"/>
    <w:rsid w:val="00AB70D9"/>
    <w:rsid w:val="00AB717C"/>
    <w:rsid w:val="00AB71B1"/>
    <w:rsid w:val="00AB72C6"/>
    <w:rsid w:val="00AB735A"/>
    <w:rsid w:val="00AB751F"/>
    <w:rsid w:val="00AB7554"/>
    <w:rsid w:val="00AB757D"/>
    <w:rsid w:val="00AB7683"/>
    <w:rsid w:val="00AB77F2"/>
    <w:rsid w:val="00AB78C6"/>
    <w:rsid w:val="00AB793E"/>
    <w:rsid w:val="00AB7AB2"/>
    <w:rsid w:val="00AB7C6E"/>
    <w:rsid w:val="00AC023D"/>
    <w:rsid w:val="00AC031A"/>
    <w:rsid w:val="00AC039F"/>
    <w:rsid w:val="00AC043F"/>
    <w:rsid w:val="00AC0BC5"/>
    <w:rsid w:val="00AC0E52"/>
    <w:rsid w:val="00AC0EE5"/>
    <w:rsid w:val="00AC10B7"/>
    <w:rsid w:val="00AC140B"/>
    <w:rsid w:val="00AC145D"/>
    <w:rsid w:val="00AC14E2"/>
    <w:rsid w:val="00AC15BA"/>
    <w:rsid w:val="00AC1714"/>
    <w:rsid w:val="00AC177C"/>
    <w:rsid w:val="00AC1A2D"/>
    <w:rsid w:val="00AC1AEF"/>
    <w:rsid w:val="00AC1C30"/>
    <w:rsid w:val="00AC1FE9"/>
    <w:rsid w:val="00AC2020"/>
    <w:rsid w:val="00AC2093"/>
    <w:rsid w:val="00AC219C"/>
    <w:rsid w:val="00AC21D8"/>
    <w:rsid w:val="00AC239C"/>
    <w:rsid w:val="00AC26D8"/>
    <w:rsid w:val="00AC274B"/>
    <w:rsid w:val="00AC294D"/>
    <w:rsid w:val="00AC2995"/>
    <w:rsid w:val="00AC2B9E"/>
    <w:rsid w:val="00AC2DD1"/>
    <w:rsid w:val="00AC2F69"/>
    <w:rsid w:val="00AC2FDA"/>
    <w:rsid w:val="00AC3268"/>
    <w:rsid w:val="00AC3361"/>
    <w:rsid w:val="00AC3367"/>
    <w:rsid w:val="00AC3590"/>
    <w:rsid w:val="00AC36AE"/>
    <w:rsid w:val="00AC3A05"/>
    <w:rsid w:val="00AC3A61"/>
    <w:rsid w:val="00AC3ED3"/>
    <w:rsid w:val="00AC4192"/>
    <w:rsid w:val="00AC435D"/>
    <w:rsid w:val="00AC4365"/>
    <w:rsid w:val="00AC468E"/>
    <w:rsid w:val="00AC4764"/>
    <w:rsid w:val="00AC483E"/>
    <w:rsid w:val="00AC48FF"/>
    <w:rsid w:val="00AC4C3A"/>
    <w:rsid w:val="00AC4D6F"/>
    <w:rsid w:val="00AC4EB5"/>
    <w:rsid w:val="00AC4EE2"/>
    <w:rsid w:val="00AC4F8A"/>
    <w:rsid w:val="00AC5108"/>
    <w:rsid w:val="00AC53C2"/>
    <w:rsid w:val="00AC55E6"/>
    <w:rsid w:val="00AC56E9"/>
    <w:rsid w:val="00AC5740"/>
    <w:rsid w:val="00AC5752"/>
    <w:rsid w:val="00AC577D"/>
    <w:rsid w:val="00AC58A4"/>
    <w:rsid w:val="00AC594C"/>
    <w:rsid w:val="00AC598E"/>
    <w:rsid w:val="00AC5B08"/>
    <w:rsid w:val="00AC5FEA"/>
    <w:rsid w:val="00AC6354"/>
    <w:rsid w:val="00AC6409"/>
    <w:rsid w:val="00AC64A3"/>
    <w:rsid w:val="00AC64FF"/>
    <w:rsid w:val="00AC6544"/>
    <w:rsid w:val="00AC6549"/>
    <w:rsid w:val="00AC6928"/>
    <w:rsid w:val="00AC6AAF"/>
    <w:rsid w:val="00AC6D36"/>
    <w:rsid w:val="00AC6F27"/>
    <w:rsid w:val="00AC70A0"/>
    <w:rsid w:val="00AC72CA"/>
    <w:rsid w:val="00AC7316"/>
    <w:rsid w:val="00AC7350"/>
    <w:rsid w:val="00AC73B3"/>
    <w:rsid w:val="00AC75F5"/>
    <w:rsid w:val="00AC7A95"/>
    <w:rsid w:val="00AC7AD5"/>
    <w:rsid w:val="00AC7D56"/>
    <w:rsid w:val="00AC7E3A"/>
    <w:rsid w:val="00AC7ECC"/>
    <w:rsid w:val="00AC7FBA"/>
    <w:rsid w:val="00AD0320"/>
    <w:rsid w:val="00AD03F8"/>
    <w:rsid w:val="00AD042B"/>
    <w:rsid w:val="00AD0A77"/>
    <w:rsid w:val="00AD0AC9"/>
    <w:rsid w:val="00AD0C7B"/>
    <w:rsid w:val="00AD0CBA"/>
    <w:rsid w:val="00AD0D41"/>
    <w:rsid w:val="00AD1274"/>
    <w:rsid w:val="00AD1417"/>
    <w:rsid w:val="00AD1459"/>
    <w:rsid w:val="00AD177A"/>
    <w:rsid w:val="00AD1A1E"/>
    <w:rsid w:val="00AD1B7B"/>
    <w:rsid w:val="00AD1BD8"/>
    <w:rsid w:val="00AD1D74"/>
    <w:rsid w:val="00AD2050"/>
    <w:rsid w:val="00AD2087"/>
    <w:rsid w:val="00AD2197"/>
    <w:rsid w:val="00AD23E3"/>
    <w:rsid w:val="00AD2453"/>
    <w:rsid w:val="00AD26E2"/>
    <w:rsid w:val="00AD28AD"/>
    <w:rsid w:val="00AD2A8C"/>
    <w:rsid w:val="00AD2DE1"/>
    <w:rsid w:val="00AD3149"/>
    <w:rsid w:val="00AD31E7"/>
    <w:rsid w:val="00AD33C9"/>
    <w:rsid w:val="00AD346A"/>
    <w:rsid w:val="00AD3554"/>
    <w:rsid w:val="00AD3B02"/>
    <w:rsid w:val="00AD3D27"/>
    <w:rsid w:val="00AD3DD9"/>
    <w:rsid w:val="00AD3E65"/>
    <w:rsid w:val="00AD3F2D"/>
    <w:rsid w:val="00AD408E"/>
    <w:rsid w:val="00AD40D1"/>
    <w:rsid w:val="00AD4151"/>
    <w:rsid w:val="00AD43B8"/>
    <w:rsid w:val="00AD443D"/>
    <w:rsid w:val="00AD4990"/>
    <w:rsid w:val="00AD4BC8"/>
    <w:rsid w:val="00AD4C22"/>
    <w:rsid w:val="00AD4C93"/>
    <w:rsid w:val="00AD4E8B"/>
    <w:rsid w:val="00AD542F"/>
    <w:rsid w:val="00AD5488"/>
    <w:rsid w:val="00AD5832"/>
    <w:rsid w:val="00AD5924"/>
    <w:rsid w:val="00AD59E5"/>
    <w:rsid w:val="00AD5A19"/>
    <w:rsid w:val="00AD5D9E"/>
    <w:rsid w:val="00AD5F7F"/>
    <w:rsid w:val="00AD5FFC"/>
    <w:rsid w:val="00AD628A"/>
    <w:rsid w:val="00AD6512"/>
    <w:rsid w:val="00AD659C"/>
    <w:rsid w:val="00AD65ED"/>
    <w:rsid w:val="00AD66C4"/>
    <w:rsid w:val="00AD67C8"/>
    <w:rsid w:val="00AD698F"/>
    <w:rsid w:val="00AD6AC0"/>
    <w:rsid w:val="00AD6BF8"/>
    <w:rsid w:val="00AD6C67"/>
    <w:rsid w:val="00AD6D49"/>
    <w:rsid w:val="00AD6D80"/>
    <w:rsid w:val="00AD6DA6"/>
    <w:rsid w:val="00AD6E8B"/>
    <w:rsid w:val="00AD784C"/>
    <w:rsid w:val="00AD78CF"/>
    <w:rsid w:val="00AD79D7"/>
    <w:rsid w:val="00AD7AC9"/>
    <w:rsid w:val="00AD7C96"/>
    <w:rsid w:val="00AD7D45"/>
    <w:rsid w:val="00AD7D5A"/>
    <w:rsid w:val="00AD7E50"/>
    <w:rsid w:val="00AD7F27"/>
    <w:rsid w:val="00AE01B2"/>
    <w:rsid w:val="00AE024F"/>
    <w:rsid w:val="00AE026A"/>
    <w:rsid w:val="00AE032E"/>
    <w:rsid w:val="00AE0436"/>
    <w:rsid w:val="00AE0683"/>
    <w:rsid w:val="00AE0A45"/>
    <w:rsid w:val="00AE0A72"/>
    <w:rsid w:val="00AE0B4C"/>
    <w:rsid w:val="00AE126A"/>
    <w:rsid w:val="00AE14C2"/>
    <w:rsid w:val="00AE17DA"/>
    <w:rsid w:val="00AE1923"/>
    <w:rsid w:val="00AE1B1B"/>
    <w:rsid w:val="00AE1B50"/>
    <w:rsid w:val="00AE1BAE"/>
    <w:rsid w:val="00AE1E68"/>
    <w:rsid w:val="00AE1F7D"/>
    <w:rsid w:val="00AE20CD"/>
    <w:rsid w:val="00AE235F"/>
    <w:rsid w:val="00AE2362"/>
    <w:rsid w:val="00AE2608"/>
    <w:rsid w:val="00AE27B1"/>
    <w:rsid w:val="00AE2871"/>
    <w:rsid w:val="00AE2879"/>
    <w:rsid w:val="00AE29D2"/>
    <w:rsid w:val="00AE29E0"/>
    <w:rsid w:val="00AE3005"/>
    <w:rsid w:val="00AE320B"/>
    <w:rsid w:val="00AE32FF"/>
    <w:rsid w:val="00AE3335"/>
    <w:rsid w:val="00AE36ED"/>
    <w:rsid w:val="00AE3BCE"/>
    <w:rsid w:val="00AE3BD5"/>
    <w:rsid w:val="00AE41D5"/>
    <w:rsid w:val="00AE42ED"/>
    <w:rsid w:val="00AE4324"/>
    <w:rsid w:val="00AE434C"/>
    <w:rsid w:val="00AE44C5"/>
    <w:rsid w:val="00AE44EA"/>
    <w:rsid w:val="00AE4691"/>
    <w:rsid w:val="00AE4890"/>
    <w:rsid w:val="00AE4940"/>
    <w:rsid w:val="00AE495F"/>
    <w:rsid w:val="00AE4A34"/>
    <w:rsid w:val="00AE4BA8"/>
    <w:rsid w:val="00AE4D4A"/>
    <w:rsid w:val="00AE4DBB"/>
    <w:rsid w:val="00AE4DEE"/>
    <w:rsid w:val="00AE4E63"/>
    <w:rsid w:val="00AE5029"/>
    <w:rsid w:val="00AE5073"/>
    <w:rsid w:val="00AE5103"/>
    <w:rsid w:val="00AE517F"/>
    <w:rsid w:val="00AE5396"/>
    <w:rsid w:val="00AE5589"/>
    <w:rsid w:val="00AE562E"/>
    <w:rsid w:val="00AE56EF"/>
    <w:rsid w:val="00AE5786"/>
    <w:rsid w:val="00AE580B"/>
    <w:rsid w:val="00AE5827"/>
    <w:rsid w:val="00AE58FC"/>
    <w:rsid w:val="00AE59A0"/>
    <w:rsid w:val="00AE5E23"/>
    <w:rsid w:val="00AE5E25"/>
    <w:rsid w:val="00AE612B"/>
    <w:rsid w:val="00AE635A"/>
    <w:rsid w:val="00AE67C2"/>
    <w:rsid w:val="00AE6B8B"/>
    <w:rsid w:val="00AE6BB7"/>
    <w:rsid w:val="00AE7ABB"/>
    <w:rsid w:val="00AE7AFF"/>
    <w:rsid w:val="00AE7C44"/>
    <w:rsid w:val="00AE7C53"/>
    <w:rsid w:val="00AE7DD1"/>
    <w:rsid w:val="00AE7E0C"/>
    <w:rsid w:val="00AE7EA8"/>
    <w:rsid w:val="00AE7F2C"/>
    <w:rsid w:val="00AF0094"/>
    <w:rsid w:val="00AF0100"/>
    <w:rsid w:val="00AF0738"/>
    <w:rsid w:val="00AF07D9"/>
    <w:rsid w:val="00AF0C57"/>
    <w:rsid w:val="00AF0CFD"/>
    <w:rsid w:val="00AF0DA4"/>
    <w:rsid w:val="00AF0E8A"/>
    <w:rsid w:val="00AF1046"/>
    <w:rsid w:val="00AF11A5"/>
    <w:rsid w:val="00AF137E"/>
    <w:rsid w:val="00AF1400"/>
    <w:rsid w:val="00AF1478"/>
    <w:rsid w:val="00AF15D1"/>
    <w:rsid w:val="00AF1863"/>
    <w:rsid w:val="00AF1A1E"/>
    <w:rsid w:val="00AF1CAA"/>
    <w:rsid w:val="00AF2073"/>
    <w:rsid w:val="00AF2372"/>
    <w:rsid w:val="00AF23C9"/>
    <w:rsid w:val="00AF26F3"/>
    <w:rsid w:val="00AF27C8"/>
    <w:rsid w:val="00AF29AF"/>
    <w:rsid w:val="00AF2B1F"/>
    <w:rsid w:val="00AF3429"/>
    <w:rsid w:val="00AF351D"/>
    <w:rsid w:val="00AF36A8"/>
    <w:rsid w:val="00AF3743"/>
    <w:rsid w:val="00AF38FF"/>
    <w:rsid w:val="00AF3C57"/>
    <w:rsid w:val="00AF3DC9"/>
    <w:rsid w:val="00AF3FA7"/>
    <w:rsid w:val="00AF3FBA"/>
    <w:rsid w:val="00AF407E"/>
    <w:rsid w:val="00AF41C8"/>
    <w:rsid w:val="00AF485A"/>
    <w:rsid w:val="00AF49B2"/>
    <w:rsid w:val="00AF4BEB"/>
    <w:rsid w:val="00AF4DAE"/>
    <w:rsid w:val="00AF4E62"/>
    <w:rsid w:val="00AF4F3C"/>
    <w:rsid w:val="00AF519B"/>
    <w:rsid w:val="00AF52A3"/>
    <w:rsid w:val="00AF541D"/>
    <w:rsid w:val="00AF544C"/>
    <w:rsid w:val="00AF5778"/>
    <w:rsid w:val="00AF5B07"/>
    <w:rsid w:val="00AF5C20"/>
    <w:rsid w:val="00AF5CE1"/>
    <w:rsid w:val="00AF5D10"/>
    <w:rsid w:val="00AF5F04"/>
    <w:rsid w:val="00AF60C7"/>
    <w:rsid w:val="00AF641F"/>
    <w:rsid w:val="00AF6453"/>
    <w:rsid w:val="00AF665D"/>
    <w:rsid w:val="00AF668F"/>
    <w:rsid w:val="00AF66D5"/>
    <w:rsid w:val="00AF66F8"/>
    <w:rsid w:val="00AF6D65"/>
    <w:rsid w:val="00AF6E3B"/>
    <w:rsid w:val="00AF6E68"/>
    <w:rsid w:val="00AF718B"/>
    <w:rsid w:val="00AF7347"/>
    <w:rsid w:val="00AF73E3"/>
    <w:rsid w:val="00AF7ECF"/>
    <w:rsid w:val="00B002D8"/>
    <w:rsid w:val="00B00532"/>
    <w:rsid w:val="00B00672"/>
    <w:rsid w:val="00B00A8F"/>
    <w:rsid w:val="00B00C7A"/>
    <w:rsid w:val="00B00CDD"/>
    <w:rsid w:val="00B00F42"/>
    <w:rsid w:val="00B00F93"/>
    <w:rsid w:val="00B012D0"/>
    <w:rsid w:val="00B01325"/>
    <w:rsid w:val="00B01535"/>
    <w:rsid w:val="00B01537"/>
    <w:rsid w:val="00B01780"/>
    <w:rsid w:val="00B017E6"/>
    <w:rsid w:val="00B01A1C"/>
    <w:rsid w:val="00B01B4D"/>
    <w:rsid w:val="00B01E03"/>
    <w:rsid w:val="00B02119"/>
    <w:rsid w:val="00B02341"/>
    <w:rsid w:val="00B023E4"/>
    <w:rsid w:val="00B024F8"/>
    <w:rsid w:val="00B0252F"/>
    <w:rsid w:val="00B0259A"/>
    <w:rsid w:val="00B028BC"/>
    <w:rsid w:val="00B028FF"/>
    <w:rsid w:val="00B02AC4"/>
    <w:rsid w:val="00B030C0"/>
    <w:rsid w:val="00B03222"/>
    <w:rsid w:val="00B036EE"/>
    <w:rsid w:val="00B03A38"/>
    <w:rsid w:val="00B03A3D"/>
    <w:rsid w:val="00B03C99"/>
    <w:rsid w:val="00B040A0"/>
    <w:rsid w:val="00B040EB"/>
    <w:rsid w:val="00B04116"/>
    <w:rsid w:val="00B04260"/>
    <w:rsid w:val="00B04265"/>
    <w:rsid w:val="00B0445D"/>
    <w:rsid w:val="00B0477D"/>
    <w:rsid w:val="00B047A9"/>
    <w:rsid w:val="00B049DE"/>
    <w:rsid w:val="00B04A19"/>
    <w:rsid w:val="00B04A88"/>
    <w:rsid w:val="00B04C4B"/>
    <w:rsid w:val="00B04E0D"/>
    <w:rsid w:val="00B04E4F"/>
    <w:rsid w:val="00B04EAF"/>
    <w:rsid w:val="00B04F9A"/>
    <w:rsid w:val="00B04FB7"/>
    <w:rsid w:val="00B05125"/>
    <w:rsid w:val="00B0532F"/>
    <w:rsid w:val="00B0578E"/>
    <w:rsid w:val="00B057F3"/>
    <w:rsid w:val="00B05B4B"/>
    <w:rsid w:val="00B05B61"/>
    <w:rsid w:val="00B05B73"/>
    <w:rsid w:val="00B05B82"/>
    <w:rsid w:val="00B05BA8"/>
    <w:rsid w:val="00B05C59"/>
    <w:rsid w:val="00B05C80"/>
    <w:rsid w:val="00B05EBB"/>
    <w:rsid w:val="00B06176"/>
    <w:rsid w:val="00B0626B"/>
    <w:rsid w:val="00B06283"/>
    <w:rsid w:val="00B06356"/>
    <w:rsid w:val="00B0640E"/>
    <w:rsid w:val="00B06571"/>
    <w:rsid w:val="00B06777"/>
    <w:rsid w:val="00B068BA"/>
    <w:rsid w:val="00B06FA7"/>
    <w:rsid w:val="00B06FD7"/>
    <w:rsid w:val="00B07121"/>
    <w:rsid w:val="00B072CA"/>
    <w:rsid w:val="00B07853"/>
    <w:rsid w:val="00B07881"/>
    <w:rsid w:val="00B07885"/>
    <w:rsid w:val="00B07934"/>
    <w:rsid w:val="00B07C5A"/>
    <w:rsid w:val="00B07E5F"/>
    <w:rsid w:val="00B07FAE"/>
    <w:rsid w:val="00B07FF7"/>
    <w:rsid w:val="00B10106"/>
    <w:rsid w:val="00B10495"/>
    <w:rsid w:val="00B10502"/>
    <w:rsid w:val="00B10526"/>
    <w:rsid w:val="00B109DB"/>
    <w:rsid w:val="00B10A02"/>
    <w:rsid w:val="00B10B83"/>
    <w:rsid w:val="00B10C2F"/>
    <w:rsid w:val="00B10E98"/>
    <w:rsid w:val="00B11551"/>
    <w:rsid w:val="00B116EC"/>
    <w:rsid w:val="00B11749"/>
    <w:rsid w:val="00B11DEB"/>
    <w:rsid w:val="00B11EF0"/>
    <w:rsid w:val="00B12324"/>
    <w:rsid w:val="00B12506"/>
    <w:rsid w:val="00B1267C"/>
    <w:rsid w:val="00B12C31"/>
    <w:rsid w:val="00B130C6"/>
    <w:rsid w:val="00B13423"/>
    <w:rsid w:val="00B135D3"/>
    <w:rsid w:val="00B1366F"/>
    <w:rsid w:val="00B13851"/>
    <w:rsid w:val="00B138FE"/>
    <w:rsid w:val="00B139A4"/>
    <w:rsid w:val="00B139D2"/>
    <w:rsid w:val="00B13A21"/>
    <w:rsid w:val="00B13B1C"/>
    <w:rsid w:val="00B14325"/>
    <w:rsid w:val="00B145E6"/>
    <w:rsid w:val="00B146DB"/>
    <w:rsid w:val="00B14780"/>
    <w:rsid w:val="00B14818"/>
    <w:rsid w:val="00B14AED"/>
    <w:rsid w:val="00B14E5A"/>
    <w:rsid w:val="00B14FBC"/>
    <w:rsid w:val="00B14FE1"/>
    <w:rsid w:val="00B150A1"/>
    <w:rsid w:val="00B151EC"/>
    <w:rsid w:val="00B153AC"/>
    <w:rsid w:val="00B15725"/>
    <w:rsid w:val="00B157F8"/>
    <w:rsid w:val="00B1586D"/>
    <w:rsid w:val="00B15994"/>
    <w:rsid w:val="00B15AB8"/>
    <w:rsid w:val="00B15D82"/>
    <w:rsid w:val="00B15F2D"/>
    <w:rsid w:val="00B16062"/>
    <w:rsid w:val="00B16211"/>
    <w:rsid w:val="00B16293"/>
    <w:rsid w:val="00B1646D"/>
    <w:rsid w:val="00B164F5"/>
    <w:rsid w:val="00B1656B"/>
    <w:rsid w:val="00B16808"/>
    <w:rsid w:val="00B16B69"/>
    <w:rsid w:val="00B16C21"/>
    <w:rsid w:val="00B16C77"/>
    <w:rsid w:val="00B16CFB"/>
    <w:rsid w:val="00B17420"/>
    <w:rsid w:val="00B175AE"/>
    <w:rsid w:val="00B177AF"/>
    <w:rsid w:val="00B177D4"/>
    <w:rsid w:val="00B179CA"/>
    <w:rsid w:val="00B17A2F"/>
    <w:rsid w:val="00B17DD2"/>
    <w:rsid w:val="00B20127"/>
    <w:rsid w:val="00B20128"/>
    <w:rsid w:val="00B20588"/>
    <w:rsid w:val="00B2081B"/>
    <w:rsid w:val="00B20D39"/>
    <w:rsid w:val="00B210C1"/>
    <w:rsid w:val="00B210F8"/>
    <w:rsid w:val="00B21280"/>
    <w:rsid w:val="00B212F8"/>
    <w:rsid w:val="00B2153A"/>
    <w:rsid w:val="00B216E6"/>
    <w:rsid w:val="00B21929"/>
    <w:rsid w:val="00B21AA6"/>
    <w:rsid w:val="00B21B9B"/>
    <w:rsid w:val="00B21F1E"/>
    <w:rsid w:val="00B21F90"/>
    <w:rsid w:val="00B22019"/>
    <w:rsid w:val="00B2210D"/>
    <w:rsid w:val="00B221B9"/>
    <w:rsid w:val="00B22256"/>
    <w:rsid w:val="00B22291"/>
    <w:rsid w:val="00B225E1"/>
    <w:rsid w:val="00B22713"/>
    <w:rsid w:val="00B22B7A"/>
    <w:rsid w:val="00B22E74"/>
    <w:rsid w:val="00B2332E"/>
    <w:rsid w:val="00B233A2"/>
    <w:rsid w:val="00B23A50"/>
    <w:rsid w:val="00B23BC3"/>
    <w:rsid w:val="00B23F42"/>
    <w:rsid w:val="00B23F9A"/>
    <w:rsid w:val="00B2403A"/>
    <w:rsid w:val="00B2417B"/>
    <w:rsid w:val="00B243F1"/>
    <w:rsid w:val="00B24576"/>
    <w:rsid w:val="00B2467E"/>
    <w:rsid w:val="00B2479B"/>
    <w:rsid w:val="00B24B79"/>
    <w:rsid w:val="00B24CF0"/>
    <w:rsid w:val="00B24E6F"/>
    <w:rsid w:val="00B24EC2"/>
    <w:rsid w:val="00B24EF0"/>
    <w:rsid w:val="00B24FF7"/>
    <w:rsid w:val="00B25027"/>
    <w:rsid w:val="00B25667"/>
    <w:rsid w:val="00B25788"/>
    <w:rsid w:val="00B257C0"/>
    <w:rsid w:val="00B25C39"/>
    <w:rsid w:val="00B25CB3"/>
    <w:rsid w:val="00B25E66"/>
    <w:rsid w:val="00B25FBB"/>
    <w:rsid w:val="00B25FDC"/>
    <w:rsid w:val="00B260C1"/>
    <w:rsid w:val="00B2614B"/>
    <w:rsid w:val="00B2614F"/>
    <w:rsid w:val="00B264B3"/>
    <w:rsid w:val="00B26542"/>
    <w:rsid w:val="00B2689F"/>
    <w:rsid w:val="00B26ADB"/>
    <w:rsid w:val="00B26C2C"/>
    <w:rsid w:val="00B26C85"/>
    <w:rsid w:val="00B26CB5"/>
    <w:rsid w:val="00B26D58"/>
    <w:rsid w:val="00B26E5C"/>
    <w:rsid w:val="00B272B9"/>
    <w:rsid w:val="00B27310"/>
    <w:rsid w:val="00B2752E"/>
    <w:rsid w:val="00B2766D"/>
    <w:rsid w:val="00B278CF"/>
    <w:rsid w:val="00B3012D"/>
    <w:rsid w:val="00B302DB"/>
    <w:rsid w:val="00B302E2"/>
    <w:rsid w:val="00B3032E"/>
    <w:rsid w:val="00B306E9"/>
    <w:rsid w:val="00B3072B"/>
    <w:rsid w:val="00B30768"/>
    <w:rsid w:val="00B307B4"/>
    <w:rsid w:val="00B307CC"/>
    <w:rsid w:val="00B307E0"/>
    <w:rsid w:val="00B30B12"/>
    <w:rsid w:val="00B30EA4"/>
    <w:rsid w:val="00B30F2A"/>
    <w:rsid w:val="00B30FC0"/>
    <w:rsid w:val="00B316B4"/>
    <w:rsid w:val="00B31782"/>
    <w:rsid w:val="00B31816"/>
    <w:rsid w:val="00B31937"/>
    <w:rsid w:val="00B31CCC"/>
    <w:rsid w:val="00B31D04"/>
    <w:rsid w:val="00B3222D"/>
    <w:rsid w:val="00B32487"/>
    <w:rsid w:val="00B3265F"/>
    <w:rsid w:val="00B326A2"/>
    <w:rsid w:val="00B326B7"/>
    <w:rsid w:val="00B32898"/>
    <w:rsid w:val="00B32B1C"/>
    <w:rsid w:val="00B32BC4"/>
    <w:rsid w:val="00B32EAE"/>
    <w:rsid w:val="00B32F16"/>
    <w:rsid w:val="00B3332C"/>
    <w:rsid w:val="00B3351C"/>
    <w:rsid w:val="00B33522"/>
    <w:rsid w:val="00B33934"/>
    <w:rsid w:val="00B34048"/>
    <w:rsid w:val="00B34111"/>
    <w:rsid w:val="00B341C2"/>
    <w:rsid w:val="00B3464A"/>
    <w:rsid w:val="00B34658"/>
    <w:rsid w:val="00B34784"/>
    <w:rsid w:val="00B347E9"/>
    <w:rsid w:val="00B34854"/>
    <w:rsid w:val="00B348A9"/>
    <w:rsid w:val="00B34F68"/>
    <w:rsid w:val="00B34FF7"/>
    <w:rsid w:val="00B350E1"/>
    <w:rsid w:val="00B355FB"/>
    <w:rsid w:val="00B35720"/>
    <w:rsid w:val="00B35847"/>
    <w:rsid w:val="00B3588E"/>
    <w:rsid w:val="00B35E7B"/>
    <w:rsid w:val="00B35EC1"/>
    <w:rsid w:val="00B35F42"/>
    <w:rsid w:val="00B360B0"/>
    <w:rsid w:val="00B360B9"/>
    <w:rsid w:val="00B360F9"/>
    <w:rsid w:val="00B36B3E"/>
    <w:rsid w:val="00B36EFD"/>
    <w:rsid w:val="00B36F02"/>
    <w:rsid w:val="00B36FBC"/>
    <w:rsid w:val="00B37550"/>
    <w:rsid w:val="00B37671"/>
    <w:rsid w:val="00B376A5"/>
    <w:rsid w:val="00B376D0"/>
    <w:rsid w:val="00B37832"/>
    <w:rsid w:val="00B3786B"/>
    <w:rsid w:val="00B379B8"/>
    <w:rsid w:val="00B37E0E"/>
    <w:rsid w:val="00B37E5B"/>
    <w:rsid w:val="00B37E99"/>
    <w:rsid w:val="00B40138"/>
    <w:rsid w:val="00B40315"/>
    <w:rsid w:val="00B4034C"/>
    <w:rsid w:val="00B4050D"/>
    <w:rsid w:val="00B40A78"/>
    <w:rsid w:val="00B40AAF"/>
    <w:rsid w:val="00B40B3E"/>
    <w:rsid w:val="00B40C2C"/>
    <w:rsid w:val="00B40E8F"/>
    <w:rsid w:val="00B410CC"/>
    <w:rsid w:val="00B41325"/>
    <w:rsid w:val="00B4133B"/>
    <w:rsid w:val="00B41418"/>
    <w:rsid w:val="00B414ED"/>
    <w:rsid w:val="00B4154B"/>
    <w:rsid w:val="00B41650"/>
    <w:rsid w:val="00B41917"/>
    <w:rsid w:val="00B41BC9"/>
    <w:rsid w:val="00B41D55"/>
    <w:rsid w:val="00B41DF9"/>
    <w:rsid w:val="00B41F3D"/>
    <w:rsid w:val="00B420E4"/>
    <w:rsid w:val="00B42141"/>
    <w:rsid w:val="00B423BC"/>
    <w:rsid w:val="00B423DA"/>
    <w:rsid w:val="00B426AB"/>
    <w:rsid w:val="00B4273A"/>
    <w:rsid w:val="00B42A17"/>
    <w:rsid w:val="00B42C33"/>
    <w:rsid w:val="00B42D82"/>
    <w:rsid w:val="00B42DE8"/>
    <w:rsid w:val="00B4319B"/>
    <w:rsid w:val="00B431C3"/>
    <w:rsid w:val="00B431E8"/>
    <w:rsid w:val="00B4327F"/>
    <w:rsid w:val="00B432F3"/>
    <w:rsid w:val="00B433F7"/>
    <w:rsid w:val="00B437DF"/>
    <w:rsid w:val="00B43842"/>
    <w:rsid w:val="00B43A1E"/>
    <w:rsid w:val="00B43AB3"/>
    <w:rsid w:val="00B44356"/>
    <w:rsid w:val="00B444D1"/>
    <w:rsid w:val="00B444F2"/>
    <w:rsid w:val="00B445CC"/>
    <w:rsid w:val="00B446C2"/>
    <w:rsid w:val="00B44A67"/>
    <w:rsid w:val="00B44FD7"/>
    <w:rsid w:val="00B45141"/>
    <w:rsid w:val="00B45548"/>
    <w:rsid w:val="00B45C89"/>
    <w:rsid w:val="00B45ECC"/>
    <w:rsid w:val="00B45F73"/>
    <w:rsid w:val="00B46059"/>
    <w:rsid w:val="00B46197"/>
    <w:rsid w:val="00B462B3"/>
    <w:rsid w:val="00B465BF"/>
    <w:rsid w:val="00B466C4"/>
    <w:rsid w:val="00B46891"/>
    <w:rsid w:val="00B46B0B"/>
    <w:rsid w:val="00B46B36"/>
    <w:rsid w:val="00B46BCB"/>
    <w:rsid w:val="00B46CDC"/>
    <w:rsid w:val="00B46DE7"/>
    <w:rsid w:val="00B46EF2"/>
    <w:rsid w:val="00B4714D"/>
    <w:rsid w:val="00B47325"/>
    <w:rsid w:val="00B47719"/>
    <w:rsid w:val="00B479DD"/>
    <w:rsid w:val="00B47A2B"/>
    <w:rsid w:val="00B47D65"/>
    <w:rsid w:val="00B47FCB"/>
    <w:rsid w:val="00B50026"/>
    <w:rsid w:val="00B50096"/>
    <w:rsid w:val="00B5025E"/>
    <w:rsid w:val="00B5038C"/>
    <w:rsid w:val="00B505BB"/>
    <w:rsid w:val="00B506F6"/>
    <w:rsid w:val="00B50721"/>
    <w:rsid w:val="00B5098E"/>
    <w:rsid w:val="00B50A09"/>
    <w:rsid w:val="00B50BAC"/>
    <w:rsid w:val="00B510E2"/>
    <w:rsid w:val="00B5133F"/>
    <w:rsid w:val="00B51517"/>
    <w:rsid w:val="00B51680"/>
    <w:rsid w:val="00B519CD"/>
    <w:rsid w:val="00B51A60"/>
    <w:rsid w:val="00B51B35"/>
    <w:rsid w:val="00B51D04"/>
    <w:rsid w:val="00B51EC7"/>
    <w:rsid w:val="00B520B8"/>
    <w:rsid w:val="00B52139"/>
    <w:rsid w:val="00B521BF"/>
    <w:rsid w:val="00B525A2"/>
    <w:rsid w:val="00B5260E"/>
    <w:rsid w:val="00B5273A"/>
    <w:rsid w:val="00B527EC"/>
    <w:rsid w:val="00B528C7"/>
    <w:rsid w:val="00B5291C"/>
    <w:rsid w:val="00B529AA"/>
    <w:rsid w:val="00B529F8"/>
    <w:rsid w:val="00B52ADE"/>
    <w:rsid w:val="00B52C96"/>
    <w:rsid w:val="00B52D20"/>
    <w:rsid w:val="00B5315D"/>
    <w:rsid w:val="00B53532"/>
    <w:rsid w:val="00B535EF"/>
    <w:rsid w:val="00B53643"/>
    <w:rsid w:val="00B53748"/>
    <w:rsid w:val="00B53997"/>
    <w:rsid w:val="00B53F4F"/>
    <w:rsid w:val="00B54092"/>
    <w:rsid w:val="00B54175"/>
    <w:rsid w:val="00B54718"/>
    <w:rsid w:val="00B54A27"/>
    <w:rsid w:val="00B54C6D"/>
    <w:rsid w:val="00B5509A"/>
    <w:rsid w:val="00B552CC"/>
    <w:rsid w:val="00B55576"/>
    <w:rsid w:val="00B558F9"/>
    <w:rsid w:val="00B55BCF"/>
    <w:rsid w:val="00B55C5C"/>
    <w:rsid w:val="00B55F46"/>
    <w:rsid w:val="00B55FEC"/>
    <w:rsid w:val="00B560A1"/>
    <w:rsid w:val="00B560E1"/>
    <w:rsid w:val="00B565CD"/>
    <w:rsid w:val="00B56912"/>
    <w:rsid w:val="00B56B92"/>
    <w:rsid w:val="00B56C08"/>
    <w:rsid w:val="00B56D23"/>
    <w:rsid w:val="00B56D44"/>
    <w:rsid w:val="00B571F7"/>
    <w:rsid w:val="00B57246"/>
    <w:rsid w:val="00B57329"/>
    <w:rsid w:val="00B576A5"/>
    <w:rsid w:val="00B578F2"/>
    <w:rsid w:val="00B57C14"/>
    <w:rsid w:val="00B57D7A"/>
    <w:rsid w:val="00B57F6F"/>
    <w:rsid w:val="00B60384"/>
    <w:rsid w:val="00B6060D"/>
    <w:rsid w:val="00B606F7"/>
    <w:rsid w:val="00B60A5C"/>
    <w:rsid w:val="00B60C91"/>
    <w:rsid w:val="00B60E61"/>
    <w:rsid w:val="00B610E3"/>
    <w:rsid w:val="00B61621"/>
    <w:rsid w:val="00B61744"/>
    <w:rsid w:val="00B6188A"/>
    <w:rsid w:val="00B61999"/>
    <w:rsid w:val="00B61BC2"/>
    <w:rsid w:val="00B61FAB"/>
    <w:rsid w:val="00B621A9"/>
    <w:rsid w:val="00B62206"/>
    <w:rsid w:val="00B62207"/>
    <w:rsid w:val="00B622CE"/>
    <w:rsid w:val="00B62324"/>
    <w:rsid w:val="00B6257D"/>
    <w:rsid w:val="00B6287F"/>
    <w:rsid w:val="00B62B24"/>
    <w:rsid w:val="00B62B50"/>
    <w:rsid w:val="00B62C57"/>
    <w:rsid w:val="00B62CB5"/>
    <w:rsid w:val="00B62CE7"/>
    <w:rsid w:val="00B62D56"/>
    <w:rsid w:val="00B63104"/>
    <w:rsid w:val="00B631BB"/>
    <w:rsid w:val="00B63352"/>
    <w:rsid w:val="00B635AC"/>
    <w:rsid w:val="00B635B7"/>
    <w:rsid w:val="00B63646"/>
    <w:rsid w:val="00B63901"/>
    <w:rsid w:val="00B63AE8"/>
    <w:rsid w:val="00B63C70"/>
    <w:rsid w:val="00B63C90"/>
    <w:rsid w:val="00B63FBA"/>
    <w:rsid w:val="00B64390"/>
    <w:rsid w:val="00B64446"/>
    <w:rsid w:val="00B648BF"/>
    <w:rsid w:val="00B64B4A"/>
    <w:rsid w:val="00B64E0B"/>
    <w:rsid w:val="00B64ED1"/>
    <w:rsid w:val="00B64EF2"/>
    <w:rsid w:val="00B64F0D"/>
    <w:rsid w:val="00B64FCF"/>
    <w:rsid w:val="00B64FEE"/>
    <w:rsid w:val="00B6579C"/>
    <w:rsid w:val="00B658CF"/>
    <w:rsid w:val="00B65950"/>
    <w:rsid w:val="00B659F1"/>
    <w:rsid w:val="00B65B4D"/>
    <w:rsid w:val="00B65BA2"/>
    <w:rsid w:val="00B65D04"/>
    <w:rsid w:val="00B65D46"/>
    <w:rsid w:val="00B65F4F"/>
    <w:rsid w:val="00B66036"/>
    <w:rsid w:val="00B66126"/>
    <w:rsid w:val="00B66130"/>
    <w:rsid w:val="00B665BF"/>
    <w:rsid w:val="00B6673B"/>
    <w:rsid w:val="00B668D0"/>
    <w:rsid w:val="00B66D83"/>
    <w:rsid w:val="00B67021"/>
    <w:rsid w:val="00B67069"/>
    <w:rsid w:val="00B672C0"/>
    <w:rsid w:val="00B674A4"/>
    <w:rsid w:val="00B676FD"/>
    <w:rsid w:val="00B678C8"/>
    <w:rsid w:val="00B679B9"/>
    <w:rsid w:val="00B67B70"/>
    <w:rsid w:val="00B67B7A"/>
    <w:rsid w:val="00B67DE4"/>
    <w:rsid w:val="00B67E50"/>
    <w:rsid w:val="00B67F19"/>
    <w:rsid w:val="00B7015F"/>
    <w:rsid w:val="00B70245"/>
    <w:rsid w:val="00B703FC"/>
    <w:rsid w:val="00B70522"/>
    <w:rsid w:val="00B70633"/>
    <w:rsid w:val="00B708E6"/>
    <w:rsid w:val="00B70AA4"/>
    <w:rsid w:val="00B70C39"/>
    <w:rsid w:val="00B70E57"/>
    <w:rsid w:val="00B711E4"/>
    <w:rsid w:val="00B711F5"/>
    <w:rsid w:val="00B7184E"/>
    <w:rsid w:val="00B7188B"/>
    <w:rsid w:val="00B718C4"/>
    <w:rsid w:val="00B71F01"/>
    <w:rsid w:val="00B723DA"/>
    <w:rsid w:val="00B72414"/>
    <w:rsid w:val="00B7241A"/>
    <w:rsid w:val="00B7245D"/>
    <w:rsid w:val="00B7292A"/>
    <w:rsid w:val="00B72B04"/>
    <w:rsid w:val="00B72E66"/>
    <w:rsid w:val="00B73233"/>
    <w:rsid w:val="00B73287"/>
    <w:rsid w:val="00B734C8"/>
    <w:rsid w:val="00B738F1"/>
    <w:rsid w:val="00B739CB"/>
    <w:rsid w:val="00B73C6D"/>
    <w:rsid w:val="00B73E0D"/>
    <w:rsid w:val="00B73E59"/>
    <w:rsid w:val="00B73F19"/>
    <w:rsid w:val="00B73F71"/>
    <w:rsid w:val="00B73FD5"/>
    <w:rsid w:val="00B74340"/>
    <w:rsid w:val="00B74879"/>
    <w:rsid w:val="00B749BD"/>
    <w:rsid w:val="00B74CE5"/>
    <w:rsid w:val="00B74DF1"/>
    <w:rsid w:val="00B752C7"/>
    <w:rsid w:val="00B75361"/>
    <w:rsid w:val="00B754A8"/>
    <w:rsid w:val="00B754CD"/>
    <w:rsid w:val="00B755B9"/>
    <w:rsid w:val="00B75646"/>
    <w:rsid w:val="00B7571A"/>
    <w:rsid w:val="00B75A96"/>
    <w:rsid w:val="00B75C47"/>
    <w:rsid w:val="00B75E04"/>
    <w:rsid w:val="00B7628F"/>
    <w:rsid w:val="00B7644F"/>
    <w:rsid w:val="00B76978"/>
    <w:rsid w:val="00B76AEA"/>
    <w:rsid w:val="00B76EA7"/>
    <w:rsid w:val="00B77186"/>
    <w:rsid w:val="00B7718C"/>
    <w:rsid w:val="00B771D6"/>
    <w:rsid w:val="00B7756A"/>
    <w:rsid w:val="00B77798"/>
    <w:rsid w:val="00B77CF2"/>
    <w:rsid w:val="00B77E6C"/>
    <w:rsid w:val="00B77F66"/>
    <w:rsid w:val="00B800F5"/>
    <w:rsid w:val="00B8015A"/>
    <w:rsid w:val="00B801A3"/>
    <w:rsid w:val="00B80323"/>
    <w:rsid w:val="00B80424"/>
    <w:rsid w:val="00B80555"/>
    <w:rsid w:val="00B808F8"/>
    <w:rsid w:val="00B80F29"/>
    <w:rsid w:val="00B80FC8"/>
    <w:rsid w:val="00B8111B"/>
    <w:rsid w:val="00B815A8"/>
    <w:rsid w:val="00B815BE"/>
    <w:rsid w:val="00B8162A"/>
    <w:rsid w:val="00B8166B"/>
    <w:rsid w:val="00B81A3E"/>
    <w:rsid w:val="00B81A51"/>
    <w:rsid w:val="00B8223A"/>
    <w:rsid w:val="00B82317"/>
    <w:rsid w:val="00B82525"/>
    <w:rsid w:val="00B8257D"/>
    <w:rsid w:val="00B8258B"/>
    <w:rsid w:val="00B825CB"/>
    <w:rsid w:val="00B828BF"/>
    <w:rsid w:val="00B8299C"/>
    <w:rsid w:val="00B82DFE"/>
    <w:rsid w:val="00B82F49"/>
    <w:rsid w:val="00B83069"/>
    <w:rsid w:val="00B830CB"/>
    <w:rsid w:val="00B8314A"/>
    <w:rsid w:val="00B83360"/>
    <w:rsid w:val="00B83457"/>
    <w:rsid w:val="00B83A5D"/>
    <w:rsid w:val="00B83E2E"/>
    <w:rsid w:val="00B83E73"/>
    <w:rsid w:val="00B83E8C"/>
    <w:rsid w:val="00B83F15"/>
    <w:rsid w:val="00B8448C"/>
    <w:rsid w:val="00B84831"/>
    <w:rsid w:val="00B8484F"/>
    <w:rsid w:val="00B84D1B"/>
    <w:rsid w:val="00B84ED4"/>
    <w:rsid w:val="00B853B8"/>
    <w:rsid w:val="00B8552E"/>
    <w:rsid w:val="00B8559F"/>
    <w:rsid w:val="00B857D3"/>
    <w:rsid w:val="00B85901"/>
    <w:rsid w:val="00B859CA"/>
    <w:rsid w:val="00B85BAA"/>
    <w:rsid w:val="00B8609F"/>
    <w:rsid w:val="00B8627A"/>
    <w:rsid w:val="00B86692"/>
    <w:rsid w:val="00B86845"/>
    <w:rsid w:val="00B86A28"/>
    <w:rsid w:val="00B86B7E"/>
    <w:rsid w:val="00B86D5C"/>
    <w:rsid w:val="00B86DF6"/>
    <w:rsid w:val="00B86EEF"/>
    <w:rsid w:val="00B87133"/>
    <w:rsid w:val="00B873ED"/>
    <w:rsid w:val="00B8744B"/>
    <w:rsid w:val="00B8749B"/>
    <w:rsid w:val="00B87B08"/>
    <w:rsid w:val="00B87B50"/>
    <w:rsid w:val="00B87B6E"/>
    <w:rsid w:val="00B87D65"/>
    <w:rsid w:val="00B87D7A"/>
    <w:rsid w:val="00B87E3C"/>
    <w:rsid w:val="00B87E91"/>
    <w:rsid w:val="00B90060"/>
    <w:rsid w:val="00B901CA"/>
    <w:rsid w:val="00B9025D"/>
    <w:rsid w:val="00B9029B"/>
    <w:rsid w:val="00B9046E"/>
    <w:rsid w:val="00B904CB"/>
    <w:rsid w:val="00B904E3"/>
    <w:rsid w:val="00B90606"/>
    <w:rsid w:val="00B90729"/>
    <w:rsid w:val="00B907DA"/>
    <w:rsid w:val="00B90CA8"/>
    <w:rsid w:val="00B90CD5"/>
    <w:rsid w:val="00B90EA6"/>
    <w:rsid w:val="00B90F8B"/>
    <w:rsid w:val="00B90FD7"/>
    <w:rsid w:val="00B9141E"/>
    <w:rsid w:val="00B91842"/>
    <w:rsid w:val="00B91929"/>
    <w:rsid w:val="00B9198C"/>
    <w:rsid w:val="00B91C65"/>
    <w:rsid w:val="00B91EAC"/>
    <w:rsid w:val="00B91F37"/>
    <w:rsid w:val="00B92450"/>
    <w:rsid w:val="00B92472"/>
    <w:rsid w:val="00B92591"/>
    <w:rsid w:val="00B92D7F"/>
    <w:rsid w:val="00B9308B"/>
    <w:rsid w:val="00B930C7"/>
    <w:rsid w:val="00B9360C"/>
    <w:rsid w:val="00B936BC"/>
    <w:rsid w:val="00B93738"/>
    <w:rsid w:val="00B93F2F"/>
    <w:rsid w:val="00B94105"/>
    <w:rsid w:val="00B9411D"/>
    <w:rsid w:val="00B94344"/>
    <w:rsid w:val="00B944D8"/>
    <w:rsid w:val="00B947C3"/>
    <w:rsid w:val="00B94847"/>
    <w:rsid w:val="00B948BF"/>
    <w:rsid w:val="00B94984"/>
    <w:rsid w:val="00B9498A"/>
    <w:rsid w:val="00B949B7"/>
    <w:rsid w:val="00B94CD5"/>
    <w:rsid w:val="00B950BC"/>
    <w:rsid w:val="00B9528F"/>
    <w:rsid w:val="00B952DB"/>
    <w:rsid w:val="00B95314"/>
    <w:rsid w:val="00B953A8"/>
    <w:rsid w:val="00B957B3"/>
    <w:rsid w:val="00B95BA6"/>
    <w:rsid w:val="00B95F9F"/>
    <w:rsid w:val="00B96131"/>
    <w:rsid w:val="00B96319"/>
    <w:rsid w:val="00B9632A"/>
    <w:rsid w:val="00B96408"/>
    <w:rsid w:val="00B96445"/>
    <w:rsid w:val="00B9647D"/>
    <w:rsid w:val="00B96493"/>
    <w:rsid w:val="00B96A17"/>
    <w:rsid w:val="00B96A2B"/>
    <w:rsid w:val="00B96A36"/>
    <w:rsid w:val="00B96C57"/>
    <w:rsid w:val="00B96D6E"/>
    <w:rsid w:val="00B96E2E"/>
    <w:rsid w:val="00B96E4A"/>
    <w:rsid w:val="00B96F7F"/>
    <w:rsid w:val="00B970B0"/>
    <w:rsid w:val="00B9714C"/>
    <w:rsid w:val="00B97273"/>
    <w:rsid w:val="00B973D0"/>
    <w:rsid w:val="00B97593"/>
    <w:rsid w:val="00B97B90"/>
    <w:rsid w:val="00B97CC2"/>
    <w:rsid w:val="00B97CE2"/>
    <w:rsid w:val="00B97FBE"/>
    <w:rsid w:val="00BA01F4"/>
    <w:rsid w:val="00BA02E7"/>
    <w:rsid w:val="00BA0573"/>
    <w:rsid w:val="00BA05F8"/>
    <w:rsid w:val="00BA065C"/>
    <w:rsid w:val="00BA079A"/>
    <w:rsid w:val="00BA082B"/>
    <w:rsid w:val="00BA0974"/>
    <w:rsid w:val="00BA0A81"/>
    <w:rsid w:val="00BA0B89"/>
    <w:rsid w:val="00BA0CB1"/>
    <w:rsid w:val="00BA0CF1"/>
    <w:rsid w:val="00BA0D3C"/>
    <w:rsid w:val="00BA0D9E"/>
    <w:rsid w:val="00BA0FDF"/>
    <w:rsid w:val="00BA1208"/>
    <w:rsid w:val="00BA1213"/>
    <w:rsid w:val="00BA1228"/>
    <w:rsid w:val="00BA1333"/>
    <w:rsid w:val="00BA15B6"/>
    <w:rsid w:val="00BA16D4"/>
    <w:rsid w:val="00BA1B49"/>
    <w:rsid w:val="00BA200B"/>
    <w:rsid w:val="00BA2077"/>
    <w:rsid w:val="00BA2444"/>
    <w:rsid w:val="00BA2495"/>
    <w:rsid w:val="00BA25A7"/>
    <w:rsid w:val="00BA25B0"/>
    <w:rsid w:val="00BA26B9"/>
    <w:rsid w:val="00BA27C1"/>
    <w:rsid w:val="00BA284A"/>
    <w:rsid w:val="00BA288E"/>
    <w:rsid w:val="00BA298A"/>
    <w:rsid w:val="00BA29AD"/>
    <w:rsid w:val="00BA2D1C"/>
    <w:rsid w:val="00BA3071"/>
    <w:rsid w:val="00BA30C6"/>
    <w:rsid w:val="00BA316C"/>
    <w:rsid w:val="00BA3180"/>
    <w:rsid w:val="00BA334F"/>
    <w:rsid w:val="00BA33CF"/>
    <w:rsid w:val="00BA33EE"/>
    <w:rsid w:val="00BA33EF"/>
    <w:rsid w:val="00BA3433"/>
    <w:rsid w:val="00BA3472"/>
    <w:rsid w:val="00BA36A5"/>
    <w:rsid w:val="00BA39E0"/>
    <w:rsid w:val="00BA3A40"/>
    <w:rsid w:val="00BA3AD4"/>
    <w:rsid w:val="00BA3C23"/>
    <w:rsid w:val="00BA3DE0"/>
    <w:rsid w:val="00BA3F42"/>
    <w:rsid w:val="00BA3F71"/>
    <w:rsid w:val="00BA3F8D"/>
    <w:rsid w:val="00BA4135"/>
    <w:rsid w:val="00BA43DD"/>
    <w:rsid w:val="00BA4560"/>
    <w:rsid w:val="00BA48BC"/>
    <w:rsid w:val="00BA48DD"/>
    <w:rsid w:val="00BA4D20"/>
    <w:rsid w:val="00BA4D26"/>
    <w:rsid w:val="00BA5687"/>
    <w:rsid w:val="00BA56A6"/>
    <w:rsid w:val="00BA56D8"/>
    <w:rsid w:val="00BA5B1A"/>
    <w:rsid w:val="00BA5C7D"/>
    <w:rsid w:val="00BA5DD7"/>
    <w:rsid w:val="00BA5E78"/>
    <w:rsid w:val="00BA6227"/>
    <w:rsid w:val="00BA6573"/>
    <w:rsid w:val="00BA657D"/>
    <w:rsid w:val="00BA69BC"/>
    <w:rsid w:val="00BA69EE"/>
    <w:rsid w:val="00BA6E02"/>
    <w:rsid w:val="00BA744B"/>
    <w:rsid w:val="00BA75C4"/>
    <w:rsid w:val="00BA77D3"/>
    <w:rsid w:val="00BA77DF"/>
    <w:rsid w:val="00BA78F3"/>
    <w:rsid w:val="00BA7A69"/>
    <w:rsid w:val="00BA7C42"/>
    <w:rsid w:val="00BB02B0"/>
    <w:rsid w:val="00BB05BD"/>
    <w:rsid w:val="00BB0620"/>
    <w:rsid w:val="00BB086A"/>
    <w:rsid w:val="00BB0B09"/>
    <w:rsid w:val="00BB0B85"/>
    <w:rsid w:val="00BB0BFD"/>
    <w:rsid w:val="00BB0D7E"/>
    <w:rsid w:val="00BB111F"/>
    <w:rsid w:val="00BB11B3"/>
    <w:rsid w:val="00BB1432"/>
    <w:rsid w:val="00BB156A"/>
    <w:rsid w:val="00BB1AC1"/>
    <w:rsid w:val="00BB1CE3"/>
    <w:rsid w:val="00BB1E3F"/>
    <w:rsid w:val="00BB1FA7"/>
    <w:rsid w:val="00BB24F4"/>
    <w:rsid w:val="00BB295E"/>
    <w:rsid w:val="00BB2B4B"/>
    <w:rsid w:val="00BB2B59"/>
    <w:rsid w:val="00BB2BFB"/>
    <w:rsid w:val="00BB2E09"/>
    <w:rsid w:val="00BB2FF6"/>
    <w:rsid w:val="00BB33CF"/>
    <w:rsid w:val="00BB340E"/>
    <w:rsid w:val="00BB3484"/>
    <w:rsid w:val="00BB34C4"/>
    <w:rsid w:val="00BB3BCC"/>
    <w:rsid w:val="00BB3C30"/>
    <w:rsid w:val="00BB3F82"/>
    <w:rsid w:val="00BB4165"/>
    <w:rsid w:val="00BB466F"/>
    <w:rsid w:val="00BB49AB"/>
    <w:rsid w:val="00BB4C17"/>
    <w:rsid w:val="00BB4D3F"/>
    <w:rsid w:val="00BB4DFA"/>
    <w:rsid w:val="00BB4E66"/>
    <w:rsid w:val="00BB500C"/>
    <w:rsid w:val="00BB53B5"/>
    <w:rsid w:val="00BB5648"/>
    <w:rsid w:val="00BB580C"/>
    <w:rsid w:val="00BB583F"/>
    <w:rsid w:val="00BB5ADD"/>
    <w:rsid w:val="00BB5D54"/>
    <w:rsid w:val="00BB5E40"/>
    <w:rsid w:val="00BB6011"/>
    <w:rsid w:val="00BB6322"/>
    <w:rsid w:val="00BB6375"/>
    <w:rsid w:val="00BB63E1"/>
    <w:rsid w:val="00BB6522"/>
    <w:rsid w:val="00BB658D"/>
    <w:rsid w:val="00BB6BA0"/>
    <w:rsid w:val="00BB6BE1"/>
    <w:rsid w:val="00BB6FC4"/>
    <w:rsid w:val="00BB75AA"/>
    <w:rsid w:val="00BB77A1"/>
    <w:rsid w:val="00BB794F"/>
    <w:rsid w:val="00BB7953"/>
    <w:rsid w:val="00BB7A10"/>
    <w:rsid w:val="00BB7A11"/>
    <w:rsid w:val="00BB7A13"/>
    <w:rsid w:val="00BB7BD0"/>
    <w:rsid w:val="00BB7E32"/>
    <w:rsid w:val="00BC00AF"/>
    <w:rsid w:val="00BC01B6"/>
    <w:rsid w:val="00BC02E0"/>
    <w:rsid w:val="00BC03B5"/>
    <w:rsid w:val="00BC051A"/>
    <w:rsid w:val="00BC0800"/>
    <w:rsid w:val="00BC0D31"/>
    <w:rsid w:val="00BC0E88"/>
    <w:rsid w:val="00BC1046"/>
    <w:rsid w:val="00BC1252"/>
    <w:rsid w:val="00BC135B"/>
    <w:rsid w:val="00BC1442"/>
    <w:rsid w:val="00BC174B"/>
    <w:rsid w:val="00BC17FE"/>
    <w:rsid w:val="00BC1997"/>
    <w:rsid w:val="00BC1AEB"/>
    <w:rsid w:val="00BC1BB4"/>
    <w:rsid w:val="00BC1D63"/>
    <w:rsid w:val="00BC21EF"/>
    <w:rsid w:val="00BC27DE"/>
    <w:rsid w:val="00BC2D73"/>
    <w:rsid w:val="00BC3267"/>
    <w:rsid w:val="00BC344E"/>
    <w:rsid w:val="00BC36B9"/>
    <w:rsid w:val="00BC37DC"/>
    <w:rsid w:val="00BC3834"/>
    <w:rsid w:val="00BC3CD9"/>
    <w:rsid w:val="00BC3E8F"/>
    <w:rsid w:val="00BC3ED0"/>
    <w:rsid w:val="00BC3F1A"/>
    <w:rsid w:val="00BC411A"/>
    <w:rsid w:val="00BC4124"/>
    <w:rsid w:val="00BC4281"/>
    <w:rsid w:val="00BC44FA"/>
    <w:rsid w:val="00BC46B1"/>
    <w:rsid w:val="00BC47F7"/>
    <w:rsid w:val="00BC4A7F"/>
    <w:rsid w:val="00BC4AE7"/>
    <w:rsid w:val="00BC4E2C"/>
    <w:rsid w:val="00BC5304"/>
    <w:rsid w:val="00BC55C0"/>
    <w:rsid w:val="00BC565C"/>
    <w:rsid w:val="00BC57A9"/>
    <w:rsid w:val="00BC5AF2"/>
    <w:rsid w:val="00BC5B51"/>
    <w:rsid w:val="00BC5CA0"/>
    <w:rsid w:val="00BC5DD9"/>
    <w:rsid w:val="00BC5FCD"/>
    <w:rsid w:val="00BC60BA"/>
    <w:rsid w:val="00BC60BE"/>
    <w:rsid w:val="00BC611E"/>
    <w:rsid w:val="00BC6212"/>
    <w:rsid w:val="00BC63D4"/>
    <w:rsid w:val="00BC6600"/>
    <w:rsid w:val="00BC6B00"/>
    <w:rsid w:val="00BC6B4F"/>
    <w:rsid w:val="00BC6C53"/>
    <w:rsid w:val="00BC6D52"/>
    <w:rsid w:val="00BC6DAD"/>
    <w:rsid w:val="00BC6E75"/>
    <w:rsid w:val="00BC6F26"/>
    <w:rsid w:val="00BC70E2"/>
    <w:rsid w:val="00BC7186"/>
    <w:rsid w:val="00BC71A5"/>
    <w:rsid w:val="00BC7339"/>
    <w:rsid w:val="00BC7468"/>
    <w:rsid w:val="00BC7669"/>
    <w:rsid w:val="00BC776C"/>
    <w:rsid w:val="00BC7C69"/>
    <w:rsid w:val="00BC7D4F"/>
    <w:rsid w:val="00BC7ED7"/>
    <w:rsid w:val="00BC7EED"/>
    <w:rsid w:val="00BD0027"/>
    <w:rsid w:val="00BD051A"/>
    <w:rsid w:val="00BD0559"/>
    <w:rsid w:val="00BD071A"/>
    <w:rsid w:val="00BD0853"/>
    <w:rsid w:val="00BD0886"/>
    <w:rsid w:val="00BD0B88"/>
    <w:rsid w:val="00BD0C57"/>
    <w:rsid w:val="00BD105D"/>
    <w:rsid w:val="00BD107A"/>
    <w:rsid w:val="00BD11C2"/>
    <w:rsid w:val="00BD1897"/>
    <w:rsid w:val="00BD1B8F"/>
    <w:rsid w:val="00BD1D17"/>
    <w:rsid w:val="00BD1DC5"/>
    <w:rsid w:val="00BD2210"/>
    <w:rsid w:val="00BD25BF"/>
    <w:rsid w:val="00BD281A"/>
    <w:rsid w:val="00BD2850"/>
    <w:rsid w:val="00BD292E"/>
    <w:rsid w:val="00BD2A49"/>
    <w:rsid w:val="00BD2BAA"/>
    <w:rsid w:val="00BD2C9E"/>
    <w:rsid w:val="00BD2E3D"/>
    <w:rsid w:val="00BD2E76"/>
    <w:rsid w:val="00BD311F"/>
    <w:rsid w:val="00BD312B"/>
    <w:rsid w:val="00BD34E9"/>
    <w:rsid w:val="00BD3701"/>
    <w:rsid w:val="00BD37EF"/>
    <w:rsid w:val="00BD3A72"/>
    <w:rsid w:val="00BD3C60"/>
    <w:rsid w:val="00BD3DE6"/>
    <w:rsid w:val="00BD3F16"/>
    <w:rsid w:val="00BD436F"/>
    <w:rsid w:val="00BD460A"/>
    <w:rsid w:val="00BD463C"/>
    <w:rsid w:val="00BD47A1"/>
    <w:rsid w:val="00BD4B04"/>
    <w:rsid w:val="00BD4CFA"/>
    <w:rsid w:val="00BD4E5C"/>
    <w:rsid w:val="00BD50AC"/>
    <w:rsid w:val="00BD553F"/>
    <w:rsid w:val="00BD5920"/>
    <w:rsid w:val="00BD596F"/>
    <w:rsid w:val="00BD60A8"/>
    <w:rsid w:val="00BD61B8"/>
    <w:rsid w:val="00BD648C"/>
    <w:rsid w:val="00BD687A"/>
    <w:rsid w:val="00BD6987"/>
    <w:rsid w:val="00BD6B51"/>
    <w:rsid w:val="00BD74C4"/>
    <w:rsid w:val="00BD7809"/>
    <w:rsid w:val="00BD788A"/>
    <w:rsid w:val="00BD7CE9"/>
    <w:rsid w:val="00BD7E1B"/>
    <w:rsid w:val="00BD7EDC"/>
    <w:rsid w:val="00BD7F0C"/>
    <w:rsid w:val="00BD7F1F"/>
    <w:rsid w:val="00BE0128"/>
    <w:rsid w:val="00BE01C6"/>
    <w:rsid w:val="00BE0295"/>
    <w:rsid w:val="00BE05B7"/>
    <w:rsid w:val="00BE0A20"/>
    <w:rsid w:val="00BE0DCA"/>
    <w:rsid w:val="00BE0EB8"/>
    <w:rsid w:val="00BE10AF"/>
    <w:rsid w:val="00BE10CB"/>
    <w:rsid w:val="00BE1581"/>
    <w:rsid w:val="00BE16A4"/>
    <w:rsid w:val="00BE190B"/>
    <w:rsid w:val="00BE1AA4"/>
    <w:rsid w:val="00BE1ADC"/>
    <w:rsid w:val="00BE1BB4"/>
    <w:rsid w:val="00BE1CC5"/>
    <w:rsid w:val="00BE1EFA"/>
    <w:rsid w:val="00BE2075"/>
    <w:rsid w:val="00BE22E9"/>
    <w:rsid w:val="00BE233B"/>
    <w:rsid w:val="00BE235F"/>
    <w:rsid w:val="00BE2369"/>
    <w:rsid w:val="00BE23D1"/>
    <w:rsid w:val="00BE2478"/>
    <w:rsid w:val="00BE256C"/>
    <w:rsid w:val="00BE259B"/>
    <w:rsid w:val="00BE28D2"/>
    <w:rsid w:val="00BE2D29"/>
    <w:rsid w:val="00BE3197"/>
    <w:rsid w:val="00BE33B0"/>
    <w:rsid w:val="00BE3472"/>
    <w:rsid w:val="00BE35E0"/>
    <w:rsid w:val="00BE3882"/>
    <w:rsid w:val="00BE388D"/>
    <w:rsid w:val="00BE3ACA"/>
    <w:rsid w:val="00BE3BA7"/>
    <w:rsid w:val="00BE3BB2"/>
    <w:rsid w:val="00BE3D34"/>
    <w:rsid w:val="00BE3E7D"/>
    <w:rsid w:val="00BE3E9C"/>
    <w:rsid w:val="00BE3FB4"/>
    <w:rsid w:val="00BE4049"/>
    <w:rsid w:val="00BE4643"/>
    <w:rsid w:val="00BE4A64"/>
    <w:rsid w:val="00BE4A76"/>
    <w:rsid w:val="00BE4C2F"/>
    <w:rsid w:val="00BE4CC9"/>
    <w:rsid w:val="00BE4D0B"/>
    <w:rsid w:val="00BE4EB1"/>
    <w:rsid w:val="00BE5059"/>
    <w:rsid w:val="00BE538A"/>
    <w:rsid w:val="00BE5495"/>
    <w:rsid w:val="00BE5920"/>
    <w:rsid w:val="00BE5CE4"/>
    <w:rsid w:val="00BE5E43"/>
    <w:rsid w:val="00BE5F6A"/>
    <w:rsid w:val="00BE6392"/>
    <w:rsid w:val="00BE6851"/>
    <w:rsid w:val="00BE68ED"/>
    <w:rsid w:val="00BE695C"/>
    <w:rsid w:val="00BE69BD"/>
    <w:rsid w:val="00BE6A74"/>
    <w:rsid w:val="00BE6F94"/>
    <w:rsid w:val="00BE708D"/>
    <w:rsid w:val="00BE7179"/>
    <w:rsid w:val="00BE73B0"/>
    <w:rsid w:val="00BE752C"/>
    <w:rsid w:val="00BE7724"/>
    <w:rsid w:val="00BE789E"/>
    <w:rsid w:val="00BE7A66"/>
    <w:rsid w:val="00BE7B63"/>
    <w:rsid w:val="00BE7BA7"/>
    <w:rsid w:val="00BE7D0F"/>
    <w:rsid w:val="00BE7D83"/>
    <w:rsid w:val="00BF044E"/>
    <w:rsid w:val="00BF04AA"/>
    <w:rsid w:val="00BF0549"/>
    <w:rsid w:val="00BF057B"/>
    <w:rsid w:val="00BF06E9"/>
    <w:rsid w:val="00BF084B"/>
    <w:rsid w:val="00BF0D32"/>
    <w:rsid w:val="00BF0E7F"/>
    <w:rsid w:val="00BF0E98"/>
    <w:rsid w:val="00BF0F10"/>
    <w:rsid w:val="00BF126C"/>
    <w:rsid w:val="00BF16D4"/>
    <w:rsid w:val="00BF18BE"/>
    <w:rsid w:val="00BF1BE6"/>
    <w:rsid w:val="00BF22D9"/>
    <w:rsid w:val="00BF23FD"/>
    <w:rsid w:val="00BF2685"/>
    <w:rsid w:val="00BF27B6"/>
    <w:rsid w:val="00BF2B18"/>
    <w:rsid w:val="00BF2DFE"/>
    <w:rsid w:val="00BF2E1D"/>
    <w:rsid w:val="00BF30B2"/>
    <w:rsid w:val="00BF33F3"/>
    <w:rsid w:val="00BF3410"/>
    <w:rsid w:val="00BF3413"/>
    <w:rsid w:val="00BF35DD"/>
    <w:rsid w:val="00BF374D"/>
    <w:rsid w:val="00BF3E6E"/>
    <w:rsid w:val="00BF3FA8"/>
    <w:rsid w:val="00BF4046"/>
    <w:rsid w:val="00BF445A"/>
    <w:rsid w:val="00BF46FA"/>
    <w:rsid w:val="00BF4939"/>
    <w:rsid w:val="00BF4A06"/>
    <w:rsid w:val="00BF4E1A"/>
    <w:rsid w:val="00BF4F3D"/>
    <w:rsid w:val="00BF5462"/>
    <w:rsid w:val="00BF557D"/>
    <w:rsid w:val="00BF5A46"/>
    <w:rsid w:val="00BF5D26"/>
    <w:rsid w:val="00BF5EAD"/>
    <w:rsid w:val="00BF5ECC"/>
    <w:rsid w:val="00BF6013"/>
    <w:rsid w:val="00BF655C"/>
    <w:rsid w:val="00BF671E"/>
    <w:rsid w:val="00BF68F8"/>
    <w:rsid w:val="00BF69C9"/>
    <w:rsid w:val="00BF6C54"/>
    <w:rsid w:val="00BF6F23"/>
    <w:rsid w:val="00BF6F3B"/>
    <w:rsid w:val="00BF6FC5"/>
    <w:rsid w:val="00BF6FD5"/>
    <w:rsid w:val="00BF703C"/>
    <w:rsid w:val="00BF707F"/>
    <w:rsid w:val="00BF70C3"/>
    <w:rsid w:val="00BF7230"/>
    <w:rsid w:val="00BF7232"/>
    <w:rsid w:val="00BF7266"/>
    <w:rsid w:val="00BF76E5"/>
    <w:rsid w:val="00BF77DD"/>
    <w:rsid w:val="00BF78CF"/>
    <w:rsid w:val="00BF7A11"/>
    <w:rsid w:val="00BF7D9F"/>
    <w:rsid w:val="00BF7EB8"/>
    <w:rsid w:val="00BF7F58"/>
    <w:rsid w:val="00C00075"/>
    <w:rsid w:val="00C0024F"/>
    <w:rsid w:val="00C00554"/>
    <w:rsid w:val="00C007FC"/>
    <w:rsid w:val="00C00B6C"/>
    <w:rsid w:val="00C00F40"/>
    <w:rsid w:val="00C00FC6"/>
    <w:rsid w:val="00C01225"/>
    <w:rsid w:val="00C0126A"/>
    <w:rsid w:val="00C01282"/>
    <w:rsid w:val="00C01331"/>
    <w:rsid w:val="00C01381"/>
    <w:rsid w:val="00C017A3"/>
    <w:rsid w:val="00C01871"/>
    <w:rsid w:val="00C018B3"/>
    <w:rsid w:val="00C01976"/>
    <w:rsid w:val="00C01AB1"/>
    <w:rsid w:val="00C01BAE"/>
    <w:rsid w:val="00C01C12"/>
    <w:rsid w:val="00C01F3F"/>
    <w:rsid w:val="00C02285"/>
    <w:rsid w:val="00C02329"/>
    <w:rsid w:val="00C0259A"/>
    <w:rsid w:val="00C02692"/>
    <w:rsid w:val="00C026A0"/>
    <w:rsid w:val="00C026C9"/>
    <w:rsid w:val="00C02C6B"/>
    <w:rsid w:val="00C02F72"/>
    <w:rsid w:val="00C0332A"/>
    <w:rsid w:val="00C033EB"/>
    <w:rsid w:val="00C0373D"/>
    <w:rsid w:val="00C0378C"/>
    <w:rsid w:val="00C03973"/>
    <w:rsid w:val="00C03B5A"/>
    <w:rsid w:val="00C040EB"/>
    <w:rsid w:val="00C04595"/>
    <w:rsid w:val="00C04675"/>
    <w:rsid w:val="00C046A4"/>
    <w:rsid w:val="00C048E6"/>
    <w:rsid w:val="00C04A59"/>
    <w:rsid w:val="00C04F2D"/>
    <w:rsid w:val="00C059C3"/>
    <w:rsid w:val="00C05A90"/>
    <w:rsid w:val="00C05DC5"/>
    <w:rsid w:val="00C05F47"/>
    <w:rsid w:val="00C05F83"/>
    <w:rsid w:val="00C0605B"/>
    <w:rsid w:val="00C0606A"/>
    <w:rsid w:val="00C060AB"/>
    <w:rsid w:val="00C06137"/>
    <w:rsid w:val="00C061AA"/>
    <w:rsid w:val="00C062BC"/>
    <w:rsid w:val="00C06455"/>
    <w:rsid w:val="00C06511"/>
    <w:rsid w:val="00C0653A"/>
    <w:rsid w:val="00C06676"/>
    <w:rsid w:val="00C066C2"/>
    <w:rsid w:val="00C06843"/>
    <w:rsid w:val="00C06B6C"/>
    <w:rsid w:val="00C06BA8"/>
    <w:rsid w:val="00C06C7A"/>
    <w:rsid w:val="00C06E75"/>
    <w:rsid w:val="00C07131"/>
    <w:rsid w:val="00C071CE"/>
    <w:rsid w:val="00C07410"/>
    <w:rsid w:val="00C0760A"/>
    <w:rsid w:val="00C076FD"/>
    <w:rsid w:val="00C079B8"/>
    <w:rsid w:val="00C07A0E"/>
    <w:rsid w:val="00C07F0B"/>
    <w:rsid w:val="00C07F3C"/>
    <w:rsid w:val="00C10037"/>
    <w:rsid w:val="00C10334"/>
    <w:rsid w:val="00C104B4"/>
    <w:rsid w:val="00C105BC"/>
    <w:rsid w:val="00C106A5"/>
    <w:rsid w:val="00C10784"/>
    <w:rsid w:val="00C10989"/>
    <w:rsid w:val="00C10CB1"/>
    <w:rsid w:val="00C10EE5"/>
    <w:rsid w:val="00C10F7B"/>
    <w:rsid w:val="00C1155C"/>
    <w:rsid w:val="00C118E7"/>
    <w:rsid w:val="00C11BFC"/>
    <w:rsid w:val="00C11CA9"/>
    <w:rsid w:val="00C12078"/>
    <w:rsid w:val="00C121E4"/>
    <w:rsid w:val="00C123EA"/>
    <w:rsid w:val="00C127E2"/>
    <w:rsid w:val="00C12996"/>
    <w:rsid w:val="00C12A49"/>
    <w:rsid w:val="00C12B62"/>
    <w:rsid w:val="00C12C7D"/>
    <w:rsid w:val="00C12D96"/>
    <w:rsid w:val="00C12E25"/>
    <w:rsid w:val="00C13021"/>
    <w:rsid w:val="00C133EE"/>
    <w:rsid w:val="00C134BA"/>
    <w:rsid w:val="00C137D3"/>
    <w:rsid w:val="00C13845"/>
    <w:rsid w:val="00C13C8F"/>
    <w:rsid w:val="00C13DA8"/>
    <w:rsid w:val="00C13FA1"/>
    <w:rsid w:val="00C13FFC"/>
    <w:rsid w:val="00C1453D"/>
    <w:rsid w:val="00C14581"/>
    <w:rsid w:val="00C1459D"/>
    <w:rsid w:val="00C14683"/>
    <w:rsid w:val="00C148EF"/>
    <w:rsid w:val="00C149D0"/>
    <w:rsid w:val="00C14D1A"/>
    <w:rsid w:val="00C14E66"/>
    <w:rsid w:val="00C1557F"/>
    <w:rsid w:val="00C1579D"/>
    <w:rsid w:val="00C157E4"/>
    <w:rsid w:val="00C15962"/>
    <w:rsid w:val="00C159B8"/>
    <w:rsid w:val="00C15BBD"/>
    <w:rsid w:val="00C15C5F"/>
    <w:rsid w:val="00C15FA1"/>
    <w:rsid w:val="00C1643B"/>
    <w:rsid w:val="00C16792"/>
    <w:rsid w:val="00C16906"/>
    <w:rsid w:val="00C169C4"/>
    <w:rsid w:val="00C16B1A"/>
    <w:rsid w:val="00C16BE6"/>
    <w:rsid w:val="00C16F11"/>
    <w:rsid w:val="00C17193"/>
    <w:rsid w:val="00C171CB"/>
    <w:rsid w:val="00C1735C"/>
    <w:rsid w:val="00C17444"/>
    <w:rsid w:val="00C174D6"/>
    <w:rsid w:val="00C17A6C"/>
    <w:rsid w:val="00C201D5"/>
    <w:rsid w:val="00C2047F"/>
    <w:rsid w:val="00C206E0"/>
    <w:rsid w:val="00C20868"/>
    <w:rsid w:val="00C20A4A"/>
    <w:rsid w:val="00C20BFB"/>
    <w:rsid w:val="00C20CBC"/>
    <w:rsid w:val="00C20CC8"/>
    <w:rsid w:val="00C20DD1"/>
    <w:rsid w:val="00C20E2D"/>
    <w:rsid w:val="00C21067"/>
    <w:rsid w:val="00C210A0"/>
    <w:rsid w:val="00C2111C"/>
    <w:rsid w:val="00C213FE"/>
    <w:rsid w:val="00C21683"/>
    <w:rsid w:val="00C219D5"/>
    <w:rsid w:val="00C21BB0"/>
    <w:rsid w:val="00C21C97"/>
    <w:rsid w:val="00C22109"/>
    <w:rsid w:val="00C2218F"/>
    <w:rsid w:val="00C2225F"/>
    <w:rsid w:val="00C22301"/>
    <w:rsid w:val="00C224C1"/>
    <w:rsid w:val="00C224F8"/>
    <w:rsid w:val="00C225CC"/>
    <w:rsid w:val="00C226E4"/>
    <w:rsid w:val="00C22F26"/>
    <w:rsid w:val="00C22F92"/>
    <w:rsid w:val="00C22FE5"/>
    <w:rsid w:val="00C230DA"/>
    <w:rsid w:val="00C23153"/>
    <w:rsid w:val="00C231B8"/>
    <w:rsid w:val="00C232DC"/>
    <w:rsid w:val="00C23329"/>
    <w:rsid w:val="00C23504"/>
    <w:rsid w:val="00C23684"/>
    <w:rsid w:val="00C23C04"/>
    <w:rsid w:val="00C23C63"/>
    <w:rsid w:val="00C23D93"/>
    <w:rsid w:val="00C23F05"/>
    <w:rsid w:val="00C24042"/>
    <w:rsid w:val="00C24168"/>
    <w:rsid w:val="00C2431E"/>
    <w:rsid w:val="00C24327"/>
    <w:rsid w:val="00C2456A"/>
    <w:rsid w:val="00C2473F"/>
    <w:rsid w:val="00C24742"/>
    <w:rsid w:val="00C24961"/>
    <w:rsid w:val="00C249E5"/>
    <w:rsid w:val="00C24B0C"/>
    <w:rsid w:val="00C24BB7"/>
    <w:rsid w:val="00C24BF8"/>
    <w:rsid w:val="00C24EB4"/>
    <w:rsid w:val="00C24FA2"/>
    <w:rsid w:val="00C2530F"/>
    <w:rsid w:val="00C2553D"/>
    <w:rsid w:val="00C2580E"/>
    <w:rsid w:val="00C25967"/>
    <w:rsid w:val="00C25DE7"/>
    <w:rsid w:val="00C25EF2"/>
    <w:rsid w:val="00C26024"/>
    <w:rsid w:val="00C261DF"/>
    <w:rsid w:val="00C26441"/>
    <w:rsid w:val="00C26550"/>
    <w:rsid w:val="00C26588"/>
    <w:rsid w:val="00C26613"/>
    <w:rsid w:val="00C266A7"/>
    <w:rsid w:val="00C2674C"/>
    <w:rsid w:val="00C26751"/>
    <w:rsid w:val="00C2676F"/>
    <w:rsid w:val="00C267EA"/>
    <w:rsid w:val="00C26A61"/>
    <w:rsid w:val="00C26EEB"/>
    <w:rsid w:val="00C2705D"/>
    <w:rsid w:val="00C2706E"/>
    <w:rsid w:val="00C273CF"/>
    <w:rsid w:val="00C27525"/>
    <w:rsid w:val="00C27661"/>
    <w:rsid w:val="00C27AE9"/>
    <w:rsid w:val="00C27DE9"/>
    <w:rsid w:val="00C27FC5"/>
    <w:rsid w:val="00C30108"/>
    <w:rsid w:val="00C3050D"/>
    <w:rsid w:val="00C30693"/>
    <w:rsid w:val="00C30B41"/>
    <w:rsid w:val="00C30BA0"/>
    <w:rsid w:val="00C3167A"/>
    <w:rsid w:val="00C316F6"/>
    <w:rsid w:val="00C31800"/>
    <w:rsid w:val="00C31C08"/>
    <w:rsid w:val="00C31C17"/>
    <w:rsid w:val="00C320D6"/>
    <w:rsid w:val="00C322B3"/>
    <w:rsid w:val="00C322C5"/>
    <w:rsid w:val="00C323F4"/>
    <w:rsid w:val="00C3254B"/>
    <w:rsid w:val="00C32989"/>
    <w:rsid w:val="00C32C7F"/>
    <w:rsid w:val="00C330FE"/>
    <w:rsid w:val="00C332A6"/>
    <w:rsid w:val="00C33354"/>
    <w:rsid w:val="00C33388"/>
    <w:rsid w:val="00C33544"/>
    <w:rsid w:val="00C33564"/>
    <w:rsid w:val="00C335FD"/>
    <w:rsid w:val="00C3375C"/>
    <w:rsid w:val="00C337A2"/>
    <w:rsid w:val="00C338B0"/>
    <w:rsid w:val="00C33C95"/>
    <w:rsid w:val="00C33C9E"/>
    <w:rsid w:val="00C33E84"/>
    <w:rsid w:val="00C3469C"/>
    <w:rsid w:val="00C34873"/>
    <w:rsid w:val="00C349A4"/>
    <w:rsid w:val="00C34B13"/>
    <w:rsid w:val="00C34C72"/>
    <w:rsid w:val="00C34C9C"/>
    <w:rsid w:val="00C3513E"/>
    <w:rsid w:val="00C3544E"/>
    <w:rsid w:val="00C35463"/>
    <w:rsid w:val="00C35484"/>
    <w:rsid w:val="00C356EB"/>
    <w:rsid w:val="00C35726"/>
    <w:rsid w:val="00C358ED"/>
    <w:rsid w:val="00C35BE4"/>
    <w:rsid w:val="00C35F5B"/>
    <w:rsid w:val="00C36156"/>
    <w:rsid w:val="00C363A3"/>
    <w:rsid w:val="00C36657"/>
    <w:rsid w:val="00C369CD"/>
    <w:rsid w:val="00C36A8A"/>
    <w:rsid w:val="00C36A8B"/>
    <w:rsid w:val="00C36CB8"/>
    <w:rsid w:val="00C36F8F"/>
    <w:rsid w:val="00C37009"/>
    <w:rsid w:val="00C3715D"/>
    <w:rsid w:val="00C377E4"/>
    <w:rsid w:val="00C377EE"/>
    <w:rsid w:val="00C37A66"/>
    <w:rsid w:val="00C37AE6"/>
    <w:rsid w:val="00C37CCB"/>
    <w:rsid w:val="00C400A8"/>
    <w:rsid w:val="00C40451"/>
    <w:rsid w:val="00C40697"/>
    <w:rsid w:val="00C407F4"/>
    <w:rsid w:val="00C4083E"/>
    <w:rsid w:val="00C40A9A"/>
    <w:rsid w:val="00C40DE5"/>
    <w:rsid w:val="00C41268"/>
    <w:rsid w:val="00C41395"/>
    <w:rsid w:val="00C4142A"/>
    <w:rsid w:val="00C4153C"/>
    <w:rsid w:val="00C4173A"/>
    <w:rsid w:val="00C4181E"/>
    <w:rsid w:val="00C41A91"/>
    <w:rsid w:val="00C41B04"/>
    <w:rsid w:val="00C41DB2"/>
    <w:rsid w:val="00C41EBD"/>
    <w:rsid w:val="00C41FCE"/>
    <w:rsid w:val="00C425D1"/>
    <w:rsid w:val="00C42850"/>
    <w:rsid w:val="00C429E0"/>
    <w:rsid w:val="00C42A11"/>
    <w:rsid w:val="00C42A31"/>
    <w:rsid w:val="00C42B13"/>
    <w:rsid w:val="00C42BAC"/>
    <w:rsid w:val="00C42FD2"/>
    <w:rsid w:val="00C42FFF"/>
    <w:rsid w:val="00C43157"/>
    <w:rsid w:val="00C43455"/>
    <w:rsid w:val="00C43693"/>
    <w:rsid w:val="00C43752"/>
    <w:rsid w:val="00C439D3"/>
    <w:rsid w:val="00C440CF"/>
    <w:rsid w:val="00C4411F"/>
    <w:rsid w:val="00C44556"/>
    <w:rsid w:val="00C4475C"/>
    <w:rsid w:val="00C447D2"/>
    <w:rsid w:val="00C4499B"/>
    <w:rsid w:val="00C44A24"/>
    <w:rsid w:val="00C44E17"/>
    <w:rsid w:val="00C45010"/>
    <w:rsid w:val="00C4504D"/>
    <w:rsid w:val="00C4533C"/>
    <w:rsid w:val="00C45559"/>
    <w:rsid w:val="00C4556C"/>
    <w:rsid w:val="00C4566B"/>
    <w:rsid w:val="00C456BB"/>
    <w:rsid w:val="00C45B22"/>
    <w:rsid w:val="00C45F5B"/>
    <w:rsid w:val="00C4619A"/>
    <w:rsid w:val="00C46203"/>
    <w:rsid w:val="00C46355"/>
    <w:rsid w:val="00C46356"/>
    <w:rsid w:val="00C464F1"/>
    <w:rsid w:val="00C468AE"/>
    <w:rsid w:val="00C46973"/>
    <w:rsid w:val="00C46D6B"/>
    <w:rsid w:val="00C46FFF"/>
    <w:rsid w:val="00C470CD"/>
    <w:rsid w:val="00C47285"/>
    <w:rsid w:val="00C4728F"/>
    <w:rsid w:val="00C4736C"/>
    <w:rsid w:val="00C476AD"/>
    <w:rsid w:val="00C4775D"/>
    <w:rsid w:val="00C479A5"/>
    <w:rsid w:val="00C500CD"/>
    <w:rsid w:val="00C501F5"/>
    <w:rsid w:val="00C50269"/>
    <w:rsid w:val="00C502A2"/>
    <w:rsid w:val="00C50564"/>
    <w:rsid w:val="00C50576"/>
    <w:rsid w:val="00C506FA"/>
    <w:rsid w:val="00C507D7"/>
    <w:rsid w:val="00C50A1A"/>
    <w:rsid w:val="00C50A96"/>
    <w:rsid w:val="00C50AF5"/>
    <w:rsid w:val="00C50DA6"/>
    <w:rsid w:val="00C50DED"/>
    <w:rsid w:val="00C50E22"/>
    <w:rsid w:val="00C50EFE"/>
    <w:rsid w:val="00C50F5A"/>
    <w:rsid w:val="00C510EF"/>
    <w:rsid w:val="00C51111"/>
    <w:rsid w:val="00C513AC"/>
    <w:rsid w:val="00C5159E"/>
    <w:rsid w:val="00C516EE"/>
    <w:rsid w:val="00C51965"/>
    <w:rsid w:val="00C51C80"/>
    <w:rsid w:val="00C51EE1"/>
    <w:rsid w:val="00C51F6F"/>
    <w:rsid w:val="00C51FF1"/>
    <w:rsid w:val="00C521C1"/>
    <w:rsid w:val="00C5250B"/>
    <w:rsid w:val="00C52652"/>
    <w:rsid w:val="00C52A50"/>
    <w:rsid w:val="00C52A85"/>
    <w:rsid w:val="00C52F49"/>
    <w:rsid w:val="00C52FDC"/>
    <w:rsid w:val="00C539F3"/>
    <w:rsid w:val="00C53E53"/>
    <w:rsid w:val="00C54277"/>
    <w:rsid w:val="00C5450B"/>
    <w:rsid w:val="00C54528"/>
    <w:rsid w:val="00C5476E"/>
    <w:rsid w:val="00C54AD1"/>
    <w:rsid w:val="00C54B40"/>
    <w:rsid w:val="00C54C90"/>
    <w:rsid w:val="00C55189"/>
    <w:rsid w:val="00C552F8"/>
    <w:rsid w:val="00C554B5"/>
    <w:rsid w:val="00C55589"/>
    <w:rsid w:val="00C559A5"/>
    <w:rsid w:val="00C55CE1"/>
    <w:rsid w:val="00C55EB8"/>
    <w:rsid w:val="00C5624E"/>
    <w:rsid w:val="00C56388"/>
    <w:rsid w:val="00C563E9"/>
    <w:rsid w:val="00C5667C"/>
    <w:rsid w:val="00C566D8"/>
    <w:rsid w:val="00C57058"/>
    <w:rsid w:val="00C57177"/>
    <w:rsid w:val="00C5721C"/>
    <w:rsid w:val="00C577ED"/>
    <w:rsid w:val="00C57B36"/>
    <w:rsid w:val="00C57BD6"/>
    <w:rsid w:val="00C57C45"/>
    <w:rsid w:val="00C57DAA"/>
    <w:rsid w:val="00C57F45"/>
    <w:rsid w:val="00C6008F"/>
    <w:rsid w:val="00C601D7"/>
    <w:rsid w:val="00C60299"/>
    <w:rsid w:val="00C602FF"/>
    <w:rsid w:val="00C605BA"/>
    <w:rsid w:val="00C60653"/>
    <w:rsid w:val="00C60A19"/>
    <w:rsid w:val="00C60AB6"/>
    <w:rsid w:val="00C60BCF"/>
    <w:rsid w:val="00C60C30"/>
    <w:rsid w:val="00C60C5A"/>
    <w:rsid w:val="00C60D79"/>
    <w:rsid w:val="00C60E64"/>
    <w:rsid w:val="00C61166"/>
    <w:rsid w:val="00C61174"/>
    <w:rsid w:val="00C6148F"/>
    <w:rsid w:val="00C6163B"/>
    <w:rsid w:val="00C616FF"/>
    <w:rsid w:val="00C61C7E"/>
    <w:rsid w:val="00C61D51"/>
    <w:rsid w:val="00C61F72"/>
    <w:rsid w:val="00C6202B"/>
    <w:rsid w:val="00C62129"/>
    <w:rsid w:val="00C6213F"/>
    <w:rsid w:val="00C621B1"/>
    <w:rsid w:val="00C621DC"/>
    <w:rsid w:val="00C621EC"/>
    <w:rsid w:val="00C62297"/>
    <w:rsid w:val="00C6252C"/>
    <w:rsid w:val="00C62662"/>
    <w:rsid w:val="00C62A65"/>
    <w:rsid w:val="00C62BA9"/>
    <w:rsid w:val="00C62F50"/>
    <w:rsid w:val="00C62F7A"/>
    <w:rsid w:val="00C62FC3"/>
    <w:rsid w:val="00C62FE4"/>
    <w:rsid w:val="00C63094"/>
    <w:rsid w:val="00C63330"/>
    <w:rsid w:val="00C6374A"/>
    <w:rsid w:val="00C637EF"/>
    <w:rsid w:val="00C638B9"/>
    <w:rsid w:val="00C638BA"/>
    <w:rsid w:val="00C638EA"/>
    <w:rsid w:val="00C63A4F"/>
    <w:rsid w:val="00C63B15"/>
    <w:rsid w:val="00C63B48"/>
    <w:rsid w:val="00C63B9C"/>
    <w:rsid w:val="00C63C59"/>
    <w:rsid w:val="00C63E09"/>
    <w:rsid w:val="00C640A0"/>
    <w:rsid w:val="00C642DC"/>
    <w:rsid w:val="00C64376"/>
    <w:rsid w:val="00C64422"/>
    <w:rsid w:val="00C64824"/>
    <w:rsid w:val="00C64844"/>
    <w:rsid w:val="00C64BEF"/>
    <w:rsid w:val="00C64CE4"/>
    <w:rsid w:val="00C64DD0"/>
    <w:rsid w:val="00C64EC1"/>
    <w:rsid w:val="00C64F74"/>
    <w:rsid w:val="00C65234"/>
    <w:rsid w:val="00C661A1"/>
    <w:rsid w:val="00C66545"/>
    <w:rsid w:val="00C6682F"/>
    <w:rsid w:val="00C66871"/>
    <w:rsid w:val="00C668BF"/>
    <w:rsid w:val="00C66CCF"/>
    <w:rsid w:val="00C670FF"/>
    <w:rsid w:val="00C6756E"/>
    <w:rsid w:val="00C67630"/>
    <w:rsid w:val="00C67654"/>
    <w:rsid w:val="00C67679"/>
    <w:rsid w:val="00C67685"/>
    <w:rsid w:val="00C67913"/>
    <w:rsid w:val="00C67B12"/>
    <w:rsid w:val="00C67BF4"/>
    <w:rsid w:val="00C67C2E"/>
    <w:rsid w:val="00C67C57"/>
    <w:rsid w:val="00C67C6B"/>
    <w:rsid w:val="00C67ED0"/>
    <w:rsid w:val="00C67F63"/>
    <w:rsid w:val="00C70195"/>
    <w:rsid w:val="00C70259"/>
    <w:rsid w:val="00C702C9"/>
    <w:rsid w:val="00C70576"/>
    <w:rsid w:val="00C706AF"/>
    <w:rsid w:val="00C706D1"/>
    <w:rsid w:val="00C706D7"/>
    <w:rsid w:val="00C70703"/>
    <w:rsid w:val="00C70DE4"/>
    <w:rsid w:val="00C70F7F"/>
    <w:rsid w:val="00C715D0"/>
    <w:rsid w:val="00C7166D"/>
    <w:rsid w:val="00C71671"/>
    <w:rsid w:val="00C71762"/>
    <w:rsid w:val="00C717F8"/>
    <w:rsid w:val="00C719CE"/>
    <w:rsid w:val="00C71E34"/>
    <w:rsid w:val="00C72017"/>
    <w:rsid w:val="00C7214C"/>
    <w:rsid w:val="00C722D7"/>
    <w:rsid w:val="00C7233C"/>
    <w:rsid w:val="00C72413"/>
    <w:rsid w:val="00C72450"/>
    <w:rsid w:val="00C72527"/>
    <w:rsid w:val="00C726B2"/>
    <w:rsid w:val="00C72734"/>
    <w:rsid w:val="00C72743"/>
    <w:rsid w:val="00C7275E"/>
    <w:rsid w:val="00C72879"/>
    <w:rsid w:val="00C728D3"/>
    <w:rsid w:val="00C72A08"/>
    <w:rsid w:val="00C72CA2"/>
    <w:rsid w:val="00C72E6F"/>
    <w:rsid w:val="00C7320C"/>
    <w:rsid w:val="00C732FD"/>
    <w:rsid w:val="00C73554"/>
    <w:rsid w:val="00C739B0"/>
    <w:rsid w:val="00C73C03"/>
    <w:rsid w:val="00C73CCC"/>
    <w:rsid w:val="00C740BE"/>
    <w:rsid w:val="00C7413C"/>
    <w:rsid w:val="00C7467E"/>
    <w:rsid w:val="00C7473E"/>
    <w:rsid w:val="00C7482E"/>
    <w:rsid w:val="00C749B4"/>
    <w:rsid w:val="00C74C5D"/>
    <w:rsid w:val="00C7533B"/>
    <w:rsid w:val="00C75509"/>
    <w:rsid w:val="00C75513"/>
    <w:rsid w:val="00C75525"/>
    <w:rsid w:val="00C75601"/>
    <w:rsid w:val="00C75640"/>
    <w:rsid w:val="00C756AC"/>
    <w:rsid w:val="00C75911"/>
    <w:rsid w:val="00C75965"/>
    <w:rsid w:val="00C759CA"/>
    <w:rsid w:val="00C759EC"/>
    <w:rsid w:val="00C75C7A"/>
    <w:rsid w:val="00C75D37"/>
    <w:rsid w:val="00C76197"/>
    <w:rsid w:val="00C7626E"/>
    <w:rsid w:val="00C7630E"/>
    <w:rsid w:val="00C7638D"/>
    <w:rsid w:val="00C76415"/>
    <w:rsid w:val="00C766A1"/>
    <w:rsid w:val="00C7676A"/>
    <w:rsid w:val="00C7681E"/>
    <w:rsid w:val="00C768B9"/>
    <w:rsid w:val="00C769E7"/>
    <w:rsid w:val="00C76A63"/>
    <w:rsid w:val="00C76D92"/>
    <w:rsid w:val="00C76E02"/>
    <w:rsid w:val="00C770B0"/>
    <w:rsid w:val="00C77123"/>
    <w:rsid w:val="00C7733D"/>
    <w:rsid w:val="00C774A2"/>
    <w:rsid w:val="00C7785C"/>
    <w:rsid w:val="00C77A9D"/>
    <w:rsid w:val="00C77B71"/>
    <w:rsid w:val="00C77D27"/>
    <w:rsid w:val="00C77EAD"/>
    <w:rsid w:val="00C800C9"/>
    <w:rsid w:val="00C804F6"/>
    <w:rsid w:val="00C80697"/>
    <w:rsid w:val="00C80803"/>
    <w:rsid w:val="00C8083B"/>
    <w:rsid w:val="00C80900"/>
    <w:rsid w:val="00C80AFE"/>
    <w:rsid w:val="00C80BBA"/>
    <w:rsid w:val="00C80D21"/>
    <w:rsid w:val="00C80E28"/>
    <w:rsid w:val="00C811B0"/>
    <w:rsid w:val="00C81278"/>
    <w:rsid w:val="00C8133B"/>
    <w:rsid w:val="00C814E8"/>
    <w:rsid w:val="00C816AE"/>
    <w:rsid w:val="00C81DD8"/>
    <w:rsid w:val="00C81E73"/>
    <w:rsid w:val="00C820B3"/>
    <w:rsid w:val="00C82213"/>
    <w:rsid w:val="00C822BF"/>
    <w:rsid w:val="00C82436"/>
    <w:rsid w:val="00C827C5"/>
    <w:rsid w:val="00C82994"/>
    <w:rsid w:val="00C82F8C"/>
    <w:rsid w:val="00C8323D"/>
    <w:rsid w:val="00C8324A"/>
    <w:rsid w:val="00C833B4"/>
    <w:rsid w:val="00C83441"/>
    <w:rsid w:val="00C83543"/>
    <w:rsid w:val="00C836BE"/>
    <w:rsid w:val="00C839F0"/>
    <w:rsid w:val="00C83C4B"/>
    <w:rsid w:val="00C83CD9"/>
    <w:rsid w:val="00C83E59"/>
    <w:rsid w:val="00C83EF1"/>
    <w:rsid w:val="00C83F75"/>
    <w:rsid w:val="00C840DB"/>
    <w:rsid w:val="00C843DE"/>
    <w:rsid w:val="00C84509"/>
    <w:rsid w:val="00C8452A"/>
    <w:rsid w:val="00C845BF"/>
    <w:rsid w:val="00C84604"/>
    <w:rsid w:val="00C84868"/>
    <w:rsid w:val="00C85197"/>
    <w:rsid w:val="00C85337"/>
    <w:rsid w:val="00C85474"/>
    <w:rsid w:val="00C8553C"/>
    <w:rsid w:val="00C85646"/>
    <w:rsid w:val="00C857B1"/>
    <w:rsid w:val="00C858F5"/>
    <w:rsid w:val="00C85D5A"/>
    <w:rsid w:val="00C85DB8"/>
    <w:rsid w:val="00C85F99"/>
    <w:rsid w:val="00C860ED"/>
    <w:rsid w:val="00C8637D"/>
    <w:rsid w:val="00C863C4"/>
    <w:rsid w:val="00C86853"/>
    <w:rsid w:val="00C86C28"/>
    <w:rsid w:val="00C86E66"/>
    <w:rsid w:val="00C86EC6"/>
    <w:rsid w:val="00C871DD"/>
    <w:rsid w:val="00C87307"/>
    <w:rsid w:val="00C8746D"/>
    <w:rsid w:val="00C875F9"/>
    <w:rsid w:val="00C8797D"/>
    <w:rsid w:val="00C87997"/>
    <w:rsid w:val="00C87DB8"/>
    <w:rsid w:val="00C900FF"/>
    <w:rsid w:val="00C90176"/>
    <w:rsid w:val="00C90506"/>
    <w:rsid w:val="00C906CD"/>
    <w:rsid w:val="00C907D5"/>
    <w:rsid w:val="00C90977"/>
    <w:rsid w:val="00C90A54"/>
    <w:rsid w:val="00C90BAA"/>
    <w:rsid w:val="00C90C0D"/>
    <w:rsid w:val="00C91110"/>
    <w:rsid w:val="00C912DE"/>
    <w:rsid w:val="00C912E7"/>
    <w:rsid w:val="00C91320"/>
    <w:rsid w:val="00C9152C"/>
    <w:rsid w:val="00C91AB3"/>
    <w:rsid w:val="00C91B76"/>
    <w:rsid w:val="00C91E41"/>
    <w:rsid w:val="00C91E7A"/>
    <w:rsid w:val="00C91E7B"/>
    <w:rsid w:val="00C91E81"/>
    <w:rsid w:val="00C920EA"/>
    <w:rsid w:val="00C92461"/>
    <w:rsid w:val="00C9252F"/>
    <w:rsid w:val="00C926DA"/>
    <w:rsid w:val="00C92719"/>
    <w:rsid w:val="00C9285B"/>
    <w:rsid w:val="00C929A9"/>
    <w:rsid w:val="00C92B6B"/>
    <w:rsid w:val="00C92CB5"/>
    <w:rsid w:val="00C9344E"/>
    <w:rsid w:val="00C93469"/>
    <w:rsid w:val="00C93538"/>
    <w:rsid w:val="00C9378A"/>
    <w:rsid w:val="00C93B11"/>
    <w:rsid w:val="00C93B1F"/>
    <w:rsid w:val="00C93C3E"/>
    <w:rsid w:val="00C93CEF"/>
    <w:rsid w:val="00C941D1"/>
    <w:rsid w:val="00C9491E"/>
    <w:rsid w:val="00C94A5D"/>
    <w:rsid w:val="00C94A8A"/>
    <w:rsid w:val="00C94D6E"/>
    <w:rsid w:val="00C94E43"/>
    <w:rsid w:val="00C954A5"/>
    <w:rsid w:val="00C954B8"/>
    <w:rsid w:val="00C95672"/>
    <w:rsid w:val="00C95845"/>
    <w:rsid w:val="00C95BA7"/>
    <w:rsid w:val="00C95FB9"/>
    <w:rsid w:val="00C96330"/>
    <w:rsid w:val="00C96394"/>
    <w:rsid w:val="00C96539"/>
    <w:rsid w:val="00C9698A"/>
    <w:rsid w:val="00C96AEF"/>
    <w:rsid w:val="00C96B76"/>
    <w:rsid w:val="00C96D67"/>
    <w:rsid w:val="00C96DD3"/>
    <w:rsid w:val="00C96F41"/>
    <w:rsid w:val="00C96FC9"/>
    <w:rsid w:val="00C9724F"/>
    <w:rsid w:val="00C972E9"/>
    <w:rsid w:val="00C97722"/>
    <w:rsid w:val="00C978A4"/>
    <w:rsid w:val="00C97EBF"/>
    <w:rsid w:val="00CA009B"/>
    <w:rsid w:val="00CA031D"/>
    <w:rsid w:val="00CA04B3"/>
    <w:rsid w:val="00CA0659"/>
    <w:rsid w:val="00CA078C"/>
    <w:rsid w:val="00CA0792"/>
    <w:rsid w:val="00CA0A09"/>
    <w:rsid w:val="00CA0AAF"/>
    <w:rsid w:val="00CA0BD3"/>
    <w:rsid w:val="00CA0D7C"/>
    <w:rsid w:val="00CA0FA9"/>
    <w:rsid w:val="00CA1183"/>
    <w:rsid w:val="00CA12E3"/>
    <w:rsid w:val="00CA1390"/>
    <w:rsid w:val="00CA13A0"/>
    <w:rsid w:val="00CA1476"/>
    <w:rsid w:val="00CA1A86"/>
    <w:rsid w:val="00CA1B26"/>
    <w:rsid w:val="00CA1B63"/>
    <w:rsid w:val="00CA1B6C"/>
    <w:rsid w:val="00CA1E5B"/>
    <w:rsid w:val="00CA2335"/>
    <w:rsid w:val="00CA2441"/>
    <w:rsid w:val="00CA2499"/>
    <w:rsid w:val="00CA26D1"/>
    <w:rsid w:val="00CA29B4"/>
    <w:rsid w:val="00CA29B9"/>
    <w:rsid w:val="00CA2C7D"/>
    <w:rsid w:val="00CA2D0F"/>
    <w:rsid w:val="00CA3337"/>
    <w:rsid w:val="00CA34DE"/>
    <w:rsid w:val="00CA3AF6"/>
    <w:rsid w:val="00CA3B24"/>
    <w:rsid w:val="00CA3F3D"/>
    <w:rsid w:val="00CA40AC"/>
    <w:rsid w:val="00CA4295"/>
    <w:rsid w:val="00CA42F7"/>
    <w:rsid w:val="00CA465A"/>
    <w:rsid w:val="00CA4B60"/>
    <w:rsid w:val="00CA4DE5"/>
    <w:rsid w:val="00CA4E82"/>
    <w:rsid w:val="00CA5011"/>
    <w:rsid w:val="00CA50E1"/>
    <w:rsid w:val="00CA50EB"/>
    <w:rsid w:val="00CA53C6"/>
    <w:rsid w:val="00CA555F"/>
    <w:rsid w:val="00CA57D2"/>
    <w:rsid w:val="00CA5813"/>
    <w:rsid w:val="00CA5908"/>
    <w:rsid w:val="00CA5D5E"/>
    <w:rsid w:val="00CA600A"/>
    <w:rsid w:val="00CA6123"/>
    <w:rsid w:val="00CA6265"/>
    <w:rsid w:val="00CA65AF"/>
    <w:rsid w:val="00CA65B1"/>
    <w:rsid w:val="00CA6611"/>
    <w:rsid w:val="00CA6614"/>
    <w:rsid w:val="00CA6709"/>
    <w:rsid w:val="00CA6855"/>
    <w:rsid w:val="00CA6AE6"/>
    <w:rsid w:val="00CA6AF7"/>
    <w:rsid w:val="00CA6F66"/>
    <w:rsid w:val="00CA709E"/>
    <w:rsid w:val="00CA7348"/>
    <w:rsid w:val="00CA7541"/>
    <w:rsid w:val="00CA782F"/>
    <w:rsid w:val="00CA7B91"/>
    <w:rsid w:val="00CA7C4A"/>
    <w:rsid w:val="00CA7F21"/>
    <w:rsid w:val="00CB00C9"/>
    <w:rsid w:val="00CB00F0"/>
    <w:rsid w:val="00CB0143"/>
    <w:rsid w:val="00CB052A"/>
    <w:rsid w:val="00CB05ED"/>
    <w:rsid w:val="00CB0A89"/>
    <w:rsid w:val="00CB0B89"/>
    <w:rsid w:val="00CB0EFA"/>
    <w:rsid w:val="00CB187B"/>
    <w:rsid w:val="00CB18F9"/>
    <w:rsid w:val="00CB1C24"/>
    <w:rsid w:val="00CB1C31"/>
    <w:rsid w:val="00CB1DEB"/>
    <w:rsid w:val="00CB1E2F"/>
    <w:rsid w:val="00CB23A2"/>
    <w:rsid w:val="00CB24BF"/>
    <w:rsid w:val="00CB2835"/>
    <w:rsid w:val="00CB2AFA"/>
    <w:rsid w:val="00CB2D08"/>
    <w:rsid w:val="00CB2DC7"/>
    <w:rsid w:val="00CB2E2E"/>
    <w:rsid w:val="00CB3285"/>
    <w:rsid w:val="00CB351E"/>
    <w:rsid w:val="00CB3969"/>
    <w:rsid w:val="00CB3A7A"/>
    <w:rsid w:val="00CB3B74"/>
    <w:rsid w:val="00CB3B8B"/>
    <w:rsid w:val="00CB3D32"/>
    <w:rsid w:val="00CB3D7C"/>
    <w:rsid w:val="00CB42C3"/>
    <w:rsid w:val="00CB44DC"/>
    <w:rsid w:val="00CB4500"/>
    <w:rsid w:val="00CB48CF"/>
    <w:rsid w:val="00CB4C98"/>
    <w:rsid w:val="00CB4CBA"/>
    <w:rsid w:val="00CB4D09"/>
    <w:rsid w:val="00CB4D1A"/>
    <w:rsid w:val="00CB4D25"/>
    <w:rsid w:val="00CB4FED"/>
    <w:rsid w:val="00CB55F6"/>
    <w:rsid w:val="00CB5852"/>
    <w:rsid w:val="00CB5FE5"/>
    <w:rsid w:val="00CB61DC"/>
    <w:rsid w:val="00CB68FC"/>
    <w:rsid w:val="00CB6ADF"/>
    <w:rsid w:val="00CB6C0E"/>
    <w:rsid w:val="00CB6C27"/>
    <w:rsid w:val="00CB6DB1"/>
    <w:rsid w:val="00CB71D2"/>
    <w:rsid w:val="00CB74B2"/>
    <w:rsid w:val="00CB7550"/>
    <w:rsid w:val="00CB765F"/>
    <w:rsid w:val="00CB7766"/>
    <w:rsid w:val="00CB7800"/>
    <w:rsid w:val="00CB78A4"/>
    <w:rsid w:val="00CB7EDE"/>
    <w:rsid w:val="00CC02AE"/>
    <w:rsid w:val="00CC0374"/>
    <w:rsid w:val="00CC0398"/>
    <w:rsid w:val="00CC04A2"/>
    <w:rsid w:val="00CC05B7"/>
    <w:rsid w:val="00CC074C"/>
    <w:rsid w:val="00CC09AA"/>
    <w:rsid w:val="00CC09DC"/>
    <w:rsid w:val="00CC0AA7"/>
    <w:rsid w:val="00CC0B04"/>
    <w:rsid w:val="00CC0B18"/>
    <w:rsid w:val="00CC0BDE"/>
    <w:rsid w:val="00CC0C72"/>
    <w:rsid w:val="00CC0F0A"/>
    <w:rsid w:val="00CC10D1"/>
    <w:rsid w:val="00CC15C5"/>
    <w:rsid w:val="00CC1620"/>
    <w:rsid w:val="00CC16EE"/>
    <w:rsid w:val="00CC1793"/>
    <w:rsid w:val="00CC1DCD"/>
    <w:rsid w:val="00CC1EB8"/>
    <w:rsid w:val="00CC1F89"/>
    <w:rsid w:val="00CC21FA"/>
    <w:rsid w:val="00CC2381"/>
    <w:rsid w:val="00CC23BA"/>
    <w:rsid w:val="00CC2973"/>
    <w:rsid w:val="00CC2A11"/>
    <w:rsid w:val="00CC2ABE"/>
    <w:rsid w:val="00CC2BAC"/>
    <w:rsid w:val="00CC2BFD"/>
    <w:rsid w:val="00CC2D80"/>
    <w:rsid w:val="00CC3065"/>
    <w:rsid w:val="00CC3301"/>
    <w:rsid w:val="00CC35DD"/>
    <w:rsid w:val="00CC35EA"/>
    <w:rsid w:val="00CC3831"/>
    <w:rsid w:val="00CC3914"/>
    <w:rsid w:val="00CC3952"/>
    <w:rsid w:val="00CC39C3"/>
    <w:rsid w:val="00CC3BC3"/>
    <w:rsid w:val="00CC3F61"/>
    <w:rsid w:val="00CC3FA0"/>
    <w:rsid w:val="00CC40E7"/>
    <w:rsid w:val="00CC42D7"/>
    <w:rsid w:val="00CC4302"/>
    <w:rsid w:val="00CC4376"/>
    <w:rsid w:val="00CC44C5"/>
    <w:rsid w:val="00CC451D"/>
    <w:rsid w:val="00CC46DC"/>
    <w:rsid w:val="00CC4821"/>
    <w:rsid w:val="00CC4972"/>
    <w:rsid w:val="00CC4A93"/>
    <w:rsid w:val="00CC4C47"/>
    <w:rsid w:val="00CC4D2A"/>
    <w:rsid w:val="00CC4F14"/>
    <w:rsid w:val="00CC4F9B"/>
    <w:rsid w:val="00CC5046"/>
    <w:rsid w:val="00CC5078"/>
    <w:rsid w:val="00CC51C5"/>
    <w:rsid w:val="00CC51D2"/>
    <w:rsid w:val="00CC5292"/>
    <w:rsid w:val="00CC5616"/>
    <w:rsid w:val="00CC597B"/>
    <w:rsid w:val="00CC5EA0"/>
    <w:rsid w:val="00CC5ED4"/>
    <w:rsid w:val="00CC5F48"/>
    <w:rsid w:val="00CC64DB"/>
    <w:rsid w:val="00CC659D"/>
    <w:rsid w:val="00CC675C"/>
    <w:rsid w:val="00CC67A7"/>
    <w:rsid w:val="00CC6A98"/>
    <w:rsid w:val="00CC6E1B"/>
    <w:rsid w:val="00CC715C"/>
    <w:rsid w:val="00CC7292"/>
    <w:rsid w:val="00CC731F"/>
    <w:rsid w:val="00CC7469"/>
    <w:rsid w:val="00CC74FB"/>
    <w:rsid w:val="00CC7677"/>
    <w:rsid w:val="00CC77BC"/>
    <w:rsid w:val="00CC7F07"/>
    <w:rsid w:val="00CD001D"/>
    <w:rsid w:val="00CD0072"/>
    <w:rsid w:val="00CD065D"/>
    <w:rsid w:val="00CD06EC"/>
    <w:rsid w:val="00CD070D"/>
    <w:rsid w:val="00CD0BA3"/>
    <w:rsid w:val="00CD0F2A"/>
    <w:rsid w:val="00CD0F65"/>
    <w:rsid w:val="00CD1352"/>
    <w:rsid w:val="00CD14B0"/>
    <w:rsid w:val="00CD15AC"/>
    <w:rsid w:val="00CD15FF"/>
    <w:rsid w:val="00CD1820"/>
    <w:rsid w:val="00CD1A34"/>
    <w:rsid w:val="00CD1DF2"/>
    <w:rsid w:val="00CD1E24"/>
    <w:rsid w:val="00CD1F34"/>
    <w:rsid w:val="00CD24FF"/>
    <w:rsid w:val="00CD296F"/>
    <w:rsid w:val="00CD2C9E"/>
    <w:rsid w:val="00CD2D4B"/>
    <w:rsid w:val="00CD325B"/>
    <w:rsid w:val="00CD32C0"/>
    <w:rsid w:val="00CD3476"/>
    <w:rsid w:val="00CD34F9"/>
    <w:rsid w:val="00CD354F"/>
    <w:rsid w:val="00CD35AF"/>
    <w:rsid w:val="00CD3880"/>
    <w:rsid w:val="00CD39D9"/>
    <w:rsid w:val="00CD3C14"/>
    <w:rsid w:val="00CD3F50"/>
    <w:rsid w:val="00CD404F"/>
    <w:rsid w:val="00CD440E"/>
    <w:rsid w:val="00CD45BA"/>
    <w:rsid w:val="00CD4686"/>
    <w:rsid w:val="00CD48B3"/>
    <w:rsid w:val="00CD48F0"/>
    <w:rsid w:val="00CD49A0"/>
    <w:rsid w:val="00CD49B4"/>
    <w:rsid w:val="00CD4C1D"/>
    <w:rsid w:val="00CD4C35"/>
    <w:rsid w:val="00CD4CFB"/>
    <w:rsid w:val="00CD4EE0"/>
    <w:rsid w:val="00CD4FC7"/>
    <w:rsid w:val="00CD50DA"/>
    <w:rsid w:val="00CD51BF"/>
    <w:rsid w:val="00CD5343"/>
    <w:rsid w:val="00CD53D3"/>
    <w:rsid w:val="00CD5641"/>
    <w:rsid w:val="00CD56BE"/>
    <w:rsid w:val="00CD57FC"/>
    <w:rsid w:val="00CD589F"/>
    <w:rsid w:val="00CD590D"/>
    <w:rsid w:val="00CD5A33"/>
    <w:rsid w:val="00CD5CBB"/>
    <w:rsid w:val="00CD5D71"/>
    <w:rsid w:val="00CD5EA8"/>
    <w:rsid w:val="00CD5FC2"/>
    <w:rsid w:val="00CD6290"/>
    <w:rsid w:val="00CD635F"/>
    <w:rsid w:val="00CD6424"/>
    <w:rsid w:val="00CD64DF"/>
    <w:rsid w:val="00CD67AB"/>
    <w:rsid w:val="00CD6872"/>
    <w:rsid w:val="00CD6F1C"/>
    <w:rsid w:val="00CD6F75"/>
    <w:rsid w:val="00CD6F96"/>
    <w:rsid w:val="00CD6FA3"/>
    <w:rsid w:val="00CD7057"/>
    <w:rsid w:val="00CD750F"/>
    <w:rsid w:val="00CD77F1"/>
    <w:rsid w:val="00CD7C0F"/>
    <w:rsid w:val="00CE004C"/>
    <w:rsid w:val="00CE029F"/>
    <w:rsid w:val="00CE055D"/>
    <w:rsid w:val="00CE05F5"/>
    <w:rsid w:val="00CE0653"/>
    <w:rsid w:val="00CE0ADC"/>
    <w:rsid w:val="00CE0B54"/>
    <w:rsid w:val="00CE0D5C"/>
    <w:rsid w:val="00CE0D76"/>
    <w:rsid w:val="00CE0F52"/>
    <w:rsid w:val="00CE0F92"/>
    <w:rsid w:val="00CE105E"/>
    <w:rsid w:val="00CE112A"/>
    <w:rsid w:val="00CE1461"/>
    <w:rsid w:val="00CE16D0"/>
    <w:rsid w:val="00CE1742"/>
    <w:rsid w:val="00CE1769"/>
    <w:rsid w:val="00CE1905"/>
    <w:rsid w:val="00CE1E5C"/>
    <w:rsid w:val="00CE1F24"/>
    <w:rsid w:val="00CE209B"/>
    <w:rsid w:val="00CE215E"/>
    <w:rsid w:val="00CE219B"/>
    <w:rsid w:val="00CE21C7"/>
    <w:rsid w:val="00CE2258"/>
    <w:rsid w:val="00CE225F"/>
    <w:rsid w:val="00CE233B"/>
    <w:rsid w:val="00CE2350"/>
    <w:rsid w:val="00CE265B"/>
    <w:rsid w:val="00CE2772"/>
    <w:rsid w:val="00CE2851"/>
    <w:rsid w:val="00CE2914"/>
    <w:rsid w:val="00CE2BDB"/>
    <w:rsid w:val="00CE2BE8"/>
    <w:rsid w:val="00CE2C8E"/>
    <w:rsid w:val="00CE2E5C"/>
    <w:rsid w:val="00CE2E6E"/>
    <w:rsid w:val="00CE2F44"/>
    <w:rsid w:val="00CE31F7"/>
    <w:rsid w:val="00CE3266"/>
    <w:rsid w:val="00CE3601"/>
    <w:rsid w:val="00CE36D3"/>
    <w:rsid w:val="00CE3B58"/>
    <w:rsid w:val="00CE3C19"/>
    <w:rsid w:val="00CE3C65"/>
    <w:rsid w:val="00CE3E11"/>
    <w:rsid w:val="00CE3EB9"/>
    <w:rsid w:val="00CE4176"/>
    <w:rsid w:val="00CE42DD"/>
    <w:rsid w:val="00CE43FD"/>
    <w:rsid w:val="00CE462B"/>
    <w:rsid w:val="00CE4AB7"/>
    <w:rsid w:val="00CE4D46"/>
    <w:rsid w:val="00CE533B"/>
    <w:rsid w:val="00CE5437"/>
    <w:rsid w:val="00CE56F8"/>
    <w:rsid w:val="00CE5D14"/>
    <w:rsid w:val="00CE62AC"/>
    <w:rsid w:val="00CE6605"/>
    <w:rsid w:val="00CE6652"/>
    <w:rsid w:val="00CE6C88"/>
    <w:rsid w:val="00CE6CA4"/>
    <w:rsid w:val="00CE7091"/>
    <w:rsid w:val="00CE7172"/>
    <w:rsid w:val="00CE7463"/>
    <w:rsid w:val="00CE7467"/>
    <w:rsid w:val="00CE7703"/>
    <w:rsid w:val="00CE777B"/>
    <w:rsid w:val="00CE7A4E"/>
    <w:rsid w:val="00CE7A55"/>
    <w:rsid w:val="00CE7BFA"/>
    <w:rsid w:val="00CE7E3F"/>
    <w:rsid w:val="00CE7F4E"/>
    <w:rsid w:val="00CF0002"/>
    <w:rsid w:val="00CF0030"/>
    <w:rsid w:val="00CF02B2"/>
    <w:rsid w:val="00CF03EF"/>
    <w:rsid w:val="00CF04E6"/>
    <w:rsid w:val="00CF075A"/>
    <w:rsid w:val="00CF07AF"/>
    <w:rsid w:val="00CF0F84"/>
    <w:rsid w:val="00CF133D"/>
    <w:rsid w:val="00CF1612"/>
    <w:rsid w:val="00CF165B"/>
    <w:rsid w:val="00CF168B"/>
    <w:rsid w:val="00CF18E3"/>
    <w:rsid w:val="00CF1B5A"/>
    <w:rsid w:val="00CF1E3C"/>
    <w:rsid w:val="00CF207E"/>
    <w:rsid w:val="00CF21C3"/>
    <w:rsid w:val="00CF2576"/>
    <w:rsid w:val="00CF2728"/>
    <w:rsid w:val="00CF2986"/>
    <w:rsid w:val="00CF29C8"/>
    <w:rsid w:val="00CF2A37"/>
    <w:rsid w:val="00CF2BC6"/>
    <w:rsid w:val="00CF2BEE"/>
    <w:rsid w:val="00CF2D66"/>
    <w:rsid w:val="00CF2E09"/>
    <w:rsid w:val="00CF2F50"/>
    <w:rsid w:val="00CF3107"/>
    <w:rsid w:val="00CF319A"/>
    <w:rsid w:val="00CF36C7"/>
    <w:rsid w:val="00CF3A06"/>
    <w:rsid w:val="00CF3B73"/>
    <w:rsid w:val="00CF3E01"/>
    <w:rsid w:val="00CF3E7C"/>
    <w:rsid w:val="00CF3F11"/>
    <w:rsid w:val="00CF4402"/>
    <w:rsid w:val="00CF449E"/>
    <w:rsid w:val="00CF486C"/>
    <w:rsid w:val="00CF489A"/>
    <w:rsid w:val="00CF48EC"/>
    <w:rsid w:val="00CF4A6E"/>
    <w:rsid w:val="00CF4AF2"/>
    <w:rsid w:val="00CF4F0F"/>
    <w:rsid w:val="00CF50A6"/>
    <w:rsid w:val="00CF5104"/>
    <w:rsid w:val="00CF527E"/>
    <w:rsid w:val="00CF5302"/>
    <w:rsid w:val="00CF5888"/>
    <w:rsid w:val="00CF6141"/>
    <w:rsid w:val="00CF6198"/>
    <w:rsid w:val="00CF6366"/>
    <w:rsid w:val="00CF64F2"/>
    <w:rsid w:val="00CF660E"/>
    <w:rsid w:val="00CF68CF"/>
    <w:rsid w:val="00CF6ED3"/>
    <w:rsid w:val="00CF7356"/>
    <w:rsid w:val="00CF7382"/>
    <w:rsid w:val="00CF7469"/>
    <w:rsid w:val="00CF7634"/>
    <w:rsid w:val="00CF7734"/>
    <w:rsid w:val="00CF783E"/>
    <w:rsid w:val="00CF7904"/>
    <w:rsid w:val="00CF7941"/>
    <w:rsid w:val="00CF7A0D"/>
    <w:rsid w:val="00CF7D05"/>
    <w:rsid w:val="00CF7D9C"/>
    <w:rsid w:val="00D00115"/>
    <w:rsid w:val="00D00193"/>
    <w:rsid w:val="00D00789"/>
    <w:rsid w:val="00D00801"/>
    <w:rsid w:val="00D0091C"/>
    <w:rsid w:val="00D00EA4"/>
    <w:rsid w:val="00D00ED9"/>
    <w:rsid w:val="00D01002"/>
    <w:rsid w:val="00D01475"/>
    <w:rsid w:val="00D018B0"/>
    <w:rsid w:val="00D01A00"/>
    <w:rsid w:val="00D01A5E"/>
    <w:rsid w:val="00D01D9D"/>
    <w:rsid w:val="00D022A3"/>
    <w:rsid w:val="00D02734"/>
    <w:rsid w:val="00D0289C"/>
    <w:rsid w:val="00D02919"/>
    <w:rsid w:val="00D02EE4"/>
    <w:rsid w:val="00D02EE8"/>
    <w:rsid w:val="00D02FF5"/>
    <w:rsid w:val="00D03586"/>
    <w:rsid w:val="00D03A5C"/>
    <w:rsid w:val="00D03DC3"/>
    <w:rsid w:val="00D03E54"/>
    <w:rsid w:val="00D03FC5"/>
    <w:rsid w:val="00D04178"/>
    <w:rsid w:val="00D0447E"/>
    <w:rsid w:val="00D04757"/>
    <w:rsid w:val="00D049B8"/>
    <w:rsid w:val="00D04BEA"/>
    <w:rsid w:val="00D04C18"/>
    <w:rsid w:val="00D04C61"/>
    <w:rsid w:val="00D04C80"/>
    <w:rsid w:val="00D051AE"/>
    <w:rsid w:val="00D05359"/>
    <w:rsid w:val="00D05606"/>
    <w:rsid w:val="00D05608"/>
    <w:rsid w:val="00D05AEA"/>
    <w:rsid w:val="00D05B8D"/>
    <w:rsid w:val="00D05C6B"/>
    <w:rsid w:val="00D05F41"/>
    <w:rsid w:val="00D05F4E"/>
    <w:rsid w:val="00D05FBD"/>
    <w:rsid w:val="00D061D9"/>
    <w:rsid w:val="00D065A2"/>
    <w:rsid w:val="00D06712"/>
    <w:rsid w:val="00D0671E"/>
    <w:rsid w:val="00D06C6D"/>
    <w:rsid w:val="00D0706A"/>
    <w:rsid w:val="00D0721A"/>
    <w:rsid w:val="00D072BE"/>
    <w:rsid w:val="00D07307"/>
    <w:rsid w:val="00D0752F"/>
    <w:rsid w:val="00D079AA"/>
    <w:rsid w:val="00D07BC4"/>
    <w:rsid w:val="00D07BF3"/>
    <w:rsid w:val="00D07CB5"/>
    <w:rsid w:val="00D07F00"/>
    <w:rsid w:val="00D10200"/>
    <w:rsid w:val="00D10298"/>
    <w:rsid w:val="00D104A1"/>
    <w:rsid w:val="00D106E5"/>
    <w:rsid w:val="00D10752"/>
    <w:rsid w:val="00D108AC"/>
    <w:rsid w:val="00D10AF2"/>
    <w:rsid w:val="00D10B9D"/>
    <w:rsid w:val="00D10F23"/>
    <w:rsid w:val="00D10F59"/>
    <w:rsid w:val="00D10FB3"/>
    <w:rsid w:val="00D110BB"/>
    <w:rsid w:val="00D1130F"/>
    <w:rsid w:val="00D11472"/>
    <w:rsid w:val="00D11640"/>
    <w:rsid w:val="00D11783"/>
    <w:rsid w:val="00D11AC8"/>
    <w:rsid w:val="00D11CD9"/>
    <w:rsid w:val="00D11D95"/>
    <w:rsid w:val="00D11E77"/>
    <w:rsid w:val="00D11EFF"/>
    <w:rsid w:val="00D11FB9"/>
    <w:rsid w:val="00D120B5"/>
    <w:rsid w:val="00D123A2"/>
    <w:rsid w:val="00D1259B"/>
    <w:rsid w:val="00D1260F"/>
    <w:rsid w:val="00D126A4"/>
    <w:rsid w:val="00D12A2D"/>
    <w:rsid w:val="00D12A54"/>
    <w:rsid w:val="00D12C2D"/>
    <w:rsid w:val="00D12C3A"/>
    <w:rsid w:val="00D12C7E"/>
    <w:rsid w:val="00D12C83"/>
    <w:rsid w:val="00D12FEF"/>
    <w:rsid w:val="00D1351B"/>
    <w:rsid w:val="00D13532"/>
    <w:rsid w:val="00D13642"/>
    <w:rsid w:val="00D13CB4"/>
    <w:rsid w:val="00D13CD9"/>
    <w:rsid w:val="00D13DEF"/>
    <w:rsid w:val="00D144D1"/>
    <w:rsid w:val="00D146C6"/>
    <w:rsid w:val="00D148E1"/>
    <w:rsid w:val="00D148E5"/>
    <w:rsid w:val="00D149B7"/>
    <w:rsid w:val="00D14AEB"/>
    <w:rsid w:val="00D14B35"/>
    <w:rsid w:val="00D14BBC"/>
    <w:rsid w:val="00D14C53"/>
    <w:rsid w:val="00D14F50"/>
    <w:rsid w:val="00D1551F"/>
    <w:rsid w:val="00D157F8"/>
    <w:rsid w:val="00D15866"/>
    <w:rsid w:val="00D1595A"/>
    <w:rsid w:val="00D15AB5"/>
    <w:rsid w:val="00D15AF7"/>
    <w:rsid w:val="00D15B0A"/>
    <w:rsid w:val="00D15CD5"/>
    <w:rsid w:val="00D15FCC"/>
    <w:rsid w:val="00D1642B"/>
    <w:rsid w:val="00D1657A"/>
    <w:rsid w:val="00D165E2"/>
    <w:rsid w:val="00D16943"/>
    <w:rsid w:val="00D16AE7"/>
    <w:rsid w:val="00D16D85"/>
    <w:rsid w:val="00D16E9C"/>
    <w:rsid w:val="00D16F05"/>
    <w:rsid w:val="00D1713B"/>
    <w:rsid w:val="00D171FA"/>
    <w:rsid w:val="00D17286"/>
    <w:rsid w:val="00D1731C"/>
    <w:rsid w:val="00D17346"/>
    <w:rsid w:val="00D1745B"/>
    <w:rsid w:val="00D176B0"/>
    <w:rsid w:val="00D178A4"/>
    <w:rsid w:val="00D17A6D"/>
    <w:rsid w:val="00D17A92"/>
    <w:rsid w:val="00D17B72"/>
    <w:rsid w:val="00D208BF"/>
    <w:rsid w:val="00D20E57"/>
    <w:rsid w:val="00D20E91"/>
    <w:rsid w:val="00D21057"/>
    <w:rsid w:val="00D21349"/>
    <w:rsid w:val="00D21666"/>
    <w:rsid w:val="00D21691"/>
    <w:rsid w:val="00D21B9F"/>
    <w:rsid w:val="00D21FC3"/>
    <w:rsid w:val="00D220FE"/>
    <w:rsid w:val="00D2218D"/>
    <w:rsid w:val="00D226BA"/>
    <w:rsid w:val="00D2270E"/>
    <w:rsid w:val="00D22AE2"/>
    <w:rsid w:val="00D22B31"/>
    <w:rsid w:val="00D22D50"/>
    <w:rsid w:val="00D22E52"/>
    <w:rsid w:val="00D22EBF"/>
    <w:rsid w:val="00D230A5"/>
    <w:rsid w:val="00D23101"/>
    <w:rsid w:val="00D23395"/>
    <w:rsid w:val="00D235E0"/>
    <w:rsid w:val="00D239F5"/>
    <w:rsid w:val="00D23C17"/>
    <w:rsid w:val="00D23C20"/>
    <w:rsid w:val="00D23CD0"/>
    <w:rsid w:val="00D23DF1"/>
    <w:rsid w:val="00D23E3E"/>
    <w:rsid w:val="00D24170"/>
    <w:rsid w:val="00D242B5"/>
    <w:rsid w:val="00D242C5"/>
    <w:rsid w:val="00D24352"/>
    <w:rsid w:val="00D2442F"/>
    <w:rsid w:val="00D244EF"/>
    <w:rsid w:val="00D245F7"/>
    <w:rsid w:val="00D246BB"/>
    <w:rsid w:val="00D247FD"/>
    <w:rsid w:val="00D24A62"/>
    <w:rsid w:val="00D24A88"/>
    <w:rsid w:val="00D24AD8"/>
    <w:rsid w:val="00D24D8D"/>
    <w:rsid w:val="00D24FCA"/>
    <w:rsid w:val="00D25191"/>
    <w:rsid w:val="00D25351"/>
    <w:rsid w:val="00D253F1"/>
    <w:rsid w:val="00D25522"/>
    <w:rsid w:val="00D256E1"/>
    <w:rsid w:val="00D256E8"/>
    <w:rsid w:val="00D25801"/>
    <w:rsid w:val="00D25C19"/>
    <w:rsid w:val="00D25F40"/>
    <w:rsid w:val="00D25F81"/>
    <w:rsid w:val="00D25F94"/>
    <w:rsid w:val="00D25FE2"/>
    <w:rsid w:val="00D2600D"/>
    <w:rsid w:val="00D2603D"/>
    <w:rsid w:val="00D26047"/>
    <w:rsid w:val="00D265DB"/>
    <w:rsid w:val="00D2667B"/>
    <w:rsid w:val="00D2686B"/>
    <w:rsid w:val="00D26C72"/>
    <w:rsid w:val="00D26DC1"/>
    <w:rsid w:val="00D26F14"/>
    <w:rsid w:val="00D26FBE"/>
    <w:rsid w:val="00D273EF"/>
    <w:rsid w:val="00D27A35"/>
    <w:rsid w:val="00D27B32"/>
    <w:rsid w:val="00D27B62"/>
    <w:rsid w:val="00D27D18"/>
    <w:rsid w:val="00D30229"/>
    <w:rsid w:val="00D3041A"/>
    <w:rsid w:val="00D30443"/>
    <w:rsid w:val="00D3096D"/>
    <w:rsid w:val="00D3153A"/>
    <w:rsid w:val="00D3178E"/>
    <w:rsid w:val="00D3185C"/>
    <w:rsid w:val="00D319D6"/>
    <w:rsid w:val="00D31D33"/>
    <w:rsid w:val="00D31F96"/>
    <w:rsid w:val="00D3205F"/>
    <w:rsid w:val="00D321BF"/>
    <w:rsid w:val="00D324D4"/>
    <w:rsid w:val="00D325B0"/>
    <w:rsid w:val="00D3279A"/>
    <w:rsid w:val="00D328F6"/>
    <w:rsid w:val="00D32AEA"/>
    <w:rsid w:val="00D32BDC"/>
    <w:rsid w:val="00D32C3C"/>
    <w:rsid w:val="00D32C98"/>
    <w:rsid w:val="00D32CAC"/>
    <w:rsid w:val="00D32D6E"/>
    <w:rsid w:val="00D3318E"/>
    <w:rsid w:val="00D33284"/>
    <w:rsid w:val="00D33302"/>
    <w:rsid w:val="00D335C7"/>
    <w:rsid w:val="00D337D6"/>
    <w:rsid w:val="00D33872"/>
    <w:rsid w:val="00D33A48"/>
    <w:rsid w:val="00D33AD5"/>
    <w:rsid w:val="00D33B78"/>
    <w:rsid w:val="00D33C5C"/>
    <w:rsid w:val="00D33C6F"/>
    <w:rsid w:val="00D33E72"/>
    <w:rsid w:val="00D33FA0"/>
    <w:rsid w:val="00D34026"/>
    <w:rsid w:val="00D341F0"/>
    <w:rsid w:val="00D34348"/>
    <w:rsid w:val="00D343D5"/>
    <w:rsid w:val="00D34594"/>
    <w:rsid w:val="00D3467E"/>
    <w:rsid w:val="00D34B1F"/>
    <w:rsid w:val="00D34B43"/>
    <w:rsid w:val="00D34CE0"/>
    <w:rsid w:val="00D34D62"/>
    <w:rsid w:val="00D34D87"/>
    <w:rsid w:val="00D3517B"/>
    <w:rsid w:val="00D351DE"/>
    <w:rsid w:val="00D3535A"/>
    <w:rsid w:val="00D35362"/>
    <w:rsid w:val="00D35394"/>
    <w:rsid w:val="00D3542D"/>
    <w:rsid w:val="00D3550D"/>
    <w:rsid w:val="00D35BD6"/>
    <w:rsid w:val="00D35DF3"/>
    <w:rsid w:val="00D35FC8"/>
    <w:rsid w:val="00D361B5"/>
    <w:rsid w:val="00D36278"/>
    <w:rsid w:val="00D362E4"/>
    <w:rsid w:val="00D36671"/>
    <w:rsid w:val="00D366D7"/>
    <w:rsid w:val="00D36774"/>
    <w:rsid w:val="00D36964"/>
    <w:rsid w:val="00D3696C"/>
    <w:rsid w:val="00D36BFE"/>
    <w:rsid w:val="00D36C44"/>
    <w:rsid w:val="00D36C4E"/>
    <w:rsid w:val="00D36CFC"/>
    <w:rsid w:val="00D36D30"/>
    <w:rsid w:val="00D36D46"/>
    <w:rsid w:val="00D36EBD"/>
    <w:rsid w:val="00D36F87"/>
    <w:rsid w:val="00D37085"/>
    <w:rsid w:val="00D371AF"/>
    <w:rsid w:val="00D375DD"/>
    <w:rsid w:val="00D376B1"/>
    <w:rsid w:val="00D376D7"/>
    <w:rsid w:val="00D3792F"/>
    <w:rsid w:val="00D3796A"/>
    <w:rsid w:val="00D37DEB"/>
    <w:rsid w:val="00D37EFC"/>
    <w:rsid w:val="00D40179"/>
    <w:rsid w:val="00D4025E"/>
    <w:rsid w:val="00D405AC"/>
    <w:rsid w:val="00D4062F"/>
    <w:rsid w:val="00D40802"/>
    <w:rsid w:val="00D409A6"/>
    <w:rsid w:val="00D40A2F"/>
    <w:rsid w:val="00D40AE2"/>
    <w:rsid w:val="00D40B0B"/>
    <w:rsid w:val="00D40B76"/>
    <w:rsid w:val="00D41194"/>
    <w:rsid w:val="00D411A2"/>
    <w:rsid w:val="00D411BA"/>
    <w:rsid w:val="00D411FC"/>
    <w:rsid w:val="00D41202"/>
    <w:rsid w:val="00D41277"/>
    <w:rsid w:val="00D412CD"/>
    <w:rsid w:val="00D41495"/>
    <w:rsid w:val="00D414C7"/>
    <w:rsid w:val="00D417F8"/>
    <w:rsid w:val="00D4181A"/>
    <w:rsid w:val="00D41948"/>
    <w:rsid w:val="00D41AEA"/>
    <w:rsid w:val="00D41D00"/>
    <w:rsid w:val="00D424DD"/>
    <w:rsid w:val="00D42503"/>
    <w:rsid w:val="00D42575"/>
    <w:rsid w:val="00D4284D"/>
    <w:rsid w:val="00D42A27"/>
    <w:rsid w:val="00D42D4A"/>
    <w:rsid w:val="00D43378"/>
    <w:rsid w:val="00D435E1"/>
    <w:rsid w:val="00D4361A"/>
    <w:rsid w:val="00D4364D"/>
    <w:rsid w:val="00D4396C"/>
    <w:rsid w:val="00D43B3C"/>
    <w:rsid w:val="00D43D29"/>
    <w:rsid w:val="00D43EA4"/>
    <w:rsid w:val="00D43F7D"/>
    <w:rsid w:val="00D44497"/>
    <w:rsid w:val="00D4468B"/>
    <w:rsid w:val="00D44930"/>
    <w:rsid w:val="00D44C60"/>
    <w:rsid w:val="00D44F88"/>
    <w:rsid w:val="00D44FED"/>
    <w:rsid w:val="00D45260"/>
    <w:rsid w:val="00D452A7"/>
    <w:rsid w:val="00D4533B"/>
    <w:rsid w:val="00D4546A"/>
    <w:rsid w:val="00D454DE"/>
    <w:rsid w:val="00D456D2"/>
    <w:rsid w:val="00D456F8"/>
    <w:rsid w:val="00D4572E"/>
    <w:rsid w:val="00D45A19"/>
    <w:rsid w:val="00D45A71"/>
    <w:rsid w:val="00D45E57"/>
    <w:rsid w:val="00D4606D"/>
    <w:rsid w:val="00D464A8"/>
    <w:rsid w:val="00D464F5"/>
    <w:rsid w:val="00D465B0"/>
    <w:rsid w:val="00D466E6"/>
    <w:rsid w:val="00D46B34"/>
    <w:rsid w:val="00D46C92"/>
    <w:rsid w:val="00D47093"/>
    <w:rsid w:val="00D471A3"/>
    <w:rsid w:val="00D4727D"/>
    <w:rsid w:val="00D47494"/>
    <w:rsid w:val="00D474B2"/>
    <w:rsid w:val="00D47822"/>
    <w:rsid w:val="00D47AED"/>
    <w:rsid w:val="00D47BB7"/>
    <w:rsid w:val="00D47C69"/>
    <w:rsid w:val="00D47C6B"/>
    <w:rsid w:val="00D47C99"/>
    <w:rsid w:val="00D47D08"/>
    <w:rsid w:val="00D47E1F"/>
    <w:rsid w:val="00D47ED9"/>
    <w:rsid w:val="00D47FE2"/>
    <w:rsid w:val="00D50217"/>
    <w:rsid w:val="00D50225"/>
    <w:rsid w:val="00D5025A"/>
    <w:rsid w:val="00D505CE"/>
    <w:rsid w:val="00D505DD"/>
    <w:rsid w:val="00D507C8"/>
    <w:rsid w:val="00D507F2"/>
    <w:rsid w:val="00D50848"/>
    <w:rsid w:val="00D50998"/>
    <w:rsid w:val="00D50A66"/>
    <w:rsid w:val="00D50B9C"/>
    <w:rsid w:val="00D50BCA"/>
    <w:rsid w:val="00D50C75"/>
    <w:rsid w:val="00D50D5A"/>
    <w:rsid w:val="00D50EA7"/>
    <w:rsid w:val="00D51977"/>
    <w:rsid w:val="00D51D5A"/>
    <w:rsid w:val="00D522E8"/>
    <w:rsid w:val="00D52599"/>
    <w:rsid w:val="00D526C6"/>
    <w:rsid w:val="00D528CF"/>
    <w:rsid w:val="00D52AAF"/>
    <w:rsid w:val="00D52D2D"/>
    <w:rsid w:val="00D52D73"/>
    <w:rsid w:val="00D52E58"/>
    <w:rsid w:val="00D52F66"/>
    <w:rsid w:val="00D530B6"/>
    <w:rsid w:val="00D532A4"/>
    <w:rsid w:val="00D534E7"/>
    <w:rsid w:val="00D53613"/>
    <w:rsid w:val="00D53651"/>
    <w:rsid w:val="00D536FF"/>
    <w:rsid w:val="00D53841"/>
    <w:rsid w:val="00D53929"/>
    <w:rsid w:val="00D5392D"/>
    <w:rsid w:val="00D53A0A"/>
    <w:rsid w:val="00D53C89"/>
    <w:rsid w:val="00D53CDB"/>
    <w:rsid w:val="00D53FDA"/>
    <w:rsid w:val="00D5408E"/>
    <w:rsid w:val="00D541F4"/>
    <w:rsid w:val="00D5421B"/>
    <w:rsid w:val="00D54284"/>
    <w:rsid w:val="00D543C1"/>
    <w:rsid w:val="00D5441A"/>
    <w:rsid w:val="00D545B8"/>
    <w:rsid w:val="00D5477D"/>
    <w:rsid w:val="00D547CA"/>
    <w:rsid w:val="00D54DCC"/>
    <w:rsid w:val="00D54E08"/>
    <w:rsid w:val="00D55AF6"/>
    <w:rsid w:val="00D55EE5"/>
    <w:rsid w:val="00D55F1C"/>
    <w:rsid w:val="00D55F4B"/>
    <w:rsid w:val="00D560F2"/>
    <w:rsid w:val="00D564BB"/>
    <w:rsid w:val="00D564D8"/>
    <w:rsid w:val="00D56909"/>
    <w:rsid w:val="00D56B20"/>
    <w:rsid w:val="00D57010"/>
    <w:rsid w:val="00D57128"/>
    <w:rsid w:val="00D5716B"/>
    <w:rsid w:val="00D5721F"/>
    <w:rsid w:val="00D5741F"/>
    <w:rsid w:val="00D5758E"/>
    <w:rsid w:val="00D57672"/>
    <w:rsid w:val="00D577DE"/>
    <w:rsid w:val="00D578B3"/>
    <w:rsid w:val="00D578EE"/>
    <w:rsid w:val="00D57C03"/>
    <w:rsid w:val="00D57D9A"/>
    <w:rsid w:val="00D60141"/>
    <w:rsid w:val="00D6018A"/>
    <w:rsid w:val="00D6079D"/>
    <w:rsid w:val="00D60874"/>
    <w:rsid w:val="00D60AD2"/>
    <w:rsid w:val="00D60BF0"/>
    <w:rsid w:val="00D610F3"/>
    <w:rsid w:val="00D61155"/>
    <w:rsid w:val="00D612B8"/>
    <w:rsid w:val="00D615D1"/>
    <w:rsid w:val="00D6166E"/>
    <w:rsid w:val="00D618F4"/>
    <w:rsid w:val="00D6192B"/>
    <w:rsid w:val="00D61D46"/>
    <w:rsid w:val="00D61DA2"/>
    <w:rsid w:val="00D61EE5"/>
    <w:rsid w:val="00D624A0"/>
    <w:rsid w:val="00D626C1"/>
    <w:rsid w:val="00D627B7"/>
    <w:rsid w:val="00D62F52"/>
    <w:rsid w:val="00D63033"/>
    <w:rsid w:val="00D63149"/>
    <w:rsid w:val="00D631D5"/>
    <w:rsid w:val="00D6331B"/>
    <w:rsid w:val="00D63411"/>
    <w:rsid w:val="00D634E7"/>
    <w:rsid w:val="00D63521"/>
    <w:rsid w:val="00D63638"/>
    <w:rsid w:val="00D63690"/>
    <w:rsid w:val="00D63E0F"/>
    <w:rsid w:val="00D63E4F"/>
    <w:rsid w:val="00D63F04"/>
    <w:rsid w:val="00D64044"/>
    <w:rsid w:val="00D645A2"/>
    <w:rsid w:val="00D64614"/>
    <w:rsid w:val="00D64852"/>
    <w:rsid w:val="00D64A50"/>
    <w:rsid w:val="00D64C2B"/>
    <w:rsid w:val="00D64CEF"/>
    <w:rsid w:val="00D6529F"/>
    <w:rsid w:val="00D6594A"/>
    <w:rsid w:val="00D659BC"/>
    <w:rsid w:val="00D65A90"/>
    <w:rsid w:val="00D65D15"/>
    <w:rsid w:val="00D65D64"/>
    <w:rsid w:val="00D65E8B"/>
    <w:rsid w:val="00D660E4"/>
    <w:rsid w:val="00D6639D"/>
    <w:rsid w:val="00D6657A"/>
    <w:rsid w:val="00D665E6"/>
    <w:rsid w:val="00D666D1"/>
    <w:rsid w:val="00D66A99"/>
    <w:rsid w:val="00D66BBC"/>
    <w:rsid w:val="00D66C10"/>
    <w:rsid w:val="00D66D71"/>
    <w:rsid w:val="00D66ED5"/>
    <w:rsid w:val="00D66F51"/>
    <w:rsid w:val="00D67562"/>
    <w:rsid w:val="00D67E24"/>
    <w:rsid w:val="00D70007"/>
    <w:rsid w:val="00D7002C"/>
    <w:rsid w:val="00D700F3"/>
    <w:rsid w:val="00D70148"/>
    <w:rsid w:val="00D70554"/>
    <w:rsid w:val="00D70B15"/>
    <w:rsid w:val="00D70C64"/>
    <w:rsid w:val="00D70E2F"/>
    <w:rsid w:val="00D70F89"/>
    <w:rsid w:val="00D71089"/>
    <w:rsid w:val="00D710E5"/>
    <w:rsid w:val="00D7114C"/>
    <w:rsid w:val="00D714CC"/>
    <w:rsid w:val="00D714EE"/>
    <w:rsid w:val="00D71576"/>
    <w:rsid w:val="00D715DA"/>
    <w:rsid w:val="00D7164C"/>
    <w:rsid w:val="00D716DE"/>
    <w:rsid w:val="00D71702"/>
    <w:rsid w:val="00D719E2"/>
    <w:rsid w:val="00D71A45"/>
    <w:rsid w:val="00D71D0C"/>
    <w:rsid w:val="00D723AD"/>
    <w:rsid w:val="00D72A3B"/>
    <w:rsid w:val="00D72C35"/>
    <w:rsid w:val="00D72CFC"/>
    <w:rsid w:val="00D72EED"/>
    <w:rsid w:val="00D72F28"/>
    <w:rsid w:val="00D730B7"/>
    <w:rsid w:val="00D73328"/>
    <w:rsid w:val="00D734D6"/>
    <w:rsid w:val="00D73AA1"/>
    <w:rsid w:val="00D73B3E"/>
    <w:rsid w:val="00D73C92"/>
    <w:rsid w:val="00D73D87"/>
    <w:rsid w:val="00D73E38"/>
    <w:rsid w:val="00D7406F"/>
    <w:rsid w:val="00D74B4A"/>
    <w:rsid w:val="00D74B80"/>
    <w:rsid w:val="00D74BDC"/>
    <w:rsid w:val="00D751C3"/>
    <w:rsid w:val="00D75578"/>
    <w:rsid w:val="00D7564C"/>
    <w:rsid w:val="00D75748"/>
    <w:rsid w:val="00D7574E"/>
    <w:rsid w:val="00D757BD"/>
    <w:rsid w:val="00D75C9C"/>
    <w:rsid w:val="00D75CB2"/>
    <w:rsid w:val="00D75EA7"/>
    <w:rsid w:val="00D76019"/>
    <w:rsid w:val="00D76179"/>
    <w:rsid w:val="00D76238"/>
    <w:rsid w:val="00D7630F"/>
    <w:rsid w:val="00D76349"/>
    <w:rsid w:val="00D7651E"/>
    <w:rsid w:val="00D76911"/>
    <w:rsid w:val="00D76BA5"/>
    <w:rsid w:val="00D772F3"/>
    <w:rsid w:val="00D773DD"/>
    <w:rsid w:val="00D7755D"/>
    <w:rsid w:val="00D7760C"/>
    <w:rsid w:val="00D77838"/>
    <w:rsid w:val="00D77CA2"/>
    <w:rsid w:val="00D77D96"/>
    <w:rsid w:val="00D77F61"/>
    <w:rsid w:val="00D77F79"/>
    <w:rsid w:val="00D8000E"/>
    <w:rsid w:val="00D8011E"/>
    <w:rsid w:val="00D80135"/>
    <w:rsid w:val="00D80175"/>
    <w:rsid w:val="00D802CC"/>
    <w:rsid w:val="00D8055C"/>
    <w:rsid w:val="00D807A9"/>
    <w:rsid w:val="00D809E5"/>
    <w:rsid w:val="00D80CF2"/>
    <w:rsid w:val="00D80FE1"/>
    <w:rsid w:val="00D81163"/>
    <w:rsid w:val="00D814C1"/>
    <w:rsid w:val="00D8157C"/>
    <w:rsid w:val="00D81648"/>
    <w:rsid w:val="00D81751"/>
    <w:rsid w:val="00D8175E"/>
    <w:rsid w:val="00D81ADF"/>
    <w:rsid w:val="00D81E75"/>
    <w:rsid w:val="00D81F21"/>
    <w:rsid w:val="00D82218"/>
    <w:rsid w:val="00D8221A"/>
    <w:rsid w:val="00D82253"/>
    <w:rsid w:val="00D823BF"/>
    <w:rsid w:val="00D82578"/>
    <w:rsid w:val="00D827CD"/>
    <w:rsid w:val="00D82905"/>
    <w:rsid w:val="00D82D3C"/>
    <w:rsid w:val="00D82FD6"/>
    <w:rsid w:val="00D830B8"/>
    <w:rsid w:val="00D83374"/>
    <w:rsid w:val="00D833A0"/>
    <w:rsid w:val="00D83489"/>
    <w:rsid w:val="00D837F8"/>
    <w:rsid w:val="00D8386B"/>
    <w:rsid w:val="00D83892"/>
    <w:rsid w:val="00D83C86"/>
    <w:rsid w:val="00D83D87"/>
    <w:rsid w:val="00D83DDA"/>
    <w:rsid w:val="00D83F7E"/>
    <w:rsid w:val="00D84097"/>
    <w:rsid w:val="00D84191"/>
    <w:rsid w:val="00D8468C"/>
    <w:rsid w:val="00D847E0"/>
    <w:rsid w:val="00D84B04"/>
    <w:rsid w:val="00D84D53"/>
    <w:rsid w:val="00D84E37"/>
    <w:rsid w:val="00D85201"/>
    <w:rsid w:val="00D8538F"/>
    <w:rsid w:val="00D85679"/>
    <w:rsid w:val="00D859FF"/>
    <w:rsid w:val="00D85A52"/>
    <w:rsid w:val="00D85D78"/>
    <w:rsid w:val="00D8610D"/>
    <w:rsid w:val="00D863E4"/>
    <w:rsid w:val="00D864F2"/>
    <w:rsid w:val="00D866E5"/>
    <w:rsid w:val="00D86841"/>
    <w:rsid w:val="00D86AD6"/>
    <w:rsid w:val="00D86C89"/>
    <w:rsid w:val="00D86CD2"/>
    <w:rsid w:val="00D86D93"/>
    <w:rsid w:val="00D8700C"/>
    <w:rsid w:val="00D8718C"/>
    <w:rsid w:val="00D871B0"/>
    <w:rsid w:val="00D87209"/>
    <w:rsid w:val="00D8756F"/>
    <w:rsid w:val="00D876CB"/>
    <w:rsid w:val="00D878F1"/>
    <w:rsid w:val="00D8791C"/>
    <w:rsid w:val="00D8791D"/>
    <w:rsid w:val="00D8797B"/>
    <w:rsid w:val="00D879B1"/>
    <w:rsid w:val="00D879EB"/>
    <w:rsid w:val="00D87A87"/>
    <w:rsid w:val="00D87CAC"/>
    <w:rsid w:val="00D87F7A"/>
    <w:rsid w:val="00D90138"/>
    <w:rsid w:val="00D9020F"/>
    <w:rsid w:val="00D902B0"/>
    <w:rsid w:val="00D907A6"/>
    <w:rsid w:val="00D90919"/>
    <w:rsid w:val="00D90B77"/>
    <w:rsid w:val="00D90DD2"/>
    <w:rsid w:val="00D90E24"/>
    <w:rsid w:val="00D90EF8"/>
    <w:rsid w:val="00D90F5A"/>
    <w:rsid w:val="00D9103A"/>
    <w:rsid w:val="00D910DF"/>
    <w:rsid w:val="00D91295"/>
    <w:rsid w:val="00D912A2"/>
    <w:rsid w:val="00D9151B"/>
    <w:rsid w:val="00D91568"/>
    <w:rsid w:val="00D915D0"/>
    <w:rsid w:val="00D915FB"/>
    <w:rsid w:val="00D9169B"/>
    <w:rsid w:val="00D917C1"/>
    <w:rsid w:val="00D919E7"/>
    <w:rsid w:val="00D91ADA"/>
    <w:rsid w:val="00D91C22"/>
    <w:rsid w:val="00D91DDD"/>
    <w:rsid w:val="00D9250F"/>
    <w:rsid w:val="00D92683"/>
    <w:rsid w:val="00D9272B"/>
    <w:rsid w:val="00D92962"/>
    <w:rsid w:val="00D929CE"/>
    <w:rsid w:val="00D92B65"/>
    <w:rsid w:val="00D92BC9"/>
    <w:rsid w:val="00D92E8B"/>
    <w:rsid w:val="00D92F95"/>
    <w:rsid w:val="00D93180"/>
    <w:rsid w:val="00D933C3"/>
    <w:rsid w:val="00D93471"/>
    <w:rsid w:val="00D9351D"/>
    <w:rsid w:val="00D9370C"/>
    <w:rsid w:val="00D93785"/>
    <w:rsid w:val="00D93D48"/>
    <w:rsid w:val="00D93F13"/>
    <w:rsid w:val="00D9408F"/>
    <w:rsid w:val="00D943F8"/>
    <w:rsid w:val="00D94732"/>
    <w:rsid w:val="00D948DC"/>
    <w:rsid w:val="00D94C23"/>
    <w:rsid w:val="00D94C7E"/>
    <w:rsid w:val="00D94D8B"/>
    <w:rsid w:val="00D950D4"/>
    <w:rsid w:val="00D951A6"/>
    <w:rsid w:val="00D95234"/>
    <w:rsid w:val="00D95470"/>
    <w:rsid w:val="00D95481"/>
    <w:rsid w:val="00D955FD"/>
    <w:rsid w:val="00D9565E"/>
    <w:rsid w:val="00D95815"/>
    <w:rsid w:val="00D95AAA"/>
    <w:rsid w:val="00D95B1C"/>
    <w:rsid w:val="00D95F7E"/>
    <w:rsid w:val="00D9608D"/>
    <w:rsid w:val="00D9630F"/>
    <w:rsid w:val="00D96387"/>
    <w:rsid w:val="00D96642"/>
    <w:rsid w:val="00D966D5"/>
    <w:rsid w:val="00D96814"/>
    <w:rsid w:val="00D96A65"/>
    <w:rsid w:val="00D96B55"/>
    <w:rsid w:val="00D96D80"/>
    <w:rsid w:val="00D96DD4"/>
    <w:rsid w:val="00D96E80"/>
    <w:rsid w:val="00D96EB3"/>
    <w:rsid w:val="00D97071"/>
    <w:rsid w:val="00D9740D"/>
    <w:rsid w:val="00D97490"/>
    <w:rsid w:val="00D97554"/>
    <w:rsid w:val="00D97738"/>
    <w:rsid w:val="00D97985"/>
    <w:rsid w:val="00D97AED"/>
    <w:rsid w:val="00D97B4B"/>
    <w:rsid w:val="00D97C47"/>
    <w:rsid w:val="00D97C8D"/>
    <w:rsid w:val="00D97D9A"/>
    <w:rsid w:val="00DA003C"/>
    <w:rsid w:val="00DA0165"/>
    <w:rsid w:val="00DA0199"/>
    <w:rsid w:val="00DA0468"/>
    <w:rsid w:val="00DA08F3"/>
    <w:rsid w:val="00DA08FB"/>
    <w:rsid w:val="00DA097E"/>
    <w:rsid w:val="00DA0B7B"/>
    <w:rsid w:val="00DA0CC2"/>
    <w:rsid w:val="00DA1002"/>
    <w:rsid w:val="00DA1467"/>
    <w:rsid w:val="00DA1552"/>
    <w:rsid w:val="00DA15C1"/>
    <w:rsid w:val="00DA15DC"/>
    <w:rsid w:val="00DA180C"/>
    <w:rsid w:val="00DA18D1"/>
    <w:rsid w:val="00DA19BD"/>
    <w:rsid w:val="00DA1A36"/>
    <w:rsid w:val="00DA1B53"/>
    <w:rsid w:val="00DA1BBD"/>
    <w:rsid w:val="00DA2042"/>
    <w:rsid w:val="00DA2619"/>
    <w:rsid w:val="00DA27BD"/>
    <w:rsid w:val="00DA27D6"/>
    <w:rsid w:val="00DA29B9"/>
    <w:rsid w:val="00DA2A77"/>
    <w:rsid w:val="00DA2B33"/>
    <w:rsid w:val="00DA2CA3"/>
    <w:rsid w:val="00DA3234"/>
    <w:rsid w:val="00DA3339"/>
    <w:rsid w:val="00DA33D1"/>
    <w:rsid w:val="00DA3596"/>
    <w:rsid w:val="00DA36CB"/>
    <w:rsid w:val="00DA37F1"/>
    <w:rsid w:val="00DA3839"/>
    <w:rsid w:val="00DA3AE3"/>
    <w:rsid w:val="00DA3C70"/>
    <w:rsid w:val="00DA3D0A"/>
    <w:rsid w:val="00DA3E7E"/>
    <w:rsid w:val="00DA3EAF"/>
    <w:rsid w:val="00DA4239"/>
    <w:rsid w:val="00DA42A2"/>
    <w:rsid w:val="00DA43D7"/>
    <w:rsid w:val="00DA44A4"/>
    <w:rsid w:val="00DA4578"/>
    <w:rsid w:val="00DA45D8"/>
    <w:rsid w:val="00DA4669"/>
    <w:rsid w:val="00DA481E"/>
    <w:rsid w:val="00DA4C93"/>
    <w:rsid w:val="00DA4D81"/>
    <w:rsid w:val="00DA4E08"/>
    <w:rsid w:val="00DA51D0"/>
    <w:rsid w:val="00DA529B"/>
    <w:rsid w:val="00DA53D1"/>
    <w:rsid w:val="00DA56FD"/>
    <w:rsid w:val="00DA5AE0"/>
    <w:rsid w:val="00DA637B"/>
    <w:rsid w:val="00DA6408"/>
    <w:rsid w:val="00DA65D0"/>
    <w:rsid w:val="00DA65DE"/>
    <w:rsid w:val="00DA664B"/>
    <w:rsid w:val="00DA677B"/>
    <w:rsid w:val="00DA687C"/>
    <w:rsid w:val="00DA6916"/>
    <w:rsid w:val="00DA6C73"/>
    <w:rsid w:val="00DA6D0E"/>
    <w:rsid w:val="00DA6EAC"/>
    <w:rsid w:val="00DA7193"/>
    <w:rsid w:val="00DA7493"/>
    <w:rsid w:val="00DA7502"/>
    <w:rsid w:val="00DA7661"/>
    <w:rsid w:val="00DA77B9"/>
    <w:rsid w:val="00DA7EDE"/>
    <w:rsid w:val="00DA7FA3"/>
    <w:rsid w:val="00DA7FEB"/>
    <w:rsid w:val="00DB00FD"/>
    <w:rsid w:val="00DB01AB"/>
    <w:rsid w:val="00DB0237"/>
    <w:rsid w:val="00DB0441"/>
    <w:rsid w:val="00DB0670"/>
    <w:rsid w:val="00DB0784"/>
    <w:rsid w:val="00DB078F"/>
    <w:rsid w:val="00DB07F0"/>
    <w:rsid w:val="00DB0861"/>
    <w:rsid w:val="00DB089C"/>
    <w:rsid w:val="00DB08B0"/>
    <w:rsid w:val="00DB09EA"/>
    <w:rsid w:val="00DB0B61"/>
    <w:rsid w:val="00DB0DCF"/>
    <w:rsid w:val="00DB0E1B"/>
    <w:rsid w:val="00DB0F4F"/>
    <w:rsid w:val="00DB121B"/>
    <w:rsid w:val="00DB1474"/>
    <w:rsid w:val="00DB18E7"/>
    <w:rsid w:val="00DB1933"/>
    <w:rsid w:val="00DB1B49"/>
    <w:rsid w:val="00DB1BE2"/>
    <w:rsid w:val="00DB1C72"/>
    <w:rsid w:val="00DB1CBB"/>
    <w:rsid w:val="00DB1D64"/>
    <w:rsid w:val="00DB224D"/>
    <w:rsid w:val="00DB2340"/>
    <w:rsid w:val="00DB2786"/>
    <w:rsid w:val="00DB27A8"/>
    <w:rsid w:val="00DB2807"/>
    <w:rsid w:val="00DB2872"/>
    <w:rsid w:val="00DB2893"/>
    <w:rsid w:val="00DB2962"/>
    <w:rsid w:val="00DB2A26"/>
    <w:rsid w:val="00DB2ED5"/>
    <w:rsid w:val="00DB3457"/>
    <w:rsid w:val="00DB34F9"/>
    <w:rsid w:val="00DB3593"/>
    <w:rsid w:val="00DB3831"/>
    <w:rsid w:val="00DB3837"/>
    <w:rsid w:val="00DB3A06"/>
    <w:rsid w:val="00DB3A09"/>
    <w:rsid w:val="00DB3ADC"/>
    <w:rsid w:val="00DB3E8A"/>
    <w:rsid w:val="00DB4517"/>
    <w:rsid w:val="00DB4D4B"/>
    <w:rsid w:val="00DB4DD2"/>
    <w:rsid w:val="00DB4E34"/>
    <w:rsid w:val="00DB5009"/>
    <w:rsid w:val="00DB52FB"/>
    <w:rsid w:val="00DB53F6"/>
    <w:rsid w:val="00DB5992"/>
    <w:rsid w:val="00DB5A3E"/>
    <w:rsid w:val="00DB61D4"/>
    <w:rsid w:val="00DB62B4"/>
    <w:rsid w:val="00DB649F"/>
    <w:rsid w:val="00DB657C"/>
    <w:rsid w:val="00DB65E4"/>
    <w:rsid w:val="00DB66FA"/>
    <w:rsid w:val="00DB6786"/>
    <w:rsid w:val="00DB683E"/>
    <w:rsid w:val="00DB6928"/>
    <w:rsid w:val="00DB6D17"/>
    <w:rsid w:val="00DB6DDB"/>
    <w:rsid w:val="00DB6DEC"/>
    <w:rsid w:val="00DB6F0E"/>
    <w:rsid w:val="00DB70A9"/>
    <w:rsid w:val="00DB7304"/>
    <w:rsid w:val="00DB7325"/>
    <w:rsid w:val="00DB73EC"/>
    <w:rsid w:val="00DB758B"/>
    <w:rsid w:val="00DB75E1"/>
    <w:rsid w:val="00DB7A2A"/>
    <w:rsid w:val="00DB7A8A"/>
    <w:rsid w:val="00DB7B52"/>
    <w:rsid w:val="00DB7C72"/>
    <w:rsid w:val="00DC013B"/>
    <w:rsid w:val="00DC0429"/>
    <w:rsid w:val="00DC0504"/>
    <w:rsid w:val="00DC05E4"/>
    <w:rsid w:val="00DC090A"/>
    <w:rsid w:val="00DC090B"/>
    <w:rsid w:val="00DC0A16"/>
    <w:rsid w:val="00DC0D0B"/>
    <w:rsid w:val="00DC0D99"/>
    <w:rsid w:val="00DC0DC2"/>
    <w:rsid w:val="00DC0F0B"/>
    <w:rsid w:val="00DC1003"/>
    <w:rsid w:val="00DC1569"/>
    <w:rsid w:val="00DC1595"/>
    <w:rsid w:val="00DC1679"/>
    <w:rsid w:val="00DC173A"/>
    <w:rsid w:val="00DC184F"/>
    <w:rsid w:val="00DC1AD3"/>
    <w:rsid w:val="00DC1C34"/>
    <w:rsid w:val="00DC1D4B"/>
    <w:rsid w:val="00DC1E58"/>
    <w:rsid w:val="00DC1F90"/>
    <w:rsid w:val="00DC2130"/>
    <w:rsid w:val="00DC219B"/>
    <w:rsid w:val="00DC2316"/>
    <w:rsid w:val="00DC2376"/>
    <w:rsid w:val="00DC26D2"/>
    <w:rsid w:val="00DC276D"/>
    <w:rsid w:val="00DC28BF"/>
    <w:rsid w:val="00DC29E8"/>
    <w:rsid w:val="00DC2BC9"/>
    <w:rsid w:val="00DC2CF1"/>
    <w:rsid w:val="00DC2D31"/>
    <w:rsid w:val="00DC2E42"/>
    <w:rsid w:val="00DC30A0"/>
    <w:rsid w:val="00DC3191"/>
    <w:rsid w:val="00DC333E"/>
    <w:rsid w:val="00DC35C4"/>
    <w:rsid w:val="00DC36D4"/>
    <w:rsid w:val="00DC42D6"/>
    <w:rsid w:val="00DC454B"/>
    <w:rsid w:val="00DC47E5"/>
    <w:rsid w:val="00DC47FE"/>
    <w:rsid w:val="00DC4A68"/>
    <w:rsid w:val="00DC4FCF"/>
    <w:rsid w:val="00DC506D"/>
    <w:rsid w:val="00DC50E0"/>
    <w:rsid w:val="00DC57D4"/>
    <w:rsid w:val="00DC59C1"/>
    <w:rsid w:val="00DC5A2D"/>
    <w:rsid w:val="00DC5CDE"/>
    <w:rsid w:val="00DC5D42"/>
    <w:rsid w:val="00DC5EE0"/>
    <w:rsid w:val="00DC5F70"/>
    <w:rsid w:val="00DC5FA1"/>
    <w:rsid w:val="00DC618B"/>
    <w:rsid w:val="00DC6386"/>
    <w:rsid w:val="00DC6431"/>
    <w:rsid w:val="00DC64E7"/>
    <w:rsid w:val="00DC64F2"/>
    <w:rsid w:val="00DC659E"/>
    <w:rsid w:val="00DC662B"/>
    <w:rsid w:val="00DC6AF4"/>
    <w:rsid w:val="00DC72EB"/>
    <w:rsid w:val="00DC745F"/>
    <w:rsid w:val="00DC7848"/>
    <w:rsid w:val="00DC7A08"/>
    <w:rsid w:val="00DC7B03"/>
    <w:rsid w:val="00DC7C66"/>
    <w:rsid w:val="00DC7FDB"/>
    <w:rsid w:val="00DD0092"/>
    <w:rsid w:val="00DD0451"/>
    <w:rsid w:val="00DD0507"/>
    <w:rsid w:val="00DD0561"/>
    <w:rsid w:val="00DD05C1"/>
    <w:rsid w:val="00DD0685"/>
    <w:rsid w:val="00DD0696"/>
    <w:rsid w:val="00DD0754"/>
    <w:rsid w:val="00DD07CA"/>
    <w:rsid w:val="00DD0CE0"/>
    <w:rsid w:val="00DD0D70"/>
    <w:rsid w:val="00DD1130"/>
    <w:rsid w:val="00DD12ED"/>
    <w:rsid w:val="00DD136F"/>
    <w:rsid w:val="00DD142B"/>
    <w:rsid w:val="00DD1452"/>
    <w:rsid w:val="00DD1921"/>
    <w:rsid w:val="00DD1951"/>
    <w:rsid w:val="00DD1CA3"/>
    <w:rsid w:val="00DD1CD7"/>
    <w:rsid w:val="00DD1F38"/>
    <w:rsid w:val="00DD2394"/>
    <w:rsid w:val="00DD2B50"/>
    <w:rsid w:val="00DD2B75"/>
    <w:rsid w:val="00DD2C25"/>
    <w:rsid w:val="00DD2C3B"/>
    <w:rsid w:val="00DD2CE6"/>
    <w:rsid w:val="00DD2F6F"/>
    <w:rsid w:val="00DD308C"/>
    <w:rsid w:val="00DD3098"/>
    <w:rsid w:val="00DD32D6"/>
    <w:rsid w:val="00DD33DB"/>
    <w:rsid w:val="00DD3437"/>
    <w:rsid w:val="00DD34F2"/>
    <w:rsid w:val="00DD3503"/>
    <w:rsid w:val="00DD356B"/>
    <w:rsid w:val="00DD3D0B"/>
    <w:rsid w:val="00DD434B"/>
    <w:rsid w:val="00DD47F2"/>
    <w:rsid w:val="00DD4859"/>
    <w:rsid w:val="00DD487D"/>
    <w:rsid w:val="00DD48B4"/>
    <w:rsid w:val="00DD4BCE"/>
    <w:rsid w:val="00DD4E83"/>
    <w:rsid w:val="00DD5003"/>
    <w:rsid w:val="00DD51D1"/>
    <w:rsid w:val="00DD51E9"/>
    <w:rsid w:val="00DD544C"/>
    <w:rsid w:val="00DD5686"/>
    <w:rsid w:val="00DD5733"/>
    <w:rsid w:val="00DD5EA1"/>
    <w:rsid w:val="00DD6123"/>
    <w:rsid w:val="00DD6153"/>
    <w:rsid w:val="00DD6348"/>
    <w:rsid w:val="00DD63C7"/>
    <w:rsid w:val="00DD65D0"/>
    <w:rsid w:val="00DD65E3"/>
    <w:rsid w:val="00DD6628"/>
    <w:rsid w:val="00DD6945"/>
    <w:rsid w:val="00DD6A06"/>
    <w:rsid w:val="00DD6D62"/>
    <w:rsid w:val="00DD715A"/>
    <w:rsid w:val="00DD72CD"/>
    <w:rsid w:val="00DD77C7"/>
    <w:rsid w:val="00DD7ADB"/>
    <w:rsid w:val="00DD7B14"/>
    <w:rsid w:val="00DD7D3A"/>
    <w:rsid w:val="00DE04DD"/>
    <w:rsid w:val="00DE07E1"/>
    <w:rsid w:val="00DE08DD"/>
    <w:rsid w:val="00DE121F"/>
    <w:rsid w:val="00DE129A"/>
    <w:rsid w:val="00DE146C"/>
    <w:rsid w:val="00DE149E"/>
    <w:rsid w:val="00DE14D0"/>
    <w:rsid w:val="00DE17CA"/>
    <w:rsid w:val="00DE1815"/>
    <w:rsid w:val="00DE18F2"/>
    <w:rsid w:val="00DE1945"/>
    <w:rsid w:val="00DE196A"/>
    <w:rsid w:val="00DE1BB0"/>
    <w:rsid w:val="00DE1EC4"/>
    <w:rsid w:val="00DE2022"/>
    <w:rsid w:val="00DE22A7"/>
    <w:rsid w:val="00DE239A"/>
    <w:rsid w:val="00DE2806"/>
    <w:rsid w:val="00DE28D9"/>
    <w:rsid w:val="00DE2D04"/>
    <w:rsid w:val="00DE3110"/>
    <w:rsid w:val="00DE3250"/>
    <w:rsid w:val="00DE36B5"/>
    <w:rsid w:val="00DE377E"/>
    <w:rsid w:val="00DE38F8"/>
    <w:rsid w:val="00DE3D10"/>
    <w:rsid w:val="00DE3E66"/>
    <w:rsid w:val="00DE3F63"/>
    <w:rsid w:val="00DE401E"/>
    <w:rsid w:val="00DE413D"/>
    <w:rsid w:val="00DE41F6"/>
    <w:rsid w:val="00DE4369"/>
    <w:rsid w:val="00DE4457"/>
    <w:rsid w:val="00DE451A"/>
    <w:rsid w:val="00DE4A18"/>
    <w:rsid w:val="00DE4A9F"/>
    <w:rsid w:val="00DE4DBF"/>
    <w:rsid w:val="00DE4E36"/>
    <w:rsid w:val="00DE4F04"/>
    <w:rsid w:val="00DE4F62"/>
    <w:rsid w:val="00DE523E"/>
    <w:rsid w:val="00DE5C9D"/>
    <w:rsid w:val="00DE5DFC"/>
    <w:rsid w:val="00DE5FE7"/>
    <w:rsid w:val="00DE6022"/>
    <w:rsid w:val="00DE6028"/>
    <w:rsid w:val="00DE6144"/>
    <w:rsid w:val="00DE636F"/>
    <w:rsid w:val="00DE66D2"/>
    <w:rsid w:val="00DE682E"/>
    <w:rsid w:val="00DE69BB"/>
    <w:rsid w:val="00DE6A49"/>
    <w:rsid w:val="00DE6F29"/>
    <w:rsid w:val="00DE707D"/>
    <w:rsid w:val="00DE715A"/>
    <w:rsid w:val="00DE7208"/>
    <w:rsid w:val="00DE7346"/>
    <w:rsid w:val="00DE7452"/>
    <w:rsid w:val="00DE78A3"/>
    <w:rsid w:val="00DE791E"/>
    <w:rsid w:val="00DF0079"/>
    <w:rsid w:val="00DF055F"/>
    <w:rsid w:val="00DF07C3"/>
    <w:rsid w:val="00DF0E71"/>
    <w:rsid w:val="00DF12DA"/>
    <w:rsid w:val="00DF151E"/>
    <w:rsid w:val="00DF157E"/>
    <w:rsid w:val="00DF18B4"/>
    <w:rsid w:val="00DF18BE"/>
    <w:rsid w:val="00DF1A71"/>
    <w:rsid w:val="00DF1B46"/>
    <w:rsid w:val="00DF1B7B"/>
    <w:rsid w:val="00DF1D08"/>
    <w:rsid w:val="00DF1D91"/>
    <w:rsid w:val="00DF20B2"/>
    <w:rsid w:val="00DF22CB"/>
    <w:rsid w:val="00DF2512"/>
    <w:rsid w:val="00DF256D"/>
    <w:rsid w:val="00DF2839"/>
    <w:rsid w:val="00DF2C9D"/>
    <w:rsid w:val="00DF2D6D"/>
    <w:rsid w:val="00DF2E15"/>
    <w:rsid w:val="00DF3112"/>
    <w:rsid w:val="00DF3773"/>
    <w:rsid w:val="00DF3915"/>
    <w:rsid w:val="00DF39E4"/>
    <w:rsid w:val="00DF3A79"/>
    <w:rsid w:val="00DF3E34"/>
    <w:rsid w:val="00DF4662"/>
    <w:rsid w:val="00DF48C8"/>
    <w:rsid w:val="00DF49B2"/>
    <w:rsid w:val="00DF4B2F"/>
    <w:rsid w:val="00DF4C17"/>
    <w:rsid w:val="00DF4F45"/>
    <w:rsid w:val="00DF50D3"/>
    <w:rsid w:val="00DF50FC"/>
    <w:rsid w:val="00DF52C6"/>
    <w:rsid w:val="00DF573C"/>
    <w:rsid w:val="00DF5883"/>
    <w:rsid w:val="00DF5AEB"/>
    <w:rsid w:val="00DF5B47"/>
    <w:rsid w:val="00DF5D6D"/>
    <w:rsid w:val="00DF5FE7"/>
    <w:rsid w:val="00DF6149"/>
    <w:rsid w:val="00DF61A0"/>
    <w:rsid w:val="00DF64AC"/>
    <w:rsid w:val="00DF68C7"/>
    <w:rsid w:val="00DF69A7"/>
    <w:rsid w:val="00DF6A50"/>
    <w:rsid w:val="00DF6CD1"/>
    <w:rsid w:val="00DF6DC6"/>
    <w:rsid w:val="00DF7044"/>
    <w:rsid w:val="00DF70B5"/>
    <w:rsid w:val="00DF7193"/>
    <w:rsid w:val="00DF7277"/>
    <w:rsid w:val="00DF731A"/>
    <w:rsid w:val="00DF7499"/>
    <w:rsid w:val="00DF75CE"/>
    <w:rsid w:val="00DF77D9"/>
    <w:rsid w:val="00DF791E"/>
    <w:rsid w:val="00DF79C6"/>
    <w:rsid w:val="00DF7B45"/>
    <w:rsid w:val="00DF7E2A"/>
    <w:rsid w:val="00DF7FEF"/>
    <w:rsid w:val="00E0005F"/>
    <w:rsid w:val="00E0010A"/>
    <w:rsid w:val="00E0010C"/>
    <w:rsid w:val="00E00167"/>
    <w:rsid w:val="00E00B50"/>
    <w:rsid w:val="00E00CC3"/>
    <w:rsid w:val="00E00CD8"/>
    <w:rsid w:val="00E01083"/>
    <w:rsid w:val="00E010FD"/>
    <w:rsid w:val="00E01125"/>
    <w:rsid w:val="00E01182"/>
    <w:rsid w:val="00E01708"/>
    <w:rsid w:val="00E018C0"/>
    <w:rsid w:val="00E01A8D"/>
    <w:rsid w:val="00E01BCC"/>
    <w:rsid w:val="00E01CAF"/>
    <w:rsid w:val="00E01F44"/>
    <w:rsid w:val="00E021DD"/>
    <w:rsid w:val="00E02320"/>
    <w:rsid w:val="00E0233E"/>
    <w:rsid w:val="00E02547"/>
    <w:rsid w:val="00E0274C"/>
    <w:rsid w:val="00E02863"/>
    <w:rsid w:val="00E02BDB"/>
    <w:rsid w:val="00E02C42"/>
    <w:rsid w:val="00E02EDD"/>
    <w:rsid w:val="00E02FD4"/>
    <w:rsid w:val="00E03063"/>
    <w:rsid w:val="00E03118"/>
    <w:rsid w:val="00E032FE"/>
    <w:rsid w:val="00E03448"/>
    <w:rsid w:val="00E0350B"/>
    <w:rsid w:val="00E0374A"/>
    <w:rsid w:val="00E038C8"/>
    <w:rsid w:val="00E03E6E"/>
    <w:rsid w:val="00E03F14"/>
    <w:rsid w:val="00E0401A"/>
    <w:rsid w:val="00E04080"/>
    <w:rsid w:val="00E04303"/>
    <w:rsid w:val="00E0450A"/>
    <w:rsid w:val="00E045A7"/>
    <w:rsid w:val="00E04749"/>
    <w:rsid w:val="00E0480A"/>
    <w:rsid w:val="00E04A29"/>
    <w:rsid w:val="00E04B6D"/>
    <w:rsid w:val="00E04C89"/>
    <w:rsid w:val="00E04FEE"/>
    <w:rsid w:val="00E050AE"/>
    <w:rsid w:val="00E0515C"/>
    <w:rsid w:val="00E05171"/>
    <w:rsid w:val="00E053C3"/>
    <w:rsid w:val="00E053F4"/>
    <w:rsid w:val="00E05519"/>
    <w:rsid w:val="00E05547"/>
    <w:rsid w:val="00E0580E"/>
    <w:rsid w:val="00E05AD0"/>
    <w:rsid w:val="00E05C1E"/>
    <w:rsid w:val="00E05DFE"/>
    <w:rsid w:val="00E05E5B"/>
    <w:rsid w:val="00E05EB4"/>
    <w:rsid w:val="00E06088"/>
    <w:rsid w:val="00E06181"/>
    <w:rsid w:val="00E061B9"/>
    <w:rsid w:val="00E062AE"/>
    <w:rsid w:val="00E06420"/>
    <w:rsid w:val="00E068A2"/>
    <w:rsid w:val="00E06933"/>
    <w:rsid w:val="00E06B75"/>
    <w:rsid w:val="00E06DBB"/>
    <w:rsid w:val="00E073F8"/>
    <w:rsid w:val="00E075BD"/>
    <w:rsid w:val="00E07AA8"/>
    <w:rsid w:val="00E07AF5"/>
    <w:rsid w:val="00E07B12"/>
    <w:rsid w:val="00E07BF1"/>
    <w:rsid w:val="00E07CBC"/>
    <w:rsid w:val="00E07D93"/>
    <w:rsid w:val="00E07EEF"/>
    <w:rsid w:val="00E10253"/>
    <w:rsid w:val="00E10395"/>
    <w:rsid w:val="00E10442"/>
    <w:rsid w:val="00E10672"/>
    <w:rsid w:val="00E10AD7"/>
    <w:rsid w:val="00E10B2E"/>
    <w:rsid w:val="00E10F3B"/>
    <w:rsid w:val="00E1110F"/>
    <w:rsid w:val="00E11332"/>
    <w:rsid w:val="00E11352"/>
    <w:rsid w:val="00E116A3"/>
    <w:rsid w:val="00E1184B"/>
    <w:rsid w:val="00E118AF"/>
    <w:rsid w:val="00E11933"/>
    <w:rsid w:val="00E11AB3"/>
    <w:rsid w:val="00E11BF6"/>
    <w:rsid w:val="00E11C2F"/>
    <w:rsid w:val="00E11CA0"/>
    <w:rsid w:val="00E121CE"/>
    <w:rsid w:val="00E122DD"/>
    <w:rsid w:val="00E124B7"/>
    <w:rsid w:val="00E128A2"/>
    <w:rsid w:val="00E12BB9"/>
    <w:rsid w:val="00E12C1D"/>
    <w:rsid w:val="00E12DBD"/>
    <w:rsid w:val="00E12E99"/>
    <w:rsid w:val="00E139B9"/>
    <w:rsid w:val="00E13A1D"/>
    <w:rsid w:val="00E13BAF"/>
    <w:rsid w:val="00E13D05"/>
    <w:rsid w:val="00E14086"/>
    <w:rsid w:val="00E140C2"/>
    <w:rsid w:val="00E145F7"/>
    <w:rsid w:val="00E14AE4"/>
    <w:rsid w:val="00E14D16"/>
    <w:rsid w:val="00E14DD4"/>
    <w:rsid w:val="00E14E59"/>
    <w:rsid w:val="00E1516C"/>
    <w:rsid w:val="00E151CF"/>
    <w:rsid w:val="00E15310"/>
    <w:rsid w:val="00E15424"/>
    <w:rsid w:val="00E15629"/>
    <w:rsid w:val="00E15A25"/>
    <w:rsid w:val="00E15CF8"/>
    <w:rsid w:val="00E1619C"/>
    <w:rsid w:val="00E162B9"/>
    <w:rsid w:val="00E16544"/>
    <w:rsid w:val="00E16D84"/>
    <w:rsid w:val="00E16F99"/>
    <w:rsid w:val="00E170DC"/>
    <w:rsid w:val="00E172AE"/>
    <w:rsid w:val="00E17546"/>
    <w:rsid w:val="00E17553"/>
    <w:rsid w:val="00E17751"/>
    <w:rsid w:val="00E17CA5"/>
    <w:rsid w:val="00E17CC0"/>
    <w:rsid w:val="00E17D5C"/>
    <w:rsid w:val="00E20231"/>
    <w:rsid w:val="00E20378"/>
    <w:rsid w:val="00E2038B"/>
    <w:rsid w:val="00E2078B"/>
    <w:rsid w:val="00E208EB"/>
    <w:rsid w:val="00E2094E"/>
    <w:rsid w:val="00E20976"/>
    <w:rsid w:val="00E20A3F"/>
    <w:rsid w:val="00E20A44"/>
    <w:rsid w:val="00E20BAF"/>
    <w:rsid w:val="00E20E16"/>
    <w:rsid w:val="00E210B5"/>
    <w:rsid w:val="00E21528"/>
    <w:rsid w:val="00E21790"/>
    <w:rsid w:val="00E218B5"/>
    <w:rsid w:val="00E21AE0"/>
    <w:rsid w:val="00E21B71"/>
    <w:rsid w:val="00E21BA2"/>
    <w:rsid w:val="00E21D61"/>
    <w:rsid w:val="00E21E01"/>
    <w:rsid w:val="00E21E8C"/>
    <w:rsid w:val="00E22386"/>
    <w:rsid w:val="00E22B9B"/>
    <w:rsid w:val="00E22CCA"/>
    <w:rsid w:val="00E22D27"/>
    <w:rsid w:val="00E22F69"/>
    <w:rsid w:val="00E230DB"/>
    <w:rsid w:val="00E2333B"/>
    <w:rsid w:val="00E233C2"/>
    <w:rsid w:val="00E2353A"/>
    <w:rsid w:val="00E23837"/>
    <w:rsid w:val="00E2397D"/>
    <w:rsid w:val="00E23A3B"/>
    <w:rsid w:val="00E23AA8"/>
    <w:rsid w:val="00E23AFD"/>
    <w:rsid w:val="00E23D69"/>
    <w:rsid w:val="00E23EE0"/>
    <w:rsid w:val="00E2423D"/>
    <w:rsid w:val="00E24598"/>
    <w:rsid w:val="00E24755"/>
    <w:rsid w:val="00E24761"/>
    <w:rsid w:val="00E24851"/>
    <w:rsid w:val="00E249C2"/>
    <w:rsid w:val="00E24EAF"/>
    <w:rsid w:val="00E24F5C"/>
    <w:rsid w:val="00E251AC"/>
    <w:rsid w:val="00E25315"/>
    <w:rsid w:val="00E2535E"/>
    <w:rsid w:val="00E25407"/>
    <w:rsid w:val="00E2541C"/>
    <w:rsid w:val="00E25478"/>
    <w:rsid w:val="00E25A45"/>
    <w:rsid w:val="00E25A8E"/>
    <w:rsid w:val="00E25A90"/>
    <w:rsid w:val="00E25AAF"/>
    <w:rsid w:val="00E25BAD"/>
    <w:rsid w:val="00E25BC6"/>
    <w:rsid w:val="00E25D41"/>
    <w:rsid w:val="00E25DA2"/>
    <w:rsid w:val="00E25E49"/>
    <w:rsid w:val="00E25E5E"/>
    <w:rsid w:val="00E25F75"/>
    <w:rsid w:val="00E261B3"/>
    <w:rsid w:val="00E2635D"/>
    <w:rsid w:val="00E264A6"/>
    <w:rsid w:val="00E264B0"/>
    <w:rsid w:val="00E267A5"/>
    <w:rsid w:val="00E267B9"/>
    <w:rsid w:val="00E26818"/>
    <w:rsid w:val="00E268F2"/>
    <w:rsid w:val="00E26B17"/>
    <w:rsid w:val="00E26C64"/>
    <w:rsid w:val="00E26FE5"/>
    <w:rsid w:val="00E271E2"/>
    <w:rsid w:val="00E272C9"/>
    <w:rsid w:val="00E278E7"/>
    <w:rsid w:val="00E279CE"/>
    <w:rsid w:val="00E27BF9"/>
    <w:rsid w:val="00E27C58"/>
    <w:rsid w:val="00E27FFC"/>
    <w:rsid w:val="00E30306"/>
    <w:rsid w:val="00E30544"/>
    <w:rsid w:val="00E3098C"/>
    <w:rsid w:val="00E30A5E"/>
    <w:rsid w:val="00E30A87"/>
    <w:rsid w:val="00E30B15"/>
    <w:rsid w:val="00E30C9F"/>
    <w:rsid w:val="00E31205"/>
    <w:rsid w:val="00E31310"/>
    <w:rsid w:val="00E3150C"/>
    <w:rsid w:val="00E3152B"/>
    <w:rsid w:val="00E3173F"/>
    <w:rsid w:val="00E3188D"/>
    <w:rsid w:val="00E31958"/>
    <w:rsid w:val="00E31C95"/>
    <w:rsid w:val="00E31EB5"/>
    <w:rsid w:val="00E31FD3"/>
    <w:rsid w:val="00E3222F"/>
    <w:rsid w:val="00E323CB"/>
    <w:rsid w:val="00E32424"/>
    <w:rsid w:val="00E32BCF"/>
    <w:rsid w:val="00E32D59"/>
    <w:rsid w:val="00E32E7D"/>
    <w:rsid w:val="00E331B0"/>
    <w:rsid w:val="00E33237"/>
    <w:rsid w:val="00E3336F"/>
    <w:rsid w:val="00E33971"/>
    <w:rsid w:val="00E33A16"/>
    <w:rsid w:val="00E33A22"/>
    <w:rsid w:val="00E33A67"/>
    <w:rsid w:val="00E343AD"/>
    <w:rsid w:val="00E344D9"/>
    <w:rsid w:val="00E34869"/>
    <w:rsid w:val="00E349FB"/>
    <w:rsid w:val="00E34B15"/>
    <w:rsid w:val="00E34D43"/>
    <w:rsid w:val="00E34E90"/>
    <w:rsid w:val="00E34F71"/>
    <w:rsid w:val="00E34F72"/>
    <w:rsid w:val="00E34FC7"/>
    <w:rsid w:val="00E351D5"/>
    <w:rsid w:val="00E353BF"/>
    <w:rsid w:val="00E3583B"/>
    <w:rsid w:val="00E35A21"/>
    <w:rsid w:val="00E360B0"/>
    <w:rsid w:val="00E363AF"/>
    <w:rsid w:val="00E36761"/>
    <w:rsid w:val="00E36828"/>
    <w:rsid w:val="00E36955"/>
    <w:rsid w:val="00E36BE6"/>
    <w:rsid w:val="00E37D6E"/>
    <w:rsid w:val="00E37F6A"/>
    <w:rsid w:val="00E40181"/>
    <w:rsid w:val="00E401D6"/>
    <w:rsid w:val="00E4025C"/>
    <w:rsid w:val="00E4057A"/>
    <w:rsid w:val="00E40760"/>
    <w:rsid w:val="00E408D8"/>
    <w:rsid w:val="00E40B55"/>
    <w:rsid w:val="00E40C23"/>
    <w:rsid w:val="00E40D9F"/>
    <w:rsid w:val="00E40EE3"/>
    <w:rsid w:val="00E41482"/>
    <w:rsid w:val="00E41567"/>
    <w:rsid w:val="00E415B9"/>
    <w:rsid w:val="00E415E7"/>
    <w:rsid w:val="00E41816"/>
    <w:rsid w:val="00E41B0E"/>
    <w:rsid w:val="00E41B13"/>
    <w:rsid w:val="00E41D5A"/>
    <w:rsid w:val="00E41D91"/>
    <w:rsid w:val="00E41FCC"/>
    <w:rsid w:val="00E42107"/>
    <w:rsid w:val="00E421F9"/>
    <w:rsid w:val="00E422B9"/>
    <w:rsid w:val="00E423C2"/>
    <w:rsid w:val="00E42552"/>
    <w:rsid w:val="00E42688"/>
    <w:rsid w:val="00E428AA"/>
    <w:rsid w:val="00E42BE0"/>
    <w:rsid w:val="00E42E1E"/>
    <w:rsid w:val="00E42E79"/>
    <w:rsid w:val="00E42EDD"/>
    <w:rsid w:val="00E4366C"/>
    <w:rsid w:val="00E43ACF"/>
    <w:rsid w:val="00E43D5A"/>
    <w:rsid w:val="00E43E18"/>
    <w:rsid w:val="00E43E51"/>
    <w:rsid w:val="00E43F16"/>
    <w:rsid w:val="00E43F92"/>
    <w:rsid w:val="00E44424"/>
    <w:rsid w:val="00E444D7"/>
    <w:rsid w:val="00E4453A"/>
    <w:rsid w:val="00E44B48"/>
    <w:rsid w:val="00E44E40"/>
    <w:rsid w:val="00E45051"/>
    <w:rsid w:val="00E4516B"/>
    <w:rsid w:val="00E45177"/>
    <w:rsid w:val="00E45314"/>
    <w:rsid w:val="00E45629"/>
    <w:rsid w:val="00E457C1"/>
    <w:rsid w:val="00E45919"/>
    <w:rsid w:val="00E45DE4"/>
    <w:rsid w:val="00E45F3B"/>
    <w:rsid w:val="00E45F5E"/>
    <w:rsid w:val="00E463C3"/>
    <w:rsid w:val="00E463CA"/>
    <w:rsid w:val="00E4654F"/>
    <w:rsid w:val="00E46641"/>
    <w:rsid w:val="00E46760"/>
    <w:rsid w:val="00E467AE"/>
    <w:rsid w:val="00E467CE"/>
    <w:rsid w:val="00E46C7B"/>
    <w:rsid w:val="00E46D99"/>
    <w:rsid w:val="00E46DEB"/>
    <w:rsid w:val="00E46E05"/>
    <w:rsid w:val="00E4711B"/>
    <w:rsid w:val="00E47183"/>
    <w:rsid w:val="00E47476"/>
    <w:rsid w:val="00E475E6"/>
    <w:rsid w:val="00E47BBC"/>
    <w:rsid w:val="00E5004A"/>
    <w:rsid w:val="00E50070"/>
    <w:rsid w:val="00E5016C"/>
    <w:rsid w:val="00E502AD"/>
    <w:rsid w:val="00E5056E"/>
    <w:rsid w:val="00E507AB"/>
    <w:rsid w:val="00E50831"/>
    <w:rsid w:val="00E5085F"/>
    <w:rsid w:val="00E50D39"/>
    <w:rsid w:val="00E51430"/>
    <w:rsid w:val="00E517B1"/>
    <w:rsid w:val="00E51F27"/>
    <w:rsid w:val="00E51FA4"/>
    <w:rsid w:val="00E51FC2"/>
    <w:rsid w:val="00E52266"/>
    <w:rsid w:val="00E52372"/>
    <w:rsid w:val="00E5238F"/>
    <w:rsid w:val="00E52537"/>
    <w:rsid w:val="00E52783"/>
    <w:rsid w:val="00E52D93"/>
    <w:rsid w:val="00E53086"/>
    <w:rsid w:val="00E534DD"/>
    <w:rsid w:val="00E535CB"/>
    <w:rsid w:val="00E538F6"/>
    <w:rsid w:val="00E539C3"/>
    <w:rsid w:val="00E53BB8"/>
    <w:rsid w:val="00E53CD0"/>
    <w:rsid w:val="00E53E79"/>
    <w:rsid w:val="00E541E6"/>
    <w:rsid w:val="00E5431F"/>
    <w:rsid w:val="00E54344"/>
    <w:rsid w:val="00E5447F"/>
    <w:rsid w:val="00E544AB"/>
    <w:rsid w:val="00E54575"/>
    <w:rsid w:val="00E54950"/>
    <w:rsid w:val="00E549B6"/>
    <w:rsid w:val="00E549FE"/>
    <w:rsid w:val="00E54A29"/>
    <w:rsid w:val="00E54B8F"/>
    <w:rsid w:val="00E54FA6"/>
    <w:rsid w:val="00E54FCE"/>
    <w:rsid w:val="00E55002"/>
    <w:rsid w:val="00E552EC"/>
    <w:rsid w:val="00E5537A"/>
    <w:rsid w:val="00E555E8"/>
    <w:rsid w:val="00E55878"/>
    <w:rsid w:val="00E558E4"/>
    <w:rsid w:val="00E5590B"/>
    <w:rsid w:val="00E55B14"/>
    <w:rsid w:val="00E55C04"/>
    <w:rsid w:val="00E55D0C"/>
    <w:rsid w:val="00E55D20"/>
    <w:rsid w:val="00E55F29"/>
    <w:rsid w:val="00E56158"/>
    <w:rsid w:val="00E562F4"/>
    <w:rsid w:val="00E5639C"/>
    <w:rsid w:val="00E56472"/>
    <w:rsid w:val="00E564FD"/>
    <w:rsid w:val="00E5677D"/>
    <w:rsid w:val="00E56873"/>
    <w:rsid w:val="00E569DA"/>
    <w:rsid w:val="00E56A01"/>
    <w:rsid w:val="00E56A94"/>
    <w:rsid w:val="00E56BEC"/>
    <w:rsid w:val="00E56CF6"/>
    <w:rsid w:val="00E56E50"/>
    <w:rsid w:val="00E56EB1"/>
    <w:rsid w:val="00E570CE"/>
    <w:rsid w:val="00E571E8"/>
    <w:rsid w:val="00E572AB"/>
    <w:rsid w:val="00E572F7"/>
    <w:rsid w:val="00E57305"/>
    <w:rsid w:val="00E57736"/>
    <w:rsid w:val="00E57756"/>
    <w:rsid w:val="00E57808"/>
    <w:rsid w:val="00E579BE"/>
    <w:rsid w:val="00E57AB2"/>
    <w:rsid w:val="00E57B75"/>
    <w:rsid w:val="00E6038A"/>
    <w:rsid w:val="00E60757"/>
    <w:rsid w:val="00E60780"/>
    <w:rsid w:val="00E60AAA"/>
    <w:rsid w:val="00E60B54"/>
    <w:rsid w:val="00E60C03"/>
    <w:rsid w:val="00E60C7E"/>
    <w:rsid w:val="00E60CCE"/>
    <w:rsid w:val="00E61076"/>
    <w:rsid w:val="00E61113"/>
    <w:rsid w:val="00E6136F"/>
    <w:rsid w:val="00E614D7"/>
    <w:rsid w:val="00E6167F"/>
    <w:rsid w:val="00E61979"/>
    <w:rsid w:val="00E619A0"/>
    <w:rsid w:val="00E61B50"/>
    <w:rsid w:val="00E61D32"/>
    <w:rsid w:val="00E6204B"/>
    <w:rsid w:val="00E62068"/>
    <w:rsid w:val="00E620FA"/>
    <w:rsid w:val="00E62381"/>
    <w:rsid w:val="00E62622"/>
    <w:rsid w:val="00E629A1"/>
    <w:rsid w:val="00E62EA5"/>
    <w:rsid w:val="00E6302D"/>
    <w:rsid w:val="00E634FC"/>
    <w:rsid w:val="00E6363A"/>
    <w:rsid w:val="00E63892"/>
    <w:rsid w:val="00E63BDD"/>
    <w:rsid w:val="00E63CBF"/>
    <w:rsid w:val="00E64499"/>
    <w:rsid w:val="00E64D16"/>
    <w:rsid w:val="00E64E1E"/>
    <w:rsid w:val="00E64F1F"/>
    <w:rsid w:val="00E65120"/>
    <w:rsid w:val="00E6519A"/>
    <w:rsid w:val="00E65274"/>
    <w:rsid w:val="00E654D5"/>
    <w:rsid w:val="00E65900"/>
    <w:rsid w:val="00E65A07"/>
    <w:rsid w:val="00E65A08"/>
    <w:rsid w:val="00E65ABF"/>
    <w:rsid w:val="00E65D7F"/>
    <w:rsid w:val="00E65EF4"/>
    <w:rsid w:val="00E65F65"/>
    <w:rsid w:val="00E66031"/>
    <w:rsid w:val="00E6604E"/>
    <w:rsid w:val="00E6628E"/>
    <w:rsid w:val="00E6635C"/>
    <w:rsid w:val="00E66431"/>
    <w:rsid w:val="00E667DA"/>
    <w:rsid w:val="00E66A22"/>
    <w:rsid w:val="00E66BD1"/>
    <w:rsid w:val="00E66C4D"/>
    <w:rsid w:val="00E66E65"/>
    <w:rsid w:val="00E67304"/>
    <w:rsid w:val="00E67512"/>
    <w:rsid w:val="00E675A1"/>
    <w:rsid w:val="00E677A8"/>
    <w:rsid w:val="00E677EC"/>
    <w:rsid w:val="00E67803"/>
    <w:rsid w:val="00E67889"/>
    <w:rsid w:val="00E6794C"/>
    <w:rsid w:val="00E67B0A"/>
    <w:rsid w:val="00E67B27"/>
    <w:rsid w:val="00E67BA6"/>
    <w:rsid w:val="00E67CED"/>
    <w:rsid w:val="00E70103"/>
    <w:rsid w:val="00E701F2"/>
    <w:rsid w:val="00E70315"/>
    <w:rsid w:val="00E705F1"/>
    <w:rsid w:val="00E70865"/>
    <w:rsid w:val="00E7091D"/>
    <w:rsid w:val="00E70B4B"/>
    <w:rsid w:val="00E70CD3"/>
    <w:rsid w:val="00E70DE7"/>
    <w:rsid w:val="00E71400"/>
    <w:rsid w:val="00E71551"/>
    <w:rsid w:val="00E71591"/>
    <w:rsid w:val="00E71642"/>
    <w:rsid w:val="00E71CEB"/>
    <w:rsid w:val="00E7231E"/>
    <w:rsid w:val="00E723BD"/>
    <w:rsid w:val="00E723FF"/>
    <w:rsid w:val="00E72821"/>
    <w:rsid w:val="00E72892"/>
    <w:rsid w:val="00E72C18"/>
    <w:rsid w:val="00E72E5C"/>
    <w:rsid w:val="00E73053"/>
    <w:rsid w:val="00E730C2"/>
    <w:rsid w:val="00E732FD"/>
    <w:rsid w:val="00E734F1"/>
    <w:rsid w:val="00E735A6"/>
    <w:rsid w:val="00E735D0"/>
    <w:rsid w:val="00E735E2"/>
    <w:rsid w:val="00E738EF"/>
    <w:rsid w:val="00E739D9"/>
    <w:rsid w:val="00E739E7"/>
    <w:rsid w:val="00E73B9D"/>
    <w:rsid w:val="00E73D8F"/>
    <w:rsid w:val="00E73D92"/>
    <w:rsid w:val="00E7474F"/>
    <w:rsid w:val="00E748E5"/>
    <w:rsid w:val="00E748F0"/>
    <w:rsid w:val="00E74E5C"/>
    <w:rsid w:val="00E7503E"/>
    <w:rsid w:val="00E75047"/>
    <w:rsid w:val="00E75071"/>
    <w:rsid w:val="00E750E0"/>
    <w:rsid w:val="00E75207"/>
    <w:rsid w:val="00E75327"/>
    <w:rsid w:val="00E753C8"/>
    <w:rsid w:val="00E756DD"/>
    <w:rsid w:val="00E75851"/>
    <w:rsid w:val="00E75876"/>
    <w:rsid w:val="00E760A8"/>
    <w:rsid w:val="00E7686E"/>
    <w:rsid w:val="00E76EDA"/>
    <w:rsid w:val="00E773A8"/>
    <w:rsid w:val="00E7749E"/>
    <w:rsid w:val="00E774C7"/>
    <w:rsid w:val="00E77700"/>
    <w:rsid w:val="00E7780E"/>
    <w:rsid w:val="00E778A0"/>
    <w:rsid w:val="00E7798B"/>
    <w:rsid w:val="00E77B95"/>
    <w:rsid w:val="00E77E5F"/>
    <w:rsid w:val="00E80001"/>
    <w:rsid w:val="00E8012A"/>
    <w:rsid w:val="00E801EF"/>
    <w:rsid w:val="00E80200"/>
    <w:rsid w:val="00E802A0"/>
    <w:rsid w:val="00E803AE"/>
    <w:rsid w:val="00E80438"/>
    <w:rsid w:val="00E8043C"/>
    <w:rsid w:val="00E8056A"/>
    <w:rsid w:val="00E8075E"/>
    <w:rsid w:val="00E80A53"/>
    <w:rsid w:val="00E80B21"/>
    <w:rsid w:val="00E80B5C"/>
    <w:rsid w:val="00E80CC2"/>
    <w:rsid w:val="00E80CE5"/>
    <w:rsid w:val="00E80DE3"/>
    <w:rsid w:val="00E80F95"/>
    <w:rsid w:val="00E81120"/>
    <w:rsid w:val="00E8114B"/>
    <w:rsid w:val="00E814A6"/>
    <w:rsid w:val="00E814D5"/>
    <w:rsid w:val="00E81690"/>
    <w:rsid w:val="00E81765"/>
    <w:rsid w:val="00E818F1"/>
    <w:rsid w:val="00E8198A"/>
    <w:rsid w:val="00E819D7"/>
    <w:rsid w:val="00E81A4D"/>
    <w:rsid w:val="00E81B35"/>
    <w:rsid w:val="00E81CB0"/>
    <w:rsid w:val="00E82378"/>
    <w:rsid w:val="00E823AC"/>
    <w:rsid w:val="00E826D2"/>
    <w:rsid w:val="00E8270B"/>
    <w:rsid w:val="00E82849"/>
    <w:rsid w:val="00E82982"/>
    <w:rsid w:val="00E82C55"/>
    <w:rsid w:val="00E82D99"/>
    <w:rsid w:val="00E82EBE"/>
    <w:rsid w:val="00E8306B"/>
    <w:rsid w:val="00E8340B"/>
    <w:rsid w:val="00E83504"/>
    <w:rsid w:val="00E8361C"/>
    <w:rsid w:val="00E83720"/>
    <w:rsid w:val="00E837DA"/>
    <w:rsid w:val="00E83A1D"/>
    <w:rsid w:val="00E83AD2"/>
    <w:rsid w:val="00E83BF2"/>
    <w:rsid w:val="00E83FF8"/>
    <w:rsid w:val="00E840B9"/>
    <w:rsid w:val="00E8475C"/>
    <w:rsid w:val="00E847BE"/>
    <w:rsid w:val="00E84813"/>
    <w:rsid w:val="00E849B9"/>
    <w:rsid w:val="00E84B73"/>
    <w:rsid w:val="00E84CD0"/>
    <w:rsid w:val="00E84D57"/>
    <w:rsid w:val="00E84E58"/>
    <w:rsid w:val="00E85045"/>
    <w:rsid w:val="00E856CE"/>
    <w:rsid w:val="00E85AC7"/>
    <w:rsid w:val="00E85B78"/>
    <w:rsid w:val="00E85C2A"/>
    <w:rsid w:val="00E85C36"/>
    <w:rsid w:val="00E85E6F"/>
    <w:rsid w:val="00E85ECC"/>
    <w:rsid w:val="00E8601C"/>
    <w:rsid w:val="00E8620C"/>
    <w:rsid w:val="00E86283"/>
    <w:rsid w:val="00E8635A"/>
    <w:rsid w:val="00E8644A"/>
    <w:rsid w:val="00E867B6"/>
    <w:rsid w:val="00E86AEF"/>
    <w:rsid w:val="00E86BB3"/>
    <w:rsid w:val="00E86BC5"/>
    <w:rsid w:val="00E86C24"/>
    <w:rsid w:val="00E8745E"/>
    <w:rsid w:val="00E874CE"/>
    <w:rsid w:val="00E874DF"/>
    <w:rsid w:val="00E8751C"/>
    <w:rsid w:val="00E87555"/>
    <w:rsid w:val="00E87673"/>
    <w:rsid w:val="00E8781F"/>
    <w:rsid w:val="00E8785F"/>
    <w:rsid w:val="00E8787E"/>
    <w:rsid w:val="00E87B6F"/>
    <w:rsid w:val="00E87DFE"/>
    <w:rsid w:val="00E90091"/>
    <w:rsid w:val="00E90236"/>
    <w:rsid w:val="00E9028C"/>
    <w:rsid w:val="00E90310"/>
    <w:rsid w:val="00E9033C"/>
    <w:rsid w:val="00E903CC"/>
    <w:rsid w:val="00E907E1"/>
    <w:rsid w:val="00E90A23"/>
    <w:rsid w:val="00E90C71"/>
    <w:rsid w:val="00E90CB9"/>
    <w:rsid w:val="00E90E50"/>
    <w:rsid w:val="00E910EA"/>
    <w:rsid w:val="00E91472"/>
    <w:rsid w:val="00E9155A"/>
    <w:rsid w:val="00E91635"/>
    <w:rsid w:val="00E91A91"/>
    <w:rsid w:val="00E91A9C"/>
    <w:rsid w:val="00E91F58"/>
    <w:rsid w:val="00E9209E"/>
    <w:rsid w:val="00E9214D"/>
    <w:rsid w:val="00E9267F"/>
    <w:rsid w:val="00E9277B"/>
    <w:rsid w:val="00E92804"/>
    <w:rsid w:val="00E929D8"/>
    <w:rsid w:val="00E92A52"/>
    <w:rsid w:val="00E92AC3"/>
    <w:rsid w:val="00E92B36"/>
    <w:rsid w:val="00E92B4B"/>
    <w:rsid w:val="00E92D23"/>
    <w:rsid w:val="00E92D59"/>
    <w:rsid w:val="00E92DC9"/>
    <w:rsid w:val="00E92FEC"/>
    <w:rsid w:val="00E932EA"/>
    <w:rsid w:val="00E934A4"/>
    <w:rsid w:val="00E93A51"/>
    <w:rsid w:val="00E93CA5"/>
    <w:rsid w:val="00E93CCD"/>
    <w:rsid w:val="00E93CFC"/>
    <w:rsid w:val="00E93D42"/>
    <w:rsid w:val="00E94119"/>
    <w:rsid w:val="00E94171"/>
    <w:rsid w:val="00E94571"/>
    <w:rsid w:val="00E947E0"/>
    <w:rsid w:val="00E94960"/>
    <w:rsid w:val="00E949BD"/>
    <w:rsid w:val="00E94C32"/>
    <w:rsid w:val="00E94EB9"/>
    <w:rsid w:val="00E94F93"/>
    <w:rsid w:val="00E95132"/>
    <w:rsid w:val="00E952F9"/>
    <w:rsid w:val="00E953C0"/>
    <w:rsid w:val="00E954D3"/>
    <w:rsid w:val="00E955BF"/>
    <w:rsid w:val="00E95759"/>
    <w:rsid w:val="00E957BA"/>
    <w:rsid w:val="00E9580E"/>
    <w:rsid w:val="00E9582E"/>
    <w:rsid w:val="00E95CDD"/>
    <w:rsid w:val="00E95D6E"/>
    <w:rsid w:val="00E95E7F"/>
    <w:rsid w:val="00E95F99"/>
    <w:rsid w:val="00E964E0"/>
    <w:rsid w:val="00E965A8"/>
    <w:rsid w:val="00E965CC"/>
    <w:rsid w:val="00E967D3"/>
    <w:rsid w:val="00E96898"/>
    <w:rsid w:val="00E96C94"/>
    <w:rsid w:val="00E96DB6"/>
    <w:rsid w:val="00E96DE1"/>
    <w:rsid w:val="00E96E93"/>
    <w:rsid w:val="00E96F7B"/>
    <w:rsid w:val="00E96F86"/>
    <w:rsid w:val="00E96FB9"/>
    <w:rsid w:val="00E96FE1"/>
    <w:rsid w:val="00E97101"/>
    <w:rsid w:val="00E9736A"/>
    <w:rsid w:val="00E97520"/>
    <w:rsid w:val="00E97697"/>
    <w:rsid w:val="00E97839"/>
    <w:rsid w:val="00E978B3"/>
    <w:rsid w:val="00E97910"/>
    <w:rsid w:val="00E97991"/>
    <w:rsid w:val="00E97A5E"/>
    <w:rsid w:val="00E97BDB"/>
    <w:rsid w:val="00E97D25"/>
    <w:rsid w:val="00E97E13"/>
    <w:rsid w:val="00E97EE7"/>
    <w:rsid w:val="00E97F30"/>
    <w:rsid w:val="00EA0650"/>
    <w:rsid w:val="00EA09D4"/>
    <w:rsid w:val="00EA09DA"/>
    <w:rsid w:val="00EA0B84"/>
    <w:rsid w:val="00EA1091"/>
    <w:rsid w:val="00EA113A"/>
    <w:rsid w:val="00EA1205"/>
    <w:rsid w:val="00EA1206"/>
    <w:rsid w:val="00EA1360"/>
    <w:rsid w:val="00EA14EC"/>
    <w:rsid w:val="00EA1922"/>
    <w:rsid w:val="00EA1AEB"/>
    <w:rsid w:val="00EA1B38"/>
    <w:rsid w:val="00EA1E78"/>
    <w:rsid w:val="00EA1EDA"/>
    <w:rsid w:val="00EA20D2"/>
    <w:rsid w:val="00EA225D"/>
    <w:rsid w:val="00EA228D"/>
    <w:rsid w:val="00EA241E"/>
    <w:rsid w:val="00EA251C"/>
    <w:rsid w:val="00EA25C8"/>
    <w:rsid w:val="00EA2602"/>
    <w:rsid w:val="00EA2719"/>
    <w:rsid w:val="00EA28B1"/>
    <w:rsid w:val="00EA2A4D"/>
    <w:rsid w:val="00EA2EBC"/>
    <w:rsid w:val="00EA2F6A"/>
    <w:rsid w:val="00EA2F8C"/>
    <w:rsid w:val="00EA2FB1"/>
    <w:rsid w:val="00EA30D7"/>
    <w:rsid w:val="00EA3347"/>
    <w:rsid w:val="00EA3710"/>
    <w:rsid w:val="00EA37E7"/>
    <w:rsid w:val="00EA3AC2"/>
    <w:rsid w:val="00EA3B79"/>
    <w:rsid w:val="00EA406E"/>
    <w:rsid w:val="00EA4090"/>
    <w:rsid w:val="00EA40F8"/>
    <w:rsid w:val="00EA427C"/>
    <w:rsid w:val="00EA453E"/>
    <w:rsid w:val="00EA4607"/>
    <w:rsid w:val="00EA4905"/>
    <w:rsid w:val="00EA4918"/>
    <w:rsid w:val="00EA498E"/>
    <w:rsid w:val="00EA4A09"/>
    <w:rsid w:val="00EA4B86"/>
    <w:rsid w:val="00EA4BF7"/>
    <w:rsid w:val="00EA4CD2"/>
    <w:rsid w:val="00EA4FBB"/>
    <w:rsid w:val="00EA50BB"/>
    <w:rsid w:val="00EA53FA"/>
    <w:rsid w:val="00EA5765"/>
    <w:rsid w:val="00EA599F"/>
    <w:rsid w:val="00EA59A7"/>
    <w:rsid w:val="00EA5A22"/>
    <w:rsid w:val="00EA5E1C"/>
    <w:rsid w:val="00EA5E73"/>
    <w:rsid w:val="00EA5FC7"/>
    <w:rsid w:val="00EA6225"/>
    <w:rsid w:val="00EA6516"/>
    <w:rsid w:val="00EA6F56"/>
    <w:rsid w:val="00EA702A"/>
    <w:rsid w:val="00EA7045"/>
    <w:rsid w:val="00EA77A5"/>
    <w:rsid w:val="00EA77C0"/>
    <w:rsid w:val="00EA78DD"/>
    <w:rsid w:val="00EA7FD9"/>
    <w:rsid w:val="00EB00DD"/>
    <w:rsid w:val="00EB00E0"/>
    <w:rsid w:val="00EB012C"/>
    <w:rsid w:val="00EB0257"/>
    <w:rsid w:val="00EB035C"/>
    <w:rsid w:val="00EB03BC"/>
    <w:rsid w:val="00EB0444"/>
    <w:rsid w:val="00EB1651"/>
    <w:rsid w:val="00EB1E5D"/>
    <w:rsid w:val="00EB1F5B"/>
    <w:rsid w:val="00EB2688"/>
    <w:rsid w:val="00EB273A"/>
    <w:rsid w:val="00EB29BA"/>
    <w:rsid w:val="00EB2AB8"/>
    <w:rsid w:val="00EB2B3D"/>
    <w:rsid w:val="00EB2F3D"/>
    <w:rsid w:val="00EB330B"/>
    <w:rsid w:val="00EB33C1"/>
    <w:rsid w:val="00EB33C5"/>
    <w:rsid w:val="00EB3481"/>
    <w:rsid w:val="00EB34A4"/>
    <w:rsid w:val="00EB394E"/>
    <w:rsid w:val="00EB3BCE"/>
    <w:rsid w:val="00EB3C04"/>
    <w:rsid w:val="00EB3E53"/>
    <w:rsid w:val="00EB40CC"/>
    <w:rsid w:val="00EB40F6"/>
    <w:rsid w:val="00EB4280"/>
    <w:rsid w:val="00EB4326"/>
    <w:rsid w:val="00EB460B"/>
    <w:rsid w:val="00EB4B11"/>
    <w:rsid w:val="00EB56E7"/>
    <w:rsid w:val="00EB5B39"/>
    <w:rsid w:val="00EB5BC9"/>
    <w:rsid w:val="00EB5DD2"/>
    <w:rsid w:val="00EB5DF6"/>
    <w:rsid w:val="00EB5F61"/>
    <w:rsid w:val="00EB5FBA"/>
    <w:rsid w:val="00EB6031"/>
    <w:rsid w:val="00EB60D8"/>
    <w:rsid w:val="00EB64D5"/>
    <w:rsid w:val="00EB679F"/>
    <w:rsid w:val="00EB6858"/>
    <w:rsid w:val="00EB69F2"/>
    <w:rsid w:val="00EB6D1D"/>
    <w:rsid w:val="00EB6DFD"/>
    <w:rsid w:val="00EB6E4F"/>
    <w:rsid w:val="00EB6FF9"/>
    <w:rsid w:val="00EB7052"/>
    <w:rsid w:val="00EB7369"/>
    <w:rsid w:val="00EB75FA"/>
    <w:rsid w:val="00EB773E"/>
    <w:rsid w:val="00EB784D"/>
    <w:rsid w:val="00EB79D1"/>
    <w:rsid w:val="00EB7A9B"/>
    <w:rsid w:val="00EB7B87"/>
    <w:rsid w:val="00EB7B9C"/>
    <w:rsid w:val="00EB7C38"/>
    <w:rsid w:val="00EB7C8B"/>
    <w:rsid w:val="00EC01B1"/>
    <w:rsid w:val="00EC0386"/>
    <w:rsid w:val="00EC0562"/>
    <w:rsid w:val="00EC059F"/>
    <w:rsid w:val="00EC0955"/>
    <w:rsid w:val="00EC09EE"/>
    <w:rsid w:val="00EC0A33"/>
    <w:rsid w:val="00EC0A3E"/>
    <w:rsid w:val="00EC0B1B"/>
    <w:rsid w:val="00EC0B50"/>
    <w:rsid w:val="00EC0D24"/>
    <w:rsid w:val="00EC104A"/>
    <w:rsid w:val="00EC11B5"/>
    <w:rsid w:val="00EC13B0"/>
    <w:rsid w:val="00EC13B3"/>
    <w:rsid w:val="00EC140F"/>
    <w:rsid w:val="00EC172E"/>
    <w:rsid w:val="00EC1807"/>
    <w:rsid w:val="00EC18B8"/>
    <w:rsid w:val="00EC1BA3"/>
    <w:rsid w:val="00EC1CA4"/>
    <w:rsid w:val="00EC1CED"/>
    <w:rsid w:val="00EC1DD1"/>
    <w:rsid w:val="00EC1F24"/>
    <w:rsid w:val="00EC22F6"/>
    <w:rsid w:val="00EC2486"/>
    <w:rsid w:val="00EC2570"/>
    <w:rsid w:val="00EC278D"/>
    <w:rsid w:val="00EC2A3F"/>
    <w:rsid w:val="00EC2DDD"/>
    <w:rsid w:val="00EC34A5"/>
    <w:rsid w:val="00EC35DC"/>
    <w:rsid w:val="00EC3A42"/>
    <w:rsid w:val="00EC4017"/>
    <w:rsid w:val="00EC40D5"/>
    <w:rsid w:val="00EC425F"/>
    <w:rsid w:val="00EC4994"/>
    <w:rsid w:val="00EC4A23"/>
    <w:rsid w:val="00EC4A9F"/>
    <w:rsid w:val="00EC5261"/>
    <w:rsid w:val="00EC53B9"/>
    <w:rsid w:val="00EC5440"/>
    <w:rsid w:val="00EC5536"/>
    <w:rsid w:val="00EC55AF"/>
    <w:rsid w:val="00EC577B"/>
    <w:rsid w:val="00EC57B4"/>
    <w:rsid w:val="00EC5B35"/>
    <w:rsid w:val="00EC5DFD"/>
    <w:rsid w:val="00EC5F89"/>
    <w:rsid w:val="00EC62F1"/>
    <w:rsid w:val="00EC6451"/>
    <w:rsid w:val="00EC6642"/>
    <w:rsid w:val="00EC6803"/>
    <w:rsid w:val="00EC6C2F"/>
    <w:rsid w:val="00EC6E5C"/>
    <w:rsid w:val="00EC70A8"/>
    <w:rsid w:val="00EC73EB"/>
    <w:rsid w:val="00EC74C5"/>
    <w:rsid w:val="00EC762B"/>
    <w:rsid w:val="00EC797C"/>
    <w:rsid w:val="00EC7A30"/>
    <w:rsid w:val="00EC7CD0"/>
    <w:rsid w:val="00ED019C"/>
    <w:rsid w:val="00ED084A"/>
    <w:rsid w:val="00ED097D"/>
    <w:rsid w:val="00ED0B1E"/>
    <w:rsid w:val="00ED0E69"/>
    <w:rsid w:val="00ED11ED"/>
    <w:rsid w:val="00ED1A73"/>
    <w:rsid w:val="00ED1DCF"/>
    <w:rsid w:val="00ED1DDA"/>
    <w:rsid w:val="00ED268D"/>
    <w:rsid w:val="00ED3026"/>
    <w:rsid w:val="00ED33AA"/>
    <w:rsid w:val="00ED39DB"/>
    <w:rsid w:val="00ED3BC4"/>
    <w:rsid w:val="00ED3CBD"/>
    <w:rsid w:val="00ED3E23"/>
    <w:rsid w:val="00ED3EA6"/>
    <w:rsid w:val="00ED403E"/>
    <w:rsid w:val="00ED4720"/>
    <w:rsid w:val="00ED4B04"/>
    <w:rsid w:val="00ED4EC1"/>
    <w:rsid w:val="00ED5776"/>
    <w:rsid w:val="00ED58D2"/>
    <w:rsid w:val="00ED596A"/>
    <w:rsid w:val="00ED5B9B"/>
    <w:rsid w:val="00ED5FE3"/>
    <w:rsid w:val="00ED6946"/>
    <w:rsid w:val="00ED6A99"/>
    <w:rsid w:val="00ED6BAD"/>
    <w:rsid w:val="00ED6F7B"/>
    <w:rsid w:val="00ED70DF"/>
    <w:rsid w:val="00ED71DE"/>
    <w:rsid w:val="00ED7416"/>
    <w:rsid w:val="00ED7447"/>
    <w:rsid w:val="00ED74A6"/>
    <w:rsid w:val="00ED7516"/>
    <w:rsid w:val="00ED7950"/>
    <w:rsid w:val="00ED7E41"/>
    <w:rsid w:val="00ED7EF5"/>
    <w:rsid w:val="00ED7FA1"/>
    <w:rsid w:val="00EE00D6"/>
    <w:rsid w:val="00EE091A"/>
    <w:rsid w:val="00EE0A41"/>
    <w:rsid w:val="00EE0AAC"/>
    <w:rsid w:val="00EE0B2B"/>
    <w:rsid w:val="00EE0DD3"/>
    <w:rsid w:val="00EE1019"/>
    <w:rsid w:val="00EE1055"/>
    <w:rsid w:val="00EE1069"/>
    <w:rsid w:val="00EE11E7"/>
    <w:rsid w:val="00EE1488"/>
    <w:rsid w:val="00EE17B8"/>
    <w:rsid w:val="00EE187E"/>
    <w:rsid w:val="00EE19A0"/>
    <w:rsid w:val="00EE19B9"/>
    <w:rsid w:val="00EE1A78"/>
    <w:rsid w:val="00EE1B8A"/>
    <w:rsid w:val="00EE1C13"/>
    <w:rsid w:val="00EE1DF4"/>
    <w:rsid w:val="00EE210D"/>
    <w:rsid w:val="00EE212A"/>
    <w:rsid w:val="00EE2575"/>
    <w:rsid w:val="00EE28D7"/>
    <w:rsid w:val="00EE29A4"/>
    <w:rsid w:val="00EE29AD"/>
    <w:rsid w:val="00EE2A00"/>
    <w:rsid w:val="00EE2AF3"/>
    <w:rsid w:val="00EE2C21"/>
    <w:rsid w:val="00EE2F1D"/>
    <w:rsid w:val="00EE313E"/>
    <w:rsid w:val="00EE314B"/>
    <w:rsid w:val="00EE3156"/>
    <w:rsid w:val="00EE3459"/>
    <w:rsid w:val="00EE356E"/>
    <w:rsid w:val="00EE36B5"/>
    <w:rsid w:val="00EE36F0"/>
    <w:rsid w:val="00EE3953"/>
    <w:rsid w:val="00EE39DE"/>
    <w:rsid w:val="00EE39F3"/>
    <w:rsid w:val="00EE3AB6"/>
    <w:rsid w:val="00EE3AC6"/>
    <w:rsid w:val="00EE3B47"/>
    <w:rsid w:val="00EE3B6B"/>
    <w:rsid w:val="00EE3CAE"/>
    <w:rsid w:val="00EE3E24"/>
    <w:rsid w:val="00EE469F"/>
    <w:rsid w:val="00EE47EA"/>
    <w:rsid w:val="00EE49E2"/>
    <w:rsid w:val="00EE4D5D"/>
    <w:rsid w:val="00EE4DF0"/>
    <w:rsid w:val="00EE5131"/>
    <w:rsid w:val="00EE5237"/>
    <w:rsid w:val="00EE5296"/>
    <w:rsid w:val="00EE552E"/>
    <w:rsid w:val="00EE5641"/>
    <w:rsid w:val="00EE57EA"/>
    <w:rsid w:val="00EE5D47"/>
    <w:rsid w:val="00EE5DB1"/>
    <w:rsid w:val="00EE606A"/>
    <w:rsid w:val="00EE61E0"/>
    <w:rsid w:val="00EE6276"/>
    <w:rsid w:val="00EE6336"/>
    <w:rsid w:val="00EE6355"/>
    <w:rsid w:val="00EE64BC"/>
    <w:rsid w:val="00EE64CD"/>
    <w:rsid w:val="00EE6A55"/>
    <w:rsid w:val="00EE6E53"/>
    <w:rsid w:val="00EE6ED3"/>
    <w:rsid w:val="00EE703F"/>
    <w:rsid w:val="00EE730C"/>
    <w:rsid w:val="00EE75FB"/>
    <w:rsid w:val="00EE792B"/>
    <w:rsid w:val="00EE7A6B"/>
    <w:rsid w:val="00EE7A79"/>
    <w:rsid w:val="00EE7D5C"/>
    <w:rsid w:val="00EE7D5E"/>
    <w:rsid w:val="00EF00E7"/>
    <w:rsid w:val="00EF0280"/>
    <w:rsid w:val="00EF02FC"/>
    <w:rsid w:val="00EF0674"/>
    <w:rsid w:val="00EF06D0"/>
    <w:rsid w:val="00EF094F"/>
    <w:rsid w:val="00EF0A73"/>
    <w:rsid w:val="00EF0ACD"/>
    <w:rsid w:val="00EF0B37"/>
    <w:rsid w:val="00EF1078"/>
    <w:rsid w:val="00EF1086"/>
    <w:rsid w:val="00EF109B"/>
    <w:rsid w:val="00EF1343"/>
    <w:rsid w:val="00EF1346"/>
    <w:rsid w:val="00EF14B8"/>
    <w:rsid w:val="00EF15F5"/>
    <w:rsid w:val="00EF188F"/>
    <w:rsid w:val="00EF1A4E"/>
    <w:rsid w:val="00EF1CB8"/>
    <w:rsid w:val="00EF201C"/>
    <w:rsid w:val="00EF229A"/>
    <w:rsid w:val="00EF2448"/>
    <w:rsid w:val="00EF2521"/>
    <w:rsid w:val="00EF2C9D"/>
    <w:rsid w:val="00EF2EBE"/>
    <w:rsid w:val="00EF2FA9"/>
    <w:rsid w:val="00EF2FE0"/>
    <w:rsid w:val="00EF30F3"/>
    <w:rsid w:val="00EF32EC"/>
    <w:rsid w:val="00EF3437"/>
    <w:rsid w:val="00EF354D"/>
    <w:rsid w:val="00EF35BA"/>
    <w:rsid w:val="00EF36AF"/>
    <w:rsid w:val="00EF3AA0"/>
    <w:rsid w:val="00EF3B19"/>
    <w:rsid w:val="00EF3DB1"/>
    <w:rsid w:val="00EF4129"/>
    <w:rsid w:val="00EF41F3"/>
    <w:rsid w:val="00EF4550"/>
    <w:rsid w:val="00EF456D"/>
    <w:rsid w:val="00EF4764"/>
    <w:rsid w:val="00EF482B"/>
    <w:rsid w:val="00EF48B1"/>
    <w:rsid w:val="00EF4B41"/>
    <w:rsid w:val="00EF4B68"/>
    <w:rsid w:val="00EF4D81"/>
    <w:rsid w:val="00EF4E23"/>
    <w:rsid w:val="00EF510B"/>
    <w:rsid w:val="00EF519E"/>
    <w:rsid w:val="00EF55D9"/>
    <w:rsid w:val="00EF56EB"/>
    <w:rsid w:val="00EF5855"/>
    <w:rsid w:val="00EF5914"/>
    <w:rsid w:val="00EF59A3"/>
    <w:rsid w:val="00EF5C39"/>
    <w:rsid w:val="00EF5C70"/>
    <w:rsid w:val="00EF5D63"/>
    <w:rsid w:val="00EF5EDF"/>
    <w:rsid w:val="00EF6249"/>
    <w:rsid w:val="00EF627A"/>
    <w:rsid w:val="00EF63EE"/>
    <w:rsid w:val="00EF6662"/>
    <w:rsid w:val="00EF6675"/>
    <w:rsid w:val="00EF66CC"/>
    <w:rsid w:val="00EF6955"/>
    <w:rsid w:val="00EF6DF9"/>
    <w:rsid w:val="00EF727F"/>
    <w:rsid w:val="00EF7578"/>
    <w:rsid w:val="00EF75ED"/>
    <w:rsid w:val="00EF79B4"/>
    <w:rsid w:val="00EF7E63"/>
    <w:rsid w:val="00EF7FE8"/>
    <w:rsid w:val="00F00089"/>
    <w:rsid w:val="00F0011D"/>
    <w:rsid w:val="00F00156"/>
    <w:rsid w:val="00F00237"/>
    <w:rsid w:val="00F0033D"/>
    <w:rsid w:val="00F0093F"/>
    <w:rsid w:val="00F00A03"/>
    <w:rsid w:val="00F00B40"/>
    <w:rsid w:val="00F00B6E"/>
    <w:rsid w:val="00F00CF2"/>
    <w:rsid w:val="00F00F8F"/>
    <w:rsid w:val="00F00F9C"/>
    <w:rsid w:val="00F010BC"/>
    <w:rsid w:val="00F0119B"/>
    <w:rsid w:val="00F01261"/>
    <w:rsid w:val="00F013B5"/>
    <w:rsid w:val="00F016DC"/>
    <w:rsid w:val="00F017B9"/>
    <w:rsid w:val="00F0185D"/>
    <w:rsid w:val="00F01AA3"/>
    <w:rsid w:val="00F01CFD"/>
    <w:rsid w:val="00F01E43"/>
    <w:rsid w:val="00F01E5F"/>
    <w:rsid w:val="00F02313"/>
    <w:rsid w:val="00F024D1"/>
    <w:rsid w:val="00F024F3"/>
    <w:rsid w:val="00F02784"/>
    <w:rsid w:val="00F028DA"/>
    <w:rsid w:val="00F02A05"/>
    <w:rsid w:val="00F02ABA"/>
    <w:rsid w:val="00F02C0C"/>
    <w:rsid w:val="00F03049"/>
    <w:rsid w:val="00F032CE"/>
    <w:rsid w:val="00F0339E"/>
    <w:rsid w:val="00F03542"/>
    <w:rsid w:val="00F036D8"/>
    <w:rsid w:val="00F03C3B"/>
    <w:rsid w:val="00F0411B"/>
    <w:rsid w:val="00F04215"/>
    <w:rsid w:val="00F042CC"/>
    <w:rsid w:val="00F042E1"/>
    <w:rsid w:val="00F0437A"/>
    <w:rsid w:val="00F04497"/>
    <w:rsid w:val="00F045A3"/>
    <w:rsid w:val="00F04608"/>
    <w:rsid w:val="00F04718"/>
    <w:rsid w:val="00F04AFE"/>
    <w:rsid w:val="00F04B7F"/>
    <w:rsid w:val="00F04E0B"/>
    <w:rsid w:val="00F04E7D"/>
    <w:rsid w:val="00F05041"/>
    <w:rsid w:val="00F050C0"/>
    <w:rsid w:val="00F05147"/>
    <w:rsid w:val="00F05192"/>
    <w:rsid w:val="00F0540F"/>
    <w:rsid w:val="00F05557"/>
    <w:rsid w:val="00F0562B"/>
    <w:rsid w:val="00F058DE"/>
    <w:rsid w:val="00F05958"/>
    <w:rsid w:val="00F05D4F"/>
    <w:rsid w:val="00F06066"/>
    <w:rsid w:val="00F06611"/>
    <w:rsid w:val="00F0670E"/>
    <w:rsid w:val="00F06791"/>
    <w:rsid w:val="00F06BD8"/>
    <w:rsid w:val="00F06C98"/>
    <w:rsid w:val="00F0706E"/>
    <w:rsid w:val="00F07201"/>
    <w:rsid w:val="00F074B4"/>
    <w:rsid w:val="00F075E3"/>
    <w:rsid w:val="00F07726"/>
    <w:rsid w:val="00F07840"/>
    <w:rsid w:val="00F07B63"/>
    <w:rsid w:val="00F07CF8"/>
    <w:rsid w:val="00F07D95"/>
    <w:rsid w:val="00F07DB1"/>
    <w:rsid w:val="00F101A1"/>
    <w:rsid w:val="00F101B8"/>
    <w:rsid w:val="00F103F6"/>
    <w:rsid w:val="00F10831"/>
    <w:rsid w:val="00F10961"/>
    <w:rsid w:val="00F10AC2"/>
    <w:rsid w:val="00F10B80"/>
    <w:rsid w:val="00F10DB5"/>
    <w:rsid w:val="00F10DDB"/>
    <w:rsid w:val="00F10FF3"/>
    <w:rsid w:val="00F11037"/>
    <w:rsid w:val="00F110A5"/>
    <w:rsid w:val="00F11134"/>
    <w:rsid w:val="00F11276"/>
    <w:rsid w:val="00F1128B"/>
    <w:rsid w:val="00F112D3"/>
    <w:rsid w:val="00F11309"/>
    <w:rsid w:val="00F11391"/>
    <w:rsid w:val="00F1188A"/>
    <w:rsid w:val="00F11959"/>
    <w:rsid w:val="00F11965"/>
    <w:rsid w:val="00F11D52"/>
    <w:rsid w:val="00F11E90"/>
    <w:rsid w:val="00F11FEF"/>
    <w:rsid w:val="00F12109"/>
    <w:rsid w:val="00F121DB"/>
    <w:rsid w:val="00F12338"/>
    <w:rsid w:val="00F123B4"/>
    <w:rsid w:val="00F123D0"/>
    <w:rsid w:val="00F123E9"/>
    <w:rsid w:val="00F125A9"/>
    <w:rsid w:val="00F1270B"/>
    <w:rsid w:val="00F129A1"/>
    <w:rsid w:val="00F12C2F"/>
    <w:rsid w:val="00F12DB2"/>
    <w:rsid w:val="00F12DE6"/>
    <w:rsid w:val="00F12F36"/>
    <w:rsid w:val="00F12FF2"/>
    <w:rsid w:val="00F1311E"/>
    <w:rsid w:val="00F13360"/>
    <w:rsid w:val="00F136D8"/>
    <w:rsid w:val="00F139B8"/>
    <w:rsid w:val="00F13C89"/>
    <w:rsid w:val="00F13E56"/>
    <w:rsid w:val="00F13FE6"/>
    <w:rsid w:val="00F14357"/>
    <w:rsid w:val="00F14583"/>
    <w:rsid w:val="00F1475E"/>
    <w:rsid w:val="00F14AA5"/>
    <w:rsid w:val="00F14DF3"/>
    <w:rsid w:val="00F14EEF"/>
    <w:rsid w:val="00F14F4C"/>
    <w:rsid w:val="00F14F9C"/>
    <w:rsid w:val="00F15030"/>
    <w:rsid w:val="00F1508D"/>
    <w:rsid w:val="00F150A3"/>
    <w:rsid w:val="00F153D2"/>
    <w:rsid w:val="00F15590"/>
    <w:rsid w:val="00F15721"/>
    <w:rsid w:val="00F1592A"/>
    <w:rsid w:val="00F1596F"/>
    <w:rsid w:val="00F15A53"/>
    <w:rsid w:val="00F15C6D"/>
    <w:rsid w:val="00F15E4E"/>
    <w:rsid w:val="00F15FFB"/>
    <w:rsid w:val="00F162D8"/>
    <w:rsid w:val="00F165C9"/>
    <w:rsid w:val="00F1662A"/>
    <w:rsid w:val="00F1673C"/>
    <w:rsid w:val="00F16A96"/>
    <w:rsid w:val="00F16B8C"/>
    <w:rsid w:val="00F16F15"/>
    <w:rsid w:val="00F16F1B"/>
    <w:rsid w:val="00F1704D"/>
    <w:rsid w:val="00F17127"/>
    <w:rsid w:val="00F17292"/>
    <w:rsid w:val="00F1738D"/>
    <w:rsid w:val="00F174C3"/>
    <w:rsid w:val="00F175C7"/>
    <w:rsid w:val="00F17823"/>
    <w:rsid w:val="00F17CBE"/>
    <w:rsid w:val="00F17E6B"/>
    <w:rsid w:val="00F17F7B"/>
    <w:rsid w:val="00F17FB8"/>
    <w:rsid w:val="00F20197"/>
    <w:rsid w:val="00F20266"/>
    <w:rsid w:val="00F20661"/>
    <w:rsid w:val="00F20688"/>
    <w:rsid w:val="00F20939"/>
    <w:rsid w:val="00F2094C"/>
    <w:rsid w:val="00F20E6D"/>
    <w:rsid w:val="00F20E81"/>
    <w:rsid w:val="00F2118A"/>
    <w:rsid w:val="00F212B1"/>
    <w:rsid w:val="00F2176C"/>
    <w:rsid w:val="00F219CE"/>
    <w:rsid w:val="00F21A10"/>
    <w:rsid w:val="00F21CB2"/>
    <w:rsid w:val="00F21E96"/>
    <w:rsid w:val="00F22177"/>
    <w:rsid w:val="00F221B3"/>
    <w:rsid w:val="00F222AD"/>
    <w:rsid w:val="00F227AE"/>
    <w:rsid w:val="00F229B9"/>
    <w:rsid w:val="00F22C9C"/>
    <w:rsid w:val="00F22D8A"/>
    <w:rsid w:val="00F22E3E"/>
    <w:rsid w:val="00F22F6B"/>
    <w:rsid w:val="00F2316A"/>
    <w:rsid w:val="00F234A0"/>
    <w:rsid w:val="00F23549"/>
    <w:rsid w:val="00F23677"/>
    <w:rsid w:val="00F2385D"/>
    <w:rsid w:val="00F23A02"/>
    <w:rsid w:val="00F23D6E"/>
    <w:rsid w:val="00F23DA8"/>
    <w:rsid w:val="00F23E22"/>
    <w:rsid w:val="00F23E70"/>
    <w:rsid w:val="00F24520"/>
    <w:rsid w:val="00F24603"/>
    <w:rsid w:val="00F24A3C"/>
    <w:rsid w:val="00F24A9A"/>
    <w:rsid w:val="00F24B65"/>
    <w:rsid w:val="00F24BD5"/>
    <w:rsid w:val="00F24BE3"/>
    <w:rsid w:val="00F24E48"/>
    <w:rsid w:val="00F24F2C"/>
    <w:rsid w:val="00F24F62"/>
    <w:rsid w:val="00F24FBF"/>
    <w:rsid w:val="00F2507F"/>
    <w:rsid w:val="00F250A9"/>
    <w:rsid w:val="00F250ED"/>
    <w:rsid w:val="00F252EF"/>
    <w:rsid w:val="00F254C1"/>
    <w:rsid w:val="00F25599"/>
    <w:rsid w:val="00F25B02"/>
    <w:rsid w:val="00F2628F"/>
    <w:rsid w:val="00F26320"/>
    <w:rsid w:val="00F266C0"/>
    <w:rsid w:val="00F267AF"/>
    <w:rsid w:val="00F26B33"/>
    <w:rsid w:val="00F26E51"/>
    <w:rsid w:val="00F2740B"/>
    <w:rsid w:val="00F2741A"/>
    <w:rsid w:val="00F27538"/>
    <w:rsid w:val="00F2756C"/>
    <w:rsid w:val="00F277D8"/>
    <w:rsid w:val="00F2787E"/>
    <w:rsid w:val="00F27978"/>
    <w:rsid w:val="00F27A2D"/>
    <w:rsid w:val="00F27A8C"/>
    <w:rsid w:val="00F27D7C"/>
    <w:rsid w:val="00F27E2E"/>
    <w:rsid w:val="00F27F91"/>
    <w:rsid w:val="00F30396"/>
    <w:rsid w:val="00F304F6"/>
    <w:rsid w:val="00F30513"/>
    <w:rsid w:val="00F3054C"/>
    <w:rsid w:val="00F3057D"/>
    <w:rsid w:val="00F306F3"/>
    <w:rsid w:val="00F309CC"/>
    <w:rsid w:val="00F30B4D"/>
    <w:rsid w:val="00F30B8F"/>
    <w:rsid w:val="00F30C61"/>
    <w:rsid w:val="00F30D88"/>
    <w:rsid w:val="00F30DB6"/>
    <w:rsid w:val="00F30FF4"/>
    <w:rsid w:val="00F31118"/>
    <w:rsid w:val="00F3122E"/>
    <w:rsid w:val="00F31687"/>
    <w:rsid w:val="00F31D37"/>
    <w:rsid w:val="00F32057"/>
    <w:rsid w:val="00F3232D"/>
    <w:rsid w:val="00F32368"/>
    <w:rsid w:val="00F325E7"/>
    <w:rsid w:val="00F326AD"/>
    <w:rsid w:val="00F32AD0"/>
    <w:rsid w:val="00F32DF8"/>
    <w:rsid w:val="00F32E6D"/>
    <w:rsid w:val="00F32E6F"/>
    <w:rsid w:val="00F32F7E"/>
    <w:rsid w:val="00F32F88"/>
    <w:rsid w:val="00F32FB6"/>
    <w:rsid w:val="00F3314A"/>
    <w:rsid w:val="00F331AD"/>
    <w:rsid w:val="00F3320D"/>
    <w:rsid w:val="00F3337A"/>
    <w:rsid w:val="00F338AD"/>
    <w:rsid w:val="00F3391D"/>
    <w:rsid w:val="00F3396E"/>
    <w:rsid w:val="00F339F0"/>
    <w:rsid w:val="00F33B2B"/>
    <w:rsid w:val="00F33BB0"/>
    <w:rsid w:val="00F33C16"/>
    <w:rsid w:val="00F33DA5"/>
    <w:rsid w:val="00F3421D"/>
    <w:rsid w:val="00F3421E"/>
    <w:rsid w:val="00F34298"/>
    <w:rsid w:val="00F34616"/>
    <w:rsid w:val="00F34C97"/>
    <w:rsid w:val="00F35241"/>
    <w:rsid w:val="00F35282"/>
    <w:rsid w:val="00F35287"/>
    <w:rsid w:val="00F3542F"/>
    <w:rsid w:val="00F357FE"/>
    <w:rsid w:val="00F35BF2"/>
    <w:rsid w:val="00F35CA8"/>
    <w:rsid w:val="00F35CAA"/>
    <w:rsid w:val="00F35CCB"/>
    <w:rsid w:val="00F35D4F"/>
    <w:rsid w:val="00F35E57"/>
    <w:rsid w:val="00F35E7B"/>
    <w:rsid w:val="00F36241"/>
    <w:rsid w:val="00F3642A"/>
    <w:rsid w:val="00F368F8"/>
    <w:rsid w:val="00F36B92"/>
    <w:rsid w:val="00F36BDC"/>
    <w:rsid w:val="00F36F77"/>
    <w:rsid w:val="00F36FE0"/>
    <w:rsid w:val="00F36FFA"/>
    <w:rsid w:val="00F37136"/>
    <w:rsid w:val="00F37296"/>
    <w:rsid w:val="00F372B9"/>
    <w:rsid w:val="00F372EA"/>
    <w:rsid w:val="00F37354"/>
    <w:rsid w:val="00F376A8"/>
    <w:rsid w:val="00F376FD"/>
    <w:rsid w:val="00F378C5"/>
    <w:rsid w:val="00F3797F"/>
    <w:rsid w:val="00F37A43"/>
    <w:rsid w:val="00F37C4D"/>
    <w:rsid w:val="00F37E97"/>
    <w:rsid w:val="00F37F45"/>
    <w:rsid w:val="00F403BD"/>
    <w:rsid w:val="00F4052A"/>
    <w:rsid w:val="00F4058A"/>
    <w:rsid w:val="00F40739"/>
    <w:rsid w:val="00F4094D"/>
    <w:rsid w:val="00F40A4E"/>
    <w:rsid w:val="00F40A70"/>
    <w:rsid w:val="00F40B68"/>
    <w:rsid w:val="00F40C74"/>
    <w:rsid w:val="00F40CE7"/>
    <w:rsid w:val="00F411C0"/>
    <w:rsid w:val="00F416FB"/>
    <w:rsid w:val="00F41CC5"/>
    <w:rsid w:val="00F41E6B"/>
    <w:rsid w:val="00F41F89"/>
    <w:rsid w:val="00F42656"/>
    <w:rsid w:val="00F42674"/>
    <w:rsid w:val="00F42897"/>
    <w:rsid w:val="00F429A3"/>
    <w:rsid w:val="00F42B7C"/>
    <w:rsid w:val="00F42D22"/>
    <w:rsid w:val="00F42E78"/>
    <w:rsid w:val="00F430A8"/>
    <w:rsid w:val="00F4323F"/>
    <w:rsid w:val="00F43289"/>
    <w:rsid w:val="00F43442"/>
    <w:rsid w:val="00F43468"/>
    <w:rsid w:val="00F43531"/>
    <w:rsid w:val="00F435E2"/>
    <w:rsid w:val="00F437D7"/>
    <w:rsid w:val="00F438E7"/>
    <w:rsid w:val="00F439A1"/>
    <w:rsid w:val="00F43A37"/>
    <w:rsid w:val="00F43A3E"/>
    <w:rsid w:val="00F43A97"/>
    <w:rsid w:val="00F43D76"/>
    <w:rsid w:val="00F43EBB"/>
    <w:rsid w:val="00F44139"/>
    <w:rsid w:val="00F441A4"/>
    <w:rsid w:val="00F441FF"/>
    <w:rsid w:val="00F4425E"/>
    <w:rsid w:val="00F44315"/>
    <w:rsid w:val="00F444B0"/>
    <w:rsid w:val="00F4455D"/>
    <w:rsid w:val="00F44826"/>
    <w:rsid w:val="00F4498A"/>
    <w:rsid w:val="00F44B75"/>
    <w:rsid w:val="00F44C1F"/>
    <w:rsid w:val="00F44D6F"/>
    <w:rsid w:val="00F44D94"/>
    <w:rsid w:val="00F44ED7"/>
    <w:rsid w:val="00F4506E"/>
    <w:rsid w:val="00F451AB"/>
    <w:rsid w:val="00F45526"/>
    <w:rsid w:val="00F45691"/>
    <w:rsid w:val="00F4572F"/>
    <w:rsid w:val="00F45EED"/>
    <w:rsid w:val="00F46191"/>
    <w:rsid w:val="00F461EC"/>
    <w:rsid w:val="00F462C0"/>
    <w:rsid w:val="00F4630A"/>
    <w:rsid w:val="00F4641B"/>
    <w:rsid w:val="00F46AC6"/>
    <w:rsid w:val="00F46AE7"/>
    <w:rsid w:val="00F46BA7"/>
    <w:rsid w:val="00F46CC6"/>
    <w:rsid w:val="00F46D10"/>
    <w:rsid w:val="00F46DCA"/>
    <w:rsid w:val="00F46EB8"/>
    <w:rsid w:val="00F47165"/>
    <w:rsid w:val="00F47468"/>
    <w:rsid w:val="00F475D8"/>
    <w:rsid w:val="00F47658"/>
    <w:rsid w:val="00F477ED"/>
    <w:rsid w:val="00F47836"/>
    <w:rsid w:val="00F479C7"/>
    <w:rsid w:val="00F47D8D"/>
    <w:rsid w:val="00F47F9D"/>
    <w:rsid w:val="00F50516"/>
    <w:rsid w:val="00F5098D"/>
    <w:rsid w:val="00F50B37"/>
    <w:rsid w:val="00F50CD1"/>
    <w:rsid w:val="00F50FC5"/>
    <w:rsid w:val="00F50FE4"/>
    <w:rsid w:val="00F5108F"/>
    <w:rsid w:val="00F5114F"/>
    <w:rsid w:val="00F511E4"/>
    <w:rsid w:val="00F512D0"/>
    <w:rsid w:val="00F51381"/>
    <w:rsid w:val="00F513BD"/>
    <w:rsid w:val="00F513CD"/>
    <w:rsid w:val="00F513F4"/>
    <w:rsid w:val="00F516C8"/>
    <w:rsid w:val="00F51705"/>
    <w:rsid w:val="00F51940"/>
    <w:rsid w:val="00F51B11"/>
    <w:rsid w:val="00F51CBA"/>
    <w:rsid w:val="00F52151"/>
    <w:rsid w:val="00F52198"/>
    <w:rsid w:val="00F521CA"/>
    <w:rsid w:val="00F52637"/>
    <w:rsid w:val="00F52AB9"/>
    <w:rsid w:val="00F52D09"/>
    <w:rsid w:val="00F52DD3"/>
    <w:rsid w:val="00F52E08"/>
    <w:rsid w:val="00F52F29"/>
    <w:rsid w:val="00F52FF7"/>
    <w:rsid w:val="00F53065"/>
    <w:rsid w:val="00F53182"/>
    <w:rsid w:val="00F5327B"/>
    <w:rsid w:val="00F533E2"/>
    <w:rsid w:val="00F53738"/>
    <w:rsid w:val="00F538EB"/>
    <w:rsid w:val="00F53A66"/>
    <w:rsid w:val="00F53DDD"/>
    <w:rsid w:val="00F53F43"/>
    <w:rsid w:val="00F54100"/>
    <w:rsid w:val="00F54360"/>
    <w:rsid w:val="00F545CD"/>
    <w:rsid w:val="00F5462D"/>
    <w:rsid w:val="00F54B14"/>
    <w:rsid w:val="00F54D78"/>
    <w:rsid w:val="00F54DCF"/>
    <w:rsid w:val="00F54E02"/>
    <w:rsid w:val="00F54F5C"/>
    <w:rsid w:val="00F54F64"/>
    <w:rsid w:val="00F5540A"/>
    <w:rsid w:val="00F55469"/>
    <w:rsid w:val="00F554B4"/>
    <w:rsid w:val="00F554F6"/>
    <w:rsid w:val="00F55569"/>
    <w:rsid w:val="00F556C7"/>
    <w:rsid w:val="00F557AC"/>
    <w:rsid w:val="00F557CD"/>
    <w:rsid w:val="00F557D6"/>
    <w:rsid w:val="00F55908"/>
    <w:rsid w:val="00F559E8"/>
    <w:rsid w:val="00F55A48"/>
    <w:rsid w:val="00F55B21"/>
    <w:rsid w:val="00F55B69"/>
    <w:rsid w:val="00F55C19"/>
    <w:rsid w:val="00F55DDA"/>
    <w:rsid w:val="00F55F41"/>
    <w:rsid w:val="00F55F89"/>
    <w:rsid w:val="00F56088"/>
    <w:rsid w:val="00F560D7"/>
    <w:rsid w:val="00F5617F"/>
    <w:rsid w:val="00F563D0"/>
    <w:rsid w:val="00F566C9"/>
    <w:rsid w:val="00F56B45"/>
    <w:rsid w:val="00F56C56"/>
    <w:rsid w:val="00F56C79"/>
    <w:rsid w:val="00F56CE0"/>
    <w:rsid w:val="00F56D58"/>
    <w:rsid w:val="00F56EF6"/>
    <w:rsid w:val="00F572AF"/>
    <w:rsid w:val="00F57471"/>
    <w:rsid w:val="00F57887"/>
    <w:rsid w:val="00F57C58"/>
    <w:rsid w:val="00F57EE5"/>
    <w:rsid w:val="00F6001A"/>
    <w:rsid w:val="00F60082"/>
    <w:rsid w:val="00F603E3"/>
    <w:rsid w:val="00F606AF"/>
    <w:rsid w:val="00F6097E"/>
    <w:rsid w:val="00F60A37"/>
    <w:rsid w:val="00F60AA2"/>
    <w:rsid w:val="00F60B9A"/>
    <w:rsid w:val="00F60F31"/>
    <w:rsid w:val="00F60FA0"/>
    <w:rsid w:val="00F6106A"/>
    <w:rsid w:val="00F610E2"/>
    <w:rsid w:val="00F61362"/>
    <w:rsid w:val="00F61392"/>
    <w:rsid w:val="00F61981"/>
    <w:rsid w:val="00F61A9F"/>
    <w:rsid w:val="00F61B5F"/>
    <w:rsid w:val="00F61F2C"/>
    <w:rsid w:val="00F62027"/>
    <w:rsid w:val="00F62154"/>
    <w:rsid w:val="00F6231E"/>
    <w:rsid w:val="00F627F7"/>
    <w:rsid w:val="00F62C00"/>
    <w:rsid w:val="00F62D60"/>
    <w:rsid w:val="00F62EC0"/>
    <w:rsid w:val="00F63264"/>
    <w:rsid w:val="00F63637"/>
    <w:rsid w:val="00F63AD5"/>
    <w:rsid w:val="00F63CB6"/>
    <w:rsid w:val="00F63D17"/>
    <w:rsid w:val="00F63D92"/>
    <w:rsid w:val="00F6419D"/>
    <w:rsid w:val="00F641E5"/>
    <w:rsid w:val="00F64235"/>
    <w:rsid w:val="00F643F0"/>
    <w:rsid w:val="00F6459A"/>
    <w:rsid w:val="00F64696"/>
    <w:rsid w:val="00F64816"/>
    <w:rsid w:val="00F649C0"/>
    <w:rsid w:val="00F64AEB"/>
    <w:rsid w:val="00F64F7E"/>
    <w:rsid w:val="00F6564C"/>
    <w:rsid w:val="00F6579C"/>
    <w:rsid w:val="00F65A26"/>
    <w:rsid w:val="00F65AA9"/>
    <w:rsid w:val="00F65BB3"/>
    <w:rsid w:val="00F65F28"/>
    <w:rsid w:val="00F65FF5"/>
    <w:rsid w:val="00F66043"/>
    <w:rsid w:val="00F6604D"/>
    <w:rsid w:val="00F66051"/>
    <w:rsid w:val="00F6609A"/>
    <w:rsid w:val="00F660F5"/>
    <w:rsid w:val="00F66381"/>
    <w:rsid w:val="00F664DC"/>
    <w:rsid w:val="00F6664A"/>
    <w:rsid w:val="00F66DF3"/>
    <w:rsid w:val="00F66FA9"/>
    <w:rsid w:val="00F67201"/>
    <w:rsid w:val="00F675A6"/>
    <w:rsid w:val="00F6768F"/>
    <w:rsid w:val="00F67933"/>
    <w:rsid w:val="00F67E2A"/>
    <w:rsid w:val="00F700DB"/>
    <w:rsid w:val="00F701DA"/>
    <w:rsid w:val="00F70331"/>
    <w:rsid w:val="00F7078C"/>
    <w:rsid w:val="00F707D5"/>
    <w:rsid w:val="00F707E0"/>
    <w:rsid w:val="00F70B31"/>
    <w:rsid w:val="00F70F6C"/>
    <w:rsid w:val="00F70FEB"/>
    <w:rsid w:val="00F712D8"/>
    <w:rsid w:val="00F71344"/>
    <w:rsid w:val="00F71394"/>
    <w:rsid w:val="00F715B0"/>
    <w:rsid w:val="00F71AE2"/>
    <w:rsid w:val="00F71B31"/>
    <w:rsid w:val="00F71BD1"/>
    <w:rsid w:val="00F71C29"/>
    <w:rsid w:val="00F71DD5"/>
    <w:rsid w:val="00F721C4"/>
    <w:rsid w:val="00F722AD"/>
    <w:rsid w:val="00F72B0F"/>
    <w:rsid w:val="00F72B53"/>
    <w:rsid w:val="00F72C2C"/>
    <w:rsid w:val="00F72C8C"/>
    <w:rsid w:val="00F72FCE"/>
    <w:rsid w:val="00F72FFC"/>
    <w:rsid w:val="00F73324"/>
    <w:rsid w:val="00F73D59"/>
    <w:rsid w:val="00F73D82"/>
    <w:rsid w:val="00F73D86"/>
    <w:rsid w:val="00F73EA1"/>
    <w:rsid w:val="00F7400F"/>
    <w:rsid w:val="00F74373"/>
    <w:rsid w:val="00F74458"/>
    <w:rsid w:val="00F744CA"/>
    <w:rsid w:val="00F74621"/>
    <w:rsid w:val="00F74881"/>
    <w:rsid w:val="00F7495A"/>
    <w:rsid w:val="00F74ADF"/>
    <w:rsid w:val="00F74B8B"/>
    <w:rsid w:val="00F74C71"/>
    <w:rsid w:val="00F74CA9"/>
    <w:rsid w:val="00F74FDD"/>
    <w:rsid w:val="00F75016"/>
    <w:rsid w:val="00F756A2"/>
    <w:rsid w:val="00F7578C"/>
    <w:rsid w:val="00F757A1"/>
    <w:rsid w:val="00F7586B"/>
    <w:rsid w:val="00F7588F"/>
    <w:rsid w:val="00F75E7F"/>
    <w:rsid w:val="00F76049"/>
    <w:rsid w:val="00F7610C"/>
    <w:rsid w:val="00F762F3"/>
    <w:rsid w:val="00F76329"/>
    <w:rsid w:val="00F766AE"/>
    <w:rsid w:val="00F76CAB"/>
    <w:rsid w:val="00F76EB0"/>
    <w:rsid w:val="00F77199"/>
    <w:rsid w:val="00F772C6"/>
    <w:rsid w:val="00F7731F"/>
    <w:rsid w:val="00F7741D"/>
    <w:rsid w:val="00F777AF"/>
    <w:rsid w:val="00F779D9"/>
    <w:rsid w:val="00F77E8E"/>
    <w:rsid w:val="00F77FED"/>
    <w:rsid w:val="00F8055A"/>
    <w:rsid w:val="00F80586"/>
    <w:rsid w:val="00F80663"/>
    <w:rsid w:val="00F808DB"/>
    <w:rsid w:val="00F80A62"/>
    <w:rsid w:val="00F80BDC"/>
    <w:rsid w:val="00F81031"/>
    <w:rsid w:val="00F8114D"/>
    <w:rsid w:val="00F81191"/>
    <w:rsid w:val="00F811DC"/>
    <w:rsid w:val="00F812C1"/>
    <w:rsid w:val="00F81359"/>
    <w:rsid w:val="00F81410"/>
    <w:rsid w:val="00F8144C"/>
    <w:rsid w:val="00F81529"/>
    <w:rsid w:val="00F8156D"/>
    <w:rsid w:val="00F815B5"/>
    <w:rsid w:val="00F8194F"/>
    <w:rsid w:val="00F81A80"/>
    <w:rsid w:val="00F81C2D"/>
    <w:rsid w:val="00F81E72"/>
    <w:rsid w:val="00F8220D"/>
    <w:rsid w:val="00F82BCB"/>
    <w:rsid w:val="00F82CED"/>
    <w:rsid w:val="00F82E06"/>
    <w:rsid w:val="00F83696"/>
    <w:rsid w:val="00F836E4"/>
    <w:rsid w:val="00F83863"/>
    <w:rsid w:val="00F838FA"/>
    <w:rsid w:val="00F839D5"/>
    <w:rsid w:val="00F83AB7"/>
    <w:rsid w:val="00F83E33"/>
    <w:rsid w:val="00F84681"/>
    <w:rsid w:val="00F84704"/>
    <w:rsid w:val="00F8486C"/>
    <w:rsid w:val="00F84AC6"/>
    <w:rsid w:val="00F84EB5"/>
    <w:rsid w:val="00F84FA0"/>
    <w:rsid w:val="00F850AC"/>
    <w:rsid w:val="00F8510A"/>
    <w:rsid w:val="00F85195"/>
    <w:rsid w:val="00F855F9"/>
    <w:rsid w:val="00F8578C"/>
    <w:rsid w:val="00F85A92"/>
    <w:rsid w:val="00F85B86"/>
    <w:rsid w:val="00F85C4D"/>
    <w:rsid w:val="00F85DEC"/>
    <w:rsid w:val="00F860BE"/>
    <w:rsid w:val="00F86224"/>
    <w:rsid w:val="00F8641F"/>
    <w:rsid w:val="00F86456"/>
    <w:rsid w:val="00F868E3"/>
    <w:rsid w:val="00F869C0"/>
    <w:rsid w:val="00F86A2A"/>
    <w:rsid w:val="00F86DC5"/>
    <w:rsid w:val="00F86F8D"/>
    <w:rsid w:val="00F86FA3"/>
    <w:rsid w:val="00F8713B"/>
    <w:rsid w:val="00F871E7"/>
    <w:rsid w:val="00F87245"/>
    <w:rsid w:val="00F8731D"/>
    <w:rsid w:val="00F87860"/>
    <w:rsid w:val="00F87898"/>
    <w:rsid w:val="00F87DAC"/>
    <w:rsid w:val="00F87DF6"/>
    <w:rsid w:val="00F87E96"/>
    <w:rsid w:val="00F87F09"/>
    <w:rsid w:val="00F90032"/>
    <w:rsid w:val="00F90287"/>
    <w:rsid w:val="00F903D9"/>
    <w:rsid w:val="00F90975"/>
    <w:rsid w:val="00F90B74"/>
    <w:rsid w:val="00F90C5F"/>
    <w:rsid w:val="00F90F2C"/>
    <w:rsid w:val="00F910D8"/>
    <w:rsid w:val="00F9131B"/>
    <w:rsid w:val="00F9184F"/>
    <w:rsid w:val="00F91B1A"/>
    <w:rsid w:val="00F91D5E"/>
    <w:rsid w:val="00F91E22"/>
    <w:rsid w:val="00F92017"/>
    <w:rsid w:val="00F9253E"/>
    <w:rsid w:val="00F925C0"/>
    <w:rsid w:val="00F927CB"/>
    <w:rsid w:val="00F92838"/>
    <w:rsid w:val="00F92BA2"/>
    <w:rsid w:val="00F92BD7"/>
    <w:rsid w:val="00F92BFB"/>
    <w:rsid w:val="00F92C8E"/>
    <w:rsid w:val="00F92E06"/>
    <w:rsid w:val="00F932E3"/>
    <w:rsid w:val="00F9370C"/>
    <w:rsid w:val="00F938BA"/>
    <w:rsid w:val="00F93BC9"/>
    <w:rsid w:val="00F93DEC"/>
    <w:rsid w:val="00F93EEB"/>
    <w:rsid w:val="00F93F5C"/>
    <w:rsid w:val="00F9432A"/>
    <w:rsid w:val="00F9448B"/>
    <w:rsid w:val="00F9470B"/>
    <w:rsid w:val="00F9487B"/>
    <w:rsid w:val="00F94971"/>
    <w:rsid w:val="00F94A8E"/>
    <w:rsid w:val="00F94C86"/>
    <w:rsid w:val="00F9501E"/>
    <w:rsid w:val="00F95086"/>
    <w:rsid w:val="00F95090"/>
    <w:rsid w:val="00F953E6"/>
    <w:rsid w:val="00F95416"/>
    <w:rsid w:val="00F95513"/>
    <w:rsid w:val="00F95EC0"/>
    <w:rsid w:val="00F95EC9"/>
    <w:rsid w:val="00F96084"/>
    <w:rsid w:val="00F9613C"/>
    <w:rsid w:val="00F96159"/>
    <w:rsid w:val="00F961FD"/>
    <w:rsid w:val="00F966D0"/>
    <w:rsid w:val="00F96702"/>
    <w:rsid w:val="00F96735"/>
    <w:rsid w:val="00F969AB"/>
    <w:rsid w:val="00F96A64"/>
    <w:rsid w:val="00F9738D"/>
    <w:rsid w:val="00F973D5"/>
    <w:rsid w:val="00F97411"/>
    <w:rsid w:val="00F9757B"/>
    <w:rsid w:val="00F97712"/>
    <w:rsid w:val="00F97767"/>
    <w:rsid w:val="00F97919"/>
    <w:rsid w:val="00F97D88"/>
    <w:rsid w:val="00F97E43"/>
    <w:rsid w:val="00F97EEC"/>
    <w:rsid w:val="00F97F6C"/>
    <w:rsid w:val="00FA0072"/>
    <w:rsid w:val="00FA0724"/>
    <w:rsid w:val="00FA0AA5"/>
    <w:rsid w:val="00FA0BD3"/>
    <w:rsid w:val="00FA0C1F"/>
    <w:rsid w:val="00FA0CE7"/>
    <w:rsid w:val="00FA0CEC"/>
    <w:rsid w:val="00FA0D56"/>
    <w:rsid w:val="00FA0DA8"/>
    <w:rsid w:val="00FA1603"/>
    <w:rsid w:val="00FA1665"/>
    <w:rsid w:val="00FA183D"/>
    <w:rsid w:val="00FA1E93"/>
    <w:rsid w:val="00FA249E"/>
    <w:rsid w:val="00FA2590"/>
    <w:rsid w:val="00FA26E3"/>
    <w:rsid w:val="00FA2733"/>
    <w:rsid w:val="00FA2898"/>
    <w:rsid w:val="00FA29F5"/>
    <w:rsid w:val="00FA2C46"/>
    <w:rsid w:val="00FA2D3A"/>
    <w:rsid w:val="00FA2ECC"/>
    <w:rsid w:val="00FA30EA"/>
    <w:rsid w:val="00FA323A"/>
    <w:rsid w:val="00FA3257"/>
    <w:rsid w:val="00FA327C"/>
    <w:rsid w:val="00FA32CB"/>
    <w:rsid w:val="00FA3525"/>
    <w:rsid w:val="00FA399B"/>
    <w:rsid w:val="00FA3C1E"/>
    <w:rsid w:val="00FA3C24"/>
    <w:rsid w:val="00FA3C2B"/>
    <w:rsid w:val="00FA3DC2"/>
    <w:rsid w:val="00FA4B67"/>
    <w:rsid w:val="00FA4BAD"/>
    <w:rsid w:val="00FA4CBB"/>
    <w:rsid w:val="00FA4CBE"/>
    <w:rsid w:val="00FA4CDA"/>
    <w:rsid w:val="00FA4EC3"/>
    <w:rsid w:val="00FA506F"/>
    <w:rsid w:val="00FA5202"/>
    <w:rsid w:val="00FA52C4"/>
    <w:rsid w:val="00FA5A53"/>
    <w:rsid w:val="00FA5B48"/>
    <w:rsid w:val="00FA5BA7"/>
    <w:rsid w:val="00FA5CB8"/>
    <w:rsid w:val="00FA5E5C"/>
    <w:rsid w:val="00FA603D"/>
    <w:rsid w:val="00FA620F"/>
    <w:rsid w:val="00FA6431"/>
    <w:rsid w:val="00FA647F"/>
    <w:rsid w:val="00FA6517"/>
    <w:rsid w:val="00FA65A2"/>
    <w:rsid w:val="00FA6668"/>
    <w:rsid w:val="00FA6734"/>
    <w:rsid w:val="00FA688A"/>
    <w:rsid w:val="00FA6DBA"/>
    <w:rsid w:val="00FA6F73"/>
    <w:rsid w:val="00FA7066"/>
    <w:rsid w:val="00FA72A7"/>
    <w:rsid w:val="00FA73F3"/>
    <w:rsid w:val="00FA75BC"/>
    <w:rsid w:val="00FA7936"/>
    <w:rsid w:val="00FA7A29"/>
    <w:rsid w:val="00FA7A85"/>
    <w:rsid w:val="00FB0045"/>
    <w:rsid w:val="00FB01CB"/>
    <w:rsid w:val="00FB02A4"/>
    <w:rsid w:val="00FB05EB"/>
    <w:rsid w:val="00FB0D0F"/>
    <w:rsid w:val="00FB0FF8"/>
    <w:rsid w:val="00FB1255"/>
    <w:rsid w:val="00FB13D0"/>
    <w:rsid w:val="00FB1560"/>
    <w:rsid w:val="00FB15A5"/>
    <w:rsid w:val="00FB174B"/>
    <w:rsid w:val="00FB18D3"/>
    <w:rsid w:val="00FB1A06"/>
    <w:rsid w:val="00FB1AEC"/>
    <w:rsid w:val="00FB1FAB"/>
    <w:rsid w:val="00FB1FDC"/>
    <w:rsid w:val="00FB201B"/>
    <w:rsid w:val="00FB2105"/>
    <w:rsid w:val="00FB21FB"/>
    <w:rsid w:val="00FB2413"/>
    <w:rsid w:val="00FB2551"/>
    <w:rsid w:val="00FB2657"/>
    <w:rsid w:val="00FB271E"/>
    <w:rsid w:val="00FB281B"/>
    <w:rsid w:val="00FB2A38"/>
    <w:rsid w:val="00FB2B2B"/>
    <w:rsid w:val="00FB2B3E"/>
    <w:rsid w:val="00FB2B8E"/>
    <w:rsid w:val="00FB2E7A"/>
    <w:rsid w:val="00FB2E9A"/>
    <w:rsid w:val="00FB2F13"/>
    <w:rsid w:val="00FB2F6A"/>
    <w:rsid w:val="00FB30DD"/>
    <w:rsid w:val="00FB30F3"/>
    <w:rsid w:val="00FB328E"/>
    <w:rsid w:val="00FB3432"/>
    <w:rsid w:val="00FB3679"/>
    <w:rsid w:val="00FB3872"/>
    <w:rsid w:val="00FB3944"/>
    <w:rsid w:val="00FB394F"/>
    <w:rsid w:val="00FB3BC2"/>
    <w:rsid w:val="00FB3F4B"/>
    <w:rsid w:val="00FB3F8A"/>
    <w:rsid w:val="00FB4095"/>
    <w:rsid w:val="00FB4769"/>
    <w:rsid w:val="00FB4875"/>
    <w:rsid w:val="00FB48C0"/>
    <w:rsid w:val="00FB4C9D"/>
    <w:rsid w:val="00FB4CDA"/>
    <w:rsid w:val="00FB4ECB"/>
    <w:rsid w:val="00FB52C9"/>
    <w:rsid w:val="00FB5578"/>
    <w:rsid w:val="00FB5681"/>
    <w:rsid w:val="00FB5686"/>
    <w:rsid w:val="00FB5807"/>
    <w:rsid w:val="00FB59CF"/>
    <w:rsid w:val="00FB5D65"/>
    <w:rsid w:val="00FB5EC6"/>
    <w:rsid w:val="00FB62A1"/>
    <w:rsid w:val="00FB6481"/>
    <w:rsid w:val="00FB68EF"/>
    <w:rsid w:val="00FB6B29"/>
    <w:rsid w:val="00FB6C7B"/>
    <w:rsid w:val="00FB6D36"/>
    <w:rsid w:val="00FB6F9D"/>
    <w:rsid w:val="00FB7067"/>
    <w:rsid w:val="00FB70C6"/>
    <w:rsid w:val="00FB70E4"/>
    <w:rsid w:val="00FB7879"/>
    <w:rsid w:val="00FB7982"/>
    <w:rsid w:val="00FB7A21"/>
    <w:rsid w:val="00FB7C6C"/>
    <w:rsid w:val="00FB7C9E"/>
    <w:rsid w:val="00FB7F35"/>
    <w:rsid w:val="00FB7FED"/>
    <w:rsid w:val="00FC00F6"/>
    <w:rsid w:val="00FC025D"/>
    <w:rsid w:val="00FC0299"/>
    <w:rsid w:val="00FC0396"/>
    <w:rsid w:val="00FC0457"/>
    <w:rsid w:val="00FC0965"/>
    <w:rsid w:val="00FC0981"/>
    <w:rsid w:val="00FC0B7C"/>
    <w:rsid w:val="00FC0BE8"/>
    <w:rsid w:val="00FC0ECD"/>
    <w:rsid w:val="00FC0F81"/>
    <w:rsid w:val="00FC123A"/>
    <w:rsid w:val="00FC161E"/>
    <w:rsid w:val="00FC167B"/>
    <w:rsid w:val="00FC1685"/>
    <w:rsid w:val="00FC193D"/>
    <w:rsid w:val="00FC1A74"/>
    <w:rsid w:val="00FC1D31"/>
    <w:rsid w:val="00FC1E3F"/>
    <w:rsid w:val="00FC2507"/>
    <w:rsid w:val="00FC252F"/>
    <w:rsid w:val="00FC2555"/>
    <w:rsid w:val="00FC2703"/>
    <w:rsid w:val="00FC2791"/>
    <w:rsid w:val="00FC27B0"/>
    <w:rsid w:val="00FC284F"/>
    <w:rsid w:val="00FC2A8C"/>
    <w:rsid w:val="00FC2CED"/>
    <w:rsid w:val="00FC2D22"/>
    <w:rsid w:val="00FC2F31"/>
    <w:rsid w:val="00FC311A"/>
    <w:rsid w:val="00FC3171"/>
    <w:rsid w:val="00FC32DA"/>
    <w:rsid w:val="00FC3379"/>
    <w:rsid w:val="00FC395C"/>
    <w:rsid w:val="00FC3A57"/>
    <w:rsid w:val="00FC3BE7"/>
    <w:rsid w:val="00FC3C02"/>
    <w:rsid w:val="00FC3CE7"/>
    <w:rsid w:val="00FC4127"/>
    <w:rsid w:val="00FC41EE"/>
    <w:rsid w:val="00FC4284"/>
    <w:rsid w:val="00FC4680"/>
    <w:rsid w:val="00FC469F"/>
    <w:rsid w:val="00FC4814"/>
    <w:rsid w:val="00FC483F"/>
    <w:rsid w:val="00FC4932"/>
    <w:rsid w:val="00FC4FB3"/>
    <w:rsid w:val="00FC5029"/>
    <w:rsid w:val="00FC510F"/>
    <w:rsid w:val="00FC53D5"/>
    <w:rsid w:val="00FC5456"/>
    <w:rsid w:val="00FC5717"/>
    <w:rsid w:val="00FC573D"/>
    <w:rsid w:val="00FC574A"/>
    <w:rsid w:val="00FC575B"/>
    <w:rsid w:val="00FC57A2"/>
    <w:rsid w:val="00FC58FE"/>
    <w:rsid w:val="00FC5C46"/>
    <w:rsid w:val="00FC5D78"/>
    <w:rsid w:val="00FC5DC0"/>
    <w:rsid w:val="00FC5DDD"/>
    <w:rsid w:val="00FC5E8E"/>
    <w:rsid w:val="00FC5F41"/>
    <w:rsid w:val="00FC5FFE"/>
    <w:rsid w:val="00FC61DD"/>
    <w:rsid w:val="00FC62AA"/>
    <w:rsid w:val="00FC63BF"/>
    <w:rsid w:val="00FC644E"/>
    <w:rsid w:val="00FC645E"/>
    <w:rsid w:val="00FC6A56"/>
    <w:rsid w:val="00FC6F69"/>
    <w:rsid w:val="00FC73B8"/>
    <w:rsid w:val="00FC73BD"/>
    <w:rsid w:val="00FC740D"/>
    <w:rsid w:val="00FC7455"/>
    <w:rsid w:val="00FC74C6"/>
    <w:rsid w:val="00FC77CE"/>
    <w:rsid w:val="00FC7D1B"/>
    <w:rsid w:val="00FD065B"/>
    <w:rsid w:val="00FD070A"/>
    <w:rsid w:val="00FD087F"/>
    <w:rsid w:val="00FD08FF"/>
    <w:rsid w:val="00FD0B14"/>
    <w:rsid w:val="00FD0B47"/>
    <w:rsid w:val="00FD0C79"/>
    <w:rsid w:val="00FD10DA"/>
    <w:rsid w:val="00FD115B"/>
    <w:rsid w:val="00FD117F"/>
    <w:rsid w:val="00FD144E"/>
    <w:rsid w:val="00FD17F7"/>
    <w:rsid w:val="00FD1849"/>
    <w:rsid w:val="00FD2081"/>
    <w:rsid w:val="00FD20CB"/>
    <w:rsid w:val="00FD2109"/>
    <w:rsid w:val="00FD23F1"/>
    <w:rsid w:val="00FD26B4"/>
    <w:rsid w:val="00FD2B95"/>
    <w:rsid w:val="00FD2EDC"/>
    <w:rsid w:val="00FD3012"/>
    <w:rsid w:val="00FD340F"/>
    <w:rsid w:val="00FD375B"/>
    <w:rsid w:val="00FD3766"/>
    <w:rsid w:val="00FD37A0"/>
    <w:rsid w:val="00FD39AE"/>
    <w:rsid w:val="00FD3A3D"/>
    <w:rsid w:val="00FD3AD4"/>
    <w:rsid w:val="00FD3B78"/>
    <w:rsid w:val="00FD3D3B"/>
    <w:rsid w:val="00FD3D47"/>
    <w:rsid w:val="00FD449E"/>
    <w:rsid w:val="00FD47C4"/>
    <w:rsid w:val="00FD4A61"/>
    <w:rsid w:val="00FD4F2A"/>
    <w:rsid w:val="00FD5085"/>
    <w:rsid w:val="00FD510C"/>
    <w:rsid w:val="00FD5391"/>
    <w:rsid w:val="00FD566E"/>
    <w:rsid w:val="00FD5951"/>
    <w:rsid w:val="00FD5A35"/>
    <w:rsid w:val="00FD5CD0"/>
    <w:rsid w:val="00FD5FB6"/>
    <w:rsid w:val="00FD6105"/>
    <w:rsid w:val="00FD6132"/>
    <w:rsid w:val="00FD6165"/>
    <w:rsid w:val="00FD61C4"/>
    <w:rsid w:val="00FD6468"/>
    <w:rsid w:val="00FD6495"/>
    <w:rsid w:val="00FD65FB"/>
    <w:rsid w:val="00FD68E2"/>
    <w:rsid w:val="00FD699B"/>
    <w:rsid w:val="00FD6BBB"/>
    <w:rsid w:val="00FD6BC2"/>
    <w:rsid w:val="00FD6BC8"/>
    <w:rsid w:val="00FD6BEE"/>
    <w:rsid w:val="00FD6CA3"/>
    <w:rsid w:val="00FD6FB0"/>
    <w:rsid w:val="00FD722A"/>
    <w:rsid w:val="00FD738F"/>
    <w:rsid w:val="00FD74D3"/>
    <w:rsid w:val="00FD780E"/>
    <w:rsid w:val="00FD798E"/>
    <w:rsid w:val="00FD7B7A"/>
    <w:rsid w:val="00FD7C35"/>
    <w:rsid w:val="00FD7DD3"/>
    <w:rsid w:val="00FE01B6"/>
    <w:rsid w:val="00FE0388"/>
    <w:rsid w:val="00FE0EE9"/>
    <w:rsid w:val="00FE1031"/>
    <w:rsid w:val="00FE158E"/>
    <w:rsid w:val="00FE17BB"/>
    <w:rsid w:val="00FE1B14"/>
    <w:rsid w:val="00FE1CC6"/>
    <w:rsid w:val="00FE1F1A"/>
    <w:rsid w:val="00FE21FB"/>
    <w:rsid w:val="00FE2890"/>
    <w:rsid w:val="00FE29F7"/>
    <w:rsid w:val="00FE2A14"/>
    <w:rsid w:val="00FE2BD2"/>
    <w:rsid w:val="00FE2D1B"/>
    <w:rsid w:val="00FE2D79"/>
    <w:rsid w:val="00FE2DBE"/>
    <w:rsid w:val="00FE2DCF"/>
    <w:rsid w:val="00FE3169"/>
    <w:rsid w:val="00FE3199"/>
    <w:rsid w:val="00FE3418"/>
    <w:rsid w:val="00FE341F"/>
    <w:rsid w:val="00FE3459"/>
    <w:rsid w:val="00FE36F0"/>
    <w:rsid w:val="00FE3770"/>
    <w:rsid w:val="00FE3946"/>
    <w:rsid w:val="00FE3B8E"/>
    <w:rsid w:val="00FE3C38"/>
    <w:rsid w:val="00FE3C90"/>
    <w:rsid w:val="00FE3DD2"/>
    <w:rsid w:val="00FE3DE0"/>
    <w:rsid w:val="00FE3F98"/>
    <w:rsid w:val="00FE3FA7"/>
    <w:rsid w:val="00FE4180"/>
    <w:rsid w:val="00FE4324"/>
    <w:rsid w:val="00FE43ED"/>
    <w:rsid w:val="00FE440F"/>
    <w:rsid w:val="00FE446F"/>
    <w:rsid w:val="00FE460B"/>
    <w:rsid w:val="00FE461F"/>
    <w:rsid w:val="00FE4908"/>
    <w:rsid w:val="00FE4A45"/>
    <w:rsid w:val="00FE4C18"/>
    <w:rsid w:val="00FE4DFF"/>
    <w:rsid w:val="00FE4FB5"/>
    <w:rsid w:val="00FE50BA"/>
    <w:rsid w:val="00FE51DC"/>
    <w:rsid w:val="00FE51F3"/>
    <w:rsid w:val="00FE51F5"/>
    <w:rsid w:val="00FE52C6"/>
    <w:rsid w:val="00FE55E5"/>
    <w:rsid w:val="00FE5689"/>
    <w:rsid w:val="00FE5947"/>
    <w:rsid w:val="00FE621A"/>
    <w:rsid w:val="00FE643A"/>
    <w:rsid w:val="00FE6747"/>
    <w:rsid w:val="00FE690F"/>
    <w:rsid w:val="00FE6B2A"/>
    <w:rsid w:val="00FE6BE5"/>
    <w:rsid w:val="00FE6CCC"/>
    <w:rsid w:val="00FE6D0C"/>
    <w:rsid w:val="00FE6F61"/>
    <w:rsid w:val="00FE70B9"/>
    <w:rsid w:val="00FE781A"/>
    <w:rsid w:val="00FE7A6B"/>
    <w:rsid w:val="00FE7F85"/>
    <w:rsid w:val="00FF004E"/>
    <w:rsid w:val="00FF04CC"/>
    <w:rsid w:val="00FF0505"/>
    <w:rsid w:val="00FF0C74"/>
    <w:rsid w:val="00FF11C1"/>
    <w:rsid w:val="00FF1209"/>
    <w:rsid w:val="00FF1F46"/>
    <w:rsid w:val="00FF2170"/>
    <w:rsid w:val="00FF22BC"/>
    <w:rsid w:val="00FF241D"/>
    <w:rsid w:val="00FF242D"/>
    <w:rsid w:val="00FF2563"/>
    <w:rsid w:val="00FF2883"/>
    <w:rsid w:val="00FF28AF"/>
    <w:rsid w:val="00FF2A4E"/>
    <w:rsid w:val="00FF2E6C"/>
    <w:rsid w:val="00FF2F50"/>
    <w:rsid w:val="00FF2FCE"/>
    <w:rsid w:val="00FF3255"/>
    <w:rsid w:val="00FF335C"/>
    <w:rsid w:val="00FF37CE"/>
    <w:rsid w:val="00FF3866"/>
    <w:rsid w:val="00FF39CD"/>
    <w:rsid w:val="00FF39E3"/>
    <w:rsid w:val="00FF3E0B"/>
    <w:rsid w:val="00FF4081"/>
    <w:rsid w:val="00FF40ED"/>
    <w:rsid w:val="00FF4214"/>
    <w:rsid w:val="00FF4561"/>
    <w:rsid w:val="00FF4874"/>
    <w:rsid w:val="00FF4A0E"/>
    <w:rsid w:val="00FF4DE4"/>
    <w:rsid w:val="00FF4DF0"/>
    <w:rsid w:val="00FF4EFB"/>
    <w:rsid w:val="00FF4F7D"/>
    <w:rsid w:val="00FF547D"/>
    <w:rsid w:val="00FF54DF"/>
    <w:rsid w:val="00FF54F7"/>
    <w:rsid w:val="00FF5588"/>
    <w:rsid w:val="00FF5692"/>
    <w:rsid w:val="00FF59A1"/>
    <w:rsid w:val="00FF59B7"/>
    <w:rsid w:val="00FF5ED1"/>
    <w:rsid w:val="00FF5EF6"/>
    <w:rsid w:val="00FF5F14"/>
    <w:rsid w:val="00FF5F45"/>
    <w:rsid w:val="00FF5FBC"/>
    <w:rsid w:val="00FF5FF9"/>
    <w:rsid w:val="00FF615C"/>
    <w:rsid w:val="00FF64C7"/>
    <w:rsid w:val="00FF6934"/>
    <w:rsid w:val="00FF6C70"/>
    <w:rsid w:val="00FF6D9D"/>
    <w:rsid w:val="00FF6DE1"/>
    <w:rsid w:val="00FF6FB1"/>
    <w:rsid w:val="00FF725C"/>
    <w:rsid w:val="00FF76C3"/>
    <w:rsid w:val="00FF76FD"/>
    <w:rsid w:val="00FF79D7"/>
    <w:rsid w:val="00FF7DD5"/>
    <w:rsid w:val="00FF7E47"/>
    <w:rsid w:val="026AEE5C"/>
    <w:rsid w:val="03B9673C"/>
    <w:rsid w:val="05259BF6"/>
    <w:rsid w:val="07BDD3AB"/>
    <w:rsid w:val="07BEA63C"/>
    <w:rsid w:val="0942F4B3"/>
    <w:rsid w:val="0EFAF443"/>
    <w:rsid w:val="10F86BF8"/>
    <w:rsid w:val="1125B960"/>
    <w:rsid w:val="1135D8A8"/>
    <w:rsid w:val="11B9B140"/>
    <w:rsid w:val="1352B30F"/>
    <w:rsid w:val="165E100C"/>
    <w:rsid w:val="19557D23"/>
    <w:rsid w:val="2708635E"/>
    <w:rsid w:val="272EF7F8"/>
    <w:rsid w:val="277CF456"/>
    <w:rsid w:val="2939BA82"/>
    <w:rsid w:val="2B69D78F"/>
    <w:rsid w:val="2E465730"/>
    <w:rsid w:val="2EA7616A"/>
    <w:rsid w:val="339283FB"/>
    <w:rsid w:val="35B2CF4E"/>
    <w:rsid w:val="35DECACE"/>
    <w:rsid w:val="3DF64B89"/>
    <w:rsid w:val="3EA85385"/>
    <w:rsid w:val="420945A5"/>
    <w:rsid w:val="4346AE43"/>
    <w:rsid w:val="43EB6925"/>
    <w:rsid w:val="4B940A70"/>
    <w:rsid w:val="4D9AB036"/>
    <w:rsid w:val="4EA656B5"/>
    <w:rsid w:val="4F752C1E"/>
    <w:rsid w:val="5655C029"/>
    <w:rsid w:val="56D41BF4"/>
    <w:rsid w:val="5B85C7C6"/>
    <w:rsid w:val="5C0FD47A"/>
    <w:rsid w:val="5EC6FB38"/>
    <w:rsid w:val="5FF28E0B"/>
    <w:rsid w:val="604A5B69"/>
    <w:rsid w:val="623BD6CD"/>
    <w:rsid w:val="640747E8"/>
    <w:rsid w:val="66E08191"/>
    <w:rsid w:val="66EAF433"/>
    <w:rsid w:val="67B80879"/>
    <w:rsid w:val="69E61F14"/>
    <w:rsid w:val="6EDB96AC"/>
    <w:rsid w:val="6F73D45B"/>
    <w:rsid w:val="6FB9AC50"/>
    <w:rsid w:val="751A4C40"/>
    <w:rsid w:val="757E93F2"/>
    <w:rsid w:val="7922FD11"/>
    <w:rsid w:val="7B3DE894"/>
    <w:rsid w:val="7BC9C59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193D0D"/>
  <w15:docId w15:val="{83D1FB8E-148D-4ED3-A0BD-52A008138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2C7DF6"/>
    <w:pPr>
      <w:spacing w:after="120" w:line="280" w:lineRule="atLeast"/>
    </w:pPr>
    <w:rPr>
      <w:rFonts w:ascii="Arial" w:hAnsi="Arial"/>
      <w:sz w:val="21"/>
      <w:lang w:eastAsia="en-US"/>
    </w:rPr>
  </w:style>
  <w:style w:type="paragraph" w:styleId="Heading1">
    <w:name w:val="heading 1"/>
    <w:next w:val="Body"/>
    <w:link w:val="Heading1Char"/>
    <w:uiPriority w:val="1"/>
    <w:qFormat/>
    <w:rsid w:val="00AD2087"/>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semiHidden/>
    <w:qFormat/>
    <w:rsid w:val="001E0C5D"/>
    <w:pPr>
      <w:keepNext/>
      <w:keepLines/>
      <w:spacing w:before="240" w:after="60" w:line="240" w:lineRule="atLeast"/>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10259E"/>
    <w:pPr>
      <w:spacing w:after="120" w:line="280" w:lineRule="atLeast"/>
    </w:pPr>
    <w:rPr>
      <w:rFonts w:ascii="Aptos" w:eastAsia="Times" w:hAnsi="Aptos"/>
      <w:sz w:val="21"/>
      <w:lang w:eastAsia="en-US"/>
    </w:rPr>
  </w:style>
  <w:style w:type="character" w:customStyle="1" w:styleId="Heading1Char">
    <w:name w:val="Heading 1 Char"/>
    <w:link w:val="Heading1"/>
    <w:uiPriority w:val="1"/>
    <w:rsid w:val="00AD2087"/>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link w:val="HeaderChar"/>
    <w:uiPriority w:val="99"/>
    <w:rsid w:val="00855920"/>
    <w:pPr>
      <w:spacing w:after="300" w:line="240" w:lineRule="auto"/>
    </w:pPr>
    <w:rPr>
      <w:rFonts w:cs="Arial"/>
      <w:b/>
      <w:color w:val="53565A"/>
      <w:sz w:val="18"/>
      <w:szCs w:val="18"/>
    </w:rPr>
  </w:style>
  <w:style w:type="paragraph" w:styleId="Footer">
    <w:name w:val="footer"/>
    <w:link w:val="FooterChar"/>
    <w:uiPriority w:val="99"/>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semiHidden/>
    <w:rsid w:val="001E0C5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AD2087"/>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tabs>
        <w:tab w:val="num" w:pos="227"/>
      </w:tabs>
      <w:ind w:left="454" w:hanging="227"/>
    </w:pPr>
  </w:style>
  <w:style w:type="character" w:customStyle="1" w:styleId="SubtitleChar">
    <w:name w:val="Subtitle Char"/>
    <w:link w:val="Subtitle"/>
    <w:uiPriority w:val="11"/>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ind w:left="227" w:hanging="227"/>
    </w:pPr>
  </w:style>
  <w:style w:type="numbering" w:customStyle="1" w:styleId="ZZTablebullets">
    <w:name w:val="ZZ Table bullets"/>
    <w:basedOn w:val="NoList"/>
    <w:rsid w:val="008E7B49"/>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ind w:left="794" w:hanging="397"/>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152073"/>
    <w:rPr>
      <w:rFonts w:ascii="Calibri Light" w:hAnsi="Calibri Light"/>
      <w:b/>
      <w:bCs/>
      <w:kern w:val="28"/>
      <w:sz w:val="32"/>
      <w:szCs w:val="32"/>
      <w:lang w:eastAsia="en-US"/>
    </w:rPr>
  </w:style>
  <w:style w:type="numbering" w:customStyle="1" w:styleId="ZZBullets">
    <w:name w:val="ZZ Bullets"/>
    <w:rsid w:val="008E7B49"/>
    <w:pPr>
      <w:numPr>
        <w:numId w:val="7"/>
      </w:numPr>
    </w:pPr>
  </w:style>
  <w:style w:type="numbering" w:customStyle="1" w:styleId="ZZNumbersdigit">
    <w:name w:val="ZZ Numbers digit"/>
    <w:rsid w:val="00101001"/>
    <w:pPr>
      <w:numPr>
        <w:numId w:val="1"/>
      </w:numPr>
    </w:pPr>
  </w:style>
  <w:style w:type="numbering" w:customStyle="1" w:styleId="ZZQuotebullets">
    <w:name w:val="ZZ Quote bullets"/>
    <w:basedOn w:val="ZZNumbersdigit"/>
    <w:rsid w:val="008E7B49"/>
    <w:pPr>
      <w:numPr>
        <w:numId w:val="3"/>
      </w:numPr>
    </w:pPr>
  </w:style>
  <w:style w:type="paragraph" w:customStyle="1" w:styleId="Numberdigit">
    <w:name w:val="Number digit"/>
    <w:basedOn w:val="Body"/>
    <w:uiPriority w:val="2"/>
    <w:rsid w:val="00857C5A"/>
    <w:pPr>
      <w:tabs>
        <w:tab w:val="num" w:pos="397"/>
      </w:tabs>
      <w:ind w:left="397" w:hanging="397"/>
    </w:pPr>
  </w:style>
  <w:style w:type="paragraph" w:customStyle="1" w:styleId="Numberloweralphaindent">
    <w:name w:val="Number lower alpha indent"/>
    <w:basedOn w:val="Body"/>
    <w:uiPriority w:val="3"/>
    <w:rsid w:val="00721CFB"/>
    <w:pPr>
      <w:ind w:left="567" w:hanging="283"/>
    </w:pPr>
  </w:style>
  <w:style w:type="paragraph" w:customStyle="1" w:styleId="Numberdigitindent">
    <w:name w:val="Number digit indent"/>
    <w:basedOn w:val="Numberloweralphaindent"/>
    <w:uiPriority w:val="3"/>
    <w:rsid w:val="00101001"/>
    <w:pPr>
      <w:ind w:left="794" w:hanging="397"/>
    </w:pPr>
  </w:style>
  <w:style w:type="paragraph" w:customStyle="1" w:styleId="Numberloweralpha">
    <w:name w:val="Number lower alpha"/>
    <w:basedOn w:val="Body"/>
    <w:uiPriority w:val="3"/>
    <w:rsid w:val="00721CFB"/>
    <w:pPr>
      <w:ind w:left="284" w:hanging="284"/>
    </w:pPr>
  </w:style>
  <w:style w:type="paragraph" w:customStyle="1" w:styleId="Numberlowerroman">
    <w:name w:val="Number lower roman"/>
    <w:basedOn w:val="Body"/>
    <w:uiPriority w:val="3"/>
    <w:rsid w:val="00721CFB"/>
    <w:pPr>
      <w:numPr>
        <w:numId w:val="8"/>
      </w:numPr>
    </w:pPr>
  </w:style>
  <w:style w:type="paragraph" w:customStyle="1" w:styleId="Numberlowerromanindent">
    <w:name w:val="Number lower roman indent"/>
    <w:basedOn w:val="Body"/>
    <w:uiPriority w:val="3"/>
    <w:rsid w:val="00721CFB"/>
    <w:pPr>
      <w:numPr>
        <w:ilvl w:val="1"/>
        <w:numId w:val="8"/>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ind w:left="1191" w:hanging="397"/>
    </w:pPr>
  </w:style>
  <w:style w:type="numbering" w:customStyle="1" w:styleId="ZZNumberslowerroman">
    <w:name w:val="ZZ Numbers lower roman"/>
    <w:basedOn w:val="ZZQuotebullets"/>
    <w:rsid w:val="00721CFB"/>
    <w:pPr>
      <w:numPr>
        <w:numId w:val="2"/>
      </w:numPr>
    </w:pPr>
  </w:style>
  <w:style w:type="numbering" w:customStyle="1" w:styleId="ZZNumbersloweralpha">
    <w:name w:val="ZZ Numbers lower alpha"/>
    <w:basedOn w:val="NoList"/>
    <w:rsid w:val="00721CFB"/>
    <w:pPr>
      <w:numPr>
        <w:numId w:val="9"/>
      </w:numPr>
    </w:pPr>
  </w:style>
  <w:style w:type="paragraph" w:customStyle="1" w:styleId="Quotebullet1">
    <w:name w:val="Quote bullet 1"/>
    <w:basedOn w:val="Quotetext"/>
    <w:rsid w:val="008E7B49"/>
    <w:pPr>
      <w:numPr>
        <w:numId w:val="3"/>
      </w:numPr>
    </w:pPr>
  </w:style>
  <w:style w:type="paragraph" w:customStyle="1" w:styleId="Quotebullet2">
    <w:name w:val="Quote bullet 2"/>
    <w:basedOn w:val="Quotetext"/>
    <w:rsid w:val="008E7B49"/>
    <w:pPr>
      <w:numPr>
        <w:ilvl w:val="1"/>
        <w:numId w:val="3"/>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10259E"/>
    <w:rPr>
      <w:rFonts w:ascii="Aptos" w:eastAsia="Times" w:hAnsi="Aptos"/>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AD2087"/>
    <w:pPr>
      <w:spacing w:line="320" w:lineRule="atLeast"/>
    </w:pPr>
    <w:rPr>
      <w:color w:val="201547"/>
      <w:sz w:val="24"/>
    </w:rPr>
  </w:style>
  <w:style w:type="table" w:styleId="GridTable4-Accent1">
    <w:name w:val="Grid Table 4 Accent 1"/>
    <w:basedOn w:val="TableNormal"/>
    <w:uiPriority w:val="49"/>
    <w:rsid w:val="00302CF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302CF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ListParagraph">
    <w:name w:val="List Paragraph"/>
    <w:basedOn w:val="Normal"/>
    <w:uiPriority w:val="34"/>
    <w:qFormat/>
    <w:rsid w:val="00641C39"/>
    <w:pPr>
      <w:spacing w:after="160" w:line="259" w:lineRule="auto"/>
      <w:ind w:left="720"/>
      <w:contextualSpacing/>
    </w:pPr>
    <w:rPr>
      <w:rFonts w:asciiTheme="minorHAnsi" w:eastAsiaTheme="minorHAnsi" w:hAnsiTheme="minorHAnsi" w:cstheme="minorBidi"/>
      <w:sz w:val="22"/>
      <w:szCs w:val="22"/>
    </w:rPr>
  </w:style>
  <w:style w:type="character" w:styleId="Mention">
    <w:name w:val="Mention"/>
    <w:basedOn w:val="DefaultParagraphFont"/>
    <w:uiPriority w:val="99"/>
    <w:unhideWhenUsed/>
    <w:rsid w:val="00790826"/>
    <w:rPr>
      <w:color w:val="2B579A"/>
      <w:shd w:val="clear" w:color="auto" w:fill="E1DFDD"/>
    </w:rPr>
  </w:style>
  <w:style w:type="character" w:customStyle="1" w:styleId="FooterChar">
    <w:name w:val="Footer Char"/>
    <w:basedOn w:val="DefaultParagraphFont"/>
    <w:link w:val="Footer"/>
    <w:uiPriority w:val="99"/>
    <w:rsid w:val="00EB56E7"/>
    <w:rPr>
      <w:rFonts w:ascii="Arial" w:hAnsi="Arial" w:cs="Arial"/>
      <w:szCs w:val="18"/>
      <w:lang w:eastAsia="en-US"/>
    </w:rPr>
  </w:style>
  <w:style w:type="paragraph" w:customStyle="1" w:styleId="msonormal0">
    <w:name w:val="msonormal"/>
    <w:basedOn w:val="Normal"/>
    <w:rsid w:val="00EB56E7"/>
    <w:pPr>
      <w:spacing w:before="100" w:beforeAutospacing="1" w:after="100" w:afterAutospacing="1" w:line="240" w:lineRule="auto"/>
    </w:pPr>
    <w:rPr>
      <w:rFonts w:ascii="Times New Roman" w:hAnsi="Times New Roman"/>
      <w:sz w:val="24"/>
      <w:szCs w:val="24"/>
      <w:lang w:eastAsia="en-AU"/>
    </w:rPr>
  </w:style>
  <w:style w:type="character" w:customStyle="1" w:styleId="HeaderChar">
    <w:name w:val="Header Char"/>
    <w:basedOn w:val="DefaultParagraphFont"/>
    <w:link w:val="Header"/>
    <w:uiPriority w:val="99"/>
    <w:rsid w:val="00EB56E7"/>
    <w:rPr>
      <w:rFonts w:ascii="Arial" w:hAnsi="Arial" w:cs="Arial"/>
      <w:b/>
      <w:color w:val="53565A"/>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826380">
      <w:bodyDiv w:val="1"/>
      <w:marLeft w:val="0"/>
      <w:marRight w:val="0"/>
      <w:marTop w:val="0"/>
      <w:marBottom w:val="0"/>
      <w:divBdr>
        <w:top w:val="none" w:sz="0" w:space="0" w:color="auto"/>
        <w:left w:val="none" w:sz="0" w:space="0" w:color="auto"/>
        <w:bottom w:val="none" w:sz="0" w:space="0" w:color="auto"/>
        <w:right w:val="none" w:sz="0" w:space="0" w:color="auto"/>
      </w:divBdr>
    </w:div>
    <w:div w:id="112093074">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66599968">
      <w:bodyDiv w:val="1"/>
      <w:marLeft w:val="0"/>
      <w:marRight w:val="0"/>
      <w:marTop w:val="0"/>
      <w:marBottom w:val="0"/>
      <w:divBdr>
        <w:top w:val="none" w:sz="0" w:space="0" w:color="auto"/>
        <w:left w:val="none" w:sz="0" w:space="0" w:color="auto"/>
        <w:bottom w:val="none" w:sz="0" w:space="0" w:color="auto"/>
        <w:right w:val="none" w:sz="0" w:space="0" w:color="auto"/>
      </w:divBdr>
    </w:div>
    <w:div w:id="192887943">
      <w:bodyDiv w:val="1"/>
      <w:marLeft w:val="0"/>
      <w:marRight w:val="0"/>
      <w:marTop w:val="0"/>
      <w:marBottom w:val="0"/>
      <w:divBdr>
        <w:top w:val="none" w:sz="0" w:space="0" w:color="auto"/>
        <w:left w:val="none" w:sz="0" w:space="0" w:color="auto"/>
        <w:bottom w:val="none" w:sz="0" w:space="0" w:color="auto"/>
        <w:right w:val="none" w:sz="0" w:space="0" w:color="auto"/>
      </w:divBdr>
    </w:div>
    <w:div w:id="217016117">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50035016">
      <w:bodyDiv w:val="1"/>
      <w:marLeft w:val="0"/>
      <w:marRight w:val="0"/>
      <w:marTop w:val="0"/>
      <w:marBottom w:val="0"/>
      <w:divBdr>
        <w:top w:val="none" w:sz="0" w:space="0" w:color="auto"/>
        <w:left w:val="none" w:sz="0" w:space="0" w:color="auto"/>
        <w:bottom w:val="none" w:sz="0" w:space="0" w:color="auto"/>
        <w:right w:val="none" w:sz="0" w:space="0" w:color="auto"/>
      </w:divBdr>
    </w:div>
    <w:div w:id="437142690">
      <w:bodyDiv w:val="1"/>
      <w:marLeft w:val="0"/>
      <w:marRight w:val="0"/>
      <w:marTop w:val="0"/>
      <w:marBottom w:val="0"/>
      <w:divBdr>
        <w:top w:val="none" w:sz="0" w:space="0" w:color="auto"/>
        <w:left w:val="none" w:sz="0" w:space="0" w:color="auto"/>
        <w:bottom w:val="none" w:sz="0" w:space="0" w:color="auto"/>
        <w:right w:val="none" w:sz="0" w:space="0" w:color="auto"/>
      </w:divBdr>
    </w:div>
    <w:div w:id="536478379">
      <w:bodyDiv w:val="1"/>
      <w:marLeft w:val="0"/>
      <w:marRight w:val="0"/>
      <w:marTop w:val="0"/>
      <w:marBottom w:val="0"/>
      <w:divBdr>
        <w:top w:val="none" w:sz="0" w:space="0" w:color="auto"/>
        <w:left w:val="none" w:sz="0" w:space="0" w:color="auto"/>
        <w:bottom w:val="none" w:sz="0" w:space="0" w:color="auto"/>
        <w:right w:val="none" w:sz="0" w:space="0" w:color="auto"/>
      </w:divBdr>
    </w:div>
    <w:div w:id="596254576">
      <w:bodyDiv w:val="1"/>
      <w:marLeft w:val="0"/>
      <w:marRight w:val="0"/>
      <w:marTop w:val="0"/>
      <w:marBottom w:val="0"/>
      <w:divBdr>
        <w:top w:val="none" w:sz="0" w:space="0" w:color="auto"/>
        <w:left w:val="none" w:sz="0" w:space="0" w:color="auto"/>
        <w:bottom w:val="none" w:sz="0" w:space="0" w:color="auto"/>
        <w:right w:val="none" w:sz="0" w:space="0" w:color="auto"/>
      </w:divBdr>
    </w:div>
    <w:div w:id="645400639">
      <w:bodyDiv w:val="1"/>
      <w:marLeft w:val="0"/>
      <w:marRight w:val="0"/>
      <w:marTop w:val="0"/>
      <w:marBottom w:val="0"/>
      <w:divBdr>
        <w:top w:val="none" w:sz="0" w:space="0" w:color="auto"/>
        <w:left w:val="none" w:sz="0" w:space="0" w:color="auto"/>
        <w:bottom w:val="none" w:sz="0" w:space="0" w:color="auto"/>
        <w:right w:val="none" w:sz="0" w:space="0" w:color="auto"/>
      </w:divBdr>
    </w:div>
    <w:div w:id="7070712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0070094">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82055640">
      <w:bodyDiv w:val="1"/>
      <w:marLeft w:val="0"/>
      <w:marRight w:val="0"/>
      <w:marTop w:val="0"/>
      <w:marBottom w:val="0"/>
      <w:divBdr>
        <w:top w:val="none" w:sz="0" w:space="0" w:color="auto"/>
        <w:left w:val="none" w:sz="0" w:space="0" w:color="auto"/>
        <w:bottom w:val="none" w:sz="0" w:space="0" w:color="auto"/>
        <w:right w:val="none" w:sz="0" w:space="0" w:color="auto"/>
      </w:divBdr>
    </w:div>
    <w:div w:id="883101206">
      <w:bodyDiv w:val="1"/>
      <w:marLeft w:val="0"/>
      <w:marRight w:val="0"/>
      <w:marTop w:val="0"/>
      <w:marBottom w:val="0"/>
      <w:divBdr>
        <w:top w:val="none" w:sz="0" w:space="0" w:color="auto"/>
        <w:left w:val="none" w:sz="0" w:space="0" w:color="auto"/>
        <w:bottom w:val="none" w:sz="0" w:space="0" w:color="auto"/>
        <w:right w:val="none" w:sz="0" w:space="0" w:color="auto"/>
      </w:divBdr>
    </w:div>
    <w:div w:id="914631224">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126967579">
      <w:bodyDiv w:val="1"/>
      <w:marLeft w:val="0"/>
      <w:marRight w:val="0"/>
      <w:marTop w:val="0"/>
      <w:marBottom w:val="0"/>
      <w:divBdr>
        <w:top w:val="none" w:sz="0" w:space="0" w:color="auto"/>
        <w:left w:val="none" w:sz="0" w:space="0" w:color="auto"/>
        <w:bottom w:val="none" w:sz="0" w:space="0" w:color="auto"/>
        <w:right w:val="none" w:sz="0" w:space="0" w:color="auto"/>
      </w:divBdr>
      <w:divsChild>
        <w:div w:id="1127626134">
          <w:marLeft w:val="0"/>
          <w:marRight w:val="0"/>
          <w:marTop w:val="0"/>
          <w:marBottom w:val="0"/>
          <w:divBdr>
            <w:top w:val="none" w:sz="0" w:space="0" w:color="auto"/>
            <w:left w:val="none" w:sz="0" w:space="0" w:color="auto"/>
            <w:bottom w:val="none" w:sz="0" w:space="0" w:color="auto"/>
            <w:right w:val="none" w:sz="0" w:space="0" w:color="auto"/>
          </w:divBdr>
        </w:div>
        <w:div w:id="1230504825">
          <w:marLeft w:val="0"/>
          <w:marRight w:val="0"/>
          <w:marTop w:val="0"/>
          <w:marBottom w:val="0"/>
          <w:divBdr>
            <w:top w:val="none" w:sz="0" w:space="0" w:color="auto"/>
            <w:left w:val="none" w:sz="0" w:space="0" w:color="auto"/>
            <w:bottom w:val="none" w:sz="0" w:space="0" w:color="auto"/>
            <w:right w:val="none" w:sz="0" w:space="0" w:color="auto"/>
          </w:divBdr>
        </w:div>
      </w:divsChild>
    </w:div>
    <w:div w:id="1133668672">
      <w:bodyDiv w:val="1"/>
      <w:marLeft w:val="0"/>
      <w:marRight w:val="0"/>
      <w:marTop w:val="0"/>
      <w:marBottom w:val="0"/>
      <w:divBdr>
        <w:top w:val="none" w:sz="0" w:space="0" w:color="auto"/>
        <w:left w:val="none" w:sz="0" w:space="0" w:color="auto"/>
        <w:bottom w:val="none" w:sz="0" w:space="0" w:color="auto"/>
        <w:right w:val="none" w:sz="0" w:space="0" w:color="auto"/>
      </w:divBdr>
    </w:div>
    <w:div w:id="1166018013">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56869006">
      <w:bodyDiv w:val="1"/>
      <w:marLeft w:val="0"/>
      <w:marRight w:val="0"/>
      <w:marTop w:val="0"/>
      <w:marBottom w:val="0"/>
      <w:divBdr>
        <w:top w:val="none" w:sz="0" w:space="0" w:color="auto"/>
        <w:left w:val="none" w:sz="0" w:space="0" w:color="auto"/>
        <w:bottom w:val="none" w:sz="0" w:space="0" w:color="auto"/>
        <w:right w:val="none" w:sz="0" w:space="0" w:color="auto"/>
      </w:divBdr>
    </w:div>
    <w:div w:id="1463572383">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493137401">
      <w:bodyDiv w:val="1"/>
      <w:marLeft w:val="0"/>
      <w:marRight w:val="0"/>
      <w:marTop w:val="0"/>
      <w:marBottom w:val="0"/>
      <w:divBdr>
        <w:top w:val="none" w:sz="0" w:space="0" w:color="auto"/>
        <w:left w:val="none" w:sz="0" w:space="0" w:color="auto"/>
        <w:bottom w:val="none" w:sz="0" w:space="0" w:color="auto"/>
        <w:right w:val="none" w:sz="0" w:space="0" w:color="auto"/>
      </w:divBdr>
    </w:div>
    <w:div w:id="1493180367">
      <w:bodyDiv w:val="1"/>
      <w:marLeft w:val="0"/>
      <w:marRight w:val="0"/>
      <w:marTop w:val="0"/>
      <w:marBottom w:val="0"/>
      <w:divBdr>
        <w:top w:val="none" w:sz="0" w:space="0" w:color="auto"/>
        <w:left w:val="none" w:sz="0" w:space="0" w:color="auto"/>
        <w:bottom w:val="none" w:sz="0" w:space="0" w:color="auto"/>
        <w:right w:val="none" w:sz="0" w:space="0" w:color="auto"/>
      </w:divBdr>
    </w:div>
    <w:div w:id="1500538667">
      <w:bodyDiv w:val="1"/>
      <w:marLeft w:val="0"/>
      <w:marRight w:val="0"/>
      <w:marTop w:val="0"/>
      <w:marBottom w:val="0"/>
      <w:divBdr>
        <w:top w:val="none" w:sz="0" w:space="0" w:color="auto"/>
        <w:left w:val="none" w:sz="0" w:space="0" w:color="auto"/>
        <w:bottom w:val="none" w:sz="0" w:space="0" w:color="auto"/>
        <w:right w:val="none" w:sz="0" w:space="0" w:color="auto"/>
      </w:divBdr>
    </w:div>
    <w:div w:id="1603610997">
      <w:bodyDiv w:val="1"/>
      <w:marLeft w:val="0"/>
      <w:marRight w:val="0"/>
      <w:marTop w:val="0"/>
      <w:marBottom w:val="0"/>
      <w:divBdr>
        <w:top w:val="none" w:sz="0" w:space="0" w:color="auto"/>
        <w:left w:val="none" w:sz="0" w:space="0" w:color="auto"/>
        <w:bottom w:val="none" w:sz="0" w:space="0" w:color="auto"/>
        <w:right w:val="none" w:sz="0" w:space="0" w:color="auto"/>
      </w:divBdr>
    </w:div>
    <w:div w:id="1604920507">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6143301">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849909694">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85307897">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05224759">
      <w:bodyDiv w:val="1"/>
      <w:marLeft w:val="0"/>
      <w:marRight w:val="0"/>
      <w:marTop w:val="0"/>
      <w:marBottom w:val="0"/>
      <w:divBdr>
        <w:top w:val="none" w:sz="0" w:space="0" w:color="auto"/>
        <w:left w:val="none" w:sz="0" w:space="0" w:color="auto"/>
        <w:bottom w:val="none" w:sz="0" w:space="0" w:color="auto"/>
        <w:right w:val="none" w:sz="0" w:space="0" w:color="auto"/>
      </w:divBdr>
      <w:divsChild>
        <w:div w:id="394280751">
          <w:marLeft w:val="0"/>
          <w:marRight w:val="0"/>
          <w:marTop w:val="0"/>
          <w:marBottom w:val="0"/>
          <w:divBdr>
            <w:top w:val="none" w:sz="0" w:space="0" w:color="auto"/>
            <w:left w:val="none" w:sz="0" w:space="0" w:color="auto"/>
            <w:bottom w:val="none" w:sz="0" w:space="0" w:color="auto"/>
            <w:right w:val="none" w:sz="0" w:space="0" w:color="auto"/>
          </w:divBdr>
        </w:div>
        <w:div w:id="1349406409">
          <w:marLeft w:val="0"/>
          <w:marRight w:val="0"/>
          <w:marTop w:val="0"/>
          <w:marBottom w:val="0"/>
          <w:divBdr>
            <w:top w:val="none" w:sz="0" w:space="0" w:color="auto"/>
            <w:left w:val="none" w:sz="0" w:space="0" w:color="auto"/>
            <w:bottom w:val="none" w:sz="0" w:space="0" w:color="auto"/>
            <w:right w:val="none" w:sz="0" w:space="0" w:color="auto"/>
          </w:divBdr>
        </w:div>
      </w:divsChild>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dhhsvicgovau.sharepoint.com/sites/AmbulanceEmergencyCareandAccess-GRP/Shared%20Documents/System-wide%20Reform/1.%20Key%20projects/11%20AV%20Improvement%20(AVTEC2%20and%20AV%20Handover)/1.%20AV%20Handover%20(Health%20Services)%20Aug%202024/3%20Policy%20development/Handover%20Standards/The" TargetMode="External"/><Relationship Id="rId26" Type="http://schemas.openxmlformats.org/officeDocument/2006/relationships/hyperlink" Target="https://www.safercare.vic.gov.au/best-practice-improvement/getting-started/getting-your-service-ready/implement-a-daily-operating-system"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s://www.health.vic.gov.au/patient-care/standards-for-safe-and-timely-ambulance-and-emergency-care-for-victorians" TargetMode="External"/><Relationship Id="rId17" Type="http://schemas.openxmlformats.org/officeDocument/2006/relationships/header" Target="header3.xml"/><Relationship Id="rId25" Type="http://schemas.openxmlformats.org/officeDocument/2006/relationships/hyperlink" Target="https://www.safercare.vic.gov.au/best-practice-improvement/getting-started/getting-your-service-ready/implement-a-daily-operating-system"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hyperlink" Target="https://www.health.vic.gov.au/patient-care/standards-for-safe-and-timely-ambulance-and-emergency-care-for-victoria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vic.gov.au/patient-care/standards-for-safe-and-timely-ambulance-and-emergency-care-for-victorians" TargetMode="External"/><Relationship Id="rId24" Type="http://schemas.openxmlformats.org/officeDocument/2006/relationships/image" Target="media/image5.jpe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jpeg"/><Relationship Id="rId28" Type="http://schemas.openxmlformats.org/officeDocument/2006/relationships/hyperlink" Target="mailto:ambulance@health.vic.gov.au" TargetMode="External"/><Relationship Id="rId10" Type="http://schemas.openxmlformats.org/officeDocument/2006/relationships/endnotes" Target="endnotes.xml"/><Relationship Id="rId19" Type="http://schemas.openxmlformats.org/officeDocument/2006/relationships/hyperlink" Target="https://www.health.vic.gov.au/patient-care/standards-for-safe-and-timely-ambulance-and-emergency-care-for-victorians"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jpg"/><Relationship Id="rId27" Type="http://schemas.openxmlformats.org/officeDocument/2006/relationships/image" Target="media/image6.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9F1997AB4EC70408389C786422ABDF6" ma:contentTypeVersion="15" ma:contentTypeDescription="Create a new document." ma:contentTypeScope="" ma:versionID="e707d6cdf670439ad6bff8d15319faee">
  <xsd:schema xmlns:xsd="http://www.w3.org/2001/XMLSchema" xmlns:xs="http://www.w3.org/2001/XMLSchema" xmlns:p="http://schemas.microsoft.com/office/2006/metadata/properties" xmlns:ns2="b33e2b46-3623-4696-af29-2daaa81493ff" xmlns:ns3="3e8d12b4-a574-4f30-b6d2-87f4827894bb" targetNamespace="http://schemas.microsoft.com/office/2006/metadata/properties" ma:root="true" ma:fieldsID="758b0337b874bcec9986e9d13a8320a1" ns2:_="" ns3:_="">
    <xsd:import namespace="b33e2b46-3623-4696-af29-2daaa81493ff"/>
    <xsd:import namespace="3e8d12b4-a574-4f30-b6d2-87f4827894b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3e2b46-3623-4696-af29-2daaa81493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d12b4-a574-4f30-b6d2-87f4827894b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b131ba7-db2b-4722-b079-b1ff55dedd1d}" ma:internalName="TaxCatchAll" ma:showField="CatchAllData" ma:web="3e8d12b4-a574-4f30-b6d2-87f4827894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e8d12b4-a574-4f30-b6d2-87f4827894bb" xsi:nil="true"/>
    <lcf76f155ced4ddcb4097134ff3c332f xmlns="b33e2b46-3623-4696-af29-2daaa81493f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3D053C6-3833-41EC-B2D5-C27F208B85D1}">
  <ds:schemaRefs>
    <ds:schemaRef ds:uri="http://schemas.openxmlformats.org/officeDocument/2006/bibliography"/>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B99AD99A-7288-4239-9D34-B4B39A160A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3e2b46-3623-4696-af29-2daaa81493ff"/>
    <ds:schemaRef ds:uri="3e8d12b4-a574-4f30-b6d2-87f4827894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3e8d12b4-a574-4f30-b6d2-87f4827894bb"/>
    <ds:schemaRef ds:uri="b33e2b46-3623-4696-af29-2daaa81493ff"/>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6469</Words>
  <Characters>36875</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Standards for Safe and Timely Ambulance and Emergency Care for Victorians</vt:lpstr>
    </vt:vector>
  </TitlesOfParts>
  <Manager/>
  <Company>Victoria State Government, Department of Health</Company>
  <LinksUpToDate>false</LinksUpToDate>
  <CharactersWithSpaces>43258</CharactersWithSpaces>
  <SharedDoc>false</SharedDoc>
  <HyperlinkBase/>
  <HLinks>
    <vt:vector size="174" baseType="variant">
      <vt:variant>
        <vt:i4>5439567</vt:i4>
      </vt:variant>
      <vt:variant>
        <vt:i4>81</vt:i4>
      </vt:variant>
      <vt:variant>
        <vt:i4>0</vt:i4>
      </vt:variant>
      <vt:variant>
        <vt:i4>5</vt:i4>
      </vt:variant>
      <vt:variant>
        <vt:lpwstr>https://www.health.vic.gov.au/patient-care/standards-for-safe-and-timely-ambulance-and-emergency-care-for-victorians</vt:lpwstr>
      </vt:variant>
      <vt:variant>
        <vt:lpwstr/>
      </vt:variant>
      <vt:variant>
        <vt:i4>262232</vt:i4>
      </vt:variant>
      <vt:variant>
        <vt:i4>78</vt:i4>
      </vt:variant>
      <vt:variant>
        <vt:i4>0</vt:i4>
      </vt:variant>
      <vt:variant>
        <vt:i4>5</vt:i4>
      </vt:variant>
      <vt:variant>
        <vt:lpwstr>https://www.safercare.vic.gov.au/best-practice-improvement/getting-started/getting-your-service-ready/implement-a-daily-operating-system</vt:lpwstr>
      </vt:variant>
      <vt:variant>
        <vt:lpwstr/>
      </vt:variant>
      <vt:variant>
        <vt:i4>262232</vt:i4>
      </vt:variant>
      <vt:variant>
        <vt:i4>75</vt:i4>
      </vt:variant>
      <vt:variant>
        <vt:i4>0</vt:i4>
      </vt:variant>
      <vt:variant>
        <vt:i4>5</vt:i4>
      </vt:variant>
      <vt:variant>
        <vt:lpwstr>https://www.safercare.vic.gov.au/best-practice-improvement/getting-started/getting-your-service-ready/implement-a-daily-operating-system</vt:lpwstr>
      </vt:variant>
      <vt:variant>
        <vt:lpwstr/>
      </vt:variant>
      <vt:variant>
        <vt:i4>6815755</vt:i4>
      </vt:variant>
      <vt:variant>
        <vt:i4>72</vt:i4>
      </vt:variant>
      <vt:variant>
        <vt:i4>0</vt:i4>
      </vt:variant>
      <vt:variant>
        <vt:i4>5</vt:i4>
      </vt:variant>
      <vt:variant>
        <vt:lpwstr/>
      </vt:variant>
      <vt:variant>
        <vt:lpwstr>_Case_study:_Service</vt:lpwstr>
      </vt:variant>
      <vt:variant>
        <vt:i4>917602</vt:i4>
      </vt:variant>
      <vt:variant>
        <vt:i4>69</vt:i4>
      </vt:variant>
      <vt:variant>
        <vt:i4>0</vt:i4>
      </vt:variant>
      <vt:variant>
        <vt:i4>5</vt:i4>
      </vt:variant>
      <vt:variant>
        <vt:lpwstr/>
      </vt:variant>
      <vt:variant>
        <vt:lpwstr>_Case_study:_Optimising</vt:lpwstr>
      </vt:variant>
      <vt:variant>
        <vt:i4>4325502</vt:i4>
      </vt:variant>
      <vt:variant>
        <vt:i4>66</vt:i4>
      </vt:variant>
      <vt:variant>
        <vt:i4>0</vt:i4>
      </vt:variant>
      <vt:variant>
        <vt:i4>5</vt:i4>
      </vt:variant>
      <vt:variant>
        <vt:lpwstr/>
      </vt:variant>
      <vt:variant>
        <vt:lpwstr>_Case_Study:_Fast-tracking</vt:lpwstr>
      </vt:variant>
      <vt:variant>
        <vt:i4>4325502</vt:i4>
      </vt:variant>
      <vt:variant>
        <vt:i4>63</vt:i4>
      </vt:variant>
      <vt:variant>
        <vt:i4>0</vt:i4>
      </vt:variant>
      <vt:variant>
        <vt:i4>5</vt:i4>
      </vt:variant>
      <vt:variant>
        <vt:lpwstr/>
      </vt:variant>
      <vt:variant>
        <vt:lpwstr>_Case_Study:_Fast-tracking</vt:lpwstr>
      </vt:variant>
      <vt:variant>
        <vt:i4>6750225</vt:i4>
      </vt:variant>
      <vt:variant>
        <vt:i4>60</vt:i4>
      </vt:variant>
      <vt:variant>
        <vt:i4>0</vt:i4>
      </vt:variant>
      <vt:variant>
        <vt:i4>5</vt:i4>
      </vt:variant>
      <vt:variant>
        <vt:lpwstr/>
      </vt:variant>
      <vt:variant>
        <vt:lpwstr>_Case_study:_Improvements</vt:lpwstr>
      </vt:variant>
      <vt:variant>
        <vt:i4>5439567</vt:i4>
      </vt:variant>
      <vt:variant>
        <vt:i4>57</vt:i4>
      </vt:variant>
      <vt:variant>
        <vt:i4>0</vt:i4>
      </vt:variant>
      <vt:variant>
        <vt:i4>5</vt:i4>
      </vt:variant>
      <vt:variant>
        <vt:lpwstr>https://www.health.vic.gov.au/patient-care/standards-for-safe-and-timely-ambulance-and-emergency-care-for-victorians</vt:lpwstr>
      </vt:variant>
      <vt:variant>
        <vt:lpwstr/>
      </vt:variant>
      <vt:variant>
        <vt:i4>1900668</vt:i4>
      </vt:variant>
      <vt:variant>
        <vt:i4>54</vt:i4>
      </vt:variant>
      <vt:variant>
        <vt:i4>0</vt:i4>
      </vt:variant>
      <vt:variant>
        <vt:i4>5</vt:i4>
      </vt:variant>
      <vt:variant>
        <vt:lpwstr/>
      </vt:variant>
      <vt:variant>
        <vt:lpwstr>_Case_study:_Improving</vt:lpwstr>
      </vt:variant>
      <vt:variant>
        <vt:i4>7340061</vt:i4>
      </vt:variant>
      <vt:variant>
        <vt:i4>51</vt:i4>
      </vt:variant>
      <vt:variant>
        <vt:i4>0</vt:i4>
      </vt:variant>
      <vt:variant>
        <vt:i4>5</vt:i4>
      </vt:variant>
      <vt:variant>
        <vt:lpwstr/>
      </vt:variant>
      <vt:variant>
        <vt:lpwstr>_Case_study:_Patient</vt:lpwstr>
      </vt:variant>
      <vt:variant>
        <vt:i4>5701739</vt:i4>
      </vt:variant>
      <vt:variant>
        <vt:i4>48</vt:i4>
      </vt:variant>
      <vt:variant>
        <vt:i4>0</vt:i4>
      </vt:variant>
      <vt:variant>
        <vt:i4>5</vt:i4>
      </vt:variant>
      <vt:variant>
        <vt:lpwstr/>
      </vt:variant>
      <vt:variant>
        <vt:lpwstr>_Case_study:_Real-time</vt:lpwstr>
      </vt:variant>
      <vt:variant>
        <vt:i4>65633</vt:i4>
      </vt:variant>
      <vt:variant>
        <vt:i4>45</vt:i4>
      </vt:variant>
      <vt:variant>
        <vt:i4>0</vt:i4>
      </vt:variant>
      <vt:variant>
        <vt:i4>5</vt:i4>
      </vt:variant>
      <vt:variant>
        <vt:lpwstr/>
      </vt:variant>
      <vt:variant>
        <vt:lpwstr>_Case_study:_Ambulance</vt:lpwstr>
      </vt:variant>
      <vt:variant>
        <vt:i4>851999</vt:i4>
      </vt:variant>
      <vt:variant>
        <vt:i4>42</vt:i4>
      </vt:variant>
      <vt:variant>
        <vt:i4>0</vt:i4>
      </vt:variant>
      <vt:variant>
        <vt:i4>5</vt:i4>
      </vt:variant>
      <vt:variant>
        <vt:lpwstr>https://dhhsvicgovau.sharepoint.com/sites/AmbulanceEmergencyCareandAccess-GRP/Shared Documents/System-wide Reform/1. Key projects/11 AV Improvement (AVTEC2 and AV Handover)/1. AV Handover (Health Services) Aug 2024/3 Policy development/Handover Standards/The</vt:lpwstr>
      </vt:variant>
      <vt:variant>
        <vt:lpwstr>_Case_study:_</vt:lpwstr>
      </vt:variant>
      <vt:variant>
        <vt:i4>1507374</vt:i4>
      </vt:variant>
      <vt:variant>
        <vt:i4>39</vt:i4>
      </vt:variant>
      <vt:variant>
        <vt:i4>0</vt:i4>
      </vt:variant>
      <vt:variant>
        <vt:i4>5</vt:i4>
      </vt:variant>
      <vt:variant>
        <vt:lpwstr/>
      </vt:variant>
      <vt:variant>
        <vt:lpwstr>_Standard_10_|</vt:lpwstr>
      </vt:variant>
      <vt:variant>
        <vt:i4>262265</vt:i4>
      </vt:variant>
      <vt:variant>
        <vt:i4>36</vt:i4>
      </vt:variant>
      <vt:variant>
        <vt:i4>0</vt:i4>
      </vt:variant>
      <vt:variant>
        <vt:i4>5</vt:i4>
      </vt:variant>
      <vt:variant>
        <vt:lpwstr/>
      </vt:variant>
      <vt:variant>
        <vt:lpwstr>_Standard_9_|</vt:lpwstr>
      </vt:variant>
      <vt:variant>
        <vt:i4>262264</vt:i4>
      </vt:variant>
      <vt:variant>
        <vt:i4>33</vt:i4>
      </vt:variant>
      <vt:variant>
        <vt:i4>0</vt:i4>
      </vt:variant>
      <vt:variant>
        <vt:i4>5</vt:i4>
      </vt:variant>
      <vt:variant>
        <vt:lpwstr/>
      </vt:variant>
      <vt:variant>
        <vt:lpwstr>_Standard_8_|</vt:lpwstr>
      </vt:variant>
      <vt:variant>
        <vt:i4>262263</vt:i4>
      </vt:variant>
      <vt:variant>
        <vt:i4>30</vt:i4>
      </vt:variant>
      <vt:variant>
        <vt:i4>0</vt:i4>
      </vt:variant>
      <vt:variant>
        <vt:i4>5</vt:i4>
      </vt:variant>
      <vt:variant>
        <vt:lpwstr/>
      </vt:variant>
      <vt:variant>
        <vt:lpwstr>_Standard_7_|</vt:lpwstr>
      </vt:variant>
      <vt:variant>
        <vt:i4>262262</vt:i4>
      </vt:variant>
      <vt:variant>
        <vt:i4>27</vt:i4>
      </vt:variant>
      <vt:variant>
        <vt:i4>0</vt:i4>
      </vt:variant>
      <vt:variant>
        <vt:i4>5</vt:i4>
      </vt:variant>
      <vt:variant>
        <vt:lpwstr/>
      </vt:variant>
      <vt:variant>
        <vt:lpwstr>_Standard_6_|</vt:lpwstr>
      </vt:variant>
      <vt:variant>
        <vt:i4>262261</vt:i4>
      </vt:variant>
      <vt:variant>
        <vt:i4>24</vt:i4>
      </vt:variant>
      <vt:variant>
        <vt:i4>0</vt:i4>
      </vt:variant>
      <vt:variant>
        <vt:i4>5</vt:i4>
      </vt:variant>
      <vt:variant>
        <vt:lpwstr/>
      </vt:variant>
      <vt:variant>
        <vt:lpwstr>_Standard_5_|</vt:lpwstr>
      </vt:variant>
      <vt:variant>
        <vt:i4>262260</vt:i4>
      </vt:variant>
      <vt:variant>
        <vt:i4>21</vt:i4>
      </vt:variant>
      <vt:variant>
        <vt:i4>0</vt:i4>
      </vt:variant>
      <vt:variant>
        <vt:i4>5</vt:i4>
      </vt:variant>
      <vt:variant>
        <vt:lpwstr/>
      </vt:variant>
      <vt:variant>
        <vt:lpwstr>_Standard_4_|</vt:lpwstr>
      </vt:variant>
      <vt:variant>
        <vt:i4>262259</vt:i4>
      </vt:variant>
      <vt:variant>
        <vt:i4>18</vt:i4>
      </vt:variant>
      <vt:variant>
        <vt:i4>0</vt:i4>
      </vt:variant>
      <vt:variant>
        <vt:i4>5</vt:i4>
      </vt:variant>
      <vt:variant>
        <vt:lpwstr/>
      </vt:variant>
      <vt:variant>
        <vt:lpwstr>_Standard_3_|</vt:lpwstr>
      </vt:variant>
      <vt:variant>
        <vt:i4>262258</vt:i4>
      </vt:variant>
      <vt:variant>
        <vt:i4>15</vt:i4>
      </vt:variant>
      <vt:variant>
        <vt:i4>0</vt:i4>
      </vt:variant>
      <vt:variant>
        <vt:i4>5</vt:i4>
      </vt:variant>
      <vt:variant>
        <vt:lpwstr/>
      </vt:variant>
      <vt:variant>
        <vt:lpwstr>_Standard_2_|</vt:lpwstr>
      </vt:variant>
      <vt:variant>
        <vt:i4>262257</vt:i4>
      </vt:variant>
      <vt:variant>
        <vt:i4>12</vt:i4>
      </vt:variant>
      <vt:variant>
        <vt:i4>0</vt:i4>
      </vt:variant>
      <vt:variant>
        <vt:i4>5</vt:i4>
      </vt:variant>
      <vt:variant>
        <vt:lpwstr/>
      </vt:variant>
      <vt:variant>
        <vt:lpwstr>_Standard_1_|</vt:lpwstr>
      </vt:variant>
      <vt:variant>
        <vt:i4>5439567</vt:i4>
      </vt:variant>
      <vt:variant>
        <vt:i4>9</vt:i4>
      </vt:variant>
      <vt:variant>
        <vt:i4>0</vt:i4>
      </vt:variant>
      <vt:variant>
        <vt:i4>5</vt:i4>
      </vt:variant>
      <vt:variant>
        <vt:lpwstr>https://www.health.vic.gov.au/patient-care/standards-for-safe-and-timely-ambulance-and-emergency-care-for-victorians</vt:lpwstr>
      </vt:variant>
      <vt:variant>
        <vt:lpwstr/>
      </vt:variant>
      <vt:variant>
        <vt:i4>5439567</vt:i4>
      </vt:variant>
      <vt:variant>
        <vt:i4>6</vt:i4>
      </vt:variant>
      <vt:variant>
        <vt:i4>0</vt:i4>
      </vt:variant>
      <vt:variant>
        <vt:i4>5</vt:i4>
      </vt:variant>
      <vt:variant>
        <vt:lpwstr>https://www.health.vic.gov.au/patient-care/standards-for-safe-and-timely-ambulance-and-emergency-care-for-victorians</vt:lpwstr>
      </vt:variant>
      <vt:variant>
        <vt:lpwstr/>
      </vt:variant>
      <vt:variant>
        <vt:i4>1310835</vt:i4>
      </vt:variant>
      <vt:variant>
        <vt:i4>3</vt:i4>
      </vt:variant>
      <vt:variant>
        <vt:i4>0</vt:i4>
      </vt:variant>
      <vt:variant>
        <vt:i4>5</vt:i4>
      </vt:variant>
      <vt:variant>
        <vt:lpwstr/>
      </vt:variant>
      <vt:variant>
        <vt:lpwstr>_Appendix_two:_Case</vt:lpwstr>
      </vt:variant>
      <vt:variant>
        <vt:i4>983142</vt:i4>
      </vt:variant>
      <vt:variant>
        <vt:i4>0</vt:i4>
      </vt:variant>
      <vt:variant>
        <vt:i4>0</vt:i4>
      </vt:variant>
      <vt:variant>
        <vt:i4>5</vt:i4>
      </vt:variant>
      <vt:variant>
        <vt:lpwstr/>
      </vt:variant>
      <vt:variant>
        <vt:lpwstr>_Appendix_one:_Key</vt:lpwstr>
      </vt:variant>
      <vt:variant>
        <vt:i4>983142</vt:i4>
      </vt:variant>
      <vt:variant>
        <vt:i4>0</vt:i4>
      </vt:variant>
      <vt:variant>
        <vt:i4>0</vt:i4>
      </vt:variant>
      <vt:variant>
        <vt:i4>5</vt:i4>
      </vt:variant>
      <vt:variant>
        <vt:lpwstr/>
      </vt:variant>
      <vt:variant>
        <vt:lpwstr>_Appendix_one:_Key</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Standards for Safe and Timely Ambulance and Emergency Care for Victorians</dc:title>
  <dc:subject>Standards for Safe and Timely Ambulance and Emergency Care for Victorians</dc:subject>
  <dc:creator>Tyler McPherson (Health)</dc:creator>
  <cp:keywords/>
  <dc:description/>
  <cp:lastModifiedBy>Tyler McPherson (Health)</cp:lastModifiedBy>
  <cp:revision>2</cp:revision>
  <cp:lastPrinted>2020-03-31T15:28:00Z</cp:lastPrinted>
  <dcterms:created xsi:type="dcterms:W3CDTF">2025-02-10T22:09:00Z</dcterms:created>
  <dcterms:modified xsi:type="dcterms:W3CDTF">2025-02-10T22:09:00Z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0x01010029F1997AB4EC70408389C786422ABDF6</vt:lpwstr>
  </property>
  <property fmtid="{D5CDD505-2E9C-101B-9397-08002B2CF9AE}" pid="4" name="version">
    <vt:lpwstr>v5 12032021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2021-03-12T01:24:49Z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54912b29-25c0-467c-aeba-e810dbabbcec</vt:lpwstr>
  </property>
  <property fmtid="{D5CDD505-2E9C-101B-9397-08002B2CF9AE}" pid="11" name="MSIP_Label_43e64453-338c-4f93-8a4d-0039a0a41f2a_ContentBits">
    <vt:lpwstr>2</vt:lpwstr>
  </property>
  <property fmtid="{D5CDD505-2E9C-101B-9397-08002B2CF9AE}" pid="12" name="MediaServiceImageTags">
    <vt:lpwstr/>
  </property>
</Properties>
</file>