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6BD45" w14:textId="77777777" w:rsidR="0074696E" w:rsidRPr="004C6EEE" w:rsidRDefault="007231E7" w:rsidP="00AD784C">
      <w:pPr>
        <w:pStyle w:val="Spacerparatopoffirstpage"/>
      </w:pPr>
      <w:r>
        <w:drawing>
          <wp:anchor distT="0" distB="0" distL="114300" distR="114300" simplePos="0" relativeHeight="251658240" behindDoc="1" locked="1" layoutInCell="1" allowOverlap="1" wp14:anchorId="04634D5E" wp14:editId="709BB236">
            <wp:simplePos x="0" y="0"/>
            <wp:positionH relativeFrom="page">
              <wp:posOffset>0</wp:posOffset>
            </wp:positionH>
            <wp:positionV relativeFrom="page">
              <wp:posOffset>635</wp:posOffset>
            </wp:positionV>
            <wp:extent cx="10680700" cy="13589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10680700" cy="1358900"/>
                    </a:xfrm>
                    <a:prstGeom prst="rect">
                      <a:avLst/>
                    </a:prstGeom>
                  </pic:spPr>
                </pic:pic>
              </a:graphicData>
            </a:graphic>
            <wp14:sizeRelH relativeFrom="margin">
              <wp14:pctWidth>0</wp14:pctWidth>
            </wp14:sizeRelH>
            <wp14:sizeRelV relativeFrom="margin">
              <wp14:pctHeight>0</wp14:pctHeight>
            </wp14:sizeRelV>
          </wp:anchor>
        </w:drawing>
      </w:r>
    </w:p>
    <w:p w14:paraId="56C7BC3C" w14:textId="77777777" w:rsidR="00A62D44" w:rsidRPr="004C6EEE" w:rsidRDefault="00A62D44" w:rsidP="004C6EEE">
      <w:pPr>
        <w:pStyle w:val="Sectionbreakfirstpage"/>
        <w:sectPr w:rsidR="00A62D44" w:rsidRPr="004C6EEE" w:rsidSect="00647B30">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418" w:right="851" w:bottom="1418" w:left="851" w:header="851" w:footer="851" w:gutter="0"/>
          <w:cols w:space="708"/>
          <w:docGrid w:linePitch="360"/>
        </w:sectPr>
      </w:pPr>
    </w:p>
    <w:tbl>
      <w:tblPr>
        <w:tblStyle w:val="TableGrid"/>
        <w:tblW w:w="11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1907"/>
      </w:tblGrid>
      <w:tr w:rsidR="00AD784C" w14:paraId="0BCB1F55" w14:textId="77777777" w:rsidTr="00647B30">
        <w:tc>
          <w:tcPr>
            <w:tcW w:w="11907" w:type="dxa"/>
          </w:tcPr>
          <w:p w14:paraId="478D1E2A" w14:textId="7EEACCC9" w:rsidR="00AD784C" w:rsidRPr="002771C5" w:rsidRDefault="00965EBB" w:rsidP="00CE12AF">
            <w:pPr>
              <w:pStyle w:val="Documenttitle"/>
              <w:rPr>
                <w:b w:val="0"/>
                <w:bCs/>
              </w:rPr>
            </w:pPr>
            <w:r w:rsidRPr="002771C5">
              <w:rPr>
                <w:b w:val="0"/>
                <w:bCs/>
              </w:rPr>
              <w:t>202</w:t>
            </w:r>
            <w:r w:rsidR="00E807BA">
              <w:rPr>
                <w:b w:val="0"/>
                <w:bCs/>
              </w:rPr>
              <w:t>4</w:t>
            </w:r>
            <w:r w:rsidR="00C46F15" w:rsidRPr="002771C5">
              <w:rPr>
                <w:b w:val="0"/>
                <w:bCs/>
              </w:rPr>
              <w:t>-</w:t>
            </w:r>
            <w:r w:rsidRPr="002771C5">
              <w:rPr>
                <w:b w:val="0"/>
                <w:bCs/>
              </w:rPr>
              <w:t>202</w:t>
            </w:r>
            <w:r w:rsidR="00E807BA">
              <w:rPr>
                <w:b w:val="0"/>
                <w:bCs/>
              </w:rPr>
              <w:t>5</w:t>
            </w:r>
            <w:r w:rsidRPr="002771C5">
              <w:rPr>
                <w:b w:val="0"/>
                <w:bCs/>
              </w:rPr>
              <w:t xml:space="preserve"> </w:t>
            </w:r>
            <w:r w:rsidR="00D97433" w:rsidRPr="002771C5">
              <w:rPr>
                <w:b w:val="0"/>
                <w:bCs/>
              </w:rPr>
              <w:t xml:space="preserve">fines and penalties for Health </w:t>
            </w:r>
            <w:r w:rsidR="003E2847" w:rsidRPr="002771C5">
              <w:rPr>
                <w:b w:val="0"/>
                <w:bCs/>
              </w:rPr>
              <w:t>Records Act</w:t>
            </w:r>
          </w:p>
        </w:tc>
      </w:tr>
      <w:tr w:rsidR="00CE12AF" w14:paraId="37D292BD" w14:textId="77777777" w:rsidTr="00647B30">
        <w:tc>
          <w:tcPr>
            <w:tcW w:w="11907" w:type="dxa"/>
          </w:tcPr>
          <w:p w14:paraId="7DE791D5" w14:textId="77777777" w:rsidR="00CE12AF" w:rsidRPr="00250DC4" w:rsidRDefault="000B6B5D" w:rsidP="00CE12AF">
            <w:pPr>
              <w:pStyle w:val="Bannermarking"/>
            </w:pPr>
            <w:fldSimple w:instr=" FILLIN  &quot;Type the protective marking&quot; \d OFFICIAL \o  \* MERGEFORMAT ">
              <w:r>
                <w:t>OFFICIAL</w:t>
              </w:r>
            </w:fldSimple>
          </w:p>
        </w:tc>
      </w:tr>
    </w:tbl>
    <w:p w14:paraId="255FB7F1" w14:textId="77777777" w:rsidR="00C46F15" w:rsidRDefault="00C46F15" w:rsidP="00CA3353">
      <w:pPr>
        <w:pStyle w:val="Body"/>
      </w:pPr>
      <w:bookmarkStart w:id="0" w:name="_Toc66711981"/>
      <w:bookmarkStart w:id="1" w:name="_Hlk66712316"/>
      <w:bookmarkStart w:id="2" w:name="_Hlk37240926"/>
    </w:p>
    <w:p w14:paraId="36C08BC9" w14:textId="5933E284" w:rsidR="00CA3353" w:rsidRPr="002365B4" w:rsidRDefault="00C46F15" w:rsidP="00CA3353">
      <w:pPr>
        <w:pStyle w:val="Body"/>
      </w:pPr>
      <w:r w:rsidRPr="00C46F15">
        <w:t xml:space="preserve">This document is an annually updated publication of the indexation of fines and </w:t>
      </w:r>
      <w:r w:rsidR="00855E0E">
        <w:t xml:space="preserve">penalties </w:t>
      </w:r>
      <w:r w:rsidRPr="00C46F15">
        <w:t>for the reference of the general public.</w:t>
      </w:r>
    </w:p>
    <w:p w14:paraId="4020F61A" w14:textId="358FD1FC" w:rsidR="00D97433" w:rsidRDefault="00D97433" w:rsidP="00D97433">
      <w:pPr>
        <w:pStyle w:val="Heading1"/>
        <w:spacing w:after="0" w:line="240" w:lineRule="auto"/>
      </w:pPr>
      <w:bookmarkStart w:id="3" w:name="_Toc12371447"/>
      <w:bookmarkStart w:id="4" w:name="_Hlk63948051"/>
      <w:bookmarkEnd w:id="0"/>
      <w:r w:rsidRPr="00CF25AC">
        <w:t xml:space="preserve">Health </w:t>
      </w:r>
      <w:r w:rsidR="003E2847">
        <w:t xml:space="preserve">Records </w:t>
      </w:r>
      <w:r w:rsidRPr="00CF25AC">
        <w:t xml:space="preserve">Act </w:t>
      </w:r>
      <w:bookmarkEnd w:id="3"/>
      <w:r w:rsidR="003E2847">
        <w:t>2001</w:t>
      </w:r>
    </w:p>
    <w:tbl>
      <w:tblPr>
        <w:tblStyle w:val="TableGrid"/>
        <w:tblW w:w="5000" w:type="pct"/>
        <w:tblLook w:val="04A0" w:firstRow="1" w:lastRow="0" w:firstColumn="1" w:lastColumn="0" w:noHBand="0" w:noVBand="1"/>
      </w:tblPr>
      <w:tblGrid>
        <w:gridCol w:w="2079"/>
        <w:gridCol w:w="6293"/>
        <w:gridCol w:w="1689"/>
        <w:gridCol w:w="1689"/>
        <w:gridCol w:w="1688"/>
        <w:gridCol w:w="1688"/>
      </w:tblGrid>
      <w:tr w:rsidR="003E2847" w:rsidRPr="003B029A" w14:paraId="6BAF40AA" w14:textId="77777777" w:rsidTr="003E2847">
        <w:trPr>
          <w:trHeight w:val="765"/>
          <w:tblHeader/>
        </w:trPr>
        <w:tc>
          <w:tcPr>
            <w:tcW w:w="687" w:type="pct"/>
          </w:tcPr>
          <w:p w14:paraId="2C6167B5" w14:textId="717B8175" w:rsidR="003E2847" w:rsidRPr="003B029A" w:rsidRDefault="003E2847" w:rsidP="003E2847">
            <w:pPr>
              <w:pStyle w:val="DHHStablecolhead"/>
              <w:rPr>
                <w:lang w:eastAsia="en-AU"/>
              </w:rPr>
            </w:pPr>
            <w:r w:rsidRPr="003B029A">
              <w:rPr>
                <w:lang w:eastAsia="en-AU"/>
              </w:rPr>
              <w:t xml:space="preserve">Health </w:t>
            </w:r>
            <w:r>
              <w:rPr>
                <w:lang w:eastAsia="en-AU"/>
              </w:rPr>
              <w:t xml:space="preserve">Records </w:t>
            </w:r>
            <w:r w:rsidRPr="003B029A">
              <w:rPr>
                <w:lang w:eastAsia="en-AU"/>
              </w:rPr>
              <w:t xml:space="preserve">Act </w:t>
            </w:r>
            <w:r>
              <w:rPr>
                <w:lang w:eastAsia="en-AU"/>
              </w:rPr>
              <w:t xml:space="preserve">2001, section </w:t>
            </w:r>
          </w:p>
        </w:tc>
        <w:tc>
          <w:tcPr>
            <w:tcW w:w="2080" w:type="pct"/>
            <w:hideMark/>
          </w:tcPr>
          <w:p w14:paraId="2C0DE890" w14:textId="4EDADB9E" w:rsidR="003E2847" w:rsidRPr="003B029A" w:rsidRDefault="003E2847" w:rsidP="003E2847">
            <w:pPr>
              <w:pStyle w:val="DHHStablecolhead"/>
              <w:rPr>
                <w:lang w:eastAsia="en-AU"/>
              </w:rPr>
            </w:pPr>
            <w:r>
              <w:rPr>
                <w:lang w:eastAsia="en-AU"/>
              </w:rPr>
              <w:t>Description</w:t>
            </w:r>
          </w:p>
        </w:tc>
        <w:tc>
          <w:tcPr>
            <w:tcW w:w="558" w:type="pct"/>
          </w:tcPr>
          <w:p w14:paraId="3013D695" w14:textId="33254BAE" w:rsidR="003E2847" w:rsidRDefault="003E2847" w:rsidP="003E2847">
            <w:pPr>
              <w:pStyle w:val="DHHStablecolhead"/>
              <w:rPr>
                <w:lang w:eastAsia="en-AU"/>
              </w:rPr>
            </w:pPr>
            <w:r>
              <w:rPr>
                <w:lang w:eastAsia="en-AU"/>
              </w:rPr>
              <w:t>202</w:t>
            </w:r>
            <w:r w:rsidR="00E807BA">
              <w:rPr>
                <w:lang w:eastAsia="en-AU"/>
              </w:rPr>
              <w:t>3</w:t>
            </w:r>
            <w:r>
              <w:rPr>
                <w:lang w:eastAsia="en-AU"/>
              </w:rPr>
              <w:t>-202</w:t>
            </w:r>
            <w:r w:rsidR="00E807BA">
              <w:rPr>
                <w:lang w:eastAsia="en-AU"/>
              </w:rPr>
              <w:t>4</w:t>
            </w:r>
            <w:r>
              <w:rPr>
                <w:lang w:eastAsia="en-AU"/>
              </w:rPr>
              <w:t xml:space="preserve"> </w:t>
            </w:r>
            <w:r w:rsidRPr="003B029A">
              <w:rPr>
                <w:lang w:eastAsia="en-AU"/>
              </w:rPr>
              <w:t>Penalty</w:t>
            </w:r>
            <w:r>
              <w:rPr>
                <w:lang w:eastAsia="en-AU"/>
              </w:rPr>
              <w:t xml:space="preserve"> Amount </w:t>
            </w:r>
          </w:p>
          <w:p w14:paraId="0419C12B" w14:textId="0C8FD7C4" w:rsidR="003E2847" w:rsidRDefault="003E2847" w:rsidP="003E2847">
            <w:pPr>
              <w:pStyle w:val="DHHStablecolhead"/>
              <w:rPr>
                <w:lang w:eastAsia="en-AU"/>
              </w:rPr>
            </w:pPr>
            <w:r>
              <w:rPr>
                <w:lang w:eastAsia="en-AU"/>
              </w:rPr>
              <w:t>(Natural person or other case)</w:t>
            </w:r>
          </w:p>
        </w:tc>
        <w:tc>
          <w:tcPr>
            <w:tcW w:w="558" w:type="pct"/>
          </w:tcPr>
          <w:p w14:paraId="668D5E88" w14:textId="321304B4" w:rsidR="003E2847" w:rsidRDefault="003E2847" w:rsidP="003E2847">
            <w:pPr>
              <w:pStyle w:val="DHHStablecolhead"/>
              <w:rPr>
                <w:lang w:eastAsia="en-AU"/>
              </w:rPr>
            </w:pPr>
            <w:r>
              <w:rPr>
                <w:lang w:eastAsia="en-AU"/>
              </w:rPr>
              <w:t>202</w:t>
            </w:r>
            <w:r w:rsidR="00E807BA">
              <w:rPr>
                <w:lang w:eastAsia="en-AU"/>
              </w:rPr>
              <w:t>4</w:t>
            </w:r>
            <w:r>
              <w:rPr>
                <w:lang w:eastAsia="en-AU"/>
              </w:rPr>
              <w:t>-202</w:t>
            </w:r>
            <w:r w:rsidR="00E807BA">
              <w:rPr>
                <w:lang w:eastAsia="en-AU"/>
              </w:rPr>
              <w:t>5</w:t>
            </w:r>
            <w:r w:rsidRPr="003B029A">
              <w:rPr>
                <w:lang w:eastAsia="en-AU"/>
              </w:rPr>
              <w:t xml:space="preserve"> Penalty</w:t>
            </w:r>
            <w:r>
              <w:rPr>
                <w:lang w:eastAsia="en-AU"/>
              </w:rPr>
              <w:t xml:space="preserve"> Amount </w:t>
            </w:r>
          </w:p>
          <w:p w14:paraId="6B143CED" w14:textId="6527C48E" w:rsidR="003E2847" w:rsidRDefault="003E2847" w:rsidP="003E2847">
            <w:pPr>
              <w:pStyle w:val="DHHStablecolhead"/>
              <w:rPr>
                <w:lang w:eastAsia="en-AU"/>
              </w:rPr>
            </w:pPr>
            <w:r>
              <w:rPr>
                <w:lang w:eastAsia="en-AU"/>
              </w:rPr>
              <w:t>(Natural person or other case)</w:t>
            </w:r>
          </w:p>
        </w:tc>
        <w:tc>
          <w:tcPr>
            <w:tcW w:w="558" w:type="pct"/>
            <w:hideMark/>
          </w:tcPr>
          <w:p w14:paraId="6CD36296" w14:textId="4726A6B4" w:rsidR="003E2847" w:rsidRDefault="003E2847" w:rsidP="003E2847">
            <w:pPr>
              <w:pStyle w:val="DHHStablecolhead"/>
              <w:rPr>
                <w:lang w:eastAsia="en-AU"/>
              </w:rPr>
            </w:pPr>
            <w:r>
              <w:rPr>
                <w:lang w:eastAsia="en-AU"/>
              </w:rPr>
              <w:t>202</w:t>
            </w:r>
            <w:r w:rsidR="00E807BA">
              <w:rPr>
                <w:lang w:eastAsia="en-AU"/>
              </w:rPr>
              <w:t>3</w:t>
            </w:r>
            <w:r>
              <w:rPr>
                <w:lang w:eastAsia="en-AU"/>
              </w:rPr>
              <w:t>-202</w:t>
            </w:r>
            <w:r w:rsidR="00E807BA">
              <w:rPr>
                <w:lang w:eastAsia="en-AU"/>
              </w:rPr>
              <w:t>4</w:t>
            </w:r>
            <w:r>
              <w:rPr>
                <w:lang w:eastAsia="en-AU"/>
              </w:rPr>
              <w:t xml:space="preserve"> </w:t>
            </w:r>
            <w:r w:rsidRPr="003B029A">
              <w:rPr>
                <w:lang w:eastAsia="en-AU"/>
              </w:rPr>
              <w:t>Penalty</w:t>
            </w:r>
            <w:r>
              <w:rPr>
                <w:lang w:eastAsia="en-AU"/>
              </w:rPr>
              <w:t xml:space="preserve"> Amount</w:t>
            </w:r>
          </w:p>
          <w:p w14:paraId="2C9F97E2" w14:textId="73413CFB" w:rsidR="003E2847" w:rsidRPr="003B029A" w:rsidRDefault="003E2847" w:rsidP="003E2847">
            <w:pPr>
              <w:pStyle w:val="DHHStablecolhead"/>
              <w:rPr>
                <w:lang w:eastAsia="en-AU"/>
              </w:rPr>
            </w:pPr>
            <w:r>
              <w:rPr>
                <w:lang w:eastAsia="en-AU"/>
              </w:rPr>
              <w:t>(Body Corporate)</w:t>
            </w:r>
          </w:p>
        </w:tc>
        <w:tc>
          <w:tcPr>
            <w:tcW w:w="558" w:type="pct"/>
            <w:hideMark/>
          </w:tcPr>
          <w:p w14:paraId="6A95230F" w14:textId="113E1FC8" w:rsidR="003E2847" w:rsidRDefault="003E2847" w:rsidP="003E2847">
            <w:pPr>
              <w:pStyle w:val="DHHStablecolhead"/>
              <w:rPr>
                <w:lang w:eastAsia="en-AU"/>
              </w:rPr>
            </w:pPr>
            <w:r>
              <w:rPr>
                <w:lang w:eastAsia="en-AU"/>
              </w:rPr>
              <w:t>202</w:t>
            </w:r>
            <w:r w:rsidR="00E807BA">
              <w:rPr>
                <w:lang w:eastAsia="en-AU"/>
              </w:rPr>
              <w:t>4</w:t>
            </w:r>
            <w:r>
              <w:rPr>
                <w:lang w:eastAsia="en-AU"/>
              </w:rPr>
              <w:t>-202</w:t>
            </w:r>
            <w:r w:rsidR="00E807BA">
              <w:rPr>
                <w:lang w:eastAsia="en-AU"/>
              </w:rPr>
              <w:t>5</w:t>
            </w:r>
            <w:r w:rsidRPr="003B029A">
              <w:rPr>
                <w:lang w:eastAsia="en-AU"/>
              </w:rPr>
              <w:t xml:space="preserve"> Penalty</w:t>
            </w:r>
            <w:r>
              <w:rPr>
                <w:lang w:eastAsia="en-AU"/>
              </w:rPr>
              <w:t xml:space="preserve"> Amount</w:t>
            </w:r>
          </w:p>
          <w:p w14:paraId="01927C17" w14:textId="766EDE72" w:rsidR="003E2847" w:rsidRPr="003B029A" w:rsidRDefault="003E2847" w:rsidP="003E2847">
            <w:pPr>
              <w:pStyle w:val="DHHStablecolhead"/>
              <w:rPr>
                <w:lang w:eastAsia="en-AU"/>
              </w:rPr>
            </w:pPr>
            <w:r>
              <w:rPr>
                <w:lang w:eastAsia="en-AU"/>
              </w:rPr>
              <w:t>(Body Corporate)</w:t>
            </w:r>
          </w:p>
        </w:tc>
      </w:tr>
      <w:tr w:rsidR="003E2847" w:rsidRPr="003B029A" w14:paraId="1B4AF6D1" w14:textId="77777777" w:rsidTr="003E2847">
        <w:trPr>
          <w:trHeight w:val="510"/>
        </w:trPr>
        <w:tc>
          <w:tcPr>
            <w:tcW w:w="687" w:type="pct"/>
          </w:tcPr>
          <w:p w14:paraId="009A1E9D" w14:textId="6CDE420B" w:rsidR="003E2847" w:rsidRPr="003B029A" w:rsidRDefault="003E6C00" w:rsidP="003E2847">
            <w:pPr>
              <w:pStyle w:val="DHHStabletext"/>
              <w:rPr>
                <w:lang w:eastAsia="en-AU"/>
              </w:rPr>
            </w:pPr>
            <w:r>
              <w:rPr>
                <w:lang w:eastAsia="en-AU"/>
              </w:rPr>
              <w:t>6</w:t>
            </w:r>
            <w:r w:rsidR="003E2847" w:rsidRPr="003E2847">
              <w:rPr>
                <w:lang w:eastAsia="en-AU"/>
              </w:rPr>
              <w:t>4</w:t>
            </w:r>
            <w:r w:rsidR="003E2847">
              <w:rPr>
                <w:lang w:eastAsia="en-AU"/>
              </w:rPr>
              <w:t xml:space="preserve">(7) </w:t>
            </w:r>
            <w:r w:rsidR="003E2847" w:rsidRPr="003E2847">
              <w:rPr>
                <w:lang w:eastAsia="en-AU"/>
              </w:rPr>
              <w:t>Investigation and ruling</w:t>
            </w:r>
          </w:p>
        </w:tc>
        <w:tc>
          <w:tcPr>
            <w:tcW w:w="2080" w:type="pct"/>
            <w:hideMark/>
          </w:tcPr>
          <w:p w14:paraId="3D50B072" w14:textId="1C421B47" w:rsidR="003E2847" w:rsidRPr="003B029A" w:rsidRDefault="003E2847" w:rsidP="003E2847">
            <w:pPr>
              <w:pStyle w:val="DHHStabletext"/>
              <w:rPr>
                <w:lang w:eastAsia="en-AU"/>
              </w:rPr>
            </w:pPr>
            <w:r>
              <w:t>A respondent who receives notice of a ruling under subsection (2) which requires the respondent to take specified action must report in writing to the Health Complaints Commissioner, within 7 days after the expiry of the period, or extended period, within which the action must be taken, on the action taken by the respondent with respect to the ruling</w:t>
            </w:r>
          </w:p>
        </w:tc>
        <w:tc>
          <w:tcPr>
            <w:tcW w:w="558" w:type="pct"/>
          </w:tcPr>
          <w:p w14:paraId="72355D1F" w14:textId="6E36F539" w:rsidR="003E2847" w:rsidRPr="003B029A" w:rsidRDefault="00E807BA" w:rsidP="003E2847">
            <w:pPr>
              <w:pStyle w:val="DHHStabletext"/>
              <w:rPr>
                <w:lang w:eastAsia="en-AU"/>
              </w:rPr>
            </w:pPr>
            <w:r>
              <w:rPr>
                <w:lang w:eastAsia="en-AU"/>
              </w:rPr>
              <w:t>$1,923</w:t>
            </w:r>
          </w:p>
        </w:tc>
        <w:tc>
          <w:tcPr>
            <w:tcW w:w="558" w:type="pct"/>
          </w:tcPr>
          <w:p w14:paraId="04424FF9" w14:textId="04993530" w:rsidR="003E2847" w:rsidRPr="003B029A" w:rsidRDefault="00E807BA" w:rsidP="003E2847">
            <w:pPr>
              <w:pStyle w:val="DHHStabletext"/>
              <w:rPr>
                <w:lang w:eastAsia="en-AU"/>
              </w:rPr>
            </w:pPr>
            <w:r>
              <w:rPr>
                <w:lang w:eastAsia="en-AU"/>
              </w:rPr>
              <w:t>$1,975</w:t>
            </w:r>
          </w:p>
        </w:tc>
        <w:tc>
          <w:tcPr>
            <w:tcW w:w="558" w:type="pct"/>
          </w:tcPr>
          <w:p w14:paraId="5B8DE000" w14:textId="049A343A" w:rsidR="003E2847" w:rsidRPr="003B029A" w:rsidRDefault="00E807BA" w:rsidP="003E2847">
            <w:pPr>
              <w:pStyle w:val="DHHStabletext"/>
              <w:rPr>
                <w:lang w:eastAsia="en-AU"/>
              </w:rPr>
            </w:pPr>
            <w:r>
              <w:rPr>
                <w:lang w:eastAsia="en-AU"/>
              </w:rPr>
              <w:t>x</w:t>
            </w:r>
          </w:p>
        </w:tc>
        <w:tc>
          <w:tcPr>
            <w:tcW w:w="558" w:type="pct"/>
          </w:tcPr>
          <w:p w14:paraId="6CD750FD" w14:textId="2AD25AFB" w:rsidR="003E2847" w:rsidRPr="003B029A" w:rsidRDefault="00E807BA" w:rsidP="003E2847">
            <w:pPr>
              <w:pStyle w:val="DHHStabletext"/>
              <w:rPr>
                <w:lang w:eastAsia="en-AU"/>
              </w:rPr>
            </w:pPr>
            <w:r>
              <w:rPr>
                <w:lang w:eastAsia="en-AU"/>
              </w:rPr>
              <w:t>x</w:t>
            </w:r>
          </w:p>
        </w:tc>
      </w:tr>
      <w:tr w:rsidR="003E2847" w:rsidRPr="003B029A" w14:paraId="7CF37756" w14:textId="77777777" w:rsidTr="003E2847">
        <w:trPr>
          <w:trHeight w:val="1530"/>
        </w:trPr>
        <w:tc>
          <w:tcPr>
            <w:tcW w:w="687" w:type="pct"/>
          </w:tcPr>
          <w:p w14:paraId="795B06CA" w14:textId="1C07887A" w:rsidR="003E2847" w:rsidRPr="003B029A" w:rsidRDefault="003E2847" w:rsidP="003E2847">
            <w:pPr>
              <w:pStyle w:val="DHHStabletext"/>
              <w:rPr>
                <w:lang w:eastAsia="en-AU"/>
              </w:rPr>
            </w:pPr>
            <w:r>
              <w:t>71(1) Offence not to comply with compliance notice</w:t>
            </w:r>
          </w:p>
        </w:tc>
        <w:tc>
          <w:tcPr>
            <w:tcW w:w="2080" w:type="pct"/>
          </w:tcPr>
          <w:p w14:paraId="25EB81F9" w14:textId="45116575" w:rsidR="003E2847" w:rsidRPr="003B029A" w:rsidRDefault="003E2847" w:rsidP="003E2847">
            <w:pPr>
              <w:pStyle w:val="DHHStabletext"/>
              <w:rPr>
                <w:lang w:eastAsia="en-AU"/>
              </w:rPr>
            </w:pPr>
            <w:r>
              <w:t>An organisation must comply with a compliance notice served on it under section 66(1) that is in effect.</w:t>
            </w:r>
          </w:p>
        </w:tc>
        <w:tc>
          <w:tcPr>
            <w:tcW w:w="558" w:type="pct"/>
          </w:tcPr>
          <w:p w14:paraId="28D721FA" w14:textId="0B2002D7" w:rsidR="003E2847" w:rsidRPr="003B029A" w:rsidRDefault="002203F5" w:rsidP="003E2847">
            <w:pPr>
              <w:pStyle w:val="DHHStabletext"/>
              <w:rPr>
                <w:lang w:eastAsia="en-AU"/>
              </w:rPr>
            </w:pPr>
            <w:r>
              <w:rPr>
                <w:lang w:eastAsia="en-AU"/>
              </w:rPr>
              <w:t>$115,386</w:t>
            </w:r>
          </w:p>
        </w:tc>
        <w:tc>
          <w:tcPr>
            <w:tcW w:w="558" w:type="pct"/>
          </w:tcPr>
          <w:p w14:paraId="603F3FDF" w14:textId="0E88C2CF" w:rsidR="003E2847" w:rsidRPr="003B029A" w:rsidRDefault="002203F5" w:rsidP="003E2847">
            <w:pPr>
              <w:pStyle w:val="DHHStabletext"/>
              <w:rPr>
                <w:lang w:eastAsia="en-AU"/>
              </w:rPr>
            </w:pPr>
            <w:r>
              <w:rPr>
                <w:lang w:eastAsia="en-AU"/>
              </w:rPr>
              <w:t>$118,554</w:t>
            </w:r>
          </w:p>
        </w:tc>
        <w:tc>
          <w:tcPr>
            <w:tcW w:w="558" w:type="pct"/>
          </w:tcPr>
          <w:p w14:paraId="56E60353" w14:textId="3FFEE7FC" w:rsidR="003E2847" w:rsidRPr="003B029A" w:rsidRDefault="002203F5" w:rsidP="003E2847">
            <w:pPr>
              <w:pStyle w:val="DHHStabletext"/>
              <w:rPr>
                <w:lang w:eastAsia="en-AU"/>
              </w:rPr>
            </w:pPr>
            <w:r>
              <w:rPr>
                <w:lang w:eastAsia="en-AU"/>
              </w:rPr>
              <w:t>$576,930</w:t>
            </w:r>
          </w:p>
        </w:tc>
        <w:tc>
          <w:tcPr>
            <w:tcW w:w="558" w:type="pct"/>
          </w:tcPr>
          <w:p w14:paraId="511A6723" w14:textId="7083F797" w:rsidR="003E2847" w:rsidRPr="003B029A" w:rsidRDefault="002203F5" w:rsidP="003E2847">
            <w:pPr>
              <w:pStyle w:val="DHHStabletext"/>
              <w:rPr>
                <w:lang w:eastAsia="en-AU"/>
              </w:rPr>
            </w:pPr>
            <w:r>
              <w:rPr>
                <w:lang w:eastAsia="en-AU"/>
              </w:rPr>
              <w:t>$592,770</w:t>
            </w:r>
          </w:p>
        </w:tc>
      </w:tr>
      <w:tr w:rsidR="003E2847" w:rsidRPr="003B029A" w14:paraId="5BAE2085" w14:textId="77777777" w:rsidTr="003E2847">
        <w:trPr>
          <w:trHeight w:val="765"/>
        </w:trPr>
        <w:tc>
          <w:tcPr>
            <w:tcW w:w="687" w:type="pct"/>
          </w:tcPr>
          <w:p w14:paraId="592C23BA" w14:textId="21477CB9" w:rsidR="003E2847" w:rsidRPr="003B029A" w:rsidRDefault="003E2847" w:rsidP="003E2847">
            <w:pPr>
              <w:pStyle w:val="DHHStabletext"/>
              <w:rPr>
                <w:lang w:eastAsia="en-AU"/>
              </w:rPr>
            </w:pPr>
            <w:r>
              <w:t>80 Unlawfully requiring consent etc.</w:t>
            </w:r>
          </w:p>
        </w:tc>
        <w:tc>
          <w:tcPr>
            <w:tcW w:w="2080" w:type="pct"/>
          </w:tcPr>
          <w:p w14:paraId="23362557" w14:textId="45B2C946" w:rsidR="003E2847" w:rsidRPr="003B029A" w:rsidRDefault="003E2847" w:rsidP="003E2847">
            <w:pPr>
              <w:pStyle w:val="DHHStabletext"/>
              <w:rPr>
                <w:lang w:eastAsia="en-AU"/>
              </w:rPr>
            </w:pPr>
            <w:r>
              <w:t>A person or body must not, by threat, intimidation or false representation, require another person or body— (a) to give a consent under this Act; or (b) to do, without consent, an act for which a consent under this Act is required.</w:t>
            </w:r>
          </w:p>
        </w:tc>
        <w:tc>
          <w:tcPr>
            <w:tcW w:w="558" w:type="pct"/>
          </w:tcPr>
          <w:p w14:paraId="1F592FAF" w14:textId="68E5D3AD" w:rsidR="003E2847" w:rsidRPr="003B029A" w:rsidRDefault="002203F5" w:rsidP="003E2847">
            <w:pPr>
              <w:pStyle w:val="DHHStabletext"/>
              <w:rPr>
                <w:lang w:eastAsia="en-AU"/>
              </w:rPr>
            </w:pPr>
            <w:r>
              <w:rPr>
                <w:lang w:eastAsia="en-AU"/>
              </w:rPr>
              <w:t>$11,538</w:t>
            </w:r>
          </w:p>
        </w:tc>
        <w:tc>
          <w:tcPr>
            <w:tcW w:w="558" w:type="pct"/>
          </w:tcPr>
          <w:p w14:paraId="3B8722AB" w14:textId="2A384C20" w:rsidR="003E2847" w:rsidRPr="003B029A" w:rsidRDefault="002203F5" w:rsidP="003E2847">
            <w:pPr>
              <w:pStyle w:val="DHHStabletext"/>
              <w:rPr>
                <w:lang w:eastAsia="en-AU"/>
              </w:rPr>
            </w:pPr>
            <w:r>
              <w:rPr>
                <w:lang w:eastAsia="en-AU"/>
              </w:rPr>
              <w:t>$11,855</w:t>
            </w:r>
          </w:p>
        </w:tc>
        <w:tc>
          <w:tcPr>
            <w:tcW w:w="558" w:type="pct"/>
          </w:tcPr>
          <w:p w14:paraId="6F434143" w14:textId="5EDB6C73" w:rsidR="003E2847" w:rsidRPr="003B029A" w:rsidRDefault="002203F5" w:rsidP="003E2847">
            <w:pPr>
              <w:pStyle w:val="DHHStabletext"/>
              <w:rPr>
                <w:lang w:eastAsia="en-AU"/>
              </w:rPr>
            </w:pPr>
            <w:r>
              <w:rPr>
                <w:lang w:eastAsia="en-AU"/>
              </w:rPr>
              <w:t>$57,693</w:t>
            </w:r>
          </w:p>
        </w:tc>
        <w:tc>
          <w:tcPr>
            <w:tcW w:w="558" w:type="pct"/>
          </w:tcPr>
          <w:p w14:paraId="022B8C33" w14:textId="732A60C2" w:rsidR="003E2847" w:rsidRPr="003B029A" w:rsidRDefault="002203F5" w:rsidP="003E2847">
            <w:pPr>
              <w:pStyle w:val="DHHStabletext"/>
              <w:rPr>
                <w:lang w:eastAsia="en-AU"/>
              </w:rPr>
            </w:pPr>
            <w:r>
              <w:rPr>
                <w:lang w:eastAsia="en-AU"/>
              </w:rPr>
              <w:t>$59,277</w:t>
            </w:r>
          </w:p>
        </w:tc>
      </w:tr>
      <w:tr w:rsidR="002203F5" w:rsidRPr="003B029A" w14:paraId="2C2F6B03" w14:textId="77777777" w:rsidTr="003E2847">
        <w:trPr>
          <w:trHeight w:val="510"/>
        </w:trPr>
        <w:tc>
          <w:tcPr>
            <w:tcW w:w="687" w:type="pct"/>
          </w:tcPr>
          <w:p w14:paraId="3B69177B" w14:textId="7D54D552" w:rsidR="002203F5" w:rsidRPr="003B029A" w:rsidRDefault="002203F5" w:rsidP="002203F5">
            <w:pPr>
              <w:pStyle w:val="DHHStabletext"/>
              <w:rPr>
                <w:lang w:eastAsia="en-AU"/>
              </w:rPr>
            </w:pPr>
            <w:r>
              <w:lastRenderedPageBreak/>
              <w:t>81(1) Unlawful destruction etc. or removal of health information</w:t>
            </w:r>
          </w:p>
        </w:tc>
        <w:tc>
          <w:tcPr>
            <w:tcW w:w="2080" w:type="pct"/>
            <w:hideMark/>
          </w:tcPr>
          <w:p w14:paraId="42227DAA" w14:textId="6858BACF" w:rsidR="002203F5" w:rsidRPr="003B029A" w:rsidRDefault="002203F5" w:rsidP="002203F5">
            <w:pPr>
              <w:pStyle w:val="DHHStabletext"/>
              <w:rPr>
                <w:lang w:eastAsia="en-AU"/>
              </w:rPr>
            </w:pPr>
            <w:r>
              <w:t>A person or body must not destroy, deface or damage health information held by an organisation or any other document with intent to evade or frustrate the operation of this Act.</w:t>
            </w:r>
          </w:p>
        </w:tc>
        <w:tc>
          <w:tcPr>
            <w:tcW w:w="558" w:type="pct"/>
          </w:tcPr>
          <w:p w14:paraId="0BA34992" w14:textId="1C75E771" w:rsidR="002203F5" w:rsidRPr="003B029A" w:rsidRDefault="002203F5" w:rsidP="002203F5">
            <w:pPr>
              <w:pStyle w:val="DHHStabletext"/>
              <w:rPr>
                <w:lang w:eastAsia="en-AU"/>
              </w:rPr>
            </w:pPr>
            <w:r>
              <w:rPr>
                <w:lang w:eastAsia="en-AU"/>
              </w:rPr>
              <w:t>$11,538</w:t>
            </w:r>
          </w:p>
        </w:tc>
        <w:tc>
          <w:tcPr>
            <w:tcW w:w="558" w:type="pct"/>
          </w:tcPr>
          <w:p w14:paraId="124A2189" w14:textId="723CA3ED" w:rsidR="002203F5" w:rsidRPr="003B029A" w:rsidRDefault="002203F5" w:rsidP="002203F5">
            <w:pPr>
              <w:pStyle w:val="DHHStabletext"/>
              <w:rPr>
                <w:lang w:eastAsia="en-AU"/>
              </w:rPr>
            </w:pPr>
            <w:r>
              <w:rPr>
                <w:lang w:eastAsia="en-AU"/>
              </w:rPr>
              <w:t>$11,855</w:t>
            </w:r>
          </w:p>
        </w:tc>
        <w:tc>
          <w:tcPr>
            <w:tcW w:w="558" w:type="pct"/>
          </w:tcPr>
          <w:p w14:paraId="403BAA17" w14:textId="1B69BF0D" w:rsidR="002203F5" w:rsidRPr="003B029A" w:rsidRDefault="002203F5" w:rsidP="002203F5">
            <w:pPr>
              <w:pStyle w:val="DHHStabletext"/>
              <w:rPr>
                <w:lang w:eastAsia="en-AU"/>
              </w:rPr>
            </w:pPr>
            <w:r>
              <w:rPr>
                <w:lang w:eastAsia="en-AU"/>
              </w:rPr>
              <w:t>$57,693</w:t>
            </w:r>
          </w:p>
        </w:tc>
        <w:tc>
          <w:tcPr>
            <w:tcW w:w="558" w:type="pct"/>
          </w:tcPr>
          <w:p w14:paraId="4BF90B32" w14:textId="42D30441" w:rsidR="002203F5" w:rsidRPr="003B029A" w:rsidRDefault="002203F5" w:rsidP="002203F5">
            <w:pPr>
              <w:pStyle w:val="DHHStabletext"/>
              <w:rPr>
                <w:lang w:eastAsia="en-AU"/>
              </w:rPr>
            </w:pPr>
            <w:r>
              <w:rPr>
                <w:lang w:eastAsia="en-AU"/>
              </w:rPr>
              <w:t>$59,277</w:t>
            </w:r>
          </w:p>
        </w:tc>
      </w:tr>
      <w:tr w:rsidR="002203F5" w:rsidRPr="003B029A" w14:paraId="215C5D1D" w14:textId="77777777" w:rsidTr="003E2847">
        <w:trPr>
          <w:trHeight w:val="1530"/>
        </w:trPr>
        <w:tc>
          <w:tcPr>
            <w:tcW w:w="687" w:type="pct"/>
          </w:tcPr>
          <w:p w14:paraId="7D16CF95" w14:textId="5E0391CA" w:rsidR="002203F5" w:rsidRPr="003B029A" w:rsidRDefault="002203F5" w:rsidP="002203F5">
            <w:pPr>
              <w:pStyle w:val="DHHStabletext"/>
              <w:rPr>
                <w:lang w:eastAsia="en-AU"/>
              </w:rPr>
            </w:pPr>
            <w:r>
              <w:t>81(2) Unlawful destruction etc. or removal of health information</w:t>
            </w:r>
          </w:p>
        </w:tc>
        <w:tc>
          <w:tcPr>
            <w:tcW w:w="2080" w:type="pct"/>
          </w:tcPr>
          <w:p w14:paraId="32291082" w14:textId="20A5983F" w:rsidR="002203F5" w:rsidRPr="003B029A" w:rsidRDefault="002203F5" w:rsidP="002203F5">
            <w:pPr>
              <w:pStyle w:val="DHHStabletext"/>
              <w:rPr>
                <w:lang w:eastAsia="en-AU"/>
              </w:rPr>
            </w:pPr>
            <w:r>
              <w:t>A person or body must not remove from Victoria health information held by an organisation with intent to evade or frustrate the operation of this Act.</w:t>
            </w:r>
          </w:p>
        </w:tc>
        <w:tc>
          <w:tcPr>
            <w:tcW w:w="558" w:type="pct"/>
          </w:tcPr>
          <w:p w14:paraId="1BC34BD1" w14:textId="345703BC" w:rsidR="002203F5" w:rsidRPr="003B029A" w:rsidRDefault="002203F5" w:rsidP="002203F5">
            <w:pPr>
              <w:pStyle w:val="DHHStabletext"/>
              <w:rPr>
                <w:lang w:eastAsia="en-AU"/>
              </w:rPr>
            </w:pPr>
            <w:r>
              <w:rPr>
                <w:lang w:eastAsia="en-AU"/>
              </w:rPr>
              <w:t>$11,538</w:t>
            </w:r>
          </w:p>
        </w:tc>
        <w:tc>
          <w:tcPr>
            <w:tcW w:w="558" w:type="pct"/>
          </w:tcPr>
          <w:p w14:paraId="2E4060E0" w14:textId="09372023" w:rsidR="002203F5" w:rsidRPr="003B029A" w:rsidRDefault="002203F5" w:rsidP="002203F5">
            <w:pPr>
              <w:pStyle w:val="DHHStabletext"/>
              <w:rPr>
                <w:lang w:eastAsia="en-AU"/>
              </w:rPr>
            </w:pPr>
            <w:r>
              <w:rPr>
                <w:lang w:eastAsia="en-AU"/>
              </w:rPr>
              <w:t>$11,855</w:t>
            </w:r>
          </w:p>
        </w:tc>
        <w:tc>
          <w:tcPr>
            <w:tcW w:w="558" w:type="pct"/>
          </w:tcPr>
          <w:p w14:paraId="6C6B0A77" w14:textId="22D89437" w:rsidR="002203F5" w:rsidRPr="003B029A" w:rsidRDefault="002203F5" w:rsidP="002203F5">
            <w:pPr>
              <w:pStyle w:val="DHHStabletext"/>
              <w:rPr>
                <w:lang w:eastAsia="en-AU"/>
              </w:rPr>
            </w:pPr>
            <w:r>
              <w:rPr>
                <w:lang w:eastAsia="en-AU"/>
              </w:rPr>
              <w:t>$57,693</w:t>
            </w:r>
          </w:p>
        </w:tc>
        <w:tc>
          <w:tcPr>
            <w:tcW w:w="558" w:type="pct"/>
          </w:tcPr>
          <w:p w14:paraId="617D5CC2" w14:textId="69BACFFB" w:rsidR="002203F5" w:rsidRPr="003B029A" w:rsidRDefault="002203F5" w:rsidP="002203F5">
            <w:pPr>
              <w:pStyle w:val="DHHStabletext"/>
              <w:rPr>
                <w:lang w:eastAsia="en-AU"/>
              </w:rPr>
            </w:pPr>
            <w:r>
              <w:rPr>
                <w:lang w:eastAsia="en-AU"/>
              </w:rPr>
              <w:t>$59,277</w:t>
            </w:r>
          </w:p>
        </w:tc>
      </w:tr>
      <w:tr w:rsidR="002203F5" w:rsidRPr="003B029A" w14:paraId="7719B74F" w14:textId="77777777" w:rsidTr="003E2847">
        <w:trPr>
          <w:trHeight w:val="1530"/>
        </w:trPr>
        <w:tc>
          <w:tcPr>
            <w:tcW w:w="687" w:type="pct"/>
          </w:tcPr>
          <w:p w14:paraId="34E8F0A1" w14:textId="141CF3EC" w:rsidR="002203F5" w:rsidRPr="003B029A" w:rsidRDefault="002203F5" w:rsidP="002203F5">
            <w:pPr>
              <w:pStyle w:val="DHHStabletext"/>
              <w:rPr>
                <w:lang w:eastAsia="en-AU"/>
              </w:rPr>
            </w:pPr>
            <w:r>
              <w:t>82 Unlawfully requesting or obtaining access to health information</w:t>
            </w:r>
          </w:p>
        </w:tc>
        <w:tc>
          <w:tcPr>
            <w:tcW w:w="2080" w:type="pct"/>
          </w:tcPr>
          <w:p w14:paraId="6F6CE4D1" w14:textId="1873A607" w:rsidR="002203F5" w:rsidRPr="003B029A" w:rsidRDefault="002203F5" w:rsidP="002203F5">
            <w:pPr>
              <w:pStyle w:val="DHHStabletext"/>
              <w:rPr>
                <w:lang w:eastAsia="en-AU"/>
              </w:rPr>
            </w:pPr>
            <w:r>
              <w:t>A person or body must not, by threat, intimidation or false representation, request or obtain access to health information relating to himself, herself or any other person</w:t>
            </w:r>
          </w:p>
        </w:tc>
        <w:tc>
          <w:tcPr>
            <w:tcW w:w="558" w:type="pct"/>
          </w:tcPr>
          <w:p w14:paraId="55287B32" w14:textId="3EC9AD65" w:rsidR="002203F5" w:rsidRPr="003B029A" w:rsidRDefault="002203F5" w:rsidP="002203F5">
            <w:pPr>
              <w:pStyle w:val="DHHStabletext"/>
              <w:rPr>
                <w:lang w:eastAsia="en-AU"/>
              </w:rPr>
            </w:pPr>
            <w:r>
              <w:rPr>
                <w:lang w:eastAsia="en-AU"/>
              </w:rPr>
              <w:t>$11,538</w:t>
            </w:r>
          </w:p>
        </w:tc>
        <w:tc>
          <w:tcPr>
            <w:tcW w:w="558" w:type="pct"/>
          </w:tcPr>
          <w:p w14:paraId="0D0B16BE" w14:textId="5A0DD408" w:rsidR="002203F5" w:rsidRPr="003B029A" w:rsidRDefault="002203F5" w:rsidP="002203F5">
            <w:pPr>
              <w:pStyle w:val="DHHStabletext"/>
              <w:rPr>
                <w:lang w:eastAsia="en-AU"/>
              </w:rPr>
            </w:pPr>
            <w:r>
              <w:rPr>
                <w:lang w:eastAsia="en-AU"/>
              </w:rPr>
              <w:t>$11,855</w:t>
            </w:r>
          </w:p>
        </w:tc>
        <w:tc>
          <w:tcPr>
            <w:tcW w:w="558" w:type="pct"/>
          </w:tcPr>
          <w:p w14:paraId="3F932A79" w14:textId="5F8C16AA" w:rsidR="002203F5" w:rsidRPr="003B029A" w:rsidRDefault="002203F5" w:rsidP="002203F5">
            <w:pPr>
              <w:pStyle w:val="DHHStabletext"/>
              <w:rPr>
                <w:lang w:eastAsia="en-AU"/>
              </w:rPr>
            </w:pPr>
            <w:r>
              <w:rPr>
                <w:lang w:eastAsia="en-AU"/>
              </w:rPr>
              <w:t>$57,693</w:t>
            </w:r>
          </w:p>
        </w:tc>
        <w:tc>
          <w:tcPr>
            <w:tcW w:w="558" w:type="pct"/>
          </w:tcPr>
          <w:p w14:paraId="0BD14A3D" w14:textId="1C4E56D8" w:rsidR="002203F5" w:rsidRPr="003B029A" w:rsidRDefault="002203F5" w:rsidP="002203F5">
            <w:pPr>
              <w:pStyle w:val="DHHStabletext"/>
              <w:rPr>
                <w:lang w:eastAsia="en-AU"/>
              </w:rPr>
            </w:pPr>
            <w:r>
              <w:rPr>
                <w:lang w:eastAsia="en-AU"/>
              </w:rPr>
              <w:t>$59,277</w:t>
            </w:r>
          </w:p>
        </w:tc>
      </w:tr>
      <w:tr w:rsidR="002203F5" w:rsidRPr="003B029A" w14:paraId="41C1E233" w14:textId="77777777" w:rsidTr="003E2847">
        <w:trPr>
          <w:trHeight w:val="1530"/>
        </w:trPr>
        <w:tc>
          <w:tcPr>
            <w:tcW w:w="687" w:type="pct"/>
          </w:tcPr>
          <w:p w14:paraId="204D6D21" w14:textId="1EEF0E22" w:rsidR="002203F5" w:rsidRDefault="002203F5" w:rsidP="002203F5">
            <w:pPr>
              <w:pStyle w:val="DHHStabletext"/>
            </w:pPr>
            <w:r>
              <w:t>83 Persons not to be persuaded not to exercise rights under Act</w:t>
            </w:r>
          </w:p>
        </w:tc>
        <w:tc>
          <w:tcPr>
            <w:tcW w:w="2080" w:type="pct"/>
          </w:tcPr>
          <w:p w14:paraId="556050E5" w14:textId="2DF4AF1F" w:rsidR="002203F5" w:rsidRDefault="002203F5" w:rsidP="002203F5">
            <w:pPr>
              <w:pStyle w:val="DHHStabletext"/>
            </w:pPr>
            <w:r>
              <w:t>A person or body must not, by threat, intimidation or false representation, persuade or attempt to persuade another person— (a) to refrain from making or pursuing— (i) a request for access to health information under Part 5; or (ii) a complaint to the Health Complaints Commissioner under Part 6; or (b) to withdraw a request or complaint referred to in paragraph (a).</w:t>
            </w:r>
          </w:p>
        </w:tc>
        <w:tc>
          <w:tcPr>
            <w:tcW w:w="558" w:type="pct"/>
          </w:tcPr>
          <w:p w14:paraId="6B0C4D16" w14:textId="04666334" w:rsidR="002203F5" w:rsidRPr="003B029A" w:rsidRDefault="002203F5" w:rsidP="002203F5">
            <w:pPr>
              <w:pStyle w:val="DHHStabletext"/>
              <w:rPr>
                <w:lang w:eastAsia="en-AU"/>
              </w:rPr>
            </w:pPr>
            <w:r>
              <w:rPr>
                <w:lang w:eastAsia="en-AU"/>
              </w:rPr>
              <w:t>$11,538</w:t>
            </w:r>
          </w:p>
        </w:tc>
        <w:tc>
          <w:tcPr>
            <w:tcW w:w="558" w:type="pct"/>
          </w:tcPr>
          <w:p w14:paraId="51F63469" w14:textId="66F88759" w:rsidR="002203F5" w:rsidRPr="003B029A" w:rsidRDefault="002203F5" w:rsidP="002203F5">
            <w:pPr>
              <w:pStyle w:val="DHHStabletext"/>
              <w:rPr>
                <w:lang w:eastAsia="en-AU"/>
              </w:rPr>
            </w:pPr>
            <w:r>
              <w:rPr>
                <w:lang w:eastAsia="en-AU"/>
              </w:rPr>
              <w:t>$11,855</w:t>
            </w:r>
          </w:p>
        </w:tc>
        <w:tc>
          <w:tcPr>
            <w:tcW w:w="558" w:type="pct"/>
          </w:tcPr>
          <w:p w14:paraId="6D457DE1" w14:textId="676D49C8" w:rsidR="002203F5" w:rsidRPr="003B029A" w:rsidRDefault="002203F5" w:rsidP="002203F5">
            <w:pPr>
              <w:pStyle w:val="DHHStabletext"/>
              <w:rPr>
                <w:lang w:eastAsia="en-AU"/>
              </w:rPr>
            </w:pPr>
            <w:r>
              <w:rPr>
                <w:lang w:eastAsia="en-AU"/>
              </w:rPr>
              <w:t>$57,693</w:t>
            </w:r>
          </w:p>
        </w:tc>
        <w:tc>
          <w:tcPr>
            <w:tcW w:w="558" w:type="pct"/>
          </w:tcPr>
          <w:p w14:paraId="1DFB037F" w14:textId="66B45F70" w:rsidR="002203F5" w:rsidRPr="003B029A" w:rsidRDefault="002203F5" w:rsidP="002203F5">
            <w:pPr>
              <w:pStyle w:val="DHHStabletext"/>
              <w:rPr>
                <w:lang w:eastAsia="en-AU"/>
              </w:rPr>
            </w:pPr>
            <w:r>
              <w:rPr>
                <w:lang w:eastAsia="en-AU"/>
              </w:rPr>
              <w:t>$59,277</w:t>
            </w:r>
          </w:p>
        </w:tc>
      </w:tr>
      <w:tr w:rsidR="002203F5" w:rsidRPr="003B029A" w14:paraId="7F11675D" w14:textId="77777777" w:rsidTr="003E2847">
        <w:trPr>
          <w:trHeight w:val="1530"/>
        </w:trPr>
        <w:tc>
          <w:tcPr>
            <w:tcW w:w="687" w:type="pct"/>
          </w:tcPr>
          <w:p w14:paraId="460F87CF" w14:textId="1A93D8B0" w:rsidR="002203F5" w:rsidRDefault="002203F5" w:rsidP="002203F5">
            <w:pPr>
              <w:pStyle w:val="DHHStabletext"/>
            </w:pPr>
            <w:r>
              <w:t xml:space="preserve">84 Failure to attend etc. before Health Complaints Commissioner </w:t>
            </w:r>
          </w:p>
        </w:tc>
        <w:tc>
          <w:tcPr>
            <w:tcW w:w="2080" w:type="pct"/>
          </w:tcPr>
          <w:p w14:paraId="5CD9DC66" w14:textId="2032F4F2" w:rsidR="002203F5" w:rsidRDefault="002203F5" w:rsidP="002203F5">
            <w:pPr>
              <w:pStyle w:val="DHHStabletext"/>
            </w:pPr>
            <w:r>
              <w:t xml:space="preserve">A person or body must not— (a) without reasonable excuse, refuse or fail— (i) to attend before the Health Complaints Commissioner; or (ii) to be sworn or to make an affirmation; or (iii) to give information; or (iv) to answer a question or produce a document— when so required by the Health Complaints Commissioner under this Act; or (b) wilfully obstruct, hinder or resist the Health Complaints Commissioner or an employee in the office of the Health Complaints </w:t>
            </w:r>
            <w:r>
              <w:lastRenderedPageBreak/>
              <w:t>Commissioner or a delegate of the Health Complaints Commissioner in— (i) performing, or attempting to perform, a function or duty under this Act; or (ii) exercising, or attempting to exercise, a power under this Act; or (c) furnish information or make a statement to the Health Complaints Commissioner knowing that it is false or misleading in a material particular.</w:t>
            </w:r>
          </w:p>
        </w:tc>
        <w:tc>
          <w:tcPr>
            <w:tcW w:w="558" w:type="pct"/>
          </w:tcPr>
          <w:p w14:paraId="2CE92AD8" w14:textId="5A195405" w:rsidR="002203F5" w:rsidRPr="003B029A" w:rsidRDefault="002203F5" w:rsidP="002203F5">
            <w:pPr>
              <w:pStyle w:val="DHHStabletext"/>
              <w:rPr>
                <w:lang w:eastAsia="en-AU"/>
              </w:rPr>
            </w:pPr>
            <w:r>
              <w:rPr>
                <w:lang w:eastAsia="en-AU"/>
              </w:rPr>
              <w:lastRenderedPageBreak/>
              <w:t>$11,538</w:t>
            </w:r>
          </w:p>
        </w:tc>
        <w:tc>
          <w:tcPr>
            <w:tcW w:w="558" w:type="pct"/>
          </w:tcPr>
          <w:p w14:paraId="081D68A1" w14:textId="18B925AD" w:rsidR="002203F5" w:rsidRPr="003B029A" w:rsidRDefault="002203F5" w:rsidP="002203F5">
            <w:pPr>
              <w:pStyle w:val="DHHStabletext"/>
              <w:rPr>
                <w:lang w:eastAsia="en-AU"/>
              </w:rPr>
            </w:pPr>
            <w:r>
              <w:rPr>
                <w:lang w:eastAsia="en-AU"/>
              </w:rPr>
              <w:t>$11,855</w:t>
            </w:r>
          </w:p>
        </w:tc>
        <w:tc>
          <w:tcPr>
            <w:tcW w:w="558" w:type="pct"/>
          </w:tcPr>
          <w:p w14:paraId="6B4398E4" w14:textId="11E719DE" w:rsidR="002203F5" w:rsidRPr="003B029A" w:rsidRDefault="002203F5" w:rsidP="002203F5">
            <w:pPr>
              <w:pStyle w:val="DHHStabletext"/>
              <w:rPr>
                <w:lang w:eastAsia="en-AU"/>
              </w:rPr>
            </w:pPr>
            <w:r>
              <w:rPr>
                <w:lang w:eastAsia="en-AU"/>
              </w:rPr>
              <w:t>$57,693</w:t>
            </w:r>
          </w:p>
        </w:tc>
        <w:tc>
          <w:tcPr>
            <w:tcW w:w="558" w:type="pct"/>
          </w:tcPr>
          <w:p w14:paraId="1B4D49B5" w14:textId="69D82014" w:rsidR="002203F5" w:rsidRPr="003B029A" w:rsidRDefault="002203F5" w:rsidP="002203F5">
            <w:pPr>
              <w:pStyle w:val="DHHStabletext"/>
              <w:rPr>
                <w:lang w:eastAsia="en-AU"/>
              </w:rPr>
            </w:pPr>
            <w:r>
              <w:rPr>
                <w:lang w:eastAsia="en-AU"/>
              </w:rPr>
              <w:t>$59,277</w:t>
            </w:r>
          </w:p>
        </w:tc>
      </w:tr>
      <w:tr w:rsidR="002203F5" w:rsidRPr="003B029A" w14:paraId="24B1C73A" w14:textId="77777777" w:rsidTr="003E2847">
        <w:trPr>
          <w:trHeight w:val="1530"/>
        </w:trPr>
        <w:tc>
          <w:tcPr>
            <w:tcW w:w="687" w:type="pct"/>
          </w:tcPr>
          <w:p w14:paraId="064BC620" w14:textId="6EEE7EC6" w:rsidR="002203F5" w:rsidRPr="003B029A" w:rsidRDefault="002203F5" w:rsidP="002203F5">
            <w:pPr>
              <w:pStyle w:val="DHHStabletext"/>
              <w:rPr>
                <w:lang w:eastAsia="en-AU"/>
              </w:rPr>
            </w:pPr>
            <w:r>
              <w:t>90(1) Secrecy</w:t>
            </w:r>
          </w:p>
        </w:tc>
        <w:tc>
          <w:tcPr>
            <w:tcW w:w="2080" w:type="pct"/>
          </w:tcPr>
          <w:p w14:paraId="309A57E6" w14:textId="35B68E29" w:rsidR="002203F5" w:rsidRPr="003B029A" w:rsidRDefault="002203F5" w:rsidP="002203F5">
            <w:pPr>
              <w:pStyle w:val="DHHStabletext"/>
              <w:rPr>
                <w:lang w:eastAsia="en-AU"/>
              </w:rPr>
            </w:pPr>
            <w:r>
              <w:t>A person who is, or has been, the Health Complaints Commissioner, an acting Health Complaints Commissioner, a delegate of the Health Complaints Commissioner or an employee in the office of the Health Complaints Commissioner must not, directly or indirectly make a record of, disclose or communicate to any person any information relating to the affairs of any individual or organisation acquired in the performance of functions or duties or the exercise of powers under this Act, unless— (a) it is necessary to do so for the purposes of, or in connection with, the performance of a function or duty or the exercise of a power under, or in relation to, this, or any other, Act; or (b) the individual or organisation to whom the information relates gives written consent to the making of the record, disclosure or communication.</w:t>
            </w:r>
          </w:p>
        </w:tc>
        <w:tc>
          <w:tcPr>
            <w:tcW w:w="558" w:type="pct"/>
          </w:tcPr>
          <w:p w14:paraId="6C2AA6B2" w14:textId="46E77BD0" w:rsidR="002203F5" w:rsidRPr="003B029A" w:rsidRDefault="002203F5" w:rsidP="002203F5">
            <w:pPr>
              <w:pStyle w:val="DHHStabletext"/>
              <w:rPr>
                <w:lang w:eastAsia="en-AU"/>
              </w:rPr>
            </w:pPr>
            <w:r>
              <w:rPr>
                <w:lang w:eastAsia="en-AU"/>
              </w:rPr>
              <w:t>$11,538</w:t>
            </w:r>
          </w:p>
        </w:tc>
        <w:tc>
          <w:tcPr>
            <w:tcW w:w="558" w:type="pct"/>
          </w:tcPr>
          <w:p w14:paraId="3B49F147" w14:textId="3985B2AE" w:rsidR="002203F5" w:rsidRPr="003B029A" w:rsidRDefault="002203F5" w:rsidP="002203F5">
            <w:pPr>
              <w:pStyle w:val="DHHStabletext"/>
              <w:rPr>
                <w:lang w:eastAsia="en-AU"/>
              </w:rPr>
            </w:pPr>
            <w:r>
              <w:rPr>
                <w:lang w:eastAsia="en-AU"/>
              </w:rPr>
              <w:t>$11,855</w:t>
            </w:r>
          </w:p>
        </w:tc>
        <w:tc>
          <w:tcPr>
            <w:tcW w:w="558" w:type="pct"/>
          </w:tcPr>
          <w:p w14:paraId="2C2AD252" w14:textId="23C404F3" w:rsidR="002203F5" w:rsidRPr="003B029A" w:rsidRDefault="002203F5" w:rsidP="002203F5">
            <w:pPr>
              <w:pStyle w:val="DHHStabletext"/>
              <w:rPr>
                <w:lang w:eastAsia="en-AU"/>
              </w:rPr>
            </w:pPr>
            <w:r>
              <w:rPr>
                <w:lang w:eastAsia="en-AU"/>
              </w:rPr>
              <w:t>x</w:t>
            </w:r>
          </w:p>
        </w:tc>
        <w:tc>
          <w:tcPr>
            <w:tcW w:w="558" w:type="pct"/>
          </w:tcPr>
          <w:p w14:paraId="01D35D5F" w14:textId="12719984" w:rsidR="002203F5" w:rsidRPr="003B029A" w:rsidRDefault="002203F5" w:rsidP="002203F5">
            <w:pPr>
              <w:pStyle w:val="DHHStabletext"/>
              <w:rPr>
                <w:lang w:eastAsia="en-AU"/>
              </w:rPr>
            </w:pPr>
            <w:r>
              <w:rPr>
                <w:lang w:eastAsia="en-AU"/>
              </w:rPr>
              <w:t>x</w:t>
            </w:r>
          </w:p>
        </w:tc>
      </w:tr>
      <w:tr w:rsidR="002203F5" w:rsidRPr="003B029A" w14:paraId="16CAF4CB" w14:textId="77777777" w:rsidTr="003E2847">
        <w:trPr>
          <w:trHeight w:val="1530"/>
        </w:trPr>
        <w:tc>
          <w:tcPr>
            <w:tcW w:w="687" w:type="pct"/>
          </w:tcPr>
          <w:p w14:paraId="270C0372" w14:textId="2A5C9704" w:rsidR="002203F5" w:rsidRPr="003B029A" w:rsidRDefault="002203F5" w:rsidP="002203F5">
            <w:pPr>
              <w:pStyle w:val="DHHStabletext"/>
              <w:rPr>
                <w:lang w:eastAsia="en-AU"/>
              </w:rPr>
            </w:pPr>
            <w:r>
              <w:t>90(2) Secrecy</w:t>
            </w:r>
          </w:p>
        </w:tc>
        <w:tc>
          <w:tcPr>
            <w:tcW w:w="2080" w:type="pct"/>
          </w:tcPr>
          <w:p w14:paraId="5334BB03" w14:textId="219F3668" w:rsidR="002203F5" w:rsidRPr="003B029A" w:rsidRDefault="002203F5" w:rsidP="002203F5">
            <w:pPr>
              <w:pStyle w:val="DHHStabletext"/>
              <w:rPr>
                <w:lang w:eastAsia="en-AU"/>
              </w:rPr>
            </w:pPr>
            <w:r>
              <w:t>) A person who is, or has been, the Health Complaints Commissioner, an acting Health Complaints Commissioner, a delegate of the Health Complaints Commissioner or an employee in the office of the Health Complaints Commissioner must not disclose or communicate to any person any information given to the Health Complaints Commissioner pursuant to a requirement made under Division 3 of Part 6 (including information contained in a document required to be produced to the Health Complaints Commissioner) unless all parties to the conciliation consent to the making of the disclosure or communication</w:t>
            </w:r>
          </w:p>
        </w:tc>
        <w:tc>
          <w:tcPr>
            <w:tcW w:w="558" w:type="pct"/>
          </w:tcPr>
          <w:p w14:paraId="5F90590B" w14:textId="59248810" w:rsidR="002203F5" w:rsidRPr="003B029A" w:rsidRDefault="002203F5" w:rsidP="002203F5">
            <w:pPr>
              <w:pStyle w:val="DHHStabletext"/>
              <w:rPr>
                <w:lang w:eastAsia="en-AU"/>
              </w:rPr>
            </w:pPr>
            <w:r>
              <w:rPr>
                <w:lang w:eastAsia="en-AU"/>
              </w:rPr>
              <w:t>$11,538</w:t>
            </w:r>
          </w:p>
        </w:tc>
        <w:tc>
          <w:tcPr>
            <w:tcW w:w="558" w:type="pct"/>
          </w:tcPr>
          <w:p w14:paraId="3FB4E1DF" w14:textId="6984B942" w:rsidR="002203F5" w:rsidRPr="003B029A" w:rsidRDefault="002203F5" w:rsidP="002203F5">
            <w:pPr>
              <w:pStyle w:val="DHHStabletext"/>
              <w:rPr>
                <w:lang w:eastAsia="en-AU"/>
              </w:rPr>
            </w:pPr>
            <w:r>
              <w:rPr>
                <w:lang w:eastAsia="en-AU"/>
              </w:rPr>
              <w:t>$11,855</w:t>
            </w:r>
          </w:p>
        </w:tc>
        <w:tc>
          <w:tcPr>
            <w:tcW w:w="558" w:type="pct"/>
          </w:tcPr>
          <w:p w14:paraId="28F742C0" w14:textId="31FEAE4D" w:rsidR="002203F5" w:rsidRPr="003B029A" w:rsidRDefault="002203F5" w:rsidP="002203F5">
            <w:pPr>
              <w:pStyle w:val="DHHStabletext"/>
              <w:rPr>
                <w:lang w:eastAsia="en-AU"/>
              </w:rPr>
            </w:pPr>
            <w:r>
              <w:rPr>
                <w:lang w:eastAsia="en-AU"/>
              </w:rPr>
              <w:t>x</w:t>
            </w:r>
          </w:p>
        </w:tc>
        <w:tc>
          <w:tcPr>
            <w:tcW w:w="558" w:type="pct"/>
          </w:tcPr>
          <w:p w14:paraId="30C87F5E" w14:textId="2B1B12C1" w:rsidR="002203F5" w:rsidRPr="003B029A" w:rsidRDefault="002203F5" w:rsidP="002203F5">
            <w:pPr>
              <w:pStyle w:val="DHHStabletext"/>
              <w:rPr>
                <w:lang w:eastAsia="en-AU"/>
              </w:rPr>
            </w:pPr>
            <w:r>
              <w:rPr>
                <w:lang w:eastAsia="en-AU"/>
              </w:rPr>
              <w:t>x</w:t>
            </w:r>
          </w:p>
        </w:tc>
      </w:tr>
      <w:tr w:rsidR="002203F5" w:rsidRPr="003B029A" w14:paraId="17AFA78D" w14:textId="77777777" w:rsidTr="003E2847">
        <w:trPr>
          <w:trHeight w:val="765"/>
        </w:trPr>
        <w:tc>
          <w:tcPr>
            <w:tcW w:w="687" w:type="pct"/>
          </w:tcPr>
          <w:p w14:paraId="26FC60FB" w14:textId="28DCD44E" w:rsidR="002203F5" w:rsidRPr="003B029A" w:rsidRDefault="002203F5" w:rsidP="002203F5">
            <w:pPr>
              <w:pStyle w:val="DHHStabletext"/>
              <w:rPr>
                <w:lang w:eastAsia="en-AU"/>
              </w:rPr>
            </w:pPr>
            <w:r>
              <w:lastRenderedPageBreak/>
              <w:t>90(4) Secrecy</w:t>
            </w:r>
          </w:p>
        </w:tc>
        <w:tc>
          <w:tcPr>
            <w:tcW w:w="2080" w:type="pct"/>
          </w:tcPr>
          <w:p w14:paraId="031DD9B4" w14:textId="6CAB262B" w:rsidR="002203F5" w:rsidRPr="003B029A" w:rsidRDefault="002203F5" w:rsidP="002203F5">
            <w:pPr>
              <w:pStyle w:val="DHHStabletext"/>
              <w:rPr>
                <w:lang w:eastAsia="en-AU"/>
              </w:rPr>
            </w:pPr>
            <w:r>
              <w:t>A person who is, or has been, the Health Complaints Commissioner, an acting Health Complaints Commissioner, a delegate of the Health Complaints Commissioner or an employee in the office of the Health Complaints Commissioner must not disclose or communicate to any person, other than a person employed in the office of the Health Complaints Commissioner, any information given to the Health Complaints Commissioner pursuant to a requirement made under Division 4 of Part 6 (including information contained in a document required to be produced to the Health Complaints Commissioner) unless— (a) he or she has notified the person from whom the information was obtained of the proposal to disclose or communicate that information; and (b) he or she has given that person a reasonable opportunity to object to the disclosure or communication; and (c) that person has not objected to the disclosure or communication.</w:t>
            </w:r>
          </w:p>
        </w:tc>
        <w:tc>
          <w:tcPr>
            <w:tcW w:w="558" w:type="pct"/>
          </w:tcPr>
          <w:p w14:paraId="49779FDF" w14:textId="65C39189" w:rsidR="002203F5" w:rsidRPr="003B029A" w:rsidRDefault="002203F5" w:rsidP="002203F5">
            <w:pPr>
              <w:pStyle w:val="DHHStabletext"/>
              <w:rPr>
                <w:lang w:eastAsia="en-AU"/>
              </w:rPr>
            </w:pPr>
            <w:r>
              <w:rPr>
                <w:lang w:eastAsia="en-AU"/>
              </w:rPr>
              <w:t>$11,538</w:t>
            </w:r>
          </w:p>
        </w:tc>
        <w:tc>
          <w:tcPr>
            <w:tcW w:w="558" w:type="pct"/>
          </w:tcPr>
          <w:p w14:paraId="0D3D1711" w14:textId="1AB32325" w:rsidR="002203F5" w:rsidRPr="003B029A" w:rsidRDefault="002203F5" w:rsidP="002203F5">
            <w:pPr>
              <w:pStyle w:val="DHHStabletext"/>
              <w:rPr>
                <w:lang w:eastAsia="en-AU"/>
              </w:rPr>
            </w:pPr>
            <w:r>
              <w:rPr>
                <w:lang w:eastAsia="en-AU"/>
              </w:rPr>
              <w:t>$11,855</w:t>
            </w:r>
          </w:p>
        </w:tc>
        <w:tc>
          <w:tcPr>
            <w:tcW w:w="558" w:type="pct"/>
          </w:tcPr>
          <w:p w14:paraId="2B358C95" w14:textId="458EB17C" w:rsidR="002203F5" w:rsidRPr="003B029A" w:rsidRDefault="002203F5" w:rsidP="002203F5">
            <w:pPr>
              <w:pStyle w:val="DHHStabletext"/>
              <w:rPr>
                <w:lang w:eastAsia="en-AU"/>
              </w:rPr>
            </w:pPr>
            <w:r>
              <w:rPr>
                <w:lang w:eastAsia="en-AU"/>
              </w:rPr>
              <w:t>x</w:t>
            </w:r>
          </w:p>
        </w:tc>
        <w:tc>
          <w:tcPr>
            <w:tcW w:w="558" w:type="pct"/>
          </w:tcPr>
          <w:p w14:paraId="405F00D4" w14:textId="0E3BCDF2" w:rsidR="002203F5" w:rsidRPr="003B029A" w:rsidRDefault="002203F5" w:rsidP="002203F5">
            <w:pPr>
              <w:pStyle w:val="DHHStabletext"/>
              <w:rPr>
                <w:lang w:eastAsia="en-AU"/>
              </w:rPr>
            </w:pPr>
            <w:r>
              <w:rPr>
                <w:lang w:eastAsia="en-AU"/>
              </w:rPr>
              <w:t>x</w:t>
            </w:r>
          </w:p>
        </w:tc>
      </w:tr>
      <w:bookmarkEnd w:id="1"/>
      <w:bookmarkEnd w:id="2"/>
      <w:bookmarkEnd w:id="4"/>
    </w:tbl>
    <w:p w14:paraId="77EF987E" w14:textId="77777777" w:rsidR="00C46F15" w:rsidRPr="00F32368" w:rsidRDefault="00C46F15" w:rsidP="00C46F15">
      <w:pPr>
        <w:pStyle w:val="Body"/>
      </w:pPr>
    </w:p>
    <w:tbl>
      <w:tblPr>
        <w:tblStyle w:val="TableGrid"/>
        <w:tblW w:w="5000" w:type="pct"/>
        <w:tblCellMar>
          <w:bottom w:w="108" w:type="dxa"/>
        </w:tblCellMar>
        <w:tblLook w:val="0600" w:firstRow="0" w:lastRow="0" w:firstColumn="0" w:lastColumn="0" w:noHBand="1" w:noVBand="1"/>
      </w:tblPr>
      <w:tblGrid>
        <w:gridCol w:w="15126"/>
      </w:tblGrid>
      <w:tr w:rsidR="00C46F15" w14:paraId="0B5C964C" w14:textId="77777777" w:rsidTr="00E9488C">
        <w:tc>
          <w:tcPr>
            <w:tcW w:w="5000" w:type="pct"/>
          </w:tcPr>
          <w:p w14:paraId="35CEC0AC" w14:textId="77777777" w:rsidR="002771C5" w:rsidRPr="0055119B" w:rsidRDefault="002771C5" w:rsidP="002771C5">
            <w:pPr>
              <w:pStyle w:val="Accessibilitypara"/>
            </w:pPr>
            <w:r w:rsidRPr="00F80DA0">
              <w:t xml:space="preserve">To receive this document in another format, phone </w:t>
            </w:r>
            <w:r w:rsidRPr="00F80DA0">
              <w:rPr>
                <w:color w:val="004C97"/>
              </w:rPr>
              <w:t>1300 650 172</w:t>
            </w:r>
            <w:r w:rsidRPr="00F80DA0">
              <w:t xml:space="preserve">, using the National Relay Service 13 36 77 if required, or email </w:t>
            </w:r>
            <w:hyperlink r:id="rId18" w:history="1">
              <w:r w:rsidRPr="00F80DA0">
                <w:rPr>
                  <w:rStyle w:val="Hyperlink"/>
                </w:rPr>
                <w:t>Fees and Penalties</w:t>
              </w:r>
            </w:hyperlink>
            <w:r w:rsidRPr="00F80DA0">
              <w:t xml:space="preserve"> &lt;</w:t>
            </w:r>
            <w:r w:rsidRPr="00F80DA0">
              <w:rPr>
                <w:color w:val="004C97"/>
              </w:rPr>
              <w:t>feesandpenalties@dhhs.vic.gov.au&gt;</w:t>
            </w:r>
          </w:p>
          <w:p w14:paraId="57C25E60" w14:textId="77777777" w:rsidR="002771C5" w:rsidRDefault="002771C5" w:rsidP="002771C5">
            <w:pPr>
              <w:pStyle w:val="Imprint"/>
            </w:pPr>
            <w:r w:rsidRPr="0055119B">
              <w:t>Authorised and published by the Victorian Government, 1 Treasury Place, Melbourne.</w:t>
            </w:r>
          </w:p>
          <w:p w14:paraId="56AB6530" w14:textId="77777777" w:rsidR="002771C5" w:rsidRDefault="002771C5" w:rsidP="002771C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5" w:name="_Hlk62746129"/>
          </w:p>
          <w:p w14:paraId="0855B3E3" w14:textId="77777777" w:rsidR="002771C5" w:rsidRPr="00797D57" w:rsidRDefault="002771C5" w:rsidP="002771C5">
            <w:pPr>
              <w:pStyle w:val="Imprint"/>
              <w:rPr>
                <w:highlight w:val="yellow"/>
              </w:rPr>
            </w:pPr>
          </w:p>
          <w:p w14:paraId="358D5E04" w14:textId="5AE2CFF3" w:rsidR="00C46F15" w:rsidRDefault="002771C5" w:rsidP="002771C5">
            <w:pPr>
              <w:pStyle w:val="Imprint"/>
            </w:pPr>
            <w:r w:rsidRPr="00F80DA0">
              <w:t xml:space="preserve">Available at </w:t>
            </w:r>
            <w:hyperlink r:id="rId19"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5"/>
          </w:p>
        </w:tc>
      </w:tr>
    </w:tbl>
    <w:p w14:paraId="5037B68E" w14:textId="77777777" w:rsidR="00162CA9" w:rsidRDefault="00162CA9" w:rsidP="00855E0E">
      <w:pPr>
        <w:pStyle w:val="Body"/>
      </w:pPr>
    </w:p>
    <w:sectPr w:rsidR="00162CA9" w:rsidSect="00C3696F">
      <w:footerReference w:type="default" r:id="rId20"/>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8DC5D" w14:textId="77777777" w:rsidR="00E9488C" w:rsidRDefault="00E9488C">
      <w:r>
        <w:separator/>
      </w:r>
    </w:p>
    <w:p w14:paraId="63BAE221" w14:textId="77777777" w:rsidR="00E9488C" w:rsidRDefault="00E9488C"/>
  </w:endnote>
  <w:endnote w:type="continuationSeparator" w:id="0">
    <w:p w14:paraId="7D48DA6C" w14:textId="77777777" w:rsidR="00E9488C" w:rsidRDefault="00E9488C">
      <w:r>
        <w:continuationSeparator/>
      </w:r>
    </w:p>
    <w:p w14:paraId="6EF04A0E" w14:textId="77777777" w:rsidR="00E9488C" w:rsidRDefault="00E94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BAAC0" w14:textId="77777777" w:rsidR="002203F5" w:rsidRDefault="002203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E3B49" w14:textId="77777777" w:rsidR="00E9488C" w:rsidRPr="00F65AA9" w:rsidRDefault="00E9488C" w:rsidP="00EF2C72">
    <w:pPr>
      <w:pStyle w:val="Footer"/>
    </w:pPr>
    <w:r>
      <w:rPr>
        <w:noProof/>
        <w:lang w:eastAsia="en-AU"/>
      </w:rPr>
      <w:drawing>
        <wp:anchor distT="0" distB="0" distL="114300" distR="114300" simplePos="0" relativeHeight="251678208" behindDoc="1" locked="1" layoutInCell="1" allowOverlap="1" wp14:anchorId="4C33F635" wp14:editId="00792E7E">
          <wp:simplePos x="533400" y="6210300"/>
          <wp:positionH relativeFrom="page">
            <wp:align>left</wp:align>
          </wp:positionH>
          <wp:positionV relativeFrom="page">
            <wp:align>bottom</wp:align>
          </wp:positionV>
          <wp:extent cx="10692000" cy="900000"/>
          <wp:effectExtent l="0" t="0" r="0" b="0"/>
          <wp:wrapNone/>
          <wp:docPr id="2" name="Picture 2" descr="State Government Victor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Government Victoria, Department of Health"/>
                  <pic:cNvPicPr/>
                </pic:nvPicPr>
                <pic:blipFill>
                  <a:blip r:embed="rId1"/>
                  <a:stretch>
                    <a:fillRect/>
                  </a:stretch>
                </pic:blipFill>
                <pic:spPr>
                  <a:xfrm>
                    <a:off x="0" y="0"/>
                    <a:ext cx="10692000" cy="90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76160" behindDoc="0" locked="0" layoutInCell="0" allowOverlap="1" wp14:anchorId="43F94614" wp14:editId="4D0250D9">
              <wp:simplePos x="0" y="0"/>
              <wp:positionH relativeFrom="page">
                <wp:posOffset>0</wp:posOffset>
              </wp:positionH>
              <wp:positionV relativeFrom="page">
                <wp:posOffset>7057390</wp:posOffset>
              </wp:positionV>
              <wp:extent cx="10692130" cy="311785"/>
              <wp:effectExtent l="0" t="0" r="0" b="12065"/>
              <wp:wrapNone/>
              <wp:docPr id="7" name="MSIPCM8ea24d44a1de5e7b7b649357"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3F94614" id="_x0000_t202" coordsize="21600,21600" o:spt="202" path="m,l,21600r21600,l21600,xe">
              <v:stroke joinstyle="miter"/>
              <v:path gradientshapeok="t" o:connecttype="rect"/>
            </v:shapetype>
            <v:shape id="MSIPCM8ea24d44a1de5e7b7b649357" o:spid="_x0000_s1026" type="#_x0000_t202" alt="{&quot;HashCode&quot;:904758361,&quot;Height&quot;:595.0,&quot;Width&quot;:841.0,&quot;Placement&quot;:&quot;Footer&quot;,&quot;Index&quot;:&quot;Primary&quot;,&quot;Section&quot;:1,&quot;Top&quot;:0.0,&quot;Left&quot;:0.0}"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CEDFF4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3FFB" w14:textId="77777777" w:rsidR="00E9488C" w:rsidRDefault="00E9488C">
    <w:pPr>
      <w:pStyle w:val="Footer"/>
    </w:pPr>
    <w:r>
      <w:rPr>
        <w:noProof/>
      </w:rPr>
      <mc:AlternateContent>
        <mc:Choice Requires="wps">
          <w:drawing>
            <wp:anchor distT="0" distB="0" distL="114300" distR="114300" simplePos="1" relativeHeight="251677184" behindDoc="0" locked="0" layoutInCell="0" allowOverlap="1" wp14:anchorId="6CE46321" wp14:editId="10BBE213">
              <wp:simplePos x="0" y="7057866"/>
              <wp:positionH relativeFrom="page">
                <wp:posOffset>0</wp:posOffset>
              </wp:positionH>
              <wp:positionV relativeFrom="page">
                <wp:posOffset>7057390</wp:posOffset>
              </wp:positionV>
              <wp:extent cx="10692130" cy="311785"/>
              <wp:effectExtent l="0" t="0" r="0" b="12065"/>
              <wp:wrapNone/>
              <wp:docPr id="8" name="MSIPCM5a7b446289f68fdfbcc5827c" descr="{&quot;HashCode&quot;:904758361,&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E46321" id="_x0000_t202" coordsize="21600,21600" o:spt="202" path="m,l,21600r21600,l21600,xe">
              <v:stroke joinstyle="miter"/>
              <v:path gradientshapeok="t" o:connecttype="rect"/>
            </v:shapetype>
            <v:shape id="MSIPCM5a7b446289f68fdfbcc5827c" o:spid="_x0000_s1027" type="#_x0000_t202" alt="{&quot;HashCode&quot;:904758361,&quot;Height&quot;:595.0,&quot;Width&quot;:841.0,&quot;Placement&quot;:&quot;Footer&quot;,&quot;Index&quot;:&quot;FirstPage&quot;,&quot;Section&quot;:1,&quot;Top&quot;:0.0,&quot;Left&quot;:0.0}" style="position:absolute;left:0;text-align:left;margin-left:0;margin-top:555.7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4CFF41E1" w14:textId="77777777" w:rsidR="00E9488C" w:rsidRPr="00925DD5" w:rsidRDefault="00E9488C"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85F2D" w14:textId="2852482E" w:rsidR="00E9488C" w:rsidRPr="00F65AA9" w:rsidRDefault="00E9488C" w:rsidP="00EF2C72">
    <w:pPr>
      <w:pStyle w:val="Footer"/>
    </w:pPr>
    <w:r>
      <w:rPr>
        <w:noProof/>
      </w:rPr>
      <mc:AlternateContent>
        <mc:Choice Requires="wps">
          <w:drawing>
            <wp:anchor distT="0" distB="0" distL="114300" distR="114300" simplePos="0" relativeHeight="251680256" behindDoc="0" locked="0" layoutInCell="0" allowOverlap="1" wp14:anchorId="77A7C2F5" wp14:editId="6CCB401A">
              <wp:simplePos x="0" y="0"/>
              <wp:positionH relativeFrom="page">
                <wp:posOffset>0</wp:posOffset>
              </wp:positionH>
              <wp:positionV relativeFrom="page">
                <wp:posOffset>7057390</wp:posOffset>
              </wp:positionV>
              <wp:extent cx="10692130" cy="311785"/>
              <wp:effectExtent l="0" t="0" r="0" b="12065"/>
              <wp:wrapNone/>
              <wp:docPr id="4" name="MSIPCM010f486dbccc0a3e518ea23c" descr="{&quot;HashCode&quot;:904758361,&quot;Height&quot;:595.0,&quot;Width&quot;:841.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7A7C2F5" id="_x0000_t202" coordsize="21600,21600" o:spt="202" path="m,l,21600r21600,l21600,xe">
              <v:stroke joinstyle="miter"/>
              <v:path gradientshapeok="t" o:connecttype="rect"/>
            </v:shapetype>
            <v:shape id="MSIPCM010f486dbccc0a3e518ea23c" o:spid="_x0000_s1028" type="#_x0000_t202" alt="{&quot;HashCode&quot;:904758361,&quot;Height&quot;:595.0,&quot;Width&quot;:841.0,&quot;Placement&quot;:&quot;Footer&quot;,&quot;Index&quot;:&quot;Primary&quot;,&quot;Section&quot;:2,&quot;Top&quot;:0.0,&quot;Left&quot;:0.0}" style="position:absolute;left:0;text-align:left;margin-left:0;margin-top:555.7pt;width:841.9pt;height:24.55pt;z-index:251680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5C33F3FC" w14:textId="26371E79" w:rsidR="00E9488C" w:rsidRPr="00C46F15" w:rsidRDefault="00E9488C" w:rsidP="00C46F15">
                    <w:pPr>
                      <w:spacing w:after="0"/>
                      <w:jc w:val="center"/>
                      <w:rPr>
                        <w:rFonts w:ascii="Arial Black" w:hAnsi="Arial Black"/>
                        <w:color w:val="000000"/>
                        <w:sz w:val="20"/>
                      </w:rPr>
                    </w:pPr>
                    <w:r w:rsidRPr="00C46F15">
                      <w:rPr>
                        <w:rFonts w:ascii="Arial Black" w:hAnsi="Arial Black"/>
                        <w:color w:val="000000"/>
                        <w:sz w:val="20"/>
                      </w:rPr>
                      <w:t>OFFICIAL</w:t>
                    </w:r>
                  </w:p>
                </w:txbxContent>
              </v:textbox>
              <w10:wrap anchorx="page" anchory="page"/>
            </v:shape>
          </w:pict>
        </mc:Fallback>
      </mc:AlternateContent>
    </w:r>
    <w:r>
      <w:rPr>
        <w:noProof/>
      </w:rPr>
      <mc:AlternateContent>
        <mc:Choice Requires="wps">
          <w:drawing>
            <wp:anchor distT="0" distB="0" distL="114300" distR="114300" simplePos="0" relativeHeight="251679232" behindDoc="0" locked="0" layoutInCell="0" allowOverlap="1" wp14:anchorId="12DCBAC3" wp14:editId="38F585BC">
              <wp:simplePos x="0" y="0"/>
              <wp:positionH relativeFrom="page">
                <wp:posOffset>0</wp:posOffset>
              </wp:positionH>
              <wp:positionV relativeFrom="page">
                <wp:posOffset>7057390</wp:posOffset>
              </wp:positionV>
              <wp:extent cx="10692130" cy="311785"/>
              <wp:effectExtent l="0" t="0" r="0" b="12065"/>
              <wp:wrapNone/>
              <wp:docPr id="5" name="MSIPCMef4344f6806cbdb61841d0ce"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2DCBAC3" id="MSIPCMef4344f6806cbdb61841d0ce" o:spid="_x0000_s1029" type="#_x0000_t202" alt="{&quot;HashCode&quot;:904758361,&quot;Height&quot;:595.0,&quot;Width&quot;:841.0,&quot;Placement&quot;:&quot;Footer&quot;,&quot;Index&quot;:&quot;Primary&quot;,&quot;Section&quot;:3,&quot;Top&quot;:0.0,&quot;Left&quot;:0.0}"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9AGA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" o:allowincell="f" filled="f" stroked="f" strokeweight=".5pt">
              <v:textbox inset=",0,,0">
                <w:txbxContent>
                  <w:p w14:paraId="4D2B47AF" w14:textId="77777777" w:rsidR="00E9488C" w:rsidRPr="00C3696F" w:rsidRDefault="00E9488C"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CDAC" w14:textId="77777777" w:rsidR="00E9488C" w:rsidRDefault="00E9488C" w:rsidP="00207717">
      <w:pPr>
        <w:spacing w:before="120"/>
      </w:pPr>
      <w:r>
        <w:separator/>
      </w:r>
    </w:p>
  </w:footnote>
  <w:footnote w:type="continuationSeparator" w:id="0">
    <w:p w14:paraId="59B25AD9" w14:textId="77777777" w:rsidR="00E9488C" w:rsidRDefault="00E9488C">
      <w:r>
        <w:continuationSeparator/>
      </w:r>
    </w:p>
    <w:p w14:paraId="2A54238E" w14:textId="77777777" w:rsidR="00E9488C" w:rsidRDefault="00E948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F4158" w14:textId="77777777" w:rsidR="002203F5" w:rsidRDefault="002203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90D9" w14:textId="77777777" w:rsidR="00E9488C" w:rsidRDefault="00E9488C"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C9AC7" w14:textId="77777777" w:rsidR="002203F5" w:rsidRDefault="002203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D43DB"/>
    <w:multiLevelType w:val="multilevel"/>
    <w:tmpl w:val="4B4E7622"/>
    <w:numStyleLink w:val="ZZNumbers"/>
  </w:abstractNum>
  <w:abstractNum w:abstractNumId="1"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34608489">
    <w:abstractNumId w:val="3"/>
  </w:num>
  <w:num w:numId="2" w16cid:durableId="1170564724">
    <w:abstractNumId w:val="6"/>
  </w:num>
  <w:num w:numId="3" w16cid:durableId="1056050927">
    <w:abstractNumId w:val="5"/>
  </w:num>
  <w:num w:numId="4" w16cid:durableId="2044669421">
    <w:abstractNumId w:val="7"/>
  </w:num>
  <w:num w:numId="5" w16cid:durableId="462692516">
    <w:abstractNumId w:val="4"/>
  </w:num>
  <w:num w:numId="6" w16cid:durableId="1336759623">
    <w:abstractNumId w:val="1"/>
  </w:num>
  <w:num w:numId="7" w16cid:durableId="1944265676">
    <w:abstractNumId w:val="2"/>
  </w:num>
  <w:num w:numId="8" w16cid:durableId="17243262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B5D"/>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527DD"/>
    <w:rsid w:val="00053DB1"/>
    <w:rsid w:val="000578B2"/>
    <w:rsid w:val="00060959"/>
    <w:rsid w:val="00060C8F"/>
    <w:rsid w:val="0006298A"/>
    <w:rsid w:val="000663CD"/>
    <w:rsid w:val="000733FE"/>
    <w:rsid w:val="00074219"/>
    <w:rsid w:val="00074ED5"/>
    <w:rsid w:val="00080C0D"/>
    <w:rsid w:val="00080D5F"/>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5D"/>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3F5"/>
    <w:rsid w:val="00220C04"/>
    <w:rsid w:val="0022278D"/>
    <w:rsid w:val="0022701F"/>
    <w:rsid w:val="00227C68"/>
    <w:rsid w:val="002333F5"/>
    <w:rsid w:val="00233724"/>
    <w:rsid w:val="002365B4"/>
    <w:rsid w:val="00242378"/>
    <w:rsid w:val="0024309E"/>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771C5"/>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D536D"/>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2847"/>
    <w:rsid w:val="003E375C"/>
    <w:rsid w:val="003E4086"/>
    <w:rsid w:val="003E639E"/>
    <w:rsid w:val="003E6C00"/>
    <w:rsid w:val="003E71E5"/>
    <w:rsid w:val="003F0445"/>
    <w:rsid w:val="003F0CF0"/>
    <w:rsid w:val="003F14B1"/>
    <w:rsid w:val="003F2148"/>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BD8"/>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47B30"/>
    <w:rsid w:val="006505BD"/>
    <w:rsid w:val="006508EA"/>
    <w:rsid w:val="0065092E"/>
    <w:rsid w:val="00654CE7"/>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C14"/>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31E7"/>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5E0E"/>
    <w:rsid w:val="00857C5A"/>
    <w:rsid w:val="0086255E"/>
    <w:rsid w:val="008633F0"/>
    <w:rsid w:val="00867D9D"/>
    <w:rsid w:val="00872C54"/>
    <w:rsid w:val="00872E0A"/>
    <w:rsid w:val="00873594"/>
    <w:rsid w:val="00875285"/>
    <w:rsid w:val="008802FD"/>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5EBB"/>
    <w:rsid w:val="0096632D"/>
    <w:rsid w:val="00967124"/>
    <w:rsid w:val="00970D6D"/>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41CD"/>
    <w:rsid w:val="00A77AA3"/>
    <w:rsid w:val="00A8236D"/>
    <w:rsid w:val="00A82D66"/>
    <w:rsid w:val="00A854EB"/>
    <w:rsid w:val="00A872E5"/>
    <w:rsid w:val="00A91406"/>
    <w:rsid w:val="00A96E65"/>
    <w:rsid w:val="00A96ECE"/>
    <w:rsid w:val="00A97C72"/>
    <w:rsid w:val="00AA310B"/>
    <w:rsid w:val="00AA6054"/>
    <w:rsid w:val="00AA63D4"/>
    <w:rsid w:val="00AB06E8"/>
    <w:rsid w:val="00AB1CD3"/>
    <w:rsid w:val="00AB352F"/>
    <w:rsid w:val="00AB7E11"/>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A77"/>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213"/>
    <w:rsid w:val="00B75646"/>
    <w:rsid w:val="00B7629E"/>
    <w:rsid w:val="00B90729"/>
    <w:rsid w:val="00B907DA"/>
    <w:rsid w:val="00B950BC"/>
    <w:rsid w:val="00B9714C"/>
    <w:rsid w:val="00BA29AD"/>
    <w:rsid w:val="00BA33CF"/>
    <w:rsid w:val="00BA3F8D"/>
    <w:rsid w:val="00BB692A"/>
    <w:rsid w:val="00BB7A10"/>
    <w:rsid w:val="00BC60BE"/>
    <w:rsid w:val="00BC7468"/>
    <w:rsid w:val="00BC792F"/>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73A"/>
    <w:rsid w:val="00C46F15"/>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235DB"/>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97433"/>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1B3B"/>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00D0"/>
    <w:rsid w:val="00E629A1"/>
    <w:rsid w:val="00E6794C"/>
    <w:rsid w:val="00E71591"/>
    <w:rsid w:val="00E71CEB"/>
    <w:rsid w:val="00E7474F"/>
    <w:rsid w:val="00E807BA"/>
    <w:rsid w:val="00E80DE3"/>
    <w:rsid w:val="00E82C55"/>
    <w:rsid w:val="00E8787E"/>
    <w:rsid w:val="00E87AB2"/>
    <w:rsid w:val="00E92AC3"/>
    <w:rsid w:val="00E9488C"/>
    <w:rsid w:val="00E95AD7"/>
    <w:rsid w:val="00EA2F6A"/>
    <w:rsid w:val="00EB00E0"/>
    <w:rsid w:val="00EB05D5"/>
    <w:rsid w:val="00EB1931"/>
    <w:rsid w:val="00EC059F"/>
    <w:rsid w:val="00EC1F24"/>
    <w:rsid w:val="00EC20FF"/>
    <w:rsid w:val="00EC22F6"/>
    <w:rsid w:val="00ED1521"/>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352B4"/>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1C3C"/>
    <w:rsid w:val="00FC252F"/>
    <w:rsid w:val="00FC395C"/>
    <w:rsid w:val="00FC5E8E"/>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25512A4"/>
  <w15:docId w15:val="{BCEE3CA3-A53C-4546-9DAC-FE8E2B0D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151B01"/>
    <w:pPr>
      <w:keepNext/>
      <w:keepLines/>
      <w:spacing w:before="360" w:after="240" w:line="48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151B01"/>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10"/>
    <w:rsid w:val="00B04489"/>
    <w:pPr>
      <w:keepLines/>
      <w:tabs>
        <w:tab w:val="right" w:leader="dot" w:pos="10206"/>
      </w:tabs>
      <w:spacing w:after="60"/>
      <w:ind w:left="284"/>
    </w:pPr>
    <w:rPr>
      <w:rFonts w:cs="Arial"/>
    </w:rPr>
  </w:style>
  <w:style w:type="paragraph" w:styleId="TOC4">
    <w:name w:val="toc 4"/>
    <w:basedOn w:val="TOC3"/>
    <w:uiPriority w:val="5"/>
    <w:rsid w:val="00B04489"/>
    <w:pPr>
      <w:ind w:left="567"/>
    </w:pPr>
  </w:style>
  <w:style w:type="paragraph" w:styleId="TOC5">
    <w:name w:val="toc 5"/>
    <w:basedOn w:val="TOC4"/>
    <w:uiPriority w:val="39"/>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51B01"/>
    <w:pPr>
      <w:spacing w:after="80" w:line="460" w:lineRule="atLeast"/>
    </w:pPr>
    <w:rPr>
      <w:rFonts w:ascii="Arial" w:hAnsi="Arial"/>
      <w:b/>
      <w:color w:val="C63663"/>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3"/>
      </w:numPr>
    </w:pPr>
  </w:style>
  <w:style w:type="numbering" w:customStyle="1" w:styleId="ZZTablebullets">
    <w:name w:val="ZZ Table bullets"/>
    <w:basedOn w:val="NoList"/>
    <w:rsid w:val="00FD2A22"/>
    <w:pPr>
      <w:numPr>
        <w:numId w:val="3"/>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2"/>
      </w:numPr>
    </w:pPr>
  </w:style>
  <w:style w:type="numbering" w:customStyle="1" w:styleId="ZZNumbersdigit">
    <w:name w:val="ZZ Numbers digit"/>
    <w:rsid w:val="00FD2A22"/>
    <w:pPr>
      <w:numPr>
        <w:numId w:val="1"/>
      </w:numPr>
    </w:pPr>
  </w:style>
  <w:style w:type="numbering" w:customStyle="1" w:styleId="ZZQuotebullets">
    <w:name w:val="ZZ Quote bullets"/>
    <w:basedOn w:val="ZZNumbersdigit"/>
    <w:rsid w:val="00FD2A22"/>
    <w:pPr>
      <w:numPr>
        <w:numId w:val="4"/>
      </w:numPr>
    </w:pPr>
  </w:style>
  <w:style w:type="paragraph" w:customStyle="1" w:styleId="Numberdigit">
    <w:name w:val="Number digit"/>
    <w:basedOn w:val="Body"/>
    <w:uiPriority w:val="2"/>
    <w:rsid w:val="00FD2A22"/>
    <w:pPr>
      <w:numPr>
        <w:numId w:val="1"/>
      </w:numPr>
    </w:pPr>
  </w:style>
  <w:style w:type="paragraph" w:customStyle="1" w:styleId="Numberloweralphaindent">
    <w:name w:val="Number lower alpha indent"/>
    <w:basedOn w:val="Body"/>
    <w:uiPriority w:val="3"/>
    <w:rsid w:val="00FD2A22"/>
    <w:pPr>
      <w:numPr>
        <w:ilvl w:val="1"/>
        <w:numId w:val="6"/>
      </w:numPr>
    </w:pPr>
  </w:style>
  <w:style w:type="paragraph" w:customStyle="1" w:styleId="Numberdigitindent">
    <w:name w:val="Number digit indent"/>
    <w:basedOn w:val="Numberloweralphaindent"/>
    <w:uiPriority w:val="3"/>
    <w:rsid w:val="00FD2A22"/>
    <w:pPr>
      <w:numPr>
        <w:numId w:val="1"/>
      </w:numPr>
    </w:pPr>
  </w:style>
  <w:style w:type="paragraph" w:customStyle="1" w:styleId="Numberloweralpha">
    <w:name w:val="Number lower alpha"/>
    <w:basedOn w:val="Body"/>
    <w:uiPriority w:val="3"/>
    <w:rsid w:val="00FD2A22"/>
    <w:pPr>
      <w:numPr>
        <w:numId w:val="6"/>
      </w:numPr>
    </w:pPr>
  </w:style>
  <w:style w:type="paragraph" w:customStyle="1" w:styleId="Numberlowerroman">
    <w:name w:val="Number lower roman"/>
    <w:basedOn w:val="Body"/>
    <w:uiPriority w:val="3"/>
    <w:rsid w:val="00FD2A22"/>
    <w:pPr>
      <w:numPr>
        <w:numId w:val="5"/>
      </w:numPr>
    </w:pPr>
  </w:style>
  <w:style w:type="paragraph" w:customStyle="1" w:styleId="Numberlowerromanindent">
    <w:name w:val="Number lower roman indent"/>
    <w:basedOn w:val="Body"/>
    <w:uiPriority w:val="3"/>
    <w:rsid w:val="00FD2A22"/>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1"/>
      </w:numPr>
    </w:pPr>
  </w:style>
  <w:style w:type="numbering" w:customStyle="1" w:styleId="ZZNumberslowerroman">
    <w:name w:val="ZZ Numbers lower roman"/>
    <w:basedOn w:val="ZZQuotebullets"/>
    <w:rsid w:val="00FD2A22"/>
    <w:pPr>
      <w:numPr>
        <w:numId w:val="5"/>
      </w:numPr>
    </w:pPr>
  </w:style>
  <w:style w:type="numbering" w:customStyle="1" w:styleId="ZZNumbersloweralpha">
    <w:name w:val="ZZ Numbers lower alpha"/>
    <w:basedOn w:val="NoList"/>
    <w:rsid w:val="00FD2A22"/>
    <w:pPr>
      <w:numPr>
        <w:numId w:val="6"/>
      </w:numPr>
    </w:pPr>
  </w:style>
  <w:style w:type="paragraph" w:customStyle="1" w:styleId="Quotebullet1">
    <w:name w:val="Quote bullet 1"/>
    <w:basedOn w:val="Quotetext"/>
    <w:rsid w:val="00FD2A22"/>
    <w:pPr>
      <w:numPr>
        <w:numId w:val="4"/>
      </w:numPr>
    </w:pPr>
  </w:style>
  <w:style w:type="paragraph" w:customStyle="1" w:styleId="Quotebullet2">
    <w:name w:val="Quote bullet 2"/>
    <w:basedOn w:val="Quotetext"/>
    <w:rsid w:val="00FD2A22"/>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151B01"/>
    <w:pPr>
      <w:spacing w:line="320" w:lineRule="atLeast"/>
    </w:pPr>
    <w:rPr>
      <w:color w:val="C63663"/>
      <w:sz w:val="24"/>
    </w:rPr>
  </w:style>
  <w:style w:type="paragraph" w:customStyle="1" w:styleId="DHHSbody">
    <w:name w:val="DHHS body"/>
    <w:qFormat/>
    <w:rsid w:val="00C46F15"/>
    <w:pPr>
      <w:spacing w:after="120" w:line="270" w:lineRule="atLeast"/>
    </w:pPr>
    <w:rPr>
      <w:rFonts w:ascii="Arial" w:eastAsia="Times" w:hAnsi="Arial"/>
      <w:lang w:eastAsia="en-US"/>
    </w:rPr>
  </w:style>
  <w:style w:type="paragraph" w:customStyle="1" w:styleId="DHHStabletext6pt">
    <w:name w:val="DHHS table text + 6pt"/>
    <w:basedOn w:val="DHHStabletext"/>
    <w:rsid w:val="00C46F15"/>
    <w:pPr>
      <w:spacing w:after="120"/>
    </w:pPr>
  </w:style>
  <w:style w:type="paragraph" w:customStyle="1" w:styleId="DHHSbodynospace">
    <w:name w:val="DHHS body no space"/>
    <w:basedOn w:val="DHHSbody"/>
    <w:uiPriority w:val="1"/>
    <w:rsid w:val="00C46F15"/>
    <w:pPr>
      <w:spacing w:after="0"/>
    </w:pPr>
  </w:style>
  <w:style w:type="paragraph" w:customStyle="1" w:styleId="DHHSbullet1">
    <w:name w:val="DHHS bullet 1"/>
    <w:basedOn w:val="DHHSbody"/>
    <w:qFormat/>
    <w:rsid w:val="00C46F15"/>
    <w:pPr>
      <w:spacing w:after="40"/>
      <w:ind w:left="284" w:hanging="284"/>
    </w:pPr>
  </w:style>
  <w:style w:type="character" w:customStyle="1" w:styleId="DHHSfigurecaptionChar">
    <w:name w:val="DHHS figure caption Char"/>
    <w:link w:val="DHHSfigurecaption"/>
    <w:uiPriority w:val="4"/>
    <w:rsid w:val="00C46F15"/>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C46F15"/>
    <w:pPr>
      <w:spacing w:before="0" w:after="200" w:line="320" w:lineRule="atLeast"/>
      <w:outlineLvl w:val="9"/>
    </w:pPr>
    <w:rPr>
      <w:sz w:val="28"/>
    </w:rPr>
  </w:style>
  <w:style w:type="character" w:customStyle="1" w:styleId="DHHSTOCheadingfactsheetChar">
    <w:name w:val="DHHS TOC heading fact sheet Char"/>
    <w:link w:val="DHHSTOCheadingfactsheet"/>
    <w:uiPriority w:val="4"/>
    <w:rsid w:val="00C46F15"/>
    <w:rPr>
      <w:rFonts w:ascii="Arial" w:hAnsi="Arial"/>
      <w:b/>
      <w:color w:val="53565A"/>
      <w:sz w:val="28"/>
      <w:szCs w:val="28"/>
      <w:lang w:eastAsia="en-US"/>
    </w:rPr>
  </w:style>
  <w:style w:type="paragraph" w:customStyle="1" w:styleId="DHHStabletext">
    <w:name w:val="DHHS table text"/>
    <w:uiPriority w:val="3"/>
    <w:qFormat/>
    <w:rsid w:val="00C46F15"/>
    <w:pPr>
      <w:spacing w:before="80" w:after="60"/>
    </w:pPr>
    <w:rPr>
      <w:rFonts w:ascii="Arial" w:hAnsi="Arial"/>
      <w:lang w:eastAsia="en-US"/>
    </w:rPr>
  </w:style>
  <w:style w:type="paragraph" w:customStyle="1" w:styleId="DHHStablecaption">
    <w:name w:val="DHHS table caption"/>
    <w:next w:val="DHHSbody"/>
    <w:uiPriority w:val="3"/>
    <w:qFormat/>
    <w:rsid w:val="00C46F15"/>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6F15"/>
    <w:pPr>
      <w:spacing w:line="560" w:lineRule="atLeast"/>
    </w:pPr>
    <w:rPr>
      <w:rFonts w:ascii="Arial" w:hAnsi="Arial"/>
      <w:color w:val="53565A"/>
      <w:sz w:val="50"/>
      <w:szCs w:val="50"/>
      <w:lang w:eastAsia="en-US"/>
    </w:rPr>
  </w:style>
  <w:style w:type="paragraph" w:customStyle="1" w:styleId="DHHSaccessibilitypara">
    <w:name w:val="DHHS accessibility para"/>
    <w:uiPriority w:val="8"/>
    <w:rsid w:val="00C46F15"/>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C46F15"/>
    <w:pPr>
      <w:keepNext/>
      <w:keepLines/>
      <w:spacing w:before="240" w:after="120"/>
    </w:pPr>
    <w:rPr>
      <w:rFonts w:ascii="Arial" w:hAnsi="Arial"/>
      <w:b/>
      <w:lang w:eastAsia="en-US"/>
    </w:rPr>
  </w:style>
  <w:style w:type="paragraph" w:customStyle="1" w:styleId="DHHSbullet2">
    <w:name w:val="DHHS bullet 2"/>
    <w:basedOn w:val="DHHSbody"/>
    <w:uiPriority w:val="2"/>
    <w:qFormat/>
    <w:rsid w:val="00C46F15"/>
    <w:pPr>
      <w:spacing w:after="40"/>
      <w:ind w:left="567" w:hanging="283"/>
    </w:pPr>
  </w:style>
  <w:style w:type="paragraph" w:customStyle="1" w:styleId="DHHStablebullet">
    <w:name w:val="DHHS table bullet"/>
    <w:basedOn w:val="DHHStabletext"/>
    <w:uiPriority w:val="3"/>
    <w:qFormat/>
    <w:rsid w:val="00C46F15"/>
    <w:pPr>
      <w:ind w:left="227" w:hanging="227"/>
    </w:pPr>
  </w:style>
  <w:style w:type="paragraph" w:customStyle="1" w:styleId="DHHStablecolhead">
    <w:name w:val="DHHS table col head"/>
    <w:uiPriority w:val="3"/>
    <w:qFormat/>
    <w:rsid w:val="00C46F15"/>
    <w:pPr>
      <w:spacing w:before="80" w:after="60"/>
    </w:pPr>
    <w:rPr>
      <w:rFonts w:ascii="Arial" w:hAnsi="Arial"/>
      <w:b/>
      <w:color w:val="53565A"/>
      <w:lang w:eastAsia="en-US"/>
    </w:rPr>
  </w:style>
  <w:style w:type="paragraph" w:customStyle="1" w:styleId="DHHSbulletindent">
    <w:name w:val="DHHS bullet indent"/>
    <w:basedOn w:val="DHHSbody"/>
    <w:uiPriority w:val="4"/>
    <w:rsid w:val="00C46F15"/>
    <w:pPr>
      <w:spacing w:after="40"/>
      <w:ind w:left="680" w:hanging="283"/>
    </w:pPr>
  </w:style>
  <w:style w:type="paragraph" w:customStyle="1" w:styleId="DHHSbullet1lastline">
    <w:name w:val="DHHS bullet 1 last line"/>
    <w:basedOn w:val="DHHSbullet1"/>
    <w:qFormat/>
    <w:rsid w:val="00C46F15"/>
    <w:pPr>
      <w:spacing w:after="120"/>
    </w:pPr>
  </w:style>
  <w:style w:type="paragraph" w:customStyle="1" w:styleId="DHHSbullet2lastline">
    <w:name w:val="DHHS bullet 2 last line"/>
    <w:basedOn w:val="DHHSbullet2"/>
    <w:uiPriority w:val="2"/>
    <w:qFormat/>
    <w:rsid w:val="00C46F15"/>
    <w:pPr>
      <w:spacing w:after="120"/>
    </w:pPr>
  </w:style>
  <w:style w:type="paragraph" w:customStyle="1" w:styleId="DHHSmainsubheading">
    <w:name w:val="DHHS main subheading"/>
    <w:uiPriority w:val="8"/>
    <w:rsid w:val="00C46F15"/>
    <w:rPr>
      <w:rFonts w:ascii="Arial" w:hAnsi="Arial"/>
      <w:color w:val="53565A"/>
      <w:sz w:val="30"/>
      <w:szCs w:val="30"/>
      <w:lang w:eastAsia="en-US"/>
    </w:rPr>
  </w:style>
  <w:style w:type="numbering" w:customStyle="1" w:styleId="ZZNumbers">
    <w:name w:val="ZZ Numbers"/>
    <w:rsid w:val="00C46F15"/>
    <w:pPr>
      <w:numPr>
        <w:numId w:val="7"/>
      </w:numPr>
    </w:pPr>
  </w:style>
  <w:style w:type="paragraph" w:customStyle="1" w:styleId="DHHSbulletindentlastline">
    <w:name w:val="DHHS bullet indent last line"/>
    <w:basedOn w:val="DHHSbody"/>
    <w:uiPriority w:val="4"/>
    <w:rsid w:val="00C46F15"/>
    <w:pPr>
      <w:ind w:left="680" w:hanging="283"/>
    </w:pPr>
  </w:style>
  <w:style w:type="paragraph" w:customStyle="1" w:styleId="DHHSnumberdigit">
    <w:name w:val="DHHS number digit"/>
    <w:basedOn w:val="DHHSbody"/>
    <w:uiPriority w:val="4"/>
    <w:rsid w:val="00C46F15"/>
    <w:pPr>
      <w:numPr>
        <w:numId w:val="7"/>
      </w:numPr>
    </w:pPr>
  </w:style>
  <w:style w:type="paragraph" w:customStyle="1" w:styleId="DHHSnumberloweralphaindent">
    <w:name w:val="DHHS number lower alpha indent"/>
    <w:basedOn w:val="DHHSbody"/>
    <w:uiPriority w:val="4"/>
    <w:qFormat/>
    <w:rsid w:val="00C46F15"/>
    <w:pPr>
      <w:numPr>
        <w:ilvl w:val="3"/>
        <w:numId w:val="7"/>
      </w:numPr>
    </w:pPr>
  </w:style>
  <w:style w:type="paragraph" w:customStyle="1" w:styleId="DHHSnumberdigitindent">
    <w:name w:val="DHHS number digit indent"/>
    <w:basedOn w:val="DHHSnumberloweralphaindent"/>
    <w:uiPriority w:val="4"/>
    <w:qFormat/>
    <w:rsid w:val="00C46F15"/>
    <w:pPr>
      <w:numPr>
        <w:ilvl w:val="1"/>
      </w:numPr>
    </w:pPr>
  </w:style>
  <w:style w:type="paragraph" w:customStyle="1" w:styleId="DHHSnumberloweralpha">
    <w:name w:val="DHHS number lower alpha"/>
    <w:basedOn w:val="DHHSbody"/>
    <w:uiPriority w:val="4"/>
    <w:qFormat/>
    <w:rsid w:val="00C46F15"/>
    <w:pPr>
      <w:numPr>
        <w:ilvl w:val="2"/>
        <w:numId w:val="7"/>
      </w:numPr>
    </w:pPr>
  </w:style>
  <w:style w:type="paragraph" w:customStyle="1" w:styleId="DHHSnumberlowerroman">
    <w:name w:val="DHHS number lower roman"/>
    <w:basedOn w:val="DHHSbody"/>
    <w:uiPriority w:val="4"/>
    <w:qFormat/>
    <w:rsid w:val="00C46F15"/>
    <w:pPr>
      <w:numPr>
        <w:ilvl w:val="4"/>
        <w:numId w:val="7"/>
      </w:numPr>
    </w:pPr>
  </w:style>
  <w:style w:type="paragraph" w:customStyle="1" w:styleId="DHHSnumberlowerromanindent">
    <w:name w:val="DHHS number lower roman indent"/>
    <w:basedOn w:val="DHHSbody"/>
    <w:uiPriority w:val="4"/>
    <w:qFormat/>
    <w:rsid w:val="00C46F15"/>
    <w:pPr>
      <w:numPr>
        <w:ilvl w:val="5"/>
        <w:numId w:val="7"/>
      </w:numPr>
    </w:pPr>
  </w:style>
  <w:style w:type="paragraph" w:customStyle="1" w:styleId="DHHSquote">
    <w:name w:val="DHHS quote"/>
    <w:basedOn w:val="DHHSbody"/>
    <w:uiPriority w:val="3"/>
    <w:qFormat/>
    <w:rsid w:val="00C46F15"/>
    <w:pPr>
      <w:ind w:left="397"/>
    </w:pPr>
    <w:rPr>
      <w:szCs w:val="18"/>
    </w:rPr>
  </w:style>
  <w:style w:type="paragraph" w:customStyle="1" w:styleId="DHHStablefigurenote">
    <w:name w:val="DHHS table/figure note"/>
    <w:uiPriority w:val="4"/>
    <w:rsid w:val="00C46F15"/>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C46F15"/>
    <w:pPr>
      <w:spacing w:before="240"/>
    </w:pPr>
  </w:style>
  <w:style w:type="paragraph" w:customStyle="1" w:styleId="DHHSfooter">
    <w:name w:val="DHHS footer"/>
    <w:uiPriority w:val="11"/>
    <w:rsid w:val="00C46F15"/>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C46F15"/>
  </w:style>
  <w:style w:type="character" w:styleId="PlaceholderText">
    <w:name w:val="Placeholder Text"/>
    <w:basedOn w:val="DefaultParagraphFont"/>
    <w:uiPriority w:val="99"/>
    <w:unhideWhenUsed/>
    <w:rsid w:val="00C46F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eesandpenalties@dhhs.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ayments/fees-charges-and-penalties-subject-to-automatic-index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ba50ace1-54b1-4456-b9e6-7d97785800fa"/>
    <ds:schemaRef ds:uri="aa80f1aa-98d0-4675-9c5b-0fcfe01630b8"/>
    <ds:schemaRef ds:uri="http://schemas.openxmlformats.org/package/2006/metadata/core-properties"/>
    <ds:schemaRef ds:uri="5ce0f2b5-5be5-4508-bce9-d7011ece0659"/>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1FB9D15-AC8B-45F2-B022-87A888B0F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1013</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2024-2025  fines and penalties for Health Records Act</vt:lpstr>
    </vt:vector>
  </TitlesOfParts>
  <Manager/>
  <Company>Victoria State Government, Department of Health</Company>
  <LinksUpToDate>false</LinksUpToDate>
  <CharactersWithSpaces>6710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fines and penalties for Health Records Act</dc:title>
  <dc:subject/>
  <dc:creator>Fees and penalties</dc:creator>
  <cp:keywords/>
  <dc:description/>
  <cp:lastModifiedBy>Sarah Luscombe (Health)</cp:lastModifiedBy>
  <cp:revision>8</cp:revision>
  <cp:lastPrinted>2021-01-29T05:27:00Z</cp:lastPrinted>
  <dcterms:created xsi:type="dcterms:W3CDTF">2022-10-06T23:24:00Z</dcterms:created>
  <dcterms:modified xsi:type="dcterms:W3CDTF">2025-03-21T03:06:00Z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TemplateVersion">
    <vt:i4>1</vt:i4>
  </property>
  <property fmtid="{D5CDD505-2E9C-101B-9397-08002B2CF9AE}" pid="6" name="Category">
    <vt:lpwstr>Factsheet</vt:lpwstr>
  </property>
  <property fmtid="{D5CDD505-2E9C-101B-9397-08002B2CF9AE}" pid="7" name="WebPage">
    <vt:lpwstr>https://dhhsvicgovau.sharepoint.com/:w:/s/health/EdbzOcqRTj1AqfgNK4Z9iMEBoZezLNcX2qoriuxUkcfKUw, https://dhhsvicgovau.sharepoint.com/:w:/s/health/EdbzOcqRTj1AqfgNK4Z9iMEBoZezLNcX2qoriuxUkcfKUw</vt:lpwstr>
  </property>
  <property fmtid="{D5CDD505-2E9C-101B-9397-08002B2CF9AE}" pid="8" name="Order">
    <vt:r8>2200</vt:r8>
  </property>
  <property fmtid="{D5CDD505-2E9C-101B-9397-08002B2CF9AE}" pid="9" name="_MarkAsFinal">
    <vt:lpwstr>true</vt:lpwstr>
  </property>
  <property fmtid="{D5CDD505-2E9C-101B-9397-08002B2CF9AE}" pid="10" name="xd_Signature">
    <vt:bool>false</vt:bool>
  </property>
  <property fmtid="{D5CDD505-2E9C-101B-9397-08002B2CF9AE}" pid="11" name="xd_ProgID">
    <vt:lpwstr/>
  </property>
  <property fmtid="{D5CDD505-2E9C-101B-9397-08002B2CF9AE}" pid="12" name="Days before next review">
    <vt:r8>365</vt:r8>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2025-02-11T02:52:31Z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552ef9ea-6835-4a75-ace3-fdd1ba84b1eb</vt:lpwstr>
  </property>
  <property fmtid="{D5CDD505-2E9C-101B-9397-08002B2CF9AE}" pid="22" name="MSIP_Label_43e64453-338c-4f93-8a4d-0039a0a41f2a_ContentBits">
    <vt:lpwstr>2</vt:lpwstr>
  </property>
</Properties>
</file>