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ADF3D" w14:textId="77777777" w:rsidR="0074696E" w:rsidRPr="004C6EEE" w:rsidRDefault="00904AB4" w:rsidP="00EC40D5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0" wp14:anchorId="268A5F94" wp14:editId="258165E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A2F7EE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W w:w="10348" w:type="dxa"/>
        <w:tblLook w:val="04A0" w:firstRow="1" w:lastRow="0" w:firstColumn="1" w:lastColumn="0" w:noHBand="0" w:noVBand="1"/>
      </w:tblPr>
      <w:tblGrid>
        <w:gridCol w:w="10348"/>
      </w:tblGrid>
      <w:tr w:rsidR="003B5733" w14:paraId="0445492F" w14:textId="77777777" w:rsidTr="00F7582E">
        <w:trPr>
          <w:trHeight w:val="622"/>
        </w:trPr>
        <w:tc>
          <w:tcPr>
            <w:tcW w:w="10348" w:type="dxa"/>
          </w:tcPr>
          <w:p w14:paraId="217F4227" w14:textId="77777777" w:rsidR="00EA1E91" w:rsidRDefault="00EA1E91" w:rsidP="003B5733">
            <w:pPr>
              <w:pStyle w:val="Documenttitle"/>
            </w:pPr>
          </w:p>
          <w:p w14:paraId="1BDF819D" w14:textId="77777777" w:rsidR="00EA1E91" w:rsidRDefault="00EA1E91" w:rsidP="003B5733">
            <w:pPr>
              <w:pStyle w:val="Documenttitle"/>
            </w:pPr>
          </w:p>
          <w:p w14:paraId="2A0E5E52" w14:textId="6F8EA4C4" w:rsidR="003B5733" w:rsidRPr="003B5733" w:rsidRDefault="00FA40AC" w:rsidP="003B5733">
            <w:pPr>
              <w:pStyle w:val="Documenttitle"/>
            </w:pPr>
            <w:r w:rsidRPr="00FA40AC">
              <w:t xml:space="preserve">Public </w:t>
            </w:r>
            <w:r w:rsidR="00BB57C3">
              <w:t>i</w:t>
            </w:r>
            <w:r w:rsidRPr="00FA40AC">
              <w:t xml:space="preserve">nterest </w:t>
            </w:r>
            <w:r w:rsidR="00BB57C3">
              <w:t>d</w:t>
            </w:r>
            <w:r w:rsidRPr="00FA40AC">
              <w:t xml:space="preserve">isclosure </w:t>
            </w:r>
            <w:r w:rsidR="00BB57C3">
              <w:t>p</w:t>
            </w:r>
            <w:r w:rsidRPr="00FA40AC">
              <w:t>rocedure</w:t>
            </w:r>
            <w:r w:rsidR="005508E1">
              <w:t>s</w:t>
            </w:r>
          </w:p>
        </w:tc>
      </w:tr>
      <w:tr w:rsidR="003B5733" w14:paraId="560FBDF0" w14:textId="77777777" w:rsidTr="00F7582E">
        <w:tc>
          <w:tcPr>
            <w:tcW w:w="10348" w:type="dxa"/>
          </w:tcPr>
          <w:p w14:paraId="711537EF" w14:textId="31A11967" w:rsidR="003B5733" w:rsidRPr="00A1389F" w:rsidRDefault="00FA40AC" w:rsidP="007E538B">
            <w:pPr>
              <w:pStyle w:val="Documentsubtitle"/>
            </w:pPr>
            <w:r w:rsidRPr="00FA40AC">
              <w:t>Department of Health</w:t>
            </w:r>
          </w:p>
        </w:tc>
      </w:tr>
      <w:tr w:rsidR="003B5733" w14:paraId="726305CB" w14:textId="77777777" w:rsidTr="00F7582E">
        <w:tc>
          <w:tcPr>
            <w:tcW w:w="10348" w:type="dxa"/>
          </w:tcPr>
          <w:p w14:paraId="34F6929B" w14:textId="77777777" w:rsidR="003B5733" w:rsidRPr="001E5058" w:rsidRDefault="00A633C9" w:rsidP="001E5058">
            <w:pPr>
              <w:pStyle w:val="Bannermarking"/>
            </w:pPr>
            <w:fldSimple w:instr=" FILLIN  &quot;Type the protective marking&quot; \d OFFICIAL \o  \* MERGEFORMAT ">
              <w:r>
                <w:t>OFFICIAL</w:t>
              </w:r>
            </w:fldSimple>
          </w:p>
        </w:tc>
      </w:tr>
    </w:tbl>
    <w:p w14:paraId="5BE23382" w14:textId="77777777" w:rsidR="00AD784C" w:rsidRPr="00B57329" w:rsidRDefault="00AD784C" w:rsidP="002365B4">
      <w:pPr>
        <w:pStyle w:val="TOCheadingfactsheet"/>
      </w:pPr>
      <w:r w:rsidRPr="00B57329">
        <w:t>Contents</w:t>
      </w:r>
    </w:p>
    <w:p w14:paraId="7769CE68" w14:textId="2C29280F" w:rsidR="00D23981" w:rsidRDefault="00527A3C">
      <w:pPr>
        <w:pStyle w:val="TOC1"/>
        <w:tabs>
          <w:tab w:val="left" w:pos="567"/>
        </w:tabs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r>
        <w:fldChar w:fldCharType="begin"/>
      </w:r>
      <w:r>
        <w:instrText xml:space="preserve"> TOC \o "1-1" \h \z \u </w:instrText>
      </w:r>
      <w:r>
        <w:fldChar w:fldCharType="separate"/>
      </w:r>
      <w:hyperlink w:anchor="_Toc188022474" w:history="1">
        <w:r w:rsidR="00D23981" w:rsidRPr="00A04D43">
          <w:rPr>
            <w:rStyle w:val="Hyperlink"/>
          </w:rPr>
          <w:t>1.</w:t>
        </w:r>
        <w:r w:rsidR="00D23981">
          <w:rPr>
            <w:rFonts w:asciiTheme="minorHAnsi" w:eastAsiaTheme="minorEastAsia" w:hAnsiTheme="minorHAnsi" w:cstheme="minorBidi"/>
            <w:b w:val="0"/>
            <w:kern w:val="2"/>
            <w:sz w:val="24"/>
            <w:szCs w:val="24"/>
            <w:lang w:eastAsia="en-AU"/>
            <w14:ligatures w14:val="standardContextual"/>
          </w:rPr>
          <w:tab/>
        </w:r>
        <w:r w:rsidR="00D23981" w:rsidRPr="00A04D43">
          <w:rPr>
            <w:rStyle w:val="Hyperlink"/>
          </w:rPr>
          <w:t>Background and purpose</w:t>
        </w:r>
        <w:r w:rsidR="00D23981">
          <w:rPr>
            <w:webHidden/>
          </w:rPr>
          <w:tab/>
        </w:r>
        <w:r w:rsidR="00D23981">
          <w:rPr>
            <w:webHidden/>
          </w:rPr>
          <w:fldChar w:fldCharType="begin"/>
        </w:r>
        <w:r w:rsidR="00D23981">
          <w:rPr>
            <w:webHidden/>
          </w:rPr>
          <w:instrText xml:space="preserve"> PAGEREF _Toc188022474 \h </w:instrText>
        </w:r>
        <w:r w:rsidR="00D23981">
          <w:rPr>
            <w:webHidden/>
          </w:rPr>
        </w:r>
        <w:r w:rsidR="00D23981">
          <w:rPr>
            <w:webHidden/>
          </w:rPr>
          <w:fldChar w:fldCharType="separate"/>
        </w:r>
        <w:r w:rsidR="00D23981">
          <w:rPr>
            <w:webHidden/>
          </w:rPr>
          <w:t>2</w:t>
        </w:r>
        <w:r w:rsidR="00D23981">
          <w:rPr>
            <w:webHidden/>
          </w:rPr>
          <w:fldChar w:fldCharType="end"/>
        </w:r>
      </w:hyperlink>
    </w:p>
    <w:p w14:paraId="31205954" w14:textId="22D3C543" w:rsidR="00D23981" w:rsidRDefault="00D23981">
      <w:pPr>
        <w:pStyle w:val="TOC1"/>
        <w:tabs>
          <w:tab w:val="left" w:pos="567"/>
        </w:tabs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188022475" w:history="1">
        <w:r w:rsidRPr="00A04D43">
          <w:rPr>
            <w:rStyle w:val="Hyperlink"/>
          </w:rPr>
          <w:t>2.</w:t>
        </w:r>
        <w:r>
          <w:rPr>
            <w:rFonts w:asciiTheme="minorHAnsi" w:eastAsiaTheme="minorEastAsia" w:hAnsiTheme="minorHAnsi" w:cstheme="minorBidi"/>
            <w:b w:val="0"/>
            <w:kern w:val="2"/>
            <w:sz w:val="24"/>
            <w:szCs w:val="24"/>
            <w:lang w:eastAsia="en-AU"/>
            <w14:ligatures w14:val="standardContextual"/>
          </w:rPr>
          <w:tab/>
        </w:r>
        <w:r w:rsidRPr="00A04D43">
          <w:rPr>
            <w:rStyle w:val="Hyperlink"/>
          </w:rPr>
          <w:t>Public interest disclosures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_Toc188022475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410FB492" w14:textId="13827F6B" w:rsidR="00D23981" w:rsidRDefault="00D23981">
      <w:pPr>
        <w:pStyle w:val="TOC1"/>
        <w:tabs>
          <w:tab w:val="left" w:pos="567"/>
        </w:tabs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188022476" w:history="1">
        <w:r w:rsidRPr="00A04D43">
          <w:rPr>
            <w:rStyle w:val="Hyperlink"/>
          </w:rPr>
          <w:t>3.</w:t>
        </w:r>
        <w:r>
          <w:rPr>
            <w:rFonts w:asciiTheme="minorHAnsi" w:eastAsiaTheme="minorEastAsia" w:hAnsiTheme="minorHAnsi" w:cstheme="minorBidi"/>
            <w:b w:val="0"/>
            <w:kern w:val="2"/>
            <w:sz w:val="24"/>
            <w:szCs w:val="24"/>
            <w:lang w:eastAsia="en-AU"/>
            <w14:ligatures w14:val="standardContextual"/>
          </w:rPr>
          <w:tab/>
        </w:r>
        <w:r w:rsidRPr="00A04D43">
          <w:rPr>
            <w:rStyle w:val="Hyperlink"/>
          </w:rPr>
          <w:t>Roles and responsibilities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_Toc188022476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128F22B4" w14:textId="36DBBA1B" w:rsidR="00D23981" w:rsidRDefault="00D23981">
      <w:pPr>
        <w:pStyle w:val="TOC1"/>
        <w:tabs>
          <w:tab w:val="left" w:pos="567"/>
        </w:tabs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188022477" w:history="1">
        <w:r w:rsidRPr="00A04D43">
          <w:rPr>
            <w:rStyle w:val="Hyperlink"/>
          </w:rPr>
          <w:t>4.</w:t>
        </w:r>
        <w:r>
          <w:rPr>
            <w:rFonts w:asciiTheme="minorHAnsi" w:eastAsiaTheme="minorEastAsia" w:hAnsiTheme="minorHAnsi" w:cstheme="minorBidi"/>
            <w:b w:val="0"/>
            <w:kern w:val="2"/>
            <w:sz w:val="24"/>
            <w:szCs w:val="24"/>
            <w:lang w:eastAsia="en-AU"/>
            <w14:ligatures w14:val="standardContextual"/>
          </w:rPr>
          <w:tab/>
        </w:r>
        <w:r w:rsidRPr="00A04D43">
          <w:rPr>
            <w:rStyle w:val="Hyperlink"/>
          </w:rPr>
          <w:t>Making a PID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_Toc188022477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183308D1" w14:textId="204C5B56" w:rsidR="00D23981" w:rsidRDefault="00D23981">
      <w:pPr>
        <w:pStyle w:val="TOC1"/>
        <w:tabs>
          <w:tab w:val="left" w:pos="567"/>
        </w:tabs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188022478" w:history="1">
        <w:r w:rsidRPr="00A04D43">
          <w:rPr>
            <w:rStyle w:val="Hyperlink"/>
          </w:rPr>
          <w:t>5.</w:t>
        </w:r>
        <w:r>
          <w:rPr>
            <w:rFonts w:asciiTheme="minorHAnsi" w:eastAsiaTheme="minorEastAsia" w:hAnsiTheme="minorHAnsi" w:cstheme="minorBidi"/>
            <w:b w:val="0"/>
            <w:kern w:val="2"/>
            <w:sz w:val="24"/>
            <w:szCs w:val="24"/>
            <w:lang w:eastAsia="en-AU"/>
            <w14:ligatures w14:val="standardContextual"/>
          </w:rPr>
          <w:tab/>
        </w:r>
        <w:r w:rsidRPr="00A04D43">
          <w:rPr>
            <w:rStyle w:val="Hyperlink"/>
          </w:rPr>
          <w:t>Assessment and notification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_Toc188022478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78E600F4" w14:textId="5CB4313B" w:rsidR="00D23981" w:rsidRDefault="00D23981">
      <w:pPr>
        <w:pStyle w:val="TOC1"/>
        <w:tabs>
          <w:tab w:val="left" w:pos="567"/>
        </w:tabs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188022479" w:history="1">
        <w:r w:rsidRPr="00A04D43">
          <w:rPr>
            <w:rStyle w:val="Hyperlink"/>
          </w:rPr>
          <w:t>6.</w:t>
        </w:r>
        <w:r>
          <w:rPr>
            <w:rFonts w:asciiTheme="minorHAnsi" w:eastAsiaTheme="minorEastAsia" w:hAnsiTheme="minorHAnsi" w:cstheme="minorBidi"/>
            <w:b w:val="0"/>
            <w:kern w:val="2"/>
            <w:sz w:val="24"/>
            <w:szCs w:val="24"/>
            <w:lang w:eastAsia="en-AU"/>
            <w14:ligatures w14:val="standardContextual"/>
          </w:rPr>
          <w:tab/>
        </w:r>
        <w:r w:rsidRPr="00A04D43">
          <w:rPr>
            <w:rStyle w:val="Hyperlink"/>
          </w:rPr>
          <w:t>Protections and obligations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_Toc188022479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2ABF9856" w14:textId="19A8887D" w:rsidR="00D23981" w:rsidRDefault="00D23981">
      <w:pPr>
        <w:pStyle w:val="TOC1"/>
        <w:tabs>
          <w:tab w:val="left" w:pos="567"/>
        </w:tabs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188022480" w:history="1">
        <w:r w:rsidRPr="00A04D43">
          <w:rPr>
            <w:rStyle w:val="Hyperlink"/>
          </w:rPr>
          <w:t>7.</w:t>
        </w:r>
        <w:r>
          <w:rPr>
            <w:rFonts w:asciiTheme="minorHAnsi" w:eastAsiaTheme="minorEastAsia" w:hAnsiTheme="minorHAnsi" w:cstheme="minorBidi"/>
            <w:b w:val="0"/>
            <w:kern w:val="2"/>
            <w:sz w:val="24"/>
            <w:szCs w:val="24"/>
            <w:lang w:eastAsia="en-AU"/>
            <w14:ligatures w14:val="standardContextual"/>
          </w:rPr>
          <w:tab/>
        </w:r>
        <w:r w:rsidRPr="00A04D43">
          <w:rPr>
            <w:rStyle w:val="Hyperlink"/>
          </w:rPr>
          <w:t>Offences and penalties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_Toc188022480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1343F349" w14:textId="4E72FA46" w:rsidR="00D23981" w:rsidRDefault="00D23981">
      <w:pPr>
        <w:pStyle w:val="TOC1"/>
        <w:tabs>
          <w:tab w:val="left" w:pos="567"/>
        </w:tabs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188022481" w:history="1">
        <w:r w:rsidRPr="00A04D43">
          <w:rPr>
            <w:rStyle w:val="Hyperlink"/>
          </w:rPr>
          <w:t>8.</w:t>
        </w:r>
        <w:r>
          <w:rPr>
            <w:rFonts w:asciiTheme="minorHAnsi" w:eastAsiaTheme="minorEastAsia" w:hAnsiTheme="minorHAnsi" w:cstheme="minorBidi"/>
            <w:b w:val="0"/>
            <w:kern w:val="2"/>
            <w:sz w:val="24"/>
            <w:szCs w:val="24"/>
            <w:lang w:eastAsia="en-AU"/>
            <w14:ligatures w14:val="standardContextual"/>
          </w:rPr>
          <w:tab/>
        </w:r>
        <w:r w:rsidRPr="00A04D43">
          <w:rPr>
            <w:rStyle w:val="Hyperlink"/>
          </w:rPr>
          <w:t>Welfare management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_Toc188022481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30D8FB68" w14:textId="025A06CA" w:rsidR="00D23981" w:rsidRDefault="00D23981">
      <w:pPr>
        <w:pStyle w:val="TOC1"/>
        <w:tabs>
          <w:tab w:val="left" w:pos="567"/>
        </w:tabs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188022482" w:history="1">
        <w:r w:rsidRPr="00A04D43">
          <w:rPr>
            <w:rStyle w:val="Hyperlink"/>
          </w:rPr>
          <w:t>9.</w:t>
        </w:r>
        <w:r>
          <w:rPr>
            <w:rFonts w:asciiTheme="minorHAnsi" w:eastAsiaTheme="minorEastAsia" w:hAnsiTheme="minorHAnsi" w:cstheme="minorBidi"/>
            <w:b w:val="0"/>
            <w:kern w:val="2"/>
            <w:sz w:val="24"/>
            <w:szCs w:val="24"/>
            <w:lang w:eastAsia="en-AU"/>
            <w14:ligatures w14:val="standardContextual"/>
          </w:rPr>
          <w:tab/>
        </w:r>
        <w:r w:rsidRPr="00A04D43">
          <w:rPr>
            <w:rStyle w:val="Hyperlink"/>
          </w:rPr>
          <w:t>Review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_Toc188022482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0F318DFD" w14:textId="69E31E3C" w:rsidR="00D23981" w:rsidRDefault="00D23981">
      <w:pPr>
        <w:pStyle w:val="TOC1"/>
        <w:tabs>
          <w:tab w:val="left" w:pos="567"/>
        </w:tabs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188022483" w:history="1">
        <w:r w:rsidRPr="00A04D43">
          <w:rPr>
            <w:rStyle w:val="Hyperlink"/>
          </w:rPr>
          <w:t>10.</w:t>
        </w:r>
        <w:r>
          <w:rPr>
            <w:rFonts w:asciiTheme="minorHAnsi" w:eastAsiaTheme="minorEastAsia" w:hAnsiTheme="minorHAnsi" w:cstheme="minorBidi"/>
            <w:b w:val="0"/>
            <w:kern w:val="2"/>
            <w:sz w:val="24"/>
            <w:szCs w:val="24"/>
            <w:lang w:eastAsia="en-AU"/>
            <w14:ligatures w14:val="standardContextual"/>
          </w:rPr>
          <w:tab/>
        </w:r>
        <w:r w:rsidRPr="00A04D43">
          <w:rPr>
            <w:rStyle w:val="Hyperlink"/>
          </w:rPr>
          <w:t>Related documents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_Toc188022483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7B20E824" w14:textId="5697212F" w:rsidR="00D23981" w:rsidRDefault="00D23981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188022484" w:history="1">
        <w:r w:rsidRPr="00A04D43">
          <w:rPr>
            <w:rStyle w:val="Hyperlink"/>
          </w:rPr>
          <w:t>Glossary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_Toc188022484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17099F00" w14:textId="3876A6FD" w:rsidR="007173CA" w:rsidRDefault="00527A3C" w:rsidP="00D079AA">
      <w:pPr>
        <w:pStyle w:val="Body"/>
      </w:pPr>
      <w:r>
        <w:rPr>
          <w:rFonts w:eastAsia="Times New Roman"/>
          <w:noProof/>
        </w:rPr>
        <w:fldChar w:fldCharType="end"/>
      </w:r>
    </w:p>
    <w:p w14:paraId="6725854F" w14:textId="77777777" w:rsidR="00580394" w:rsidRPr="00B519CD" w:rsidRDefault="00580394" w:rsidP="007173CA">
      <w:pPr>
        <w:pStyle w:val="Body"/>
        <w:sectPr w:rsidR="00580394" w:rsidRPr="00B519CD" w:rsidSect="00E62622">
          <w:headerReference w:type="default" r:id="rId18"/>
          <w:type w:val="continuous"/>
          <w:pgSz w:w="11906" w:h="16838" w:code="9"/>
          <w:pgMar w:top="1418" w:right="851" w:bottom="1418" w:left="851" w:header="851" w:footer="851" w:gutter="0"/>
          <w:cols w:space="340"/>
          <w:titlePg/>
          <w:docGrid w:linePitch="360"/>
        </w:sectPr>
      </w:pPr>
    </w:p>
    <w:p w14:paraId="25781E63" w14:textId="77777777" w:rsidR="00F32368" w:rsidRPr="00F32368" w:rsidRDefault="00F32368" w:rsidP="00F32368">
      <w:pPr>
        <w:pStyle w:val="Body"/>
      </w:pPr>
      <w:bookmarkStart w:id="0" w:name="_Hlk41913885"/>
    </w:p>
    <w:bookmarkEnd w:id="0"/>
    <w:p w14:paraId="1A9D8818" w14:textId="73F522B2" w:rsidR="00FA40AC" w:rsidRDefault="00FA40AC">
      <w:pPr>
        <w:spacing w:after="0" w:line="240" w:lineRule="auto"/>
        <w:rPr>
          <w:rFonts w:eastAsia="Times"/>
        </w:rPr>
      </w:pPr>
      <w:r>
        <w:br w:type="page"/>
      </w:r>
    </w:p>
    <w:p w14:paraId="287AC5CE" w14:textId="528C74C5" w:rsidR="00EE29AD" w:rsidRDefault="00FA40AC" w:rsidP="00E261B3">
      <w:pPr>
        <w:pStyle w:val="Heading1"/>
      </w:pPr>
      <w:bookmarkStart w:id="1" w:name="_Toc188022474"/>
      <w:r w:rsidRPr="00FA40AC">
        <w:lastRenderedPageBreak/>
        <w:t>1.</w:t>
      </w:r>
      <w:r w:rsidRPr="00FA40AC">
        <w:tab/>
        <w:t>Background and purpose</w:t>
      </w:r>
      <w:bookmarkEnd w:id="1"/>
    </w:p>
    <w:tbl>
      <w:tblPr>
        <w:tblStyle w:val="TableGrid"/>
        <w:tblW w:w="0" w:type="auto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10194"/>
      </w:tblGrid>
      <w:tr w:rsidR="00FA40AC" w:rsidRPr="00B34E8D" w14:paraId="04E84220" w14:textId="77777777" w:rsidTr="007E538B">
        <w:tc>
          <w:tcPr>
            <w:tcW w:w="10194" w:type="dxa"/>
            <w:shd w:val="clear" w:color="auto" w:fill="C6D9F1" w:themeFill="text2" w:themeFillTint="33"/>
          </w:tcPr>
          <w:p w14:paraId="3B59F3BC" w14:textId="77777777" w:rsidR="00FA40AC" w:rsidRPr="00B34E8D" w:rsidRDefault="00FA40AC" w:rsidP="007E538B">
            <w:pPr>
              <w:pStyle w:val="Body"/>
              <w:spacing w:before="120"/>
              <w:ind w:left="800"/>
              <w:jc w:val="center"/>
              <w:rPr>
                <w:rStyle w:val="normaltextrun"/>
                <w:b/>
                <w:bCs/>
                <w:szCs w:val="21"/>
              </w:rPr>
            </w:pPr>
            <w:r w:rsidRPr="00B34E8D">
              <w:rPr>
                <w:rStyle w:val="normaltextrun"/>
                <w:b/>
                <w:bCs/>
                <w:szCs w:val="21"/>
              </w:rPr>
              <w:t xml:space="preserve">The Department of Health is committed to a safe environment where staff </w:t>
            </w:r>
            <w:r w:rsidRPr="00B34E8D">
              <w:rPr>
                <w:rStyle w:val="normaltextrun"/>
                <w:b/>
                <w:bCs/>
                <w:szCs w:val="21"/>
              </w:rPr>
              <w:br/>
              <w:t>can speak up about integrity concerns.</w:t>
            </w:r>
          </w:p>
        </w:tc>
      </w:tr>
    </w:tbl>
    <w:p w14:paraId="5D3D7C65" w14:textId="77777777" w:rsidR="00FA40AC" w:rsidRPr="00B34E8D" w:rsidRDefault="00FA40AC" w:rsidP="00FA40AC">
      <w:pPr>
        <w:pStyle w:val="Body"/>
        <w:spacing w:before="120"/>
        <w:rPr>
          <w:szCs w:val="21"/>
        </w:rPr>
      </w:pPr>
      <w:r w:rsidRPr="00B34E8D">
        <w:rPr>
          <w:szCs w:val="21"/>
        </w:rPr>
        <w:t xml:space="preserve">The Department of Health (the department) does not tolerate fraud or </w:t>
      </w:r>
      <w:hyperlink w:anchor="corruption" w:history="1">
        <w:r w:rsidRPr="00B34E8D">
          <w:rPr>
            <w:rStyle w:val="Hyperlink"/>
            <w:szCs w:val="21"/>
          </w:rPr>
          <w:t>corruption</w:t>
        </w:r>
      </w:hyperlink>
      <w:r w:rsidRPr="00B34E8D">
        <w:rPr>
          <w:szCs w:val="21"/>
        </w:rPr>
        <w:t>.</w:t>
      </w:r>
      <w:r w:rsidRPr="00B34E8D">
        <w:rPr>
          <w:rStyle w:val="FootnoteReference"/>
          <w:szCs w:val="21"/>
        </w:rPr>
        <w:footnoteReference w:id="2"/>
      </w:r>
      <w:r w:rsidRPr="00B34E8D">
        <w:rPr>
          <w:szCs w:val="21"/>
        </w:rPr>
        <w:t xml:space="preserve"> Most cases of fraud and </w:t>
      </w:r>
      <w:hyperlink w:anchor="corruption" w:history="1">
        <w:r w:rsidRPr="00B34E8D">
          <w:rPr>
            <w:rStyle w:val="Hyperlink"/>
            <w:szCs w:val="21"/>
          </w:rPr>
          <w:t>corruption</w:t>
        </w:r>
      </w:hyperlink>
      <w:r w:rsidRPr="00B34E8D">
        <w:rPr>
          <w:szCs w:val="21"/>
        </w:rPr>
        <w:t xml:space="preserve"> are detected because someone says something. </w:t>
      </w:r>
    </w:p>
    <w:p w14:paraId="1ADA266E" w14:textId="77777777" w:rsidR="00FA40AC" w:rsidRPr="00B34E8D" w:rsidRDefault="00FA40AC" w:rsidP="00FA40AC">
      <w:pPr>
        <w:pStyle w:val="Body"/>
        <w:spacing w:before="120"/>
        <w:rPr>
          <w:szCs w:val="21"/>
        </w:rPr>
      </w:pPr>
      <w:r w:rsidRPr="00B34E8D">
        <w:rPr>
          <w:szCs w:val="21"/>
        </w:rPr>
        <w:t>Everyone plays a part</w:t>
      </w:r>
      <w:r w:rsidRPr="00B34E8D">
        <w:rPr>
          <w:rFonts w:ascii="Calibri" w:hAnsi="Calibri" w:cs="Calibri"/>
          <w:szCs w:val="21"/>
        </w:rPr>
        <w:t>—</w:t>
      </w:r>
      <w:r w:rsidRPr="00B34E8D">
        <w:rPr>
          <w:szCs w:val="21"/>
        </w:rPr>
        <w:t>if you suspect someone is involved in wrongdoing, you must speak up and report it.</w:t>
      </w:r>
    </w:p>
    <w:p w14:paraId="3E01077A" w14:textId="2C5CD1E1" w:rsidR="00FA40AC" w:rsidRPr="00B34E8D" w:rsidRDefault="00FA40AC" w:rsidP="00FA40AC">
      <w:pPr>
        <w:pStyle w:val="Body"/>
        <w:rPr>
          <w:color w:val="000000" w:themeColor="text1"/>
          <w:szCs w:val="21"/>
        </w:rPr>
      </w:pPr>
      <w:r w:rsidRPr="00B34E8D">
        <w:rPr>
          <w:szCs w:val="21"/>
        </w:rPr>
        <w:t xml:space="preserve">This procedure is part of the department’s </w:t>
      </w:r>
      <w:hyperlink r:id="rId19" w:history="1">
        <w:r w:rsidRPr="007C4560">
          <w:t>Integrity Framework</w:t>
        </w:r>
      </w:hyperlink>
      <w:r w:rsidR="005237BF">
        <w:rPr>
          <w:szCs w:val="21"/>
        </w:rPr>
        <w:t xml:space="preserve"> </w:t>
      </w:r>
      <w:r w:rsidRPr="00B34E8D">
        <w:rPr>
          <w:szCs w:val="21"/>
        </w:rPr>
        <w:t xml:space="preserve">It provides specific guidance on the Public Interest Disclosure (PID) process in accordance with the </w:t>
      </w:r>
      <w:r w:rsidRPr="00B34E8D">
        <w:rPr>
          <w:i/>
          <w:iCs/>
          <w:szCs w:val="21"/>
        </w:rPr>
        <w:t>Public Interest Disclosures Act 2012</w:t>
      </w:r>
      <w:r w:rsidRPr="00B34E8D">
        <w:rPr>
          <w:szCs w:val="21"/>
        </w:rPr>
        <w:t xml:space="preserve"> (PID Act) and guidance from the Independent Broad-based Anti-corruption Commission (IBAC).</w:t>
      </w:r>
      <w:r w:rsidRPr="00B34E8D">
        <w:rPr>
          <w:rStyle w:val="FootnoteReference"/>
          <w:szCs w:val="21"/>
        </w:rPr>
        <w:footnoteReference w:id="3"/>
      </w:r>
      <w:r w:rsidRPr="00B34E8D">
        <w:rPr>
          <w:color w:val="000000" w:themeColor="text1"/>
          <w:szCs w:val="21"/>
        </w:rPr>
        <w:t xml:space="preserve"> </w:t>
      </w:r>
    </w:p>
    <w:p w14:paraId="7F407D2A" w14:textId="383C682D" w:rsidR="00FA40AC" w:rsidRPr="00FA40AC" w:rsidRDefault="00FA40AC" w:rsidP="00FA40AC">
      <w:pPr>
        <w:pStyle w:val="Heading1"/>
      </w:pPr>
      <w:bookmarkStart w:id="2" w:name="_Toc188022475"/>
      <w:r w:rsidRPr="00FA40AC">
        <w:t>2.</w:t>
      </w:r>
      <w:r w:rsidRPr="00FA40AC">
        <w:tab/>
        <w:t>Public interest disclosures</w:t>
      </w:r>
      <w:bookmarkEnd w:id="2"/>
    </w:p>
    <w:p w14:paraId="7A776ED0" w14:textId="25FD0090" w:rsidR="00FA40AC" w:rsidRPr="00B34E8D" w:rsidRDefault="00FA40AC" w:rsidP="00F416A2">
      <w:pPr>
        <w:pStyle w:val="Body"/>
      </w:pPr>
      <w:r w:rsidRPr="00B34E8D">
        <w:t xml:space="preserve">A PID is report of a wrongdoing that involves </w:t>
      </w:r>
      <w:r w:rsidRPr="00B34E8D">
        <w:rPr>
          <w:b/>
          <w:bCs/>
        </w:rPr>
        <w:fldChar w:fldCharType="begin"/>
      </w:r>
      <w:r w:rsidRPr="00B34E8D">
        <w:instrText xml:space="preserve"> REF improper_conduct \h </w:instrText>
      </w:r>
      <w:r w:rsidRPr="00B34E8D">
        <w:rPr>
          <w:b/>
          <w:bCs/>
        </w:rPr>
      </w:r>
      <w:r w:rsidRPr="00B34E8D">
        <w:rPr>
          <w:b/>
          <w:bCs/>
        </w:rPr>
        <w:fldChar w:fldCharType="separate"/>
      </w:r>
      <w:r w:rsidRPr="00B34E8D">
        <w:t xml:space="preserve">improper conduct </w:t>
      </w:r>
      <w:r w:rsidRPr="00B34E8D">
        <w:rPr>
          <w:b/>
          <w:bCs/>
        </w:rPr>
        <w:fldChar w:fldCharType="end"/>
      </w:r>
      <w:r w:rsidRPr="00B34E8D">
        <w:t xml:space="preserve">or </w:t>
      </w:r>
      <w:r w:rsidRPr="00B34E8D">
        <w:rPr>
          <w:b/>
          <w:bCs/>
        </w:rPr>
        <w:fldChar w:fldCharType="begin"/>
      </w:r>
      <w:r w:rsidRPr="00B34E8D">
        <w:instrText xml:space="preserve"> REF detrimental_action \h </w:instrText>
      </w:r>
      <w:r w:rsidRPr="00B34E8D">
        <w:rPr>
          <w:b/>
          <w:bCs/>
        </w:rPr>
      </w:r>
      <w:r w:rsidRPr="00B34E8D">
        <w:rPr>
          <w:b/>
          <w:bCs/>
        </w:rPr>
        <w:fldChar w:fldCharType="separate"/>
      </w:r>
      <w:hyperlink w:anchor="detrimental_action" w:history="1">
        <w:r w:rsidRPr="00B34E8D">
          <w:rPr>
            <w:rStyle w:val="Hyperlink"/>
            <w:szCs w:val="21"/>
          </w:rPr>
          <w:t>detrimental action</w:t>
        </w:r>
      </w:hyperlink>
      <w:r w:rsidRPr="00B34E8D">
        <w:t xml:space="preserve"> </w:t>
      </w:r>
      <w:r w:rsidRPr="00B34E8D">
        <w:rPr>
          <w:b/>
          <w:bCs/>
        </w:rPr>
        <w:fldChar w:fldCharType="end"/>
      </w:r>
      <w:r w:rsidRPr="00B34E8D">
        <w:t>by a</w:t>
      </w:r>
      <w:r w:rsidRPr="00B34E8D">
        <w:rPr>
          <w:b/>
          <w:bCs/>
        </w:rPr>
        <w:t xml:space="preserve"> </w:t>
      </w:r>
      <w:hyperlink w:anchor="public_body" w:history="1">
        <w:r w:rsidRPr="00B34E8D">
          <w:rPr>
            <w:rStyle w:val="Hyperlink"/>
            <w:szCs w:val="21"/>
          </w:rPr>
          <w:t>public body</w:t>
        </w:r>
      </w:hyperlink>
      <w:r w:rsidRPr="00B34E8D">
        <w:rPr>
          <w:b/>
          <w:bCs/>
        </w:rPr>
        <w:t xml:space="preserve"> </w:t>
      </w:r>
      <w:r w:rsidRPr="00B34E8D">
        <w:t>or a</w:t>
      </w:r>
      <w:r w:rsidRPr="00B34E8D">
        <w:rPr>
          <w:b/>
          <w:bCs/>
        </w:rPr>
        <w:t xml:space="preserve"> </w:t>
      </w:r>
      <w:hyperlink w:anchor="public_officer" w:history="1">
        <w:r w:rsidR="001800E8" w:rsidRPr="00B34E8D">
          <w:rPr>
            <w:rStyle w:val="Hyperlink"/>
            <w:szCs w:val="21"/>
          </w:rPr>
          <w:t>public officer</w:t>
        </w:r>
      </w:hyperlink>
      <w:r w:rsidRPr="00B34E8D">
        <w:t>. It can relate to something that has already taken place, is occurring now, or may happen in the future.</w:t>
      </w:r>
    </w:p>
    <w:p w14:paraId="52E30930" w14:textId="77777777" w:rsidR="00FA40AC" w:rsidRPr="00B34E8D" w:rsidRDefault="00FA40AC" w:rsidP="00FA40AC">
      <w:pPr>
        <w:pStyle w:val="Body"/>
        <w:rPr>
          <w:szCs w:val="21"/>
        </w:rPr>
      </w:pPr>
      <w:r w:rsidRPr="00B34E8D">
        <w:rPr>
          <w:szCs w:val="21"/>
        </w:rPr>
        <w:t xml:space="preserve">A report about wrongdoing is a </w:t>
      </w:r>
      <w:hyperlink w:anchor="disclosure" w:history="1">
        <w:r w:rsidRPr="00B34E8D">
          <w:rPr>
            <w:rStyle w:val="Hyperlink"/>
            <w:szCs w:val="21"/>
          </w:rPr>
          <w:t>disclosure</w:t>
        </w:r>
      </w:hyperlink>
      <w:r w:rsidRPr="00B34E8D">
        <w:rPr>
          <w:szCs w:val="21"/>
        </w:rPr>
        <w:t>. The person who makes it</w:t>
      </w:r>
      <w:r w:rsidRPr="00B34E8D">
        <w:rPr>
          <w:b/>
          <w:bCs/>
          <w:szCs w:val="21"/>
        </w:rPr>
        <w:t xml:space="preserve"> </w:t>
      </w:r>
      <w:r w:rsidRPr="00B34E8D">
        <w:rPr>
          <w:szCs w:val="21"/>
        </w:rPr>
        <w:t xml:space="preserve">is a </w:t>
      </w:r>
      <w:hyperlink w:anchor="discloser" w:history="1">
        <w:r w:rsidRPr="00B34E8D">
          <w:rPr>
            <w:rStyle w:val="Hyperlink"/>
            <w:szCs w:val="21"/>
          </w:rPr>
          <w:t>discloser</w:t>
        </w:r>
      </w:hyperlink>
      <w:r w:rsidRPr="00B34E8D">
        <w:rPr>
          <w:szCs w:val="21"/>
        </w:rPr>
        <w:t xml:space="preserve">. </w:t>
      </w:r>
    </w:p>
    <w:p w14:paraId="6AE4585E" w14:textId="77777777" w:rsidR="00FA40AC" w:rsidRPr="00B34E8D" w:rsidRDefault="00FA40AC" w:rsidP="00FA40AC">
      <w:pPr>
        <w:pStyle w:val="Body"/>
        <w:rPr>
          <w:szCs w:val="21"/>
        </w:rPr>
      </w:pPr>
      <w:r w:rsidRPr="00B34E8D">
        <w:rPr>
          <w:szCs w:val="21"/>
        </w:rPr>
        <w:t>This section contains information about who can make a PID, and who or what a PID can be about.</w:t>
      </w:r>
    </w:p>
    <w:p w14:paraId="551EF77F" w14:textId="0F723C69" w:rsidR="00FA40AC" w:rsidRPr="00B34E8D" w:rsidRDefault="00FA40AC" w:rsidP="00FA40AC">
      <w:pPr>
        <w:pStyle w:val="Body"/>
        <w:spacing w:before="120"/>
        <w:rPr>
          <w:szCs w:val="21"/>
        </w:rPr>
      </w:pPr>
      <w:r w:rsidRPr="00B34E8D">
        <w:rPr>
          <w:szCs w:val="21"/>
        </w:rPr>
        <w:t xml:space="preserve">Refer to Section </w:t>
      </w:r>
      <w:r w:rsidRPr="00B34E8D">
        <w:rPr>
          <w:szCs w:val="21"/>
        </w:rPr>
        <w:fldChar w:fldCharType="begin"/>
      </w:r>
      <w:r w:rsidRPr="00B34E8D">
        <w:rPr>
          <w:szCs w:val="21"/>
        </w:rPr>
        <w:instrText xml:space="preserve"> REF _Ref183774771 \r \h  \* MERGEFORMAT </w:instrText>
      </w:r>
      <w:r w:rsidRPr="00B34E8D">
        <w:rPr>
          <w:szCs w:val="21"/>
        </w:rPr>
      </w:r>
      <w:r w:rsidRPr="00B34E8D">
        <w:rPr>
          <w:szCs w:val="21"/>
        </w:rPr>
        <w:fldChar w:fldCharType="separate"/>
      </w:r>
      <w:r w:rsidRPr="00B34E8D">
        <w:rPr>
          <w:szCs w:val="21"/>
        </w:rPr>
        <w:t>4.1</w:t>
      </w:r>
      <w:r w:rsidRPr="00B34E8D">
        <w:rPr>
          <w:szCs w:val="21"/>
        </w:rPr>
        <w:fldChar w:fldCharType="end"/>
      </w:r>
      <w:r w:rsidRPr="00B34E8D">
        <w:rPr>
          <w:szCs w:val="21"/>
        </w:rPr>
        <w:t xml:space="preserve"> for information about how to make a </w:t>
      </w:r>
      <w:hyperlink w:anchor="disclosure" w:history="1">
        <w:r w:rsidR="00251883" w:rsidRPr="00B34E8D">
          <w:rPr>
            <w:rStyle w:val="Hyperlink"/>
            <w:szCs w:val="21"/>
          </w:rPr>
          <w:t>disclosure</w:t>
        </w:r>
      </w:hyperlink>
      <w:r w:rsidRPr="00B34E8D">
        <w:rPr>
          <w:szCs w:val="21"/>
        </w:rPr>
        <w:t xml:space="preserve">. </w:t>
      </w:r>
    </w:p>
    <w:p w14:paraId="2009ABF7" w14:textId="77777777" w:rsidR="00FA40AC" w:rsidRPr="00B34E8D" w:rsidRDefault="00FA40AC" w:rsidP="00FA40AC">
      <w:pPr>
        <w:pStyle w:val="Body"/>
        <w:rPr>
          <w:szCs w:val="21"/>
        </w:rPr>
      </w:pPr>
      <w:r w:rsidRPr="00B34E8D">
        <w:rPr>
          <w:szCs w:val="21"/>
        </w:rPr>
        <w:t xml:space="preserve">One of the aims of the PID Act is to encourage and assist people to report wrongdoing. To do this, the PID Act includes certain protections for </w:t>
      </w:r>
      <w:hyperlink w:anchor="discloser" w:history="1">
        <w:r w:rsidRPr="00B34E8D">
          <w:rPr>
            <w:rStyle w:val="Hyperlink"/>
            <w:szCs w:val="21"/>
          </w:rPr>
          <w:t>discloser</w:t>
        </w:r>
      </w:hyperlink>
      <w:r w:rsidRPr="00B34E8D">
        <w:rPr>
          <w:szCs w:val="21"/>
        </w:rPr>
        <w:t xml:space="preserve">s, particularly around confidentiality. Refer to section 6 of this procedure for information about the protections and obligations. </w:t>
      </w:r>
    </w:p>
    <w:p w14:paraId="59409139" w14:textId="7158AF8F" w:rsidR="00FA40AC" w:rsidRDefault="00FA40AC" w:rsidP="00FA40AC">
      <w:pPr>
        <w:pStyle w:val="Heading2"/>
      </w:pPr>
      <w:r w:rsidRPr="00FA40AC">
        <w:t>2.1</w:t>
      </w:r>
      <w:r w:rsidRPr="00FA40AC">
        <w:tab/>
        <w:t>Who can make a PID</w:t>
      </w:r>
    </w:p>
    <w:p w14:paraId="469B7BBF" w14:textId="77777777" w:rsidR="00FA40AC" w:rsidRPr="00B34E8D" w:rsidRDefault="00FA40AC" w:rsidP="00FA40AC">
      <w:pPr>
        <w:pStyle w:val="Body"/>
        <w:rPr>
          <w:szCs w:val="21"/>
        </w:rPr>
      </w:pPr>
      <w:r w:rsidRPr="00B34E8D">
        <w:rPr>
          <w:szCs w:val="21"/>
        </w:rPr>
        <w:t xml:space="preserve">Anyone can make a PID. This includes members of the public, employees, contractors, clients and users of the department's services. </w:t>
      </w:r>
    </w:p>
    <w:p w14:paraId="55E724DA" w14:textId="5D426B14" w:rsidR="00FA40AC" w:rsidRPr="00B34E8D" w:rsidRDefault="00FA40AC" w:rsidP="00FA40AC">
      <w:pPr>
        <w:pStyle w:val="Body"/>
        <w:rPr>
          <w:szCs w:val="21"/>
        </w:rPr>
      </w:pPr>
      <w:r w:rsidRPr="00B34E8D">
        <w:rPr>
          <w:szCs w:val="21"/>
        </w:rPr>
        <w:t xml:space="preserve">You can make a </w:t>
      </w:r>
      <w:hyperlink w:anchor="disclosure" w:history="1">
        <w:r w:rsidRPr="00B34E8D">
          <w:rPr>
            <w:rStyle w:val="Hyperlink"/>
            <w:szCs w:val="21"/>
          </w:rPr>
          <w:t>disclosure</w:t>
        </w:r>
      </w:hyperlink>
      <w:r w:rsidRPr="00B34E8D">
        <w:rPr>
          <w:szCs w:val="21"/>
        </w:rPr>
        <w:t xml:space="preserve"> as an individual or as a group. You can also ask someone else to make a </w:t>
      </w:r>
      <w:hyperlink w:anchor="disclosure" w:history="1">
        <w:r w:rsidRPr="00B34E8D">
          <w:rPr>
            <w:rStyle w:val="Hyperlink"/>
            <w:szCs w:val="21"/>
          </w:rPr>
          <w:t>disclosure</w:t>
        </w:r>
      </w:hyperlink>
      <w:r w:rsidRPr="00B34E8D">
        <w:rPr>
          <w:szCs w:val="21"/>
        </w:rPr>
        <w:t xml:space="preserve"> on your behalf (refer to Section </w:t>
      </w:r>
      <w:r w:rsidRPr="00B34E8D">
        <w:rPr>
          <w:szCs w:val="21"/>
        </w:rPr>
        <w:fldChar w:fldCharType="begin"/>
      </w:r>
      <w:r w:rsidRPr="00B34E8D">
        <w:rPr>
          <w:szCs w:val="21"/>
        </w:rPr>
        <w:instrText xml:space="preserve"> REF _Ref186446786 \r \h </w:instrText>
      </w:r>
      <w:r w:rsidRPr="00B34E8D">
        <w:rPr>
          <w:szCs w:val="21"/>
        </w:rPr>
      </w:r>
      <w:r w:rsidRPr="00B34E8D">
        <w:rPr>
          <w:szCs w:val="21"/>
        </w:rPr>
        <w:fldChar w:fldCharType="separate"/>
      </w:r>
      <w:r w:rsidRPr="00B34E8D">
        <w:rPr>
          <w:szCs w:val="21"/>
        </w:rPr>
        <w:t>3.3</w:t>
      </w:r>
      <w:r w:rsidRPr="00B34E8D">
        <w:rPr>
          <w:szCs w:val="21"/>
        </w:rPr>
        <w:fldChar w:fldCharType="end"/>
      </w:r>
      <w:r w:rsidRPr="00B34E8D">
        <w:rPr>
          <w:szCs w:val="21"/>
        </w:rPr>
        <w:t xml:space="preserve"> and Section </w:t>
      </w:r>
      <w:r w:rsidR="00062255">
        <w:rPr>
          <w:szCs w:val="21"/>
        </w:rPr>
        <w:fldChar w:fldCharType="begin"/>
      </w:r>
      <w:r w:rsidR="00062255">
        <w:rPr>
          <w:szCs w:val="21"/>
        </w:rPr>
        <w:instrText xml:space="preserve"> REF _Ref188027934 \h </w:instrText>
      </w:r>
      <w:r w:rsidR="00062255">
        <w:rPr>
          <w:szCs w:val="21"/>
        </w:rPr>
      </w:r>
      <w:r w:rsidR="00062255">
        <w:rPr>
          <w:szCs w:val="21"/>
        </w:rPr>
        <w:fldChar w:fldCharType="separate"/>
      </w:r>
      <w:r w:rsidR="00062255" w:rsidRPr="0078675A">
        <w:t>6.</w:t>
      </w:r>
      <w:r w:rsidR="00062255">
        <w:rPr>
          <w:szCs w:val="21"/>
        </w:rPr>
        <w:fldChar w:fldCharType="end"/>
      </w:r>
      <w:r w:rsidRPr="00B34E8D">
        <w:rPr>
          <w:szCs w:val="21"/>
        </w:rPr>
        <w:t>)</w:t>
      </w:r>
    </w:p>
    <w:p w14:paraId="0C3EBC61" w14:textId="536B395A" w:rsidR="00FA40AC" w:rsidRDefault="00FA40AC" w:rsidP="00FA40AC">
      <w:pPr>
        <w:pStyle w:val="Heading2"/>
      </w:pPr>
      <w:r w:rsidRPr="00FA40AC">
        <w:t>2.2</w:t>
      </w:r>
      <w:r w:rsidRPr="00FA40AC">
        <w:tab/>
        <w:t>Who a PID can be about</w:t>
      </w:r>
    </w:p>
    <w:p w14:paraId="07C5AAA4" w14:textId="77777777" w:rsidR="00FA40AC" w:rsidRPr="00B34E8D" w:rsidRDefault="00FA40AC" w:rsidP="00FA40AC">
      <w:pPr>
        <w:pStyle w:val="Body"/>
        <w:rPr>
          <w:b/>
          <w:bCs/>
          <w:szCs w:val="21"/>
        </w:rPr>
      </w:pPr>
      <w:r w:rsidRPr="00B34E8D">
        <w:rPr>
          <w:szCs w:val="21"/>
        </w:rPr>
        <w:t xml:space="preserve">A PID can be about a </w:t>
      </w:r>
      <w:r w:rsidRPr="00B34E8D">
        <w:rPr>
          <w:b/>
          <w:bCs/>
          <w:szCs w:val="21"/>
        </w:rPr>
        <w:fldChar w:fldCharType="begin"/>
      </w:r>
      <w:r w:rsidRPr="00B34E8D">
        <w:rPr>
          <w:b/>
          <w:bCs/>
          <w:szCs w:val="21"/>
        </w:rPr>
        <w:instrText xml:space="preserve"> REF public_body \h  \* MERGEFORMAT </w:instrText>
      </w:r>
      <w:r w:rsidRPr="00B34E8D">
        <w:rPr>
          <w:b/>
          <w:bCs/>
          <w:szCs w:val="21"/>
        </w:rPr>
      </w:r>
      <w:r w:rsidRPr="00B34E8D">
        <w:rPr>
          <w:b/>
          <w:bCs/>
          <w:szCs w:val="21"/>
        </w:rPr>
        <w:fldChar w:fldCharType="separate"/>
      </w:r>
      <w:hyperlink w:anchor="public_body" w:history="1">
        <w:r w:rsidRPr="00B34E8D">
          <w:rPr>
            <w:rStyle w:val="Hyperlink"/>
            <w:szCs w:val="21"/>
          </w:rPr>
          <w:t>public body</w:t>
        </w:r>
      </w:hyperlink>
      <w:r w:rsidRPr="00B34E8D">
        <w:rPr>
          <w:b/>
          <w:bCs/>
          <w:szCs w:val="21"/>
        </w:rPr>
        <w:fldChar w:fldCharType="end"/>
      </w:r>
      <w:r w:rsidRPr="00B34E8D">
        <w:rPr>
          <w:b/>
          <w:bCs/>
          <w:szCs w:val="21"/>
        </w:rPr>
        <w:t xml:space="preserve"> </w:t>
      </w:r>
      <w:r w:rsidRPr="00B34E8D">
        <w:rPr>
          <w:szCs w:val="21"/>
        </w:rPr>
        <w:t>or a</w:t>
      </w:r>
      <w:r w:rsidRPr="00B34E8D">
        <w:rPr>
          <w:b/>
          <w:bCs/>
          <w:szCs w:val="21"/>
        </w:rPr>
        <w:t xml:space="preserve"> </w:t>
      </w:r>
      <w:hyperlink w:anchor="public_officer" w:history="1">
        <w:r w:rsidRPr="00B34E8D">
          <w:rPr>
            <w:rStyle w:val="Hyperlink"/>
            <w:szCs w:val="21"/>
          </w:rPr>
          <w:t>public officer</w:t>
        </w:r>
      </w:hyperlink>
      <w:r w:rsidRPr="00B34E8D">
        <w:rPr>
          <w:b/>
          <w:bCs/>
          <w:szCs w:val="21"/>
        </w:rPr>
        <w:t>.</w:t>
      </w:r>
    </w:p>
    <w:p w14:paraId="453005D5" w14:textId="6BC693D4" w:rsidR="00FA40AC" w:rsidRPr="00B34E8D" w:rsidRDefault="00FA40AC" w:rsidP="00FA40AC">
      <w:pPr>
        <w:pStyle w:val="Body"/>
        <w:rPr>
          <w:szCs w:val="21"/>
        </w:rPr>
      </w:pPr>
      <w:r w:rsidRPr="00B34E8D">
        <w:rPr>
          <w:szCs w:val="21"/>
        </w:rPr>
        <w:t xml:space="preserve">A </w:t>
      </w:r>
      <w:hyperlink w:anchor="public_body" w:history="1">
        <w:r w:rsidRPr="00B34E8D">
          <w:rPr>
            <w:rStyle w:val="Hyperlink"/>
            <w:szCs w:val="21"/>
          </w:rPr>
          <w:t>public body</w:t>
        </w:r>
      </w:hyperlink>
      <w:r w:rsidRPr="00B34E8D">
        <w:rPr>
          <w:szCs w:val="21"/>
        </w:rPr>
        <w:t xml:space="preserve"> includes organisations such as government departments and health services.  </w:t>
      </w:r>
    </w:p>
    <w:p w14:paraId="5E5C9551" w14:textId="77777777" w:rsidR="00FA40AC" w:rsidRPr="00B34E8D" w:rsidRDefault="00FA40AC" w:rsidP="00FA40AC">
      <w:pPr>
        <w:pStyle w:val="Body"/>
        <w:rPr>
          <w:szCs w:val="21"/>
        </w:rPr>
      </w:pPr>
      <w:r w:rsidRPr="00B34E8D">
        <w:rPr>
          <w:szCs w:val="21"/>
        </w:rPr>
        <w:t xml:space="preserve">A </w:t>
      </w:r>
      <w:hyperlink w:anchor="public_officer" w:history="1">
        <w:r w:rsidRPr="00B34E8D">
          <w:rPr>
            <w:rStyle w:val="Hyperlink"/>
            <w:szCs w:val="21"/>
          </w:rPr>
          <w:t>public officer</w:t>
        </w:r>
      </w:hyperlink>
      <w:r w:rsidRPr="00B34E8D">
        <w:rPr>
          <w:szCs w:val="21"/>
        </w:rPr>
        <w:t xml:space="preserve"> includes all public servants and executives.</w:t>
      </w:r>
    </w:p>
    <w:p w14:paraId="20D93592" w14:textId="49A5C498" w:rsidR="00FA40AC" w:rsidRPr="00B34E8D" w:rsidRDefault="00FA40AC" w:rsidP="00FA40AC">
      <w:pPr>
        <w:pStyle w:val="Body"/>
        <w:spacing w:before="120"/>
        <w:rPr>
          <w:szCs w:val="21"/>
        </w:rPr>
      </w:pPr>
      <w:r w:rsidRPr="00B34E8D">
        <w:rPr>
          <w:szCs w:val="21"/>
        </w:rPr>
        <w:t xml:space="preserve">A PID can also be about a person who is not a </w:t>
      </w:r>
      <w:hyperlink w:anchor="public_officer" w:history="1">
        <w:r w:rsidRPr="00B34E8D">
          <w:rPr>
            <w:rStyle w:val="Hyperlink"/>
            <w:szCs w:val="21"/>
          </w:rPr>
          <w:t>public officer</w:t>
        </w:r>
      </w:hyperlink>
      <w:r w:rsidRPr="00B34E8D">
        <w:rPr>
          <w:szCs w:val="21"/>
        </w:rPr>
        <w:t xml:space="preserve"> or not employed by a </w:t>
      </w:r>
      <w:hyperlink w:anchor="public_body" w:history="1">
        <w:r w:rsidRPr="00B34E8D">
          <w:rPr>
            <w:rStyle w:val="Hyperlink"/>
            <w:szCs w:val="21"/>
          </w:rPr>
          <w:t>public body</w:t>
        </w:r>
      </w:hyperlink>
      <w:r w:rsidRPr="00B34E8D">
        <w:rPr>
          <w:szCs w:val="21"/>
        </w:rPr>
        <w:t xml:space="preserve">. This applies when that person’s actions have an adverse effect on how a </w:t>
      </w:r>
      <w:hyperlink w:anchor="public_officer" w:history="1">
        <w:r w:rsidRPr="00B34E8D">
          <w:rPr>
            <w:rStyle w:val="Hyperlink"/>
            <w:szCs w:val="21"/>
          </w:rPr>
          <w:t>public officer</w:t>
        </w:r>
      </w:hyperlink>
      <w:r w:rsidRPr="00B34E8D">
        <w:rPr>
          <w:szCs w:val="21"/>
        </w:rPr>
        <w:t xml:space="preserve"> or </w:t>
      </w:r>
      <w:hyperlink w:anchor="public_body" w:history="1">
        <w:r w:rsidRPr="00B34E8D">
          <w:rPr>
            <w:rStyle w:val="Hyperlink"/>
            <w:szCs w:val="21"/>
          </w:rPr>
          <w:t>public body</w:t>
        </w:r>
      </w:hyperlink>
      <w:r w:rsidRPr="00B34E8D">
        <w:rPr>
          <w:b/>
          <w:bCs/>
          <w:szCs w:val="21"/>
        </w:rPr>
        <w:t xml:space="preserve"> </w:t>
      </w:r>
      <w:r w:rsidRPr="00B34E8D">
        <w:rPr>
          <w:szCs w:val="21"/>
        </w:rPr>
        <w:t xml:space="preserve">does its job. For example, a private individual could deliberately provide false information to get a department grant </w:t>
      </w:r>
      <w:r w:rsidR="003019D2" w:rsidRPr="00B34E8D">
        <w:rPr>
          <w:szCs w:val="21"/>
        </w:rPr>
        <w:t>for</w:t>
      </w:r>
      <w:r w:rsidR="003019D2">
        <w:t xml:space="preserve"> which </w:t>
      </w:r>
      <w:r w:rsidRPr="00B34E8D">
        <w:rPr>
          <w:szCs w:val="21"/>
        </w:rPr>
        <w:lastRenderedPageBreak/>
        <w:t xml:space="preserve">they are not eligible. In that case, </w:t>
      </w:r>
      <w:r w:rsidR="00DD2577">
        <w:rPr>
          <w:szCs w:val="21"/>
        </w:rPr>
        <w:t>the private individual is</w:t>
      </w:r>
      <w:r w:rsidRPr="00B34E8D">
        <w:rPr>
          <w:szCs w:val="21"/>
        </w:rPr>
        <w:t xml:space="preserve"> adversely affecting the honest performance of the department’s grant program.</w:t>
      </w:r>
    </w:p>
    <w:p w14:paraId="47E8E028" w14:textId="77777777" w:rsidR="00FA40AC" w:rsidRPr="00B34E8D" w:rsidRDefault="00FA40AC" w:rsidP="00FA40AC">
      <w:pPr>
        <w:pStyle w:val="Body"/>
        <w:spacing w:before="120"/>
        <w:rPr>
          <w:szCs w:val="21"/>
        </w:rPr>
      </w:pPr>
      <w:r w:rsidRPr="00B34E8D">
        <w:rPr>
          <w:szCs w:val="21"/>
        </w:rPr>
        <w:t xml:space="preserve">You can still make a </w:t>
      </w:r>
      <w:hyperlink w:anchor="disclosure" w:history="1">
        <w:r w:rsidRPr="00B34E8D">
          <w:rPr>
            <w:rStyle w:val="Hyperlink"/>
            <w:szCs w:val="21"/>
          </w:rPr>
          <w:t>disclosure</w:t>
        </w:r>
      </w:hyperlink>
      <w:r w:rsidRPr="00B34E8D">
        <w:rPr>
          <w:szCs w:val="21"/>
        </w:rPr>
        <w:t xml:space="preserve"> even if you cannot identify the person or the organisation to which the </w:t>
      </w:r>
      <w:hyperlink w:anchor="disclosure" w:history="1">
        <w:r w:rsidRPr="00B34E8D">
          <w:rPr>
            <w:rStyle w:val="Hyperlink"/>
            <w:szCs w:val="21"/>
          </w:rPr>
          <w:t>disclosure</w:t>
        </w:r>
      </w:hyperlink>
      <w:r w:rsidRPr="00B34E8D">
        <w:rPr>
          <w:szCs w:val="21"/>
        </w:rPr>
        <w:t xml:space="preserve"> relates.</w:t>
      </w:r>
    </w:p>
    <w:p w14:paraId="2EA28F24" w14:textId="0D9850AE" w:rsidR="00FA40AC" w:rsidRDefault="00FA40AC" w:rsidP="00FA40AC">
      <w:pPr>
        <w:pStyle w:val="Heading2"/>
      </w:pPr>
      <w:r w:rsidRPr="00FA40AC">
        <w:t>2.3</w:t>
      </w:r>
      <w:r w:rsidRPr="00FA40AC">
        <w:tab/>
        <w:t>What a PID can be about</w:t>
      </w:r>
    </w:p>
    <w:p w14:paraId="3EB0A2C7" w14:textId="77777777" w:rsidR="00FA40AC" w:rsidRPr="00B34E8D" w:rsidRDefault="00FA40AC" w:rsidP="00FA40AC">
      <w:pPr>
        <w:pStyle w:val="Body"/>
        <w:rPr>
          <w:b/>
          <w:bCs/>
          <w:szCs w:val="21"/>
        </w:rPr>
      </w:pPr>
      <w:r w:rsidRPr="00B34E8D">
        <w:rPr>
          <w:szCs w:val="21"/>
        </w:rPr>
        <w:t>A PID can be about</w:t>
      </w:r>
      <w:r w:rsidRPr="00B34E8D">
        <w:rPr>
          <w:b/>
          <w:bCs/>
          <w:szCs w:val="21"/>
        </w:rPr>
        <w:t xml:space="preserve"> </w:t>
      </w:r>
      <w:hyperlink w:anchor="improper_conduct" w:history="1">
        <w:r w:rsidRPr="00B34E8D">
          <w:rPr>
            <w:rStyle w:val="Hyperlink"/>
            <w:szCs w:val="21"/>
          </w:rPr>
          <w:t>improper conduct</w:t>
        </w:r>
      </w:hyperlink>
      <w:r w:rsidRPr="00B34E8D">
        <w:rPr>
          <w:szCs w:val="21"/>
        </w:rPr>
        <w:t xml:space="preserve"> or </w:t>
      </w:r>
      <w:r w:rsidRPr="00B34E8D">
        <w:rPr>
          <w:b/>
          <w:bCs/>
          <w:szCs w:val="21"/>
        </w:rPr>
        <w:fldChar w:fldCharType="begin"/>
      </w:r>
      <w:r w:rsidRPr="00B34E8D">
        <w:rPr>
          <w:b/>
          <w:bCs/>
          <w:szCs w:val="21"/>
        </w:rPr>
        <w:instrText xml:space="preserve"> REF detrimental_action \h  \* MERGEFORMAT </w:instrText>
      </w:r>
      <w:r w:rsidRPr="00B34E8D">
        <w:rPr>
          <w:b/>
          <w:bCs/>
          <w:szCs w:val="21"/>
        </w:rPr>
      </w:r>
      <w:r w:rsidRPr="00B34E8D">
        <w:rPr>
          <w:b/>
          <w:bCs/>
          <w:szCs w:val="21"/>
        </w:rPr>
        <w:fldChar w:fldCharType="separate"/>
      </w:r>
      <w:hyperlink w:anchor="detrimental_action" w:history="1">
        <w:r w:rsidRPr="00B34E8D">
          <w:rPr>
            <w:rStyle w:val="Hyperlink"/>
            <w:szCs w:val="21"/>
          </w:rPr>
          <w:t>detrimental action</w:t>
        </w:r>
      </w:hyperlink>
      <w:r w:rsidRPr="00B34E8D">
        <w:rPr>
          <w:b/>
          <w:bCs/>
          <w:szCs w:val="21"/>
        </w:rPr>
        <w:fldChar w:fldCharType="end"/>
      </w:r>
      <w:r w:rsidRPr="00B34E8D">
        <w:rPr>
          <w:b/>
          <w:bCs/>
          <w:szCs w:val="21"/>
        </w:rPr>
        <w:t>.</w:t>
      </w:r>
    </w:p>
    <w:p w14:paraId="19618BC1" w14:textId="77777777" w:rsidR="00FA40AC" w:rsidRPr="00B34E8D" w:rsidRDefault="00FA40AC" w:rsidP="00FA40AC">
      <w:pPr>
        <w:pStyle w:val="Body"/>
        <w:rPr>
          <w:szCs w:val="21"/>
        </w:rPr>
      </w:pPr>
      <w:hyperlink w:anchor="improper_conduct" w:history="1">
        <w:r w:rsidRPr="00B34E8D">
          <w:rPr>
            <w:rStyle w:val="Hyperlink"/>
            <w:szCs w:val="21"/>
          </w:rPr>
          <w:t>Improper conduct</w:t>
        </w:r>
      </w:hyperlink>
      <w:r w:rsidRPr="00B34E8D">
        <w:rPr>
          <w:szCs w:val="21"/>
        </w:rPr>
        <w:t xml:space="preserve"> includes </w:t>
      </w:r>
      <w:hyperlink w:anchor="corruption" w:history="1">
        <w:r w:rsidRPr="00B34E8D">
          <w:rPr>
            <w:rStyle w:val="Hyperlink"/>
            <w:szCs w:val="21"/>
          </w:rPr>
          <w:t>corruption</w:t>
        </w:r>
      </w:hyperlink>
      <w:r w:rsidRPr="00B34E8D">
        <w:rPr>
          <w:szCs w:val="21"/>
        </w:rPr>
        <w:t xml:space="preserve"> and</w:t>
      </w:r>
      <w:r w:rsidRPr="00B34E8D">
        <w:rPr>
          <w:b/>
          <w:bCs/>
          <w:szCs w:val="21"/>
        </w:rPr>
        <w:t xml:space="preserve"> </w:t>
      </w:r>
      <w:r w:rsidRPr="00B34E8D">
        <w:rPr>
          <w:szCs w:val="21"/>
        </w:rPr>
        <w:t>serious professional misconduct.</w:t>
      </w:r>
    </w:p>
    <w:p w14:paraId="4E3B2E53" w14:textId="77777777" w:rsidR="00FA40AC" w:rsidRPr="00B34E8D" w:rsidRDefault="00FA40AC" w:rsidP="00FA40AC">
      <w:pPr>
        <w:pStyle w:val="Tabletext"/>
        <w:rPr>
          <w:szCs w:val="21"/>
        </w:rPr>
      </w:pPr>
      <w:hyperlink w:anchor="improper_conduct" w:history="1">
        <w:r w:rsidRPr="00B34E8D">
          <w:rPr>
            <w:rStyle w:val="Hyperlink"/>
            <w:szCs w:val="21"/>
          </w:rPr>
          <w:t>Improper conduct</w:t>
        </w:r>
      </w:hyperlink>
      <w:r w:rsidRPr="00B34E8D">
        <w:rPr>
          <w:szCs w:val="21"/>
        </w:rPr>
        <w:t xml:space="preserve"> includes (but is not limited to):</w:t>
      </w:r>
    </w:p>
    <w:p w14:paraId="4F6CFD5E" w14:textId="77777777" w:rsidR="00FA40AC" w:rsidRPr="00B34E8D" w:rsidRDefault="00FA40AC" w:rsidP="00FA40AC">
      <w:pPr>
        <w:pStyle w:val="Bullet1"/>
        <w:ind w:left="568"/>
        <w:rPr>
          <w:szCs w:val="21"/>
        </w:rPr>
      </w:pPr>
      <w:r w:rsidRPr="00B34E8D">
        <w:rPr>
          <w:szCs w:val="21"/>
        </w:rPr>
        <w:t>fraud, theft and bribery</w:t>
      </w:r>
    </w:p>
    <w:p w14:paraId="2340E979" w14:textId="77777777" w:rsidR="00FA40AC" w:rsidRPr="00B34E8D" w:rsidRDefault="00FA40AC" w:rsidP="00FA40AC">
      <w:pPr>
        <w:pStyle w:val="Bullet1"/>
        <w:ind w:left="568"/>
        <w:rPr>
          <w:szCs w:val="21"/>
        </w:rPr>
      </w:pPr>
      <w:r w:rsidRPr="00B34E8D">
        <w:rPr>
          <w:szCs w:val="21"/>
        </w:rPr>
        <w:t>taking kickbacks from suppliers</w:t>
      </w:r>
    </w:p>
    <w:p w14:paraId="0C499722" w14:textId="77777777" w:rsidR="00FA40AC" w:rsidRPr="00B34E8D" w:rsidRDefault="00FA40AC" w:rsidP="00FA40AC">
      <w:pPr>
        <w:pStyle w:val="Bullet1"/>
        <w:ind w:left="568"/>
        <w:rPr>
          <w:szCs w:val="21"/>
        </w:rPr>
      </w:pPr>
      <w:r w:rsidRPr="00B34E8D">
        <w:rPr>
          <w:szCs w:val="21"/>
        </w:rPr>
        <w:t>giving jobs or contracts to family and friends without proper process</w:t>
      </w:r>
    </w:p>
    <w:p w14:paraId="7E37B476" w14:textId="77777777" w:rsidR="00FA40AC" w:rsidRPr="00B34E8D" w:rsidRDefault="00FA40AC" w:rsidP="00FA40AC">
      <w:pPr>
        <w:pStyle w:val="Bullet1"/>
        <w:ind w:left="568"/>
        <w:rPr>
          <w:szCs w:val="21"/>
        </w:rPr>
      </w:pPr>
      <w:r w:rsidRPr="00B34E8D">
        <w:rPr>
          <w:szCs w:val="21"/>
        </w:rPr>
        <w:t xml:space="preserve">using public money or confidential information for personal gain. </w:t>
      </w:r>
    </w:p>
    <w:p w14:paraId="3A130D27" w14:textId="054E19A6" w:rsidR="00FA40AC" w:rsidRPr="00B34E8D" w:rsidRDefault="00DD5608" w:rsidP="00FA40AC">
      <w:pPr>
        <w:pStyle w:val="Bodyafterbullets"/>
        <w:rPr>
          <w:szCs w:val="21"/>
        </w:rPr>
      </w:pPr>
      <w:r w:rsidRPr="00B34E8D">
        <w:rPr>
          <w:szCs w:val="21"/>
        </w:rPr>
        <w:t>F</w:t>
      </w:r>
      <w:r w:rsidR="00FA40AC" w:rsidRPr="00B34E8D">
        <w:rPr>
          <w:szCs w:val="21"/>
        </w:rPr>
        <w:t xml:space="preserve">or the alleged improper conduct to be a PID, it must be serious in nature. </w:t>
      </w:r>
    </w:p>
    <w:p w14:paraId="07EC556E" w14:textId="77777777" w:rsidR="00FA40AC" w:rsidRPr="00B34E8D" w:rsidRDefault="00FA40AC" w:rsidP="00FA40AC">
      <w:pPr>
        <w:pStyle w:val="Body"/>
        <w:rPr>
          <w:szCs w:val="21"/>
        </w:rPr>
      </w:pPr>
      <w:r w:rsidRPr="00B34E8D">
        <w:rPr>
          <w:b/>
          <w:bCs/>
          <w:szCs w:val="21"/>
        </w:rPr>
        <w:fldChar w:fldCharType="begin"/>
      </w:r>
      <w:r w:rsidRPr="00B34E8D">
        <w:rPr>
          <w:b/>
          <w:bCs/>
          <w:szCs w:val="21"/>
        </w:rPr>
        <w:instrText xml:space="preserve"> REF detrimental_action \h  \* MERGEFORMAT </w:instrText>
      </w:r>
      <w:r w:rsidRPr="00B34E8D">
        <w:rPr>
          <w:b/>
          <w:bCs/>
          <w:szCs w:val="21"/>
        </w:rPr>
      </w:r>
      <w:r w:rsidRPr="00B34E8D">
        <w:rPr>
          <w:b/>
          <w:bCs/>
          <w:szCs w:val="21"/>
        </w:rPr>
        <w:fldChar w:fldCharType="separate"/>
      </w:r>
      <w:hyperlink w:anchor="detrimental_action" w:history="1">
        <w:r w:rsidRPr="00B34E8D">
          <w:rPr>
            <w:rStyle w:val="Hyperlink"/>
            <w:szCs w:val="21"/>
          </w:rPr>
          <w:t>Detrimental action</w:t>
        </w:r>
      </w:hyperlink>
      <w:r w:rsidRPr="00B34E8D">
        <w:rPr>
          <w:b/>
          <w:bCs/>
          <w:szCs w:val="21"/>
        </w:rPr>
        <w:fldChar w:fldCharType="end"/>
      </w:r>
      <w:r w:rsidRPr="00B34E8D">
        <w:rPr>
          <w:b/>
          <w:bCs/>
          <w:szCs w:val="21"/>
        </w:rPr>
        <w:t xml:space="preserve"> </w:t>
      </w:r>
      <w:r w:rsidRPr="00B34E8D">
        <w:rPr>
          <w:szCs w:val="21"/>
        </w:rPr>
        <w:t>is sometimes referred to as reprisal, retaliation or backlash. It is any negative behaviour towards you that happens because you made a PID or are involved in a PID investigation.</w:t>
      </w:r>
    </w:p>
    <w:p w14:paraId="77DDDA2E" w14:textId="7E3D22C2" w:rsidR="00FA40AC" w:rsidRDefault="00FA40AC" w:rsidP="00FA40AC">
      <w:pPr>
        <w:pStyle w:val="Heading2"/>
      </w:pPr>
      <w:r w:rsidRPr="00FA40AC">
        <w:t>2.4</w:t>
      </w:r>
      <w:r w:rsidRPr="00FA40AC">
        <w:tab/>
        <w:t>Reasonable belief</w:t>
      </w:r>
    </w:p>
    <w:p w14:paraId="0C0B742F" w14:textId="77777777" w:rsidR="00FA40AC" w:rsidRPr="00B34E8D" w:rsidRDefault="00FA40AC" w:rsidP="00FA40AC">
      <w:pPr>
        <w:pStyle w:val="Body"/>
        <w:rPr>
          <w:szCs w:val="21"/>
        </w:rPr>
      </w:pPr>
      <w:r w:rsidRPr="00B34E8D">
        <w:rPr>
          <w:szCs w:val="21"/>
        </w:rPr>
        <w:t xml:space="preserve">When you make a </w:t>
      </w:r>
      <w:hyperlink w:anchor="disclosure" w:history="1">
        <w:r w:rsidRPr="00B34E8D">
          <w:rPr>
            <w:rStyle w:val="Hyperlink"/>
            <w:szCs w:val="21"/>
          </w:rPr>
          <w:t>disclosure</w:t>
        </w:r>
      </w:hyperlink>
      <w:r w:rsidRPr="00B34E8D">
        <w:rPr>
          <w:szCs w:val="21"/>
        </w:rPr>
        <w:t xml:space="preserve">, you must have a reasonable belief that the conduct is </w:t>
      </w:r>
      <w:hyperlink w:anchor="improper_conduct" w:history="1">
        <w:r w:rsidRPr="00B34E8D">
          <w:rPr>
            <w:rStyle w:val="Hyperlink"/>
            <w:szCs w:val="21"/>
          </w:rPr>
          <w:t>improper conduct</w:t>
        </w:r>
      </w:hyperlink>
      <w:r w:rsidRPr="00B34E8D">
        <w:rPr>
          <w:szCs w:val="21"/>
        </w:rPr>
        <w:t xml:space="preserve"> or </w:t>
      </w:r>
      <w:r w:rsidRPr="00B34E8D">
        <w:rPr>
          <w:b/>
          <w:bCs/>
          <w:szCs w:val="21"/>
        </w:rPr>
        <w:fldChar w:fldCharType="begin"/>
      </w:r>
      <w:r w:rsidRPr="00B34E8D">
        <w:rPr>
          <w:b/>
          <w:bCs/>
          <w:szCs w:val="21"/>
        </w:rPr>
        <w:instrText xml:space="preserve"> REF detrimental_action \h  \* MERGEFORMAT </w:instrText>
      </w:r>
      <w:r w:rsidRPr="00B34E8D">
        <w:rPr>
          <w:b/>
          <w:bCs/>
          <w:szCs w:val="21"/>
        </w:rPr>
      </w:r>
      <w:r w:rsidRPr="00B34E8D">
        <w:rPr>
          <w:b/>
          <w:bCs/>
          <w:szCs w:val="21"/>
        </w:rPr>
        <w:fldChar w:fldCharType="separate"/>
      </w:r>
      <w:hyperlink w:anchor="detrimental_action" w:history="1">
        <w:r w:rsidRPr="00B34E8D">
          <w:rPr>
            <w:rStyle w:val="Hyperlink"/>
            <w:szCs w:val="21"/>
          </w:rPr>
          <w:t>detrimental action</w:t>
        </w:r>
      </w:hyperlink>
      <w:r w:rsidRPr="00B34E8D">
        <w:rPr>
          <w:b/>
          <w:bCs/>
          <w:szCs w:val="21"/>
        </w:rPr>
        <w:fldChar w:fldCharType="end"/>
      </w:r>
      <w:r w:rsidRPr="00B34E8D">
        <w:rPr>
          <w:szCs w:val="21"/>
        </w:rPr>
        <w:t>. Reasonable belief requires more than a suspicion. Something that you overheard or a rumour is not enough for reasonable belief.</w:t>
      </w:r>
    </w:p>
    <w:p w14:paraId="2E74F702" w14:textId="77777777" w:rsidR="00FA40AC" w:rsidRPr="00B34E8D" w:rsidRDefault="00FA40AC" w:rsidP="00FA40AC">
      <w:pPr>
        <w:pStyle w:val="Body"/>
        <w:rPr>
          <w:szCs w:val="21"/>
        </w:rPr>
      </w:pPr>
      <w:r w:rsidRPr="00B34E8D">
        <w:rPr>
          <w:szCs w:val="21"/>
        </w:rPr>
        <w:t>You also need to have some supporting facts and circumstances. This might include documentation or knowledge of a relationship between a staff member and a contractor, or invoices that show funds are being deposited into a personal bank account.</w:t>
      </w:r>
    </w:p>
    <w:p w14:paraId="6F16C6C6" w14:textId="0F6B10A0" w:rsidR="00FA40AC" w:rsidRDefault="00FA40AC" w:rsidP="00FA40AC">
      <w:pPr>
        <w:pStyle w:val="Heading1"/>
      </w:pPr>
      <w:bookmarkStart w:id="3" w:name="_Toc188022476"/>
      <w:r w:rsidRPr="00FA40AC">
        <w:t>3.</w:t>
      </w:r>
      <w:r w:rsidRPr="00FA40AC">
        <w:tab/>
        <w:t>Roles and responsibilities</w:t>
      </w:r>
      <w:bookmarkEnd w:id="3"/>
    </w:p>
    <w:p w14:paraId="3AC148E5" w14:textId="77777777" w:rsidR="00FA40AC" w:rsidRPr="00B34E8D" w:rsidRDefault="00FA40AC" w:rsidP="00FA40AC">
      <w:pPr>
        <w:pStyle w:val="Body"/>
        <w:rPr>
          <w:szCs w:val="21"/>
        </w:rPr>
      </w:pPr>
      <w:r w:rsidRPr="00B34E8D">
        <w:rPr>
          <w:szCs w:val="21"/>
        </w:rPr>
        <w:t xml:space="preserve">Everyone at the department has a responsibility to speak up if they think something is wrong. </w:t>
      </w:r>
      <w:r w:rsidRPr="00B34E8D">
        <w:rPr>
          <w:b/>
          <w:bCs/>
          <w:szCs w:val="21"/>
        </w:rPr>
        <w:fldChar w:fldCharType="begin"/>
      </w:r>
      <w:r w:rsidRPr="00B34E8D">
        <w:rPr>
          <w:b/>
          <w:bCs/>
          <w:szCs w:val="21"/>
        </w:rPr>
        <w:instrText xml:space="preserve"> REF PID_coord \h  \* MERGEFORMAT </w:instrText>
      </w:r>
      <w:r w:rsidRPr="00B34E8D">
        <w:rPr>
          <w:b/>
          <w:bCs/>
          <w:szCs w:val="21"/>
        </w:rPr>
      </w:r>
      <w:r w:rsidRPr="00B34E8D">
        <w:rPr>
          <w:b/>
          <w:bCs/>
          <w:szCs w:val="21"/>
        </w:rPr>
        <w:fldChar w:fldCharType="separate"/>
      </w:r>
      <w:hyperlink w:anchor="PID_coord" w:history="1">
        <w:r w:rsidRPr="00B34E8D">
          <w:rPr>
            <w:rStyle w:val="Hyperlink"/>
            <w:szCs w:val="21"/>
          </w:rPr>
          <w:t>PID Coordinators</w:t>
        </w:r>
      </w:hyperlink>
      <w:r w:rsidRPr="00B34E8D">
        <w:rPr>
          <w:b/>
          <w:bCs/>
          <w:szCs w:val="21"/>
        </w:rPr>
        <w:fldChar w:fldCharType="end"/>
      </w:r>
      <w:r w:rsidRPr="00B34E8D">
        <w:rPr>
          <w:szCs w:val="21"/>
        </w:rPr>
        <w:t>, and managers and supervisors have additional responsibilities.</w:t>
      </w:r>
    </w:p>
    <w:p w14:paraId="10BCCC73" w14:textId="278E8F20" w:rsidR="00FA40AC" w:rsidRDefault="00FA40AC" w:rsidP="00FA40AC">
      <w:pPr>
        <w:pStyle w:val="Heading2"/>
      </w:pPr>
      <w:r w:rsidRPr="00FA40AC">
        <w:t>3.1</w:t>
      </w:r>
      <w:r w:rsidRPr="00FA40AC">
        <w:tab/>
        <w:t>Employees</w:t>
      </w:r>
    </w:p>
    <w:p w14:paraId="3F349BCC" w14:textId="66F9D0FB" w:rsidR="00FA40AC" w:rsidRPr="00B34E8D" w:rsidRDefault="00FA40AC" w:rsidP="00FA40AC">
      <w:pPr>
        <w:pStyle w:val="Body"/>
        <w:rPr>
          <w:szCs w:val="21"/>
        </w:rPr>
      </w:pPr>
      <w:r w:rsidRPr="00B34E8D">
        <w:rPr>
          <w:szCs w:val="21"/>
        </w:rPr>
        <w:t xml:space="preserve">All department staff are governed by the </w:t>
      </w:r>
      <w:r w:rsidRPr="00B34E8D">
        <w:rPr>
          <w:i/>
          <w:iCs/>
          <w:szCs w:val="21"/>
        </w:rPr>
        <w:t>Code of Conduct for Victorian Public Sector Employees</w:t>
      </w:r>
      <w:r w:rsidRPr="00B34E8D">
        <w:rPr>
          <w:szCs w:val="21"/>
        </w:rPr>
        <w:t xml:space="preserve"> (</w:t>
      </w:r>
      <w:r w:rsidR="008E3FE0">
        <w:rPr>
          <w:szCs w:val="21"/>
        </w:rPr>
        <w:t xml:space="preserve">the </w:t>
      </w:r>
      <w:r w:rsidRPr="00B34E8D">
        <w:rPr>
          <w:szCs w:val="21"/>
        </w:rPr>
        <w:t xml:space="preserve">Code of Conduct).  The Code of Conduct requires all employees to report incidents of </w:t>
      </w:r>
      <w:hyperlink w:anchor="improper_conduct" w:history="1">
        <w:r w:rsidRPr="00B34E8D">
          <w:rPr>
            <w:rStyle w:val="Hyperlink"/>
            <w:szCs w:val="21"/>
          </w:rPr>
          <w:t>improper conduct</w:t>
        </w:r>
      </w:hyperlink>
      <w:r w:rsidRPr="00B34E8D">
        <w:rPr>
          <w:b/>
          <w:bCs/>
          <w:szCs w:val="21"/>
        </w:rPr>
        <w:t xml:space="preserve"> </w:t>
      </w:r>
      <w:r w:rsidRPr="00B34E8D">
        <w:rPr>
          <w:szCs w:val="21"/>
        </w:rPr>
        <w:t xml:space="preserve">or </w:t>
      </w:r>
      <w:r w:rsidRPr="00B34E8D">
        <w:rPr>
          <w:b/>
          <w:bCs/>
          <w:szCs w:val="21"/>
        </w:rPr>
        <w:fldChar w:fldCharType="begin"/>
      </w:r>
      <w:r w:rsidRPr="00B34E8D">
        <w:rPr>
          <w:b/>
          <w:bCs/>
          <w:szCs w:val="21"/>
        </w:rPr>
        <w:instrText xml:space="preserve"> REF detrimental_action \h  \* MERGEFORMAT </w:instrText>
      </w:r>
      <w:r w:rsidRPr="00B34E8D">
        <w:rPr>
          <w:b/>
          <w:bCs/>
          <w:szCs w:val="21"/>
        </w:rPr>
      </w:r>
      <w:r w:rsidRPr="00B34E8D">
        <w:rPr>
          <w:b/>
          <w:bCs/>
          <w:szCs w:val="21"/>
        </w:rPr>
        <w:fldChar w:fldCharType="separate"/>
      </w:r>
      <w:hyperlink w:anchor="detrimental_action" w:history="1">
        <w:r w:rsidRPr="00B34E8D">
          <w:rPr>
            <w:rStyle w:val="Hyperlink"/>
            <w:szCs w:val="21"/>
          </w:rPr>
          <w:t>detrimental action</w:t>
        </w:r>
      </w:hyperlink>
      <w:r w:rsidRPr="00B34E8D">
        <w:rPr>
          <w:b/>
          <w:bCs/>
          <w:szCs w:val="21"/>
        </w:rPr>
        <w:fldChar w:fldCharType="end"/>
      </w:r>
      <w:r w:rsidRPr="00B34E8D">
        <w:rPr>
          <w:szCs w:val="21"/>
        </w:rPr>
        <w:t>.</w:t>
      </w:r>
      <w:r w:rsidRPr="00B34E8D">
        <w:rPr>
          <w:rStyle w:val="FootnoteReference"/>
          <w:szCs w:val="21"/>
        </w:rPr>
        <w:footnoteReference w:id="4"/>
      </w:r>
    </w:p>
    <w:p w14:paraId="24E90484" w14:textId="6D5DDA35" w:rsidR="00FA40AC" w:rsidRDefault="00FA40AC" w:rsidP="00FA40AC">
      <w:pPr>
        <w:pStyle w:val="Heading2"/>
      </w:pPr>
      <w:r w:rsidRPr="00FA40AC">
        <w:t>3.2</w:t>
      </w:r>
      <w:r w:rsidRPr="00FA40AC">
        <w:tab/>
        <w:t>PID Coordinators</w:t>
      </w:r>
    </w:p>
    <w:p w14:paraId="6900553E" w14:textId="77777777" w:rsidR="00FA40AC" w:rsidRPr="00B34E8D" w:rsidRDefault="00FA40AC" w:rsidP="00FA40AC">
      <w:pPr>
        <w:pStyle w:val="Body"/>
        <w:rPr>
          <w:szCs w:val="21"/>
        </w:rPr>
      </w:pPr>
      <w:r w:rsidRPr="00B34E8D">
        <w:rPr>
          <w:b/>
          <w:bCs/>
          <w:szCs w:val="21"/>
        </w:rPr>
        <w:fldChar w:fldCharType="begin"/>
      </w:r>
      <w:r w:rsidRPr="00B34E8D">
        <w:rPr>
          <w:b/>
          <w:bCs/>
          <w:szCs w:val="21"/>
        </w:rPr>
        <w:instrText xml:space="preserve"> REF PID_coord \h  \* MERGEFORMAT </w:instrText>
      </w:r>
      <w:r w:rsidRPr="00B34E8D">
        <w:rPr>
          <w:b/>
          <w:bCs/>
          <w:szCs w:val="21"/>
        </w:rPr>
      </w:r>
      <w:r w:rsidRPr="00B34E8D">
        <w:rPr>
          <w:b/>
          <w:bCs/>
          <w:szCs w:val="21"/>
        </w:rPr>
        <w:fldChar w:fldCharType="separate"/>
      </w:r>
      <w:hyperlink w:anchor="PID_coord" w:history="1">
        <w:r w:rsidRPr="00B34E8D">
          <w:rPr>
            <w:rStyle w:val="Hyperlink"/>
            <w:szCs w:val="21"/>
          </w:rPr>
          <w:t>PID Coordinators</w:t>
        </w:r>
      </w:hyperlink>
      <w:r w:rsidRPr="00B34E8D">
        <w:rPr>
          <w:b/>
          <w:bCs/>
          <w:szCs w:val="21"/>
        </w:rPr>
        <w:fldChar w:fldCharType="end"/>
      </w:r>
      <w:r w:rsidRPr="00B34E8D">
        <w:rPr>
          <w:b/>
          <w:bCs/>
          <w:szCs w:val="21"/>
        </w:rPr>
        <w:t xml:space="preserve"> </w:t>
      </w:r>
      <w:r w:rsidRPr="00B34E8D">
        <w:rPr>
          <w:szCs w:val="21"/>
        </w:rPr>
        <w:t>are staff members who:</w:t>
      </w:r>
    </w:p>
    <w:p w14:paraId="4CD32D39" w14:textId="77777777" w:rsidR="00FA40AC" w:rsidRPr="00B34E8D" w:rsidRDefault="00FA40AC" w:rsidP="00FA40AC">
      <w:pPr>
        <w:pStyle w:val="Bullet1"/>
        <w:ind w:left="568"/>
        <w:rPr>
          <w:szCs w:val="21"/>
        </w:rPr>
      </w:pPr>
      <w:r w:rsidRPr="00B34E8D">
        <w:rPr>
          <w:szCs w:val="21"/>
        </w:rPr>
        <w:t xml:space="preserve">can receive and assess </w:t>
      </w:r>
      <w:hyperlink w:anchor="disclosure" w:history="1">
        <w:r w:rsidRPr="00B34E8D">
          <w:rPr>
            <w:rStyle w:val="Hyperlink"/>
            <w:szCs w:val="21"/>
          </w:rPr>
          <w:t>disclosure</w:t>
        </w:r>
      </w:hyperlink>
      <w:r w:rsidRPr="00B34E8D">
        <w:rPr>
          <w:szCs w:val="21"/>
        </w:rPr>
        <w:t>s</w:t>
      </w:r>
    </w:p>
    <w:p w14:paraId="5C7ACDA7" w14:textId="77777777" w:rsidR="00FA40AC" w:rsidRPr="00B34E8D" w:rsidRDefault="00FA40AC" w:rsidP="00FA40AC">
      <w:pPr>
        <w:pStyle w:val="Bullet1"/>
        <w:ind w:left="568"/>
        <w:rPr>
          <w:szCs w:val="21"/>
        </w:rPr>
      </w:pPr>
      <w:r w:rsidRPr="00B34E8D">
        <w:rPr>
          <w:szCs w:val="21"/>
        </w:rPr>
        <w:t>securely collect information and evidence to inform the assessment of PIDs</w:t>
      </w:r>
    </w:p>
    <w:p w14:paraId="6E3079B9" w14:textId="305FABB1" w:rsidR="00FA40AC" w:rsidRPr="00B34E8D" w:rsidRDefault="00FA40AC" w:rsidP="00FA40AC">
      <w:pPr>
        <w:pStyle w:val="Bullet1"/>
        <w:ind w:left="568"/>
        <w:rPr>
          <w:szCs w:val="21"/>
        </w:rPr>
      </w:pPr>
      <w:r w:rsidRPr="00B34E8D">
        <w:rPr>
          <w:szCs w:val="21"/>
        </w:rPr>
        <w:t>notify IBAC of a PID as required</w:t>
      </w:r>
    </w:p>
    <w:p w14:paraId="54BAAA4A" w14:textId="77777777" w:rsidR="00FA40AC" w:rsidRPr="00946873" w:rsidRDefault="00FA40AC" w:rsidP="00FA40AC">
      <w:pPr>
        <w:pStyle w:val="Bullet1"/>
        <w:ind w:left="568"/>
      </w:pPr>
      <w:r w:rsidRPr="00946873">
        <w:lastRenderedPageBreak/>
        <w:t>liais</w:t>
      </w:r>
      <w:r>
        <w:t>e</w:t>
      </w:r>
      <w:r w:rsidRPr="00946873">
        <w:t xml:space="preserve"> between the </w:t>
      </w:r>
      <w:hyperlink w:anchor="discloser" w:history="1">
        <w:r w:rsidRPr="00783E10">
          <w:rPr>
            <w:rStyle w:val="Hyperlink"/>
          </w:rPr>
          <w:t>discloser</w:t>
        </w:r>
      </w:hyperlink>
      <w:r w:rsidRPr="005C086C">
        <w:rPr>
          <w:b/>
        </w:rPr>
        <w:t>,</w:t>
      </w:r>
      <w:r w:rsidRPr="00946873">
        <w:t xml:space="preserve"> the department and IBAC</w:t>
      </w:r>
      <w:r>
        <w:t xml:space="preserve"> (or external agencies</w:t>
      </w:r>
      <w:r w:rsidRPr="00E8110B">
        <w:t xml:space="preserve">) </w:t>
      </w:r>
      <w:r>
        <w:t xml:space="preserve">to perform the functions under the PID Act (for example, </w:t>
      </w:r>
      <w:r w:rsidRPr="00F23352">
        <w:t>in situations where the alleged conduct may pose an immediate threat to the health and safety of individuals or preservation of property</w:t>
      </w:r>
      <w:r w:rsidRPr="00E8110B">
        <w:t>)</w:t>
      </w:r>
    </w:p>
    <w:p w14:paraId="1823AAEF" w14:textId="77777777" w:rsidR="00FA40AC" w:rsidRDefault="00FA40AC" w:rsidP="00FA40AC">
      <w:pPr>
        <w:pStyle w:val="Bullet1"/>
        <w:ind w:left="568"/>
      </w:pPr>
      <w:r w:rsidRPr="005C086C">
        <w:t>s</w:t>
      </w:r>
      <w:r w:rsidRPr="00946873">
        <w:t>uppor</w:t>
      </w:r>
      <w:r>
        <w:t>t</w:t>
      </w:r>
      <w:r w:rsidRPr="00946873">
        <w:t xml:space="preserve"> the welfare of the </w:t>
      </w:r>
      <w:hyperlink w:anchor="discloser" w:history="1">
        <w:r w:rsidRPr="00783E10">
          <w:rPr>
            <w:rStyle w:val="Hyperlink"/>
          </w:rPr>
          <w:t>discloser</w:t>
        </w:r>
      </w:hyperlink>
      <w:r>
        <w:t xml:space="preserve"> </w:t>
      </w:r>
      <w:r w:rsidRPr="00946873">
        <w:t xml:space="preserve">and </w:t>
      </w:r>
      <w:r>
        <w:t>refer them</w:t>
      </w:r>
      <w:r w:rsidRPr="00946873">
        <w:t xml:space="preserve"> to welfare supports as necessary</w:t>
      </w:r>
    </w:p>
    <w:p w14:paraId="2B614255" w14:textId="77777777" w:rsidR="00FA40AC" w:rsidRDefault="00FA40AC" w:rsidP="00FA40AC">
      <w:pPr>
        <w:pStyle w:val="Bullet1"/>
        <w:ind w:left="568"/>
      </w:pPr>
      <w:r w:rsidRPr="00946873">
        <w:t>educat</w:t>
      </w:r>
      <w:r>
        <w:t xml:space="preserve">e </w:t>
      </w:r>
      <w:r w:rsidRPr="00946873">
        <w:t>and rais</w:t>
      </w:r>
      <w:r>
        <w:t>e</w:t>
      </w:r>
      <w:r w:rsidRPr="00F10345">
        <w:t xml:space="preserve"> </w:t>
      </w:r>
      <w:r w:rsidRPr="00946873">
        <w:t xml:space="preserve">awareness of </w:t>
      </w:r>
      <w:r w:rsidRPr="00F10345">
        <w:t xml:space="preserve">the </w:t>
      </w:r>
      <w:r w:rsidRPr="00946873">
        <w:t xml:space="preserve">PID </w:t>
      </w:r>
      <w:r>
        <w:t>process.</w:t>
      </w:r>
    </w:p>
    <w:p w14:paraId="4D3A7080" w14:textId="7D18E8FE" w:rsidR="00FA40AC" w:rsidRDefault="00FA40AC" w:rsidP="00800E82">
      <w:pPr>
        <w:pStyle w:val="Bodyafterbullets"/>
      </w:pPr>
      <w:r>
        <w:t xml:space="preserve">You can </w:t>
      </w:r>
      <w:r w:rsidRPr="006B798B">
        <w:t>contact a PID Coordinator</w:t>
      </w:r>
      <w:r>
        <w:t xml:space="preserve"> for confidential advice on any aspect of the PID process</w:t>
      </w:r>
      <w:r w:rsidR="00E95013">
        <w:t xml:space="preserve"> via email on </w:t>
      </w:r>
      <w:hyperlink r:id="rId20" w:history="1">
        <w:r w:rsidR="006B2834" w:rsidRPr="00033E94">
          <w:rPr>
            <w:rStyle w:val="Hyperlink"/>
          </w:rPr>
          <w:t>publicinterestdisclosure@health.vic.gov.au</w:t>
        </w:r>
      </w:hyperlink>
      <w:r w:rsidR="006B2834">
        <w:t xml:space="preserve"> or phone</w:t>
      </w:r>
      <w:r w:rsidR="0092121D">
        <w:t xml:space="preserve"> 1300 024 324.</w:t>
      </w:r>
    </w:p>
    <w:p w14:paraId="702A86F5" w14:textId="3C34535D" w:rsidR="00FA40AC" w:rsidRDefault="00FA40AC" w:rsidP="00FA40AC">
      <w:pPr>
        <w:pStyle w:val="Heading1"/>
      </w:pPr>
      <w:bookmarkStart w:id="4" w:name="_Toc188022477"/>
      <w:bookmarkStart w:id="5" w:name="_Ref188026428"/>
      <w:bookmarkStart w:id="6" w:name="_Ref188026434"/>
      <w:bookmarkStart w:id="7" w:name="_Ref188026442"/>
      <w:bookmarkStart w:id="8" w:name="_Ref188026491"/>
      <w:r w:rsidRPr="00FA40AC">
        <w:t>4.</w:t>
      </w:r>
      <w:r w:rsidRPr="00FA40AC">
        <w:tab/>
        <w:t>Making a PID</w:t>
      </w:r>
      <w:bookmarkEnd w:id="4"/>
      <w:bookmarkEnd w:id="5"/>
      <w:bookmarkEnd w:id="6"/>
      <w:bookmarkEnd w:id="7"/>
      <w:bookmarkEnd w:id="8"/>
    </w:p>
    <w:p w14:paraId="633A867D" w14:textId="77777777" w:rsidR="00FA40AC" w:rsidRDefault="00FA40AC" w:rsidP="00FA40AC">
      <w:pPr>
        <w:pStyle w:val="Body"/>
      </w:pPr>
      <w:r>
        <w:t>T</w:t>
      </w:r>
      <w:r w:rsidDel="00906AD4">
        <w:t>he PID Act</w:t>
      </w:r>
      <w:r>
        <w:t xml:space="preserve"> sets out requirements for how to make a </w:t>
      </w:r>
      <w:hyperlink w:anchor="disclosure" w:history="1">
        <w:r w:rsidRPr="00FA4E66">
          <w:rPr>
            <w:rStyle w:val="Hyperlink"/>
          </w:rPr>
          <w:t>disclosure</w:t>
        </w:r>
      </w:hyperlink>
      <w:r>
        <w:t>. These requirements relate to:</w:t>
      </w:r>
    </w:p>
    <w:p w14:paraId="57465023" w14:textId="77777777" w:rsidR="00FA40AC" w:rsidRDefault="00FA40AC" w:rsidP="00FA40AC">
      <w:pPr>
        <w:pStyle w:val="Bullet1"/>
        <w:ind w:left="568"/>
      </w:pPr>
      <w:r>
        <w:t xml:space="preserve">where to direct your </w:t>
      </w:r>
      <w:hyperlink w:anchor="disclosure" w:history="1">
        <w:r w:rsidRPr="00FA4E66">
          <w:rPr>
            <w:rStyle w:val="Hyperlink"/>
          </w:rPr>
          <w:t>disclosure</w:t>
        </w:r>
      </w:hyperlink>
    </w:p>
    <w:p w14:paraId="3F7D29AE" w14:textId="77777777" w:rsidR="00FA40AC" w:rsidRDefault="00FA40AC" w:rsidP="00FA40AC">
      <w:pPr>
        <w:pStyle w:val="Bullet1"/>
        <w:ind w:left="568"/>
      </w:pPr>
      <w:r>
        <w:t xml:space="preserve">how to make a </w:t>
      </w:r>
      <w:hyperlink w:anchor="disclosure" w:history="1">
        <w:r w:rsidRPr="00FA4E66">
          <w:rPr>
            <w:rStyle w:val="Hyperlink"/>
          </w:rPr>
          <w:t>disclosure</w:t>
        </w:r>
      </w:hyperlink>
    </w:p>
    <w:p w14:paraId="3FB4BF51" w14:textId="77777777" w:rsidR="00FA40AC" w:rsidRDefault="00FA40AC" w:rsidP="00FA40AC">
      <w:pPr>
        <w:pStyle w:val="Bullet1"/>
        <w:ind w:left="568"/>
      </w:pPr>
      <w:r>
        <w:t xml:space="preserve">how to make an anonymous </w:t>
      </w:r>
      <w:hyperlink w:anchor="disclosure" w:history="1">
        <w:r w:rsidRPr="00FA4E66">
          <w:rPr>
            <w:rStyle w:val="Hyperlink"/>
          </w:rPr>
          <w:t>disclosure</w:t>
        </w:r>
      </w:hyperlink>
      <w:r>
        <w:t>.</w:t>
      </w:r>
    </w:p>
    <w:p w14:paraId="141C6EBB" w14:textId="77777777" w:rsidR="00FA40AC" w:rsidRPr="00C80C79" w:rsidRDefault="00FA40AC" w:rsidP="00FA40AC">
      <w:pPr>
        <w:pStyle w:val="Bodyafterbullets"/>
      </w:pPr>
      <w:r>
        <w:t xml:space="preserve">The PID Act protections (see Section </w:t>
      </w:r>
      <w:r>
        <w:fldChar w:fldCharType="begin"/>
      </w:r>
      <w:r>
        <w:instrText xml:space="preserve"> REF _Ref186458307 \r \h </w:instrText>
      </w:r>
      <w:r>
        <w:fldChar w:fldCharType="separate"/>
      </w:r>
      <w:r>
        <w:t>6</w:t>
      </w:r>
      <w:r>
        <w:fldChar w:fldCharType="end"/>
      </w:r>
      <w:r>
        <w:t>) only apply when</w:t>
      </w:r>
      <w:r w:rsidDel="00906AD4">
        <w:t xml:space="preserve"> </w:t>
      </w:r>
      <w:r>
        <w:t>a</w:t>
      </w:r>
      <w:r w:rsidDel="00906AD4">
        <w:t xml:space="preserve"> </w:t>
      </w:r>
      <w:hyperlink w:anchor="disclosure" w:history="1">
        <w:r w:rsidRPr="00FA4E66">
          <w:rPr>
            <w:rStyle w:val="Hyperlink"/>
          </w:rPr>
          <w:t>disclosure</w:t>
        </w:r>
      </w:hyperlink>
      <w:r>
        <w:t xml:space="preserve"> meets</w:t>
      </w:r>
      <w:r w:rsidDel="00906AD4">
        <w:t xml:space="preserve"> the</w:t>
      </w:r>
      <w:r>
        <w:t>se</w:t>
      </w:r>
      <w:r w:rsidDel="00906AD4">
        <w:t xml:space="preserve"> requirements.  </w:t>
      </w:r>
    </w:p>
    <w:p w14:paraId="4D5D56E6" w14:textId="3FAE2C7A" w:rsidR="00FA40AC" w:rsidRDefault="00FA40AC" w:rsidP="00FA40AC">
      <w:pPr>
        <w:pStyle w:val="Heading2"/>
      </w:pPr>
      <w:r w:rsidRPr="00FA40AC">
        <w:t>4.1</w:t>
      </w:r>
      <w:r w:rsidRPr="00FA40AC">
        <w:tab/>
        <w:t>Where to direct a disclosure</w:t>
      </w:r>
    </w:p>
    <w:p w14:paraId="19171378" w14:textId="34376768" w:rsidR="00FA40AC" w:rsidRDefault="00FA40AC" w:rsidP="00FA40AC">
      <w:pPr>
        <w:pStyle w:val="Body"/>
      </w:pPr>
      <w:r>
        <w:t xml:space="preserve">A </w:t>
      </w:r>
      <w:hyperlink w:anchor="disclosure" w:history="1">
        <w:r w:rsidRPr="00FA4E66">
          <w:rPr>
            <w:rStyle w:val="Hyperlink"/>
          </w:rPr>
          <w:t>disclosure</w:t>
        </w:r>
      </w:hyperlink>
      <w:r>
        <w:t xml:space="preserve"> can be made about a wide range of </w:t>
      </w:r>
      <w:hyperlink w:anchor="public_body" w:history="1">
        <w:r w:rsidRPr="00697720">
          <w:rPr>
            <w:rStyle w:val="Hyperlink"/>
          </w:rPr>
          <w:t>public bodies</w:t>
        </w:r>
      </w:hyperlink>
      <w:r>
        <w:t xml:space="preserve"> and </w:t>
      </w:r>
      <w:hyperlink w:anchor="public_officer" w:history="1">
        <w:r w:rsidRPr="000B52FB">
          <w:rPr>
            <w:rStyle w:val="Hyperlink"/>
          </w:rPr>
          <w:t>public offic</w:t>
        </w:r>
        <w:r w:rsidR="00C63AC6">
          <w:rPr>
            <w:rStyle w:val="Hyperlink"/>
          </w:rPr>
          <w:t>ers</w:t>
        </w:r>
      </w:hyperlink>
      <w:r>
        <w:t>. Depending on who you</w:t>
      </w:r>
      <w:r w:rsidR="00C704F6">
        <w:t>r</w:t>
      </w:r>
      <w:r>
        <w:t xml:space="preserve"> </w:t>
      </w:r>
      <w:hyperlink w:anchor="disclosure" w:history="1">
        <w:r w:rsidRPr="00FA4E66">
          <w:rPr>
            <w:rStyle w:val="Hyperlink"/>
          </w:rPr>
          <w:t>disclosure</w:t>
        </w:r>
      </w:hyperlink>
      <w:r>
        <w:t xml:space="preserve"> </w:t>
      </w:r>
      <w:r w:rsidR="00C704F6">
        <w:t xml:space="preserve">is </w:t>
      </w:r>
      <w:r>
        <w:t xml:space="preserve">about, the PID Act is specific about where you should direct your </w:t>
      </w:r>
      <w:hyperlink w:anchor="disclosure" w:history="1">
        <w:r w:rsidRPr="00FA4E66">
          <w:rPr>
            <w:rStyle w:val="Hyperlink"/>
          </w:rPr>
          <w:t>disclosure</w:t>
        </w:r>
      </w:hyperlink>
      <w:r>
        <w:t>.</w:t>
      </w:r>
    </w:p>
    <w:p w14:paraId="716CEA21" w14:textId="70122A87" w:rsidR="00366D5A" w:rsidRDefault="00FA40AC" w:rsidP="00FA40AC">
      <w:pPr>
        <w:pStyle w:val="Body"/>
      </w:pPr>
      <w:r>
        <w:t xml:space="preserve">If your </w:t>
      </w:r>
      <w:hyperlink w:anchor="disclosure" w:history="1">
        <w:r w:rsidRPr="00FA4E66">
          <w:rPr>
            <w:rStyle w:val="Hyperlink"/>
          </w:rPr>
          <w:t>disclosure</w:t>
        </w:r>
      </w:hyperlink>
      <w:r>
        <w:t xml:space="preserve"> is about someone or something at our department, you can make a </w:t>
      </w:r>
      <w:hyperlink w:anchor="disclosure" w:history="1">
        <w:r w:rsidRPr="00FA4E66">
          <w:rPr>
            <w:rStyle w:val="Hyperlink"/>
          </w:rPr>
          <w:t>disclosure</w:t>
        </w:r>
      </w:hyperlink>
      <w:r>
        <w:t xml:space="preserve"> to </w:t>
      </w:r>
      <w:r w:rsidRPr="00B15281">
        <w:t xml:space="preserve">a </w:t>
      </w:r>
      <w:hyperlink w:anchor="PID_coord" w:history="1">
        <w:r w:rsidRPr="00B52B58">
          <w:rPr>
            <w:rStyle w:val="Hyperlink"/>
          </w:rPr>
          <w:t>PID Coordinator</w:t>
        </w:r>
      </w:hyperlink>
      <w:r>
        <w:t xml:space="preserve"> or any other </w:t>
      </w:r>
      <w:hyperlink w:anchor="permitted_person" w:history="1">
        <w:r w:rsidRPr="00421136">
          <w:rPr>
            <w:rStyle w:val="Hyperlink"/>
          </w:rPr>
          <w:t>permitted person</w:t>
        </w:r>
      </w:hyperlink>
      <w:r>
        <w:t xml:space="preserve">. </w:t>
      </w:r>
      <w:r w:rsidR="00E07A2F">
        <w:t xml:space="preserve">A </w:t>
      </w:r>
      <w:hyperlink w:anchor="permitted_person" w:history="1">
        <w:r w:rsidR="00E07A2F" w:rsidRPr="00421136">
          <w:rPr>
            <w:rStyle w:val="Hyperlink"/>
          </w:rPr>
          <w:t>permitted person</w:t>
        </w:r>
      </w:hyperlink>
      <w:r w:rsidR="00E07A2F">
        <w:rPr>
          <w:rStyle w:val="Hyperlink"/>
        </w:rPr>
        <w:t xml:space="preserve"> </w:t>
      </w:r>
      <w:r>
        <w:t>includes t</w:t>
      </w:r>
      <w:r w:rsidRPr="00B15281">
        <w:t>he Secretary</w:t>
      </w:r>
      <w:r w:rsidR="00DA7731">
        <w:t>,</w:t>
      </w:r>
      <w:r w:rsidRPr="00B15281">
        <w:t xml:space="preserve"> </w:t>
      </w:r>
      <w:r>
        <w:t xml:space="preserve">and any manager or supervisor. </w:t>
      </w:r>
    </w:p>
    <w:p w14:paraId="25529253" w14:textId="22E51713" w:rsidR="00FA40AC" w:rsidRDefault="00FA40AC" w:rsidP="00FA40AC">
      <w:pPr>
        <w:pStyle w:val="Body"/>
      </w:pPr>
      <w:r>
        <w:t xml:space="preserve">Refer to </w:t>
      </w:r>
      <w:r>
        <w:fldChar w:fldCharType="begin"/>
      </w:r>
      <w:r>
        <w:instrText xml:space="preserve"> REF _Ref186458419 \h </w:instrText>
      </w:r>
      <w:r>
        <w:fldChar w:fldCharType="separate"/>
      </w:r>
      <w:r>
        <w:t>Table 1</w:t>
      </w:r>
      <w:r>
        <w:fldChar w:fldCharType="end"/>
      </w:r>
      <w:r>
        <w:t xml:space="preserve"> for </w:t>
      </w:r>
      <w:hyperlink w:anchor="PID_coord" w:history="1">
        <w:r w:rsidR="00366D5A" w:rsidRPr="00B52B58">
          <w:rPr>
            <w:rStyle w:val="Hyperlink"/>
          </w:rPr>
          <w:t>PID Coordinator</w:t>
        </w:r>
      </w:hyperlink>
      <w:r w:rsidR="00366D5A">
        <w:rPr>
          <w:rStyle w:val="Hyperlink"/>
        </w:rPr>
        <w:t xml:space="preserve"> </w:t>
      </w:r>
      <w:r>
        <w:t>contact details.</w:t>
      </w:r>
    </w:p>
    <w:p w14:paraId="1B28E436" w14:textId="77777777" w:rsidR="00221D24" w:rsidRDefault="00221D24">
      <w:pPr>
        <w:spacing w:after="0" w:line="240" w:lineRule="auto"/>
        <w:rPr>
          <w:b/>
        </w:rPr>
      </w:pPr>
      <w:bookmarkStart w:id="9" w:name="_Ref186458419"/>
      <w:bookmarkStart w:id="10" w:name="_Ref186472869"/>
      <w:r>
        <w:br w:type="page"/>
      </w:r>
    </w:p>
    <w:p w14:paraId="34E40875" w14:textId="11B3008D" w:rsidR="00221D24" w:rsidRDefault="00221D24" w:rsidP="00221D24">
      <w:pPr>
        <w:pStyle w:val="Tablecaption"/>
      </w:pPr>
      <w:r>
        <w:lastRenderedPageBreak/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bookmarkEnd w:id="9"/>
      <w:r>
        <w:t>. Internal PID contacts</w:t>
      </w:r>
      <w:bookmarkEnd w:id="1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789"/>
      </w:tblGrid>
      <w:tr w:rsidR="00221D24" w:rsidRPr="00B34E8D" w14:paraId="34CB769F" w14:textId="77777777" w:rsidTr="007E538B">
        <w:tc>
          <w:tcPr>
            <w:tcW w:w="2405" w:type="dxa"/>
          </w:tcPr>
          <w:p w14:paraId="2B25404E" w14:textId="77777777" w:rsidR="00221D24" w:rsidRPr="00B34E8D" w:rsidRDefault="00221D24" w:rsidP="007E538B">
            <w:pPr>
              <w:pStyle w:val="Tablecolhead"/>
              <w:rPr>
                <w:szCs w:val="21"/>
              </w:rPr>
            </w:pPr>
            <w:r w:rsidRPr="00B34E8D">
              <w:rPr>
                <w:szCs w:val="21"/>
              </w:rPr>
              <w:t xml:space="preserve">Organisation </w:t>
            </w:r>
          </w:p>
        </w:tc>
        <w:tc>
          <w:tcPr>
            <w:tcW w:w="7789" w:type="dxa"/>
          </w:tcPr>
          <w:p w14:paraId="4F20B4F8" w14:textId="77777777" w:rsidR="00221D24" w:rsidRPr="00B34E8D" w:rsidRDefault="00221D24" w:rsidP="007E538B">
            <w:pPr>
              <w:pStyle w:val="Tablecolhead"/>
              <w:rPr>
                <w:szCs w:val="21"/>
              </w:rPr>
            </w:pPr>
            <w:r w:rsidRPr="00B34E8D">
              <w:rPr>
                <w:szCs w:val="21"/>
              </w:rPr>
              <w:t>Contact details</w:t>
            </w:r>
          </w:p>
        </w:tc>
      </w:tr>
      <w:tr w:rsidR="00221D24" w:rsidRPr="00B34E8D" w14:paraId="0A794626" w14:textId="77777777" w:rsidTr="007E538B">
        <w:tc>
          <w:tcPr>
            <w:tcW w:w="2405" w:type="dxa"/>
          </w:tcPr>
          <w:p w14:paraId="7C927425" w14:textId="77777777" w:rsidR="00221D24" w:rsidRPr="00B34E8D" w:rsidRDefault="00221D24" w:rsidP="007E538B">
            <w:pPr>
              <w:pStyle w:val="Body"/>
              <w:rPr>
                <w:szCs w:val="21"/>
              </w:rPr>
            </w:pPr>
            <w:r w:rsidRPr="00B34E8D">
              <w:rPr>
                <w:szCs w:val="21"/>
              </w:rPr>
              <w:t>Department of Health</w:t>
            </w:r>
          </w:p>
        </w:tc>
        <w:tc>
          <w:tcPr>
            <w:tcW w:w="7789" w:type="dxa"/>
          </w:tcPr>
          <w:p w14:paraId="01BD1604" w14:textId="1A80BE48" w:rsidR="00221D24" w:rsidRPr="00B34E8D" w:rsidRDefault="00221D24" w:rsidP="007E538B">
            <w:pPr>
              <w:pStyle w:val="Tabletext"/>
              <w:rPr>
                <w:szCs w:val="21"/>
              </w:rPr>
            </w:pPr>
            <w:r w:rsidRPr="00B34E8D">
              <w:rPr>
                <w:b/>
                <w:bCs/>
                <w:szCs w:val="21"/>
              </w:rPr>
              <w:t>Email</w:t>
            </w:r>
            <w:r w:rsidRPr="00B34E8D">
              <w:rPr>
                <w:szCs w:val="21"/>
              </w:rPr>
              <w:t xml:space="preserve">: </w:t>
            </w:r>
            <w:hyperlink r:id="rId21" w:history="1">
              <w:r w:rsidRPr="00B34E8D">
                <w:rPr>
                  <w:rStyle w:val="Hyperlink"/>
                  <w:szCs w:val="21"/>
                </w:rPr>
                <w:t>email</w:t>
              </w:r>
            </w:hyperlink>
            <w:r w:rsidRPr="00B34E8D">
              <w:rPr>
                <w:szCs w:val="21"/>
              </w:rPr>
              <w:t xml:space="preserve"> a PID Coordinator </w:t>
            </w:r>
            <w:r w:rsidRPr="00B34E8D">
              <w:rPr>
                <w:szCs w:val="21"/>
              </w:rPr>
              <w:br/>
              <w:t xml:space="preserve">&lt;mailto:publicinterestdisclosure@health.vic.gov.au&gt; </w:t>
            </w:r>
          </w:p>
          <w:p w14:paraId="4E0254D2" w14:textId="77777777" w:rsidR="00221D24" w:rsidRPr="00B34E8D" w:rsidRDefault="00221D24" w:rsidP="007E538B">
            <w:pPr>
              <w:pStyle w:val="Tabletext"/>
              <w:rPr>
                <w:szCs w:val="21"/>
              </w:rPr>
            </w:pPr>
            <w:r w:rsidRPr="00B34E8D">
              <w:rPr>
                <w:b/>
                <w:bCs/>
                <w:szCs w:val="21"/>
              </w:rPr>
              <w:t>Phone:</w:t>
            </w:r>
            <w:r w:rsidRPr="00B34E8D">
              <w:rPr>
                <w:szCs w:val="21"/>
              </w:rPr>
              <w:t xml:space="preserve"> Integrity Hotline </w:t>
            </w:r>
            <w:r w:rsidRPr="00B34E8D">
              <w:rPr>
                <w:rFonts w:eastAsia="MS Gothic"/>
                <w:szCs w:val="21"/>
              </w:rPr>
              <w:t>1300 024 324</w:t>
            </w:r>
          </w:p>
          <w:p w14:paraId="4A7CCD10" w14:textId="77777777" w:rsidR="00221D24" w:rsidRPr="00B34E8D" w:rsidRDefault="00221D24" w:rsidP="007E538B">
            <w:pPr>
              <w:pStyle w:val="Tabletext"/>
              <w:rPr>
                <w:rFonts w:cs="Arial"/>
                <w:szCs w:val="21"/>
              </w:rPr>
            </w:pPr>
            <w:r w:rsidRPr="00B34E8D">
              <w:rPr>
                <w:b/>
                <w:bCs/>
                <w:szCs w:val="21"/>
              </w:rPr>
              <w:t>Mailing address:</w:t>
            </w:r>
            <w:r w:rsidRPr="00B34E8D">
              <w:rPr>
                <w:szCs w:val="21"/>
              </w:rPr>
              <w:t xml:space="preserve"> </w:t>
            </w:r>
            <w:r w:rsidRPr="00B34E8D">
              <w:rPr>
                <w:rFonts w:cs="Arial"/>
                <w:szCs w:val="21"/>
              </w:rPr>
              <w:t xml:space="preserve">Public </w:t>
            </w:r>
            <w:r w:rsidRPr="00B34E8D">
              <w:rPr>
                <w:szCs w:val="21"/>
              </w:rPr>
              <w:t>Interest</w:t>
            </w:r>
            <w:r w:rsidRPr="00B34E8D">
              <w:rPr>
                <w:rFonts w:cs="Arial"/>
                <w:szCs w:val="21"/>
              </w:rPr>
              <w:t xml:space="preserve"> Disclosure Coordinator</w:t>
            </w:r>
          </w:p>
          <w:p w14:paraId="47B87550" w14:textId="4F592E28" w:rsidR="00221D24" w:rsidRPr="00B34E8D" w:rsidRDefault="00221D24" w:rsidP="0002272B">
            <w:pPr>
              <w:pStyle w:val="Tabletext"/>
              <w:ind w:left="1736"/>
              <w:rPr>
                <w:rFonts w:cs="Arial"/>
                <w:b/>
                <w:bCs/>
                <w:szCs w:val="21"/>
              </w:rPr>
            </w:pPr>
            <w:r w:rsidRPr="00B34E8D">
              <w:rPr>
                <w:rFonts w:cs="Arial"/>
                <w:szCs w:val="21"/>
              </w:rPr>
              <w:t xml:space="preserve">Integrity </w:t>
            </w:r>
            <w:r w:rsidRPr="00B34E8D">
              <w:rPr>
                <w:szCs w:val="21"/>
              </w:rPr>
              <w:t>Unit</w:t>
            </w:r>
            <w:r w:rsidRPr="00B34E8D">
              <w:rPr>
                <w:rFonts w:cs="Arial"/>
                <w:szCs w:val="21"/>
              </w:rPr>
              <w:t xml:space="preserve"> </w:t>
            </w:r>
            <w:r w:rsidRPr="00B34E8D">
              <w:rPr>
                <w:rFonts w:cs="Arial"/>
                <w:szCs w:val="21"/>
              </w:rPr>
              <w:br/>
            </w:r>
            <w:r w:rsidRPr="00B34E8D">
              <w:rPr>
                <w:szCs w:val="21"/>
              </w:rPr>
              <w:t>Department</w:t>
            </w:r>
            <w:r w:rsidRPr="00B34E8D">
              <w:rPr>
                <w:rFonts w:cs="Arial"/>
                <w:szCs w:val="21"/>
              </w:rPr>
              <w:t xml:space="preserve"> of Health</w:t>
            </w:r>
            <w:r w:rsidRPr="00B34E8D">
              <w:rPr>
                <w:rFonts w:cs="Arial"/>
                <w:szCs w:val="21"/>
              </w:rPr>
              <w:br/>
              <w:t xml:space="preserve">50 </w:t>
            </w:r>
            <w:r w:rsidRPr="00B34E8D">
              <w:rPr>
                <w:szCs w:val="21"/>
              </w:rPr>
              <w:t>Lonsdale</w:t>
            </w:r>
            <w:r w:rsidRPr="00B34E8D">
              <w:rPr>
                <w:rFonts w:cs="Arial"/>
                <w:szCs w:val="21"/>
              </w:rPr>
              <w:t xml:space="preserve"> Street</w:t>
            </w:r>
            <w:r w:rsidRPr="00B34E8D">
              <w:rPr>
                <w:rFonts w:cs="Arial"/>
                <w:szCs w:val="21"/>
              </w:rPr>
              <w:br/>
            </w:r>
            <w:r w:rsidRPr="00B34E8D">
              <w:rPr>
                <w:szCs w:val="21"/>
              </w:rPr>
              <w:t>Melbourne</w:t>
            </w:r>
            <w:r w:rsidRPr="00B34E8D">
              <w:rPr>
                <w:rFonts w:cs="Arial"/>
                <w:szCs w:val="21"/>
              </w:rPr>
              <w:t xml:space="preserve"> VIC 3000</w:t>
            </w:r>
          </w:p>
        </w:tc>
      </w:tr>
    </w:tbl>
    <w:p w14:paraId="6984C93D" w14:textId="73E74375" w:rsidR="00221D24" w:rsidRPr="00B34E8D" w:rsidRDefault="00221D24" w:rsidP="00221D24">
      <w:pPr>
        <w:pStyle w:val="Body"/>
        <w:spacing w:before="120"/>
        <w:rPr>
          <w:szCs w:val="21"/>
        </w:rPr>
      </w:pPr>
      <w:r w:rsidRPr="00B34E8D">
        <w:rPr>
          <w:szCs w:val="21"/>
        </w:rPr>
        <w:t xml:space="preserve">You can also make a </w:t>
      </w:r>
      <w:hyperlink w:anchor="disclosure" w:history="1">
        <w:r w:rsidRPr="00B34E8D">
          <w:rPr>
            <w:rStyle w:val="Hyperlink"/>
            <w:szCs w:val="21"/>
          </w:rPr>
          <w:t>disclosure</w:t>
        </w:r>
      </w:hyperlink>
      <w:r w:rsidRPr="00B34E8D">
        <w:rPr>
          <w:szCs w:val="21"/>
        </w:rPr>
        <w:t xml:space="preserve"> directly to IBAC (see </w:t>
      </w:r>
      <w:r w:rsidRPr="00B34E8D">
        <w:rPr>
          <w:szCs w:val="21"/>
        </w:rPr>
        <w:fldChar w:fldCharType="begin"/>
      </w:r>
      <w:r w:rsidRPr="00B34E8D">
        <w:rPr>
          <w:szCs w:val="21"/>
        </w:rPr>
        <w:instrText xml:space="preserve"> REF _Ref186211760 \h </w:instrText>
      </w:r>
      <w:r w:rsidR="00B34E8D">
        <w:rPr>
          <w:szCs w:val="21"/>
        </w:rPr>
        <w:instrText xml:space="preserve"> \* MERGEFORMAT </w:instrText>
      </w:r>
      <w:r w:rsidRPr="00B34E8D">
        <w:rPr>
          <w:szCs w:val="21"/>
        </w:rPr>
      </w:r>
      <w:r w:rsidRPr="00B34E8D">
        <w:rPr>
          <w:szCs w:val="21"/>
        </w:rPr>
        <w:fldChar w:fldCharType="separate"/>
      </w:r>
      <w:r w:rsidRPr="00B34E8D">
        <w:rPr>
          <w:szCs w:val="21"/>
        </w:rPr>
        <w:t xml:space="preserve">Table </w:t>
      </w:r>
      <w:r w:rsidRPr="00B34E8D">
        <w:rPr>
          <w:noProof/>
          <w:szCs w:val="21"/>
        </w:rPr>
        <w:t>2</w:t>
      </w:r>
      <w:r w:rsidRPr="00B34E8D">
        <w:rPr>
          <w:szCs w:val="21"/>
        </w:rPr>
        <w:fldChar w:fldCharType="end"/>
      </w:r>
      <w:r w:rsidRPr="00B34E8D">
        <w:rPr>
          <w:szCs w:val="21"/>
        </w:rPr>
        <w:t xml:space="preserve">). </w:t>
      </w:r>
    </w:p>
    <w:p w14:paraId="26291429" w14:textId="77777777" w:rsidR="00221D24" w:rsidRPr="00B34E8D" w:rsidRDefault="00221D24" w:rsidP="00221D24">
      <w:pPr>
        <w:pStyle w:val="Tablecaption"/>
        <w:rPr>
          <w:szCs w:val="21"/>
        </w:rPr>
      </w:pPr>
      <w:bookmarkStart w:id="11" w:name="_Ref186211760"/>
      <w:r w:rsidRPr="00B34E8D">
        <w:rPr>
          <w:szCs w:val="21"/>
        </w:rPr>
        <w:t xml:space="preserve">Table </w:t>
      </w:r>
      <w:r w:rsidRPr="00B34E8D">
        <w:rPr>
          <w:szCs w:val="21"/>
        </w:rPr>
        <w:fldChar w:fldCharType="begin"/>
      </w:r>
      <w:r w:rsidRPr="00B34E8D">
        <w:rPr>
          <w:szCs w:val="21"/>
        </w:rPr>
        <w:instrText xml:space="preserve"> SEQ Table \* ARABIC </w:instrText>
      </w:r>
      <w:r w:rsidRPr="00B34E8D">
        <w:rPr>
          <w:szCs w:val="21"/>
        </w:rPr>
        <w:fldChar w:fldCharType="separate"/>
      </w:r>
      <w:r w:rsidRPr="00B34E8D">
        <w:rPr>
          <w:noProof/>
          <w:szCs w:val="21"/>
        </w:rPr>
        <w:t>2</w:t>
      </w:r>
      <w:r w:rsidRPr="00B34E8D">
        <w:rPr>
          <w:szCs w:val="21"/>
        </w:rPr>
        <w:fldChar w:fldCharType="end"/>
      </w:r>
      <w:bookmarkEnd w:id="11"/>
      <w:r w:rsidRPr="00B34E8D">
        <w:rPr>
          <w:szCs w:val="21"/>
        </w:rPr>
        <w:t>. External PID contacts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2411"/>
        <w:gridCol w:w="7790"/>
      </w:tblGrid>
      <w:tr w:rsidR="00221D24" w:rsidRPr="00B34E8D" w14:paraId="0B96090A" w14:textId="77777777" w:rsidTr="007E538B">
        <w:tc>
          <w:tcPr>
            <w:tcW w:w="2411" w:type="dxa"/>
          </w:tcPr>
          <w:p w14:paraId="10F72B0F" w14:textId="77777777" w:rsidR="00221D24" w:rsidRPr="00B34E8D" w:rsidRDefault="00221D24" w:rsidP="007E538B">
            <w:pPr>
              <w:pStyle w:val="Tablecolhead"/>
              <w:rPr>
                <w:szCs w:val="21"/>
              </w:rPr>
            </w:pPr>
            <w:r w:rsidRPr="00B34E8D">
              <w:rPr>
                <w:szCs w:val="21"/>
              </w:rPr>
              <w:t xml:space="preserve">Organisation </w:t>
            </w:r>
          </w:p>
        </w:tc>
        <w:tc>
          <w:tcPr>
            <w:tcW w:w="7790" w:type="dxa"/>
          </w:tcPr>
          <w:p w14:paraId="753BA0D5" w14:textId="77777777" w:rsidR="00221D24" w:rsidRPr="00B34E8D" w:rsidRDefault="00221D24" w:rsidP="007E538B">
            <w:pPr>
              <w:pStyle w:val="Tablecolhead"/>
              <w:rPr>
                <w:szCs w:val="21"/>
              </w:rPr>
            </w:pPr>
            <w:r w:rsidRPr="00B34E8D">
              <w:rPr>
                <w:szCs w:val="21"/>
              </w:rPr>
              <w:t>Contact details</w:t>
            </w:r>
          </w:p>
        </w:tc>
      </w:tr>
      <w:tr w:rsidR="00221D24" w:rsidRPr="00B34E8D" w14:paraId="4551E466" w14:textId="77777777" w:rsidTr="007E538B">
        <w:tc>
          <w:tcPr>
            <w:tcW w:w="2411" w:type="dxa"/>
          </w:tcPr>
          <w:p w14:paraId="15E56947" w14:textId="77777777" w:rsidR="00221D24" w:rsidRPr="00B34E8D" w:rsidRDefault="00221D24" w:rsidP="007E538B">
            <w:pPr>
              <w:pStyle w:val="Body"/>
              <w:rPr>
                <w:szCs w:val="21"/>
              </w:rPr>
            </w:pPr>
            <w:r w:rsidRPr="00B34E8D">
              <w:rPr>
                <w:szCs w:val="21"/>
              </w:rPr>
              <w:t>IBAC</w:t>
            </w:r>
          </w:p>
        </w:tc>
        <w:tc>
          <w:tcPr>
            <w:tcW w:w="7790" w:type="dxa"/>
          </w:tcPr>
          <w:p w14:paraId="1D047574" w14:textId="3303CE7D" w:rsidR="00221D24" w:rsidRPr="00B34E8D" w:rsidRDefault="00221D24" w:rsidP="007E538B">
            <w:pPr>
              <w:pStyle w:val="Tabletext"/>
              <w:rPr>
                <w:szCs w:val="21"/>
              </w:rPr>
            </w:pPr>
            <w:r w:rsidRPr="00B34E8D">
              <w:rPr>
                <w:b/>
                <w:bCs/>
                <w:szCs w:val="21"/>
              </w:rPr>
              <w:t xml:space="preserve">Online form: </w:t>
            </w:r>
            <w:hyperlink r:id="rId22" w:history="1">
              <w:r w:rsidRPr="00B34E8D">
                <w:rPr>
                  <w:rStyle w:val="Hyperlink"/>
                  <w:szCs w:val="21"/>
                </w:rPr>
                <w:t>IBAC online complaint form</w:t>
              </w:r>
            </w:hyperlink>
            <w:r w:rsidRPr="00B34E8D">
              <w:rPr>
                <w:szCs w:val="21"/>
              </w:rPr>
              <w:t xml:space="preserve"> </w:t>
            </w:r>
            <w:r w:rsidRPr="00B34E8D">
              <w:rPr>
                <w:szCs w:val="21"/>
              </w:rPr>
              <w:br/>
              <w:t>&lt;https://www.ibac.vic.gov.au/reporting-corruption&gt;</w:t>
            </w:r>
          </w:p>
          <w:p w14:paraId="4F1AA082" w14:textId="5FF4F915" w:rsidR="00221D24" w:rsidRPr="00B34E8D" w:rsidRDefault="00221D24" w:rsidP="007E538B">
            <w:pPr>
              <w:pStyle w:val="Tabletext"/>
              <w:rPr>
                <w:b/>
                <w:bCs/>
                <w:szCs w:val="21"/>
              </w:rPr>
            </w:pPr>
            <w:r w:rsidRPr="00B34E8D">
              <w:rPr>
                <w:b/>
                <w:bCs/>
                <w:szCs w:val="21"/>
              </w:rPr>
              <w:t>Email:</w:t>
            </w:r>
            <w:r w:rsidR="00386A48">
              <w:rPr>
                <w:b/>
                <w:bCs/>
                <w:szCs w:val="21"/>
              </w:rPr>
              <w:t xml:space="preserve"> </w:t>
            </w:r>
            <w:hyperlink r:id="rId23" w:history="1">
              <w:r w:rsidR="00386A48" w:rsidRPr="008F7A39">
                <w:rPr>
                  <w:rStyle w:val="Hyperlink"/>
                  <w:szCs w:val="21"/>
                </w:rPr>
                <w:t>info@ibac.vic.gov.au</w:t>
              </w:r>
            </w:hyperlink>
            <w:r w:rsidR="00386A48">
              <w:rPr>
                <w:szCs w:val="21"/>
              </w:rPr>
              <w:t xml:space="preserve"> </w:t>
            </w:r>
            <w:r w:rsidR="00703EC2">
              <w:rPr>
                <w:szCs w:val="21"/>
              </w:rPr>
              <w:t>&lt;</w:t>
            </w:r>
            <w:r w:rsidR="00703EC2" w:rsidRPr="00703EC2">
              <w:rPr>
                <w:szCs w:val="21"/>
              </w:rPr>
              <w:t>mailto:info@ibac.vic.gov.au</w:t>
            </w:r>
            <w:r w:rsidR="00703EC2">
              <w:rPr>
                <w:szCs w:val="21"/>
              </w:rPr>
              <w:t>&gt;</w:t>
            </w:r>
          </w:p>
          <w:p w14:paraId="4B8C6C00" w14:textId="77777777" w:rsidR="00221D24" w:rsidRPr="00B34E8D" w:rsidRDefault="00221D24" w:rsidP="007E538B">
            <w:pPr>
              <w:pStyle w:val="Tabletext"/>
              <w:rPr>
                <w:szCs w:val="21"/>
              </w:rPr>
            </w:pPr>
            <w:r w:rsidRPr="00B34E8D">
              <w:rPr>
                <w:b/>
                <w:bCs/>
                <w:szCs w:val="21"/>
              </w:rPr>
              <w:t>Phone:</w:t>
            </w:r>
            <w:r w:rsidRPr="00B34E8D">
              <w:rPr>
                <w:szCs w:val="21"/>
              </w:rPr>
              <w:t xml:space="preserve"> 1300 735 135</w:t>
            </w:r>
          </w:p>
          <w:p w14:paraId="65180E7E" w14:textId="77777777" w:rsidR="00221D24" w:rsidRPr="00B34E8D" w:rsidRDefault="00221D24" w:rsidP="007E538B">
            <w:pPr>
              <w:pStyle w:val="Tabletext"/>
              <w:rPr>
                <w:szCs w:val="21"/>
              </w:rPr>
            </w:pPr>
            <w:r w:rsidRPr="00B34E8D">
              <w:rPr>
                <w:b/>
                <w:bCs/>
                <w:szCs w:val="21"/>
              </w:rPr>
              <w:t>Mailing address:</w:t>
            </w:r>
            <w:r w:rsidRPr="00B34E8D">
              <w:rPr>
                <w:szCs w:val="21"/>
              </w:rPr>
              <w:t xml:space="preserve"> Independent Broad-based Anti-corruption Commission</w:t>
            </w:r>
          </w:p>
          <w:p w14:paraId="66F0F773" w14:textId="77777777" w:rsidR="00221D24" w:rsidRPr="00B34E8D" w:rsidRDefault="00221D24" w:rsidP="007E538B">
            <w:pPr>
              <w:pStyle w:val="Tabletext"/>
              <w:ind w:left="1729"/>
              <w:rPr>
                <w:szCs w:val="21"/>
              </w:rPr>
            </w:pPr>
            <w:r w:rsidRPr="00B34E8D">
              <w:rPr>
                <w:szCs w:val="21"/>
              </w:rPr>
              <w:t>GPO Box 24234</w:t>
            </w:r>
            <w:r w:rsidRPr="00B34E8D">
              <w:rPr>
                <w:szCs w:val="21"/>
              </w:rPr>
              <w:br/>
              <w:t>Melbourne VIC 3001</w:t>
            </w:r>
          </w:p>
        </w:tc>
      </w:tr>
    </w:tbl>
    <w:p w14:paraId="71B3ECED" w14:textId="47B33D0B" w:rsidR="00221D24" w:rsidRPr="00B34E8D" w:rsidRDefault="00221D24" w:rsidP="00221D24">
      <w:pPr>
        <w:pStyle w:val="Bodyaftertablefigure"/>
        <w:rPr>
          <w:szCs w:val="21"/>
        </w:rPr>
      </w:pPr>
      <w:r w:rsidRPr="00B34E8D">
        <w:rPr>
          <w:szCs w:val="21"/>
        </w:rPr>
        <w:t xml:space="preserve">If your </w:t>
      </w:r>
      <w:hyperlink w:anchor="disclosure" w:history="1">
        <w:r w:rsidRPr="00B34E8D">
          <w:rPr>
            <w:rStyle w:val="Hyperlink"/>
            <w:szCs w:val="21"/>
          </w:rPr>
          <w:t>disclosure</w:t>
        </w:r>
      </w:hyperlink>
      <w:r w:rsidRPr="00B34E8D">
        <w:rPr>
          <w:szCs w:val="21"/>
        </w:rPr>
        <w:t xml:space="preserve"> is about any other public offi</w:t>
      </w:r>
      <w:r w:rsidR="00673016" w:rsidRPr="00B34E8D">
        <w:rPr>
          <w:szCs w:val="21"/>
        </w:rPr>
        <w:t>cer</w:t>
      </w:r>
      <w:r w:rsidRPr="00B34E8D">
        <w:rPr>
          <w:szCs w:val="21"/>
        </w:rPr>
        <w:t>, there may be specific reporting requirements.</w:t>
      </w:r>
      <w:r w:rsidRPr="00B34E8D">
        <w:rPr>
          <w:rStyle w:val="FootnoteReference"/>
          <w:szCs w:val="21"/>
        </w:rPr>
        <w:footnoteReference w:id="5"/>
      </w:r>
      <w:r w:rsidRPr="00B34E8D">
        <w:rPr>
          <w:szCs w:val="21"/>
        </w:rPr>
        <w:t xml:space="preserve"> If your </w:t>
      </w:r>
      <w:hyperlink w:anchor="disclosure" w:history="1">
        <w:r w:rsidRPr="00B34E8D">
          <w:rPr>
            <w:rStyle w:val="Hyperlink"/>
            <w:szCs w:val="21"/>
          </w:rPr>
          <w:t>disclosure</w:t>
        </w:r>
      </w:hyperlink>
      <w:r w:rsidRPr="00B34E8D">
        <w:rPr>
          <w:szCs w:val="21"/>
        </w:rPr>
        <w:t xml:space="preserve"> is about a health service or Ministerial officer, you</w:t>
      </w:r>
      <w:r w:rsidR="00445FEE" w:rsidRPr="00B34E8D">
        <w:rPr>
          <w:szCs w:val="21"/>
        </w:rPr>
        <w:t xml:space="preserve"> must</w:t>
      </w:r>
      <w:r w:rsidRPr="00B34E8D">
        <w:rPr>
          <w:szCs w:val="21"/>
        </w:rPr>
        <w:t xml:space="preserve"> report it directly to IBAC. </w:t>
      </w:r>
    </w:p>
    <w:p w14:paraId="1E953211" w14:textId="77777777" w:rsidR="00221D24" w:rsidRPr="00B34E8D" w:rsidRDefault="00221D24" w:rsidP="00221D24">
      <w:pPr>
        <w:pStyle w:val="Body"/>
        <w:rPr>
          <w:szCs w:val="21"/>
        </w:rPr>
      </w:pPr>
      <w:r w:rsidRPr="00B34E8D">
        <w:rPr>
          <w:szCs w:val="21"/>
        </w:rPr>
        <w:t>Check with IBAC for other specific reporting requirements.</w:t>
      </w:r>
    </w:p>
    <w:p w14:paraId="54BC68F9" w14:textId="13CCAEBB" w:rsidR="00FA40AC" w:rsidRDefault="00221D24" w:rsidP="00221D24">
      <w:pPr>
        <w:pStyle w:val="Heading2"/>
      </w:pPr>
      <w:r w:rsidRPr="00221D24">
        <w:t>4.2</w:t>
      </w:r>
      <w:r w:rsidRPr="00221D24">
        <w:tab/>
        <w:t>How to make a disclosure</w:t>
      </w:r>
    </w:p>
    <w:p w14:paraId="7291BB1E" w14:textId="24497748" w:rsidR="00221D24" w:rsidRPr="00B34E8D" w:rsidRDefault="00221D24" w:rsidP="00221D24">
      <w:pPr>
        <w:pStyle w:val="Body"/>
        <w:rPr>
          <w:szCs w:val="21"/>
        </w:rPr>
      </w:pPr>
      <w:r w:rsidRPr="00B34E8D">
        <w:rPr>
          <w:szCs w:val="21"/>
        </w:rPr>
        <w:t xml:space="preserve">You can make a </w:t>
      </w:r>
      <w:hyperlink w:anchor="disclosure" w:history="1">
        <w:r w:rsidRPr="00B34E8D">
          <w:rPr>
            <w:rStyle w:val="Hyperlink"/>
            <w:szCs w:val="21"/>
          </w:rPr>
          <w:t>disclosure</w:t>
        </w:r>
      </w:hyperlink>
      <w:r w:rsidRPr="00B34E8D">
        <w:rPr>
          <w:szCs w:val="21"/>
        </w:rPr>
        <w:t xml:space="preserve"> verbally or in writing. You can also make an anonymous </w:t>
      </w:r>
      <w:hyperlink w:anchor="disclosure" w:history="1">
        <w:r w:rsidRPr="00B34E8D">
          <w:rPr>
            <w:rStyle w:val="Hyperlink"/>
            <w:szCs w:val="21"/>
          </w:rPr>
          <w:t>disclosure</w:t>
        </w:r>
      </w:hyperlink>
      <w:r w:rsidRPr="00B34E8D">
        <w:rPr>
          <w:szCs w:val="21"/>
        </w:rPr>
        <w:t xml:space="preserve"> (see Section </w:t>
      </w:r>
      <w:r w:rsidRPr="00B34E8D">
        <w:rPr>
          <w:szCs w:val="21"/>
        </w:rPr>
        <w:fldChar w:fldCharType="begin"/>
      </w:r>
      <w:r w:rsidRPr="00B34E8D">
        <w:rPr>
          <w:szCs w:val="21"/>
        </w:rPr>
        <w:instrText xml:space="preserve"> REF _Ref186456970 \r \h </w:instrText>
      </w:r>
      <w:r w:rsidR="00B34E8D">
        <w:rPr>
          <w:szCs w:val="21"/>
        </w:rPr>
        <w:instrText xml:space="preserve"> \* MERGEFORMAT </w:instrText>
      </w:r>
      <w:r w:rsidRPr="00B34E8D">
        <w:rPr>
          <w:szCs w:val="21"/>
        </w:rPr>
      </w:r>
      <w:r w:rsidRPr="00B34E8D">
        <w:rPr>
          <w:szCs w:val="21"/>
        </w:rPr>
        <w:fldChar w:fldCharType="separate"/>
      </w:r>
      <w:r w:rsidRPr="00B34E8D">
        <w:rPr>
          <w:szCs w:val="21"/>
        </w:rPr>
        <w:t>4.3</w:t>
      </w:r>
      <w:r w:rsidRPr="00B34E8D">
        <w:rPr>
          <w:szCs w:val="21"/>
        </w:rPr>
        <w:fldChar w:fldCharType="end"/>
      </w:r>
      <w:r w:rsidRPr="00B34E8D">
        <w:rPr>
          <w:szCs w:val="21"/>
        </w:rPr>
        <w:t>).</w:t>
      </w:r>
    </w:p>
    <w:p w14:paraId="5BC458F8" w14:textId="3171C033" w:rsidR="00221D24" w:rsidRPr="00B34E8D" w:rsidDel="00906AD4" w:rsidRDefault="00221D24" w:rsidP="00221D24">
      <w:pPr>
        <w:pStyle w:val="Body"/>
        <w:rPr>
          <w:szCs w:val="21"/>
        </w:rPr>
      </w:pPr>
      <w:r w:rsidRPr="00B34E8D">
        <w:rPr>
          <w:szCs w:val="21"/>
        </w:rPr>
        <w:fldChar w:fldCharType="begin"/>
      </w:r>
      <w:r w:rsidRPr="00B34E8D">
        <w:rPr>
          <w:szCs w:val="21"/>
        </w:rPr>
        <w:instrText xml:space="preserve"> REF _Ref183773845 \h </w:instrText>
      </w:r>
      <w:r w:rsidR="00B34E8D">
        <w:rPr>
          <w:szCs w:val="21"/>
        </w:rPr>
        <w:instrText xml:space="preserve"> \* MERGEFORMAT </w:instrText>
      </w:r>
      <w:r w:rsidRPr="00B34E8D">
        <w:rPr>
          <w:szCs w:val="21"/>
        </w:rPr>
      </w:r>
      <w:r w:rsidRPr="00B34E8D">
        <w:rPr>
          <w:szCs w:val="21"/>
        </w:rPr>
        <w:fldChar w:fldCharType="separate"/>
      </w:r>
      <w:r w:rsidRPr="00B34E8D">
        <w:rPr>
          <w:szCs w:val="21"/>
        </w:rPr>
        <w:t>Table 3</w:t>
      </w:r>
      <w:r w:rsidRPr="00B34E8D">
        <w:rPr>
          <w:szCs w:val="21"/>
        </w:rPr>
        <w:fldChar w:fldCharType="end"/>
      </w:r>
      <w:r w:rsidRPr="00B34E8D">
        <w:rPr>
          <w:b/>
          <w:bCs/>
          <w:szCs w:val="21"/>
        </w:rPr>
        <w:t xml:space="preserve"> </w:t>
      </w:r>
      <w:r w:rsidRPr="00B34E8D">
        <w:rPr>
          <w:szCs w:val="21"/>
        </w:rPr>
        <w:t xml:space="preserve">sets out how to make a </w:t>
      </w:r>
      <w:hyperlink w:anchor="disclosure" w:history="1">
        <w:r w:rsidRPr="00B34E8D">
          <w:rPr>
            <w:rStyle w:val="Hyperlink"/>
            <w:szCs w:val="21"/>
          </w:rPr>
          <w:t>disclosure</w:t>
        </w:r>
      </w:hyperlink>
      <w:r w:rsidRPr="00B34E8D">
        <w:rPr>
          <w:szCs w:val="21"/>
        </w:rPr>
        <w:t xml:space="preserve">. </w:t>
      </w:r>
    </w:p>
    <w:p w14:paraId="169611AA" w14:textId="77777777" w:rsidR="00221D24" w:rsidRPr="00B34E8D" w:rsidRDefault="00221D24" w:rsidP="00221D24">
      <w:pPr>
        <w:pStyle w:val="Tablecaption"/>
        <w:rPr>
          <w:szCs w:val="21"/>
        </w:rPr>
      </w:pPr>
      <w:bookmarkStart w:id="13" w:name="_Ref183773845"/>
      <w:r w:rsidRPr="00B34E8D">
        <w:rPr>
          <w:szCs w:val="21"/>
        </w:rPr>
        <w:t xml:space="preserve">Table </w:t>
      </w:r>
      <w:r w:rsidRPr="00B34E8D">
        <w:rPr>
          <w:szCs w:val="21"/>
        </w:rPr>
        <w:fldChar w:fldCharType="begin"/>
      </w:r>
      <w:r w:rsidRPr="00B34E8D">
        <w:rPr>
          <w:szCs w:val="21"/>
        </w:rPr>
        <w:instrText xml:space="preserve"> SEQ Table \* ARABIC </w:instrText>
      </w:r>
      <w:r w:rsidRPr="00B34E8D">
        <w:rPr>
          <w:szCs w:val="21"/>
        </w:rPr>
        <w:fldChar w:fldCharType="separate"/>
      </w:r>
      <w:r w:rsidRPr="00B34E8D">
        <w:rPr>
          <w:noProof/>
          <w:szCs w:val="21"/>
        </w:rPr>
        <w:t>3</w:t>
      </w:r>
      <w:r w:rsidRPr="00B34E8D">
        <w:rPr>
          <w:szCs w:val="21"/>
        </w:rPr>
        <w:fldChar w:fldCharType="end"/>
      </w:r>
      <w:bookmarkEnd w:id="13"/>
      <w:r w:rsidRPr="00B34E8D">
        <w:rPr>
          <w:szCs w:val="21"/>
        </w:rPr>
        <w:t>. How a make a disclosure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647"/>
      </w:tblGrid>
      <w:tr w:rsidR="00221D24" w:rsidRPr="00B34E8D" w14:paraId="48B81ED4" w14:textId="77777777" w:rsidTr="007E538B">
        <w:tc>
          <w:tcPr>
            <w:tcW w:w="2547" w:type="dxa"/>
          </w:tcPr>
          <w:p w14:paraId="16306BFF" w14:textId="77777777" w:rsidR="00221D24" w:rsidRPr="00B34E8D" w:rsidRDefault="00221D24" w:rsidP="007E538B">
            <w:pPr>
              <w:pStyle w:val="Tabletext"/>
              <w:rPr>
                <w:szCs w:val="21"/>
              </w:rPr>
            </w:pPr>
            <w:r w:rsidRPr="00B34E8D">
              <w:rPr>
                <w:szCs w:val="21"/>
              </w:rPr>
              <w:t xml:space="preserve">Private verbal </w:t>
            </w:r>
            <w:hyperlink w:anchor="disclosure" w:history="1">
              <w:r w:rsidRPr="00B34E8D">
                <w:rPr>
                  <w:rStyle w:val="Hyperlink"/>
                  <w:szCs w:val="21"/>
                </w:rPr>
                <w:t>disclosure</w:t>
              </w:r>
            </w:hyperlink>
          </w:p>
        </w:tc>
        <w:tc>
          <w:tcPr>
            <w:tcW w:w="7647" w:type="dxa"/>
          </w:tcPr>
          <w:p w14:paraId="5AABC2D1" w14:textId="77777777" w:rsidR="00221D24" w:rsidRPr="00B34E8D" w:rsidRDefault="00221D24" w:rsidP="007E538B">
            <w:pPr>
              <w:pStyle w:val="Tabletext"/>
              <w:rPr>
                <w:szCs w:val="21"/>
              </w:rPr>
            </w:pPr>
            <w:r w:rsidRPr="00B34E8D">
              <w:rPr>
                <w:szCs w:val="21"/>
              </w:rPr>
              <w:t xml:space="preserve">Can be made in person, by phone or by leaving a voice mail message. </w:t>
            </w:r>
          </w:p>
          <w:p w14:paraId="0A5DBA13" w14:textId="77777777" w:rsidR="00221D24" w:rsidRPr="00B34E8D" w:rsidRDefault="00221D24" w:rsidP="007E538B">
            <w:pPr>
              <w:pStyle w:val="Tablebullet1"/>
              <w:numPr>
                <w:ilvl w:val="0"/>
                <w:numId w:val="0"/>
              </w:numPr>
              <w:rPr>
                <w:szCs w:val="21"/>
              </w:rPr>
            </w:pPr>
            <w:r w:rsidRPr="00B34E8D">
              <w:rPr>
                <w:szCs w:val="21"/>
              </w:rPr>
              <w:t xml:space="preserve">You should make a verbal </w:t>
            </w:r>
            <w:hyperlink w:anchor="disclosure" w:history="1">
              <w:r w:rsidRPr="00B34E8D">
                <w:rPr>
                  <w:rStyle w:val="Hyperlink"/>
                  <w:szCs w:val="21"/>
                </w:rPr>
                <w:t>disclosure</w:t>
              </w:r>
            </w:hyperlink>
            <w:r w:rsidRPr="00B34E8D">
              <w:rPr>
                <w:szCs w:val="21"/>
              </w:rPr>
              <w:t xml:space="preserve"> in private and you can have legal representation present, if you wish. </w:t>
            </w:r>
          </w:p>
        </w:tc>
      </w:tr>
      <w:tr w:rsidR="00221D24" w14:paraId="5CB9A455" w14:textId="77777777" w:rsidTr="007E538B">
        <w:tc>
          <w:tcPr>
            <w:tcW w:w="2547" w:type="dxa"/>
          </w:tcPr>
          <w:p w14:paraId="5A838022" w14:textId="77777777" w:rsidR="00221D24" w:rsidRPr="00B34E8D" w:rsidRDefault="00221D24" w:rsidP="007E538B">
            <w:pPr>
              <w:pStyle w:val="Tabletext"/>
              <w:rPr>
                <w:szCs w:val="21"/>
              </w:rPr>
            </w:pPr>
            <w:r w:rsidRPr="00B34E8D">
              <w:rPr>
                <w:szCs w:val="21"/>
              </w:rPr>
              <w:t xml:space="preserve">Written </w:t>
            </w:r>
            <w:hyperlink w:anchor="disclosure" w:history="1">
              <w:r w:rsidRPr="00B34E8D">
                <w:rPr>
                  <w:rStyle w:val="Hyperlink"/>
                  <w:szCs w:val="21"/>
                </w:rPr>
                <w:t>disclosure</w:t>
              </w:r>
            </w:hyperlink>
          </w:p>
        </w:tc>
        <w:tc>
          <w:tcPr>
            <w:tcW w:w="7647" w:type="dxa"/>
          </w:tcPr>
          <w:p w14:paraId="01D77F62" w14:textId="77777777" w:rsidR="00221D24" w:rsidRPr="00B34E8D" w:rsidRDefault="00221D24" w:rsidP="007E538B">
            <w:pPr>
              <w:pStyle w:val="Tabletext"/>
              <w:rPr>
                <w:szCs w:val="21"/>
              </w:rPr>
            </w:pPr>
            <w:r w:rsidRPr="00B34E8D">
              <w:rPr>
                <w:szCs w:val="21"/>
              </w:rPr>
              <w:t xml:space="preserve">Can be provided to the relevant organisation by: </w:t>
            </w:r>
          </w:p>
          <w:p w14:paraId="433E7CB6" w14:textId="77777777" w:rsidR="00221D24" w:rsidRPr="00B34E8D" w:rsidRDefault="00221D24" w:rsidP="00221D24">
            <w:pPr>
              <w:pStyle w:val="Tablebullet1"/>
              <w:ind w:left="454"/>
              <w:rPr>
                <w:szCs w:val="21"/>
              </w:rPr>
            </w:pPr>
            <w:r w:rsidRPr="00B34E8D">
              <w:rPr>
                <w:szCs w:val="21"/>
              </w:rPr>
              <w:t xml:space="preserve">delivering it in person to the office of the organisation </w:t>
            </w:r>
          </w:p>
          <w:p w14:paraId="4F432F1B" w14:textId="77777777" w:rsidR="00221D24" w:rsidRPr="00B34E8D" w:rsidRDefault="00221D24" w:rsidP="00221D24">
            <w:pPr>
              <w:pStyle w:val="Tablebullet1"/>
              <w:ind w:left="454"/>
              <w:rPr>
                <w:szCs w:val="21"/>
              </w:rPr>
            </w:pPr>
            <w:r w:rsidRPr="00B34E8D">
              <w:rPr>
                <w:szCs w:val="21"/>
              </w:rPr>
              <w:t>mailing it to the office of the organisation</w:t>
            </w:r>
          </w:p>
          <w:p w14:paraId="5F72F93F" w14:textId="77777777" w:rsidR="00221D24" w:rsidRPr="00B34E8D" w:rsidRDefault="00221D24" w:rsidP="00221D24">
            <w:pPr>
              <w:pStyle w:val="Tablebullet1"/>
              <w:ind w:left="454"/>
              <w:rPr>
                <w:szCs w:val="21"/>
              </w:rPr>
            </w:pPr>
            <w:r w:rsidRPr="00B34E8D">
              <w:rPr>
                <w:szCs w:val="21"/>
              </w:rPr>
              <w:t>completing the online form</w:t>
            </w:r>
          </w:p>
          <w:p w14:paraId="58D0C8F1" w14:textId="77777777" w:rsidR="00221D24" w:rsidRPr="00B34E8D" w:rsidRDefault="00221D24" w:rsidP="00221D24">
            <w:pPr>
              <w:pStyle w:val="Tablebullet1"/>
              <w:ind w:left="454"/>
              <w:rPr>
                <w:szCs w:val="21"/>
              </w:rPr>
            </w:pPr>
            <w:r w:rsidRPr="00B34E8D">
              <w:rPr>
                <w:szCs w:val="21"/>
              </w:rPr>
              <w:t xml:space="preserve">emailing to the relevant email address or to a </w:t>
            </w:r>
            <w:hyperlink w:anchor="PID_coord" w:history="1">
              <w:r w:rsidRPr="00B34E8D">
                <w:rPr>
                  <w:rStyle w:val="Hyperlink"/>
                  <w:szCs w:val="21"/>
                </w:rPr>
                <w:t>PID Coordinator</w:t>
              </w:r>
            </w:hyperlink>
            <w:r w:rsidRPr="00B34E8D">
              <w:rPr>
                <w:szCs w:val="21"/>
              </w:rPr>
              <w:t>.</w:t>
            </w:r>
          </w:p>
        </w:tc>
      </w:tr>
    </w:tbl>
    <w:p w14:paraId="39BCCDFB" w14:textId="148BB51E" w:rsidR="00221D24" w:rsidRDefault="00221D24" w:rsidP="00221D24">
      <w:pPr>
        <w:pStyle w:val="Heading2"/>
      </w:pPr>
      <w:r w:rsidRPr="00221D24">
        <w:lastRenderedPageBreak/>
        <w:t>4.3</w:t>
      </w:r>
      <w:r w:rsidRPr="00221D24">
        <w:tab/>
        <w:t>Making an anonymous disclosure</w:t>
      </w:r>
    </w:p>
    <w:p w14:paraId="315A3FF3" w14:textId="77777777" w:rsidR="00221D24" w:rsidRPr="00B34E8D" w:rsidRDefault="00221D24" w:rsidP="00221D24">
      <w:pPr>
        <w:pStyle w:val="Body"/>
        <w:rPr>
          <w:szCs w:val="21"/>
        </w:rPr>
      </w:pPr>
      <w:r w:rsidRPr="00B34E8D">
        <w:rPr>
          <w:szCs w:val="21"/>
        </w:rPr>
        <w:t xml:space="preserve">You can make an anonymous </w:t>
      </w:r>
      <w:hyperlink w:anchor="disclosure" w:history="1">
        <w:r w:rsidRPr="00B34E8D">
          <w:rPr>
            <w:rStyle w:val="Hyperlink"/>
            <w:szCs w:val="21"/>
          </w:rPr>
          <w:t>disclosure</w:t>
        </w:r>
      </w:hyperlink>
      <w:r w:rsidRPr="00B34E8D">
        <w:rPr>
          <w:szCs w:val="21"/>
        </w:rPr>
        <w:t>. Options for doing this include:</w:t>
      </w:r>
    </w:p>
    <w:p w14:paraId="2BCCAE53" w14:textId="77777777" w:rsidR="00221D24" w:rsidRPr="00B34E8D" w:rsidRDefault="00221D24" w:rsidP="00221D24">
      <w:pPr>
        <w:pStyle w:val="Bullet1"/>
        <w:ind w:left="568"/>
        <w:rPr>
          <w:szCs w:val="21"/>
        </w:rPr>
      </w:pPr>
      <w:r w:rsidRPr="00B34E8D">
        <w:rPr>
          <w:szCs w:val="21"/>
        </w:rPr>
        <w:t>using a de-identified email address</w:t>
      </w:r>
    </w:p>
    <w:p w14:paraId="66486F5B" w14:textId="77777777" w:rsidR="00221D24" w:rsidRPr="00B34E8D" w:rsidRDefault="00221D24" w:rsidP="00221D24">
      <w:pPr>
        <w:pStyle w:val="Bullet1"/>
        <w:ind w:left="568"/>
        <w:rPr>
          <w:szCs w:val="21"/>
        </w:rPr>
      </w:pPr>
      <w:r w:rsidRPr="00B34E8D">
        <w:rPr>
          <w:szCs w:val="21"/>
        </w:rPr>
        <w:t>anonymously calling the Integrity Hotline 1300 024 324</w:t>
      </w:r>
    </w:p>
    <w:p w14:paraId="03E4E1A9" w14:textId="77777777" w:rsidR="00221D24" w:rsidRPr="00B34E8D" w:rsidRDefault="00221D24" w:rsidP="00221D24">
      <w:pPr>
        <w:pStyle w:val="Bullet1"/>
        <w:ind w:left="568"/>
        <w:rPr>
          <w:szCs w:val="21"/>
        </w:rPr>
      </w:pPr>
      <w:r w:rsidRPr="00B34E8D">
        <w:rPr>
          <w:szCs w:val="21"/>
        </w:rPr>
        <w:t>online meetings with an unverifiable email.</w:t>
      </w:r>
      <w:r w:rsidRPr="00B34E8D">
        <w:rPr>
          <w:rStyle w:val="FootnoteReference"/>
          <w:szCs w:val="21"/>
        </w:rPr>
        <w:footnoteReference w:id="6"/>
      </w:r>
    </w:p>
    <w:p w14:paraId="7EB1BD93" w14:textId="299DADC7" w:rsidR="00221D24" w:rsidRPr="00B34E8D" w:rsidRDefault="00221D24" w:rsidP="007878A4">
      <w:pPr>
        <w:pStyle w:val="Bodyafterbullets"/>
      </w:pPr>
      <w:r w:rsidRPr="00B34E8D">
        <w:t xml:space="preserve">Using a de-identified email address is a way of making an anonymous </w:t>
      </w:r>
      <w:hyperlink w:anchor="disclosure" w:history="1">
        <w:r w:rsidRPr="00B34E8D">
          <w:rPr>
            <w:rStyle w:val="Hyperlink"/>
            <w:szCs w:val="21"/>
          </w:rPr>
          <w:t>disclosure</w:t>
        </w:r>
      </w:hyperlink>
      <w:r w:rsidRPr="00B34E8D">
        <w:t xml:space="preserve"> and also providing contact details. When you </w:t>
      </w:r>
      <w:r w:rsidR="00764AE5">
        <w:t>provide</w:t>
      </w:r>
      <w:r w:rsidRPr="00B34E8D">
        <w:t xml:space="preserve"> contact details, the </w:t>
      </w:r>
      <w:hyperlink w:anchor="PID_coord" w:history="1">
        <w:r w:rsidRPr="00B34E8D">
          <w:rPr>
            <w:rStyle w:val="Hyperlink"/>
            <w:szCs w:val="21"/>
          </w:rPr>
          <w:t>PID Coordinator</w:t>
        </w:r>
      </w:hyperlink>
      <w:r w:rsidRPr="00B34E8D">
        <w:t xml:space="preserve"> (or IBAC if you make your </w:t>
      </w:r>
      <w:hyperlink w:anchor="disclosure" w:history="1">
        <w:r w:rsidRPr="00B34E8D">
          <w:rPr>
            <w:rStyle w:val="Hyperlink"/>
            <w:szCs w:val="21"/>
          </w:rPr>
          <w:t>disclosure</w:t>
        </w:r>
      </w:hyperlink>
      <w:r w:rsidRPr="00B34E8D">
        <w:t xml:space="preserve"> externally) can request more information, offer support and keep you updated. This helps the </w:t>
      </w:r>
      <w:hyperlink w:anchor="PID_coord" w:history="1">
        <w:r w:rsidRPr="00B34E8D">
          <w:rPr>
            <w:rStyle w:val="Hyperlink"/>
            <w:szCs w:val="21"/>
          </w:rPr>
          <w:t>PID Coordinator</w:t>
        </w:r>
      </w:hyperlink>
      <w:r w:rsidRPr="00B34E8D">
        <w:t xml:space="preserve"> (or IBAC) to better manage your concern.</w:t>
      </w:r>
    </w:p>
    <w:p w14:paraId="24F94F7C" w14:textId="7B7180C4" w:rsidR="00221D24" w:rsidRDefault="00221D24" w:rsidP="00221D24">
      <w:pPr>
        <w:pStyle w:val="Heading2"/>
      </w:pPr>
      <w:r w:rsidRPr="00221D24">
        <w:t>4.4</w:t>
      </w:r>
      <w:r w:rsidRPr="00221D24">
        <w:tab/>
        <w:t>Misdirected disclosures</w:t>
      </w:r>
    </w:p>
    <w:p w14:paraId="6222D1A8" w14:textId="77777777" w:rsidR="00221D24" w:rsidRPr="00B34E8D" w:rsidRDefault="00221D24" w:rsidP="00221D24">
      <w:pPr>
        <w:pStyle w:val="Body"/>
        <w:rPr>
          <w:szCs w:val="21"/>
        </w:rPr>
      </w:pPr>
      <w:r>
        <w:t>T</w:t>
      </w:r>
      <w:r w:rsidRPr="00B34E8D">
        <w:rPr>
          <w:szCs w:val="21"/>
        </w:rPr>
        <w:t xml:space="preserve">he PID Act has a ‘no wrong door’ provision. This means that if you make a </w:t>
      </w:r>
      <w:hyperlink w:anchor="disclosure" w:history="1">
        <w:r w:rsidRPr="00B34E8D">
          <w:rPr>
            <w:rStyle w:val="Hyperlink"/>
            <w:szCs w:val="21"/>
          </w:rPr>
          <w:t>disclosure</w:t>
        </w:r>
      </w:hyperlink>
      <w:r w:rsidRPr="00B34E8D">
        <w:rPr>
          <w:szCs w:val="21"/>
        </w:rPr>
        <w:t xml:space="preserve"> to the wrong </w:t>
      </w:r>
      <w:hyperlink w:anchor="receiving_entity" w:history="1">
        <w:r w:rsidRPr="00B34E8D">
          <w:rPr>
            <w:rStyle w:val="Hyperlink"/>
            <w:szCs w:val="21"/>
          </w:rPr>
          <w:t>receiving entity</w:t>
        </w:r>
      </w:hyperlink>
      <w:r w:rsidRPr="00B34E8D">
        <w:rPr>
          <w:szCs w:val="21"/>
        </w:rPr>
        <w:t xml:space="preserve">, your </w:t>
      </w:r>
      <w:hyperlink w:anchor="disclosure" w:history="1">
        <w:r w:rsidRPr="00B34E8D">
          <w:rPr>
            <w:rStyle w:val="Hyperlink"/>
            <w:szCs w:val="21"/>
          </w:rPr>
          <w:t>disclosure</w:t>
        </w:r>
      </w:hyperlink>
      <w:r w:rsidRPr="00B34E8D">
        <w:rPr>
          <w:szCs w:val="21"/>
        </w:rPr>
        <w:t xml:space="preserve"> can be redirected and you will not lose the protections of the PID Act. This provision only applies when: </w:t>
      </w:r>
    </w:p>
    <w:p w14:paraId="6CD2063A" w14:textId="77777777" w:rsidR="00221D24" w:rsidRPr="00B34E8D" w:rsidRDefault="00221D24" w:rsidP="00221D24">
      <w:pPr>
        <w:pStyle w:val="Bullet1"/>
        <w:ind w:left="568"/>
        <w:rPr>
          <w:szCs w:val="21"/>
        </w:rPr>
      </w:pPr>
      <w:r w:rsidRPr="00B34E8D">
        <w:rPr>
          <w:szCs w:val="21"/>
        </w:rPr>
        <w:t xml:space="preserve">the entity that receives the </w:t>
      </w:r>
      <w:hyperlink w:anchor="disclosure" w:history="1">
        <w:r w:rsidRPr="00B34E8D">
          <w:rPr>
            <w:rStyle w:val="Hyperlink"/>
            <w:szCs w:val="21"/>
          </w:rPr>
          <w:t>disclosure</w:t>
        </w:r>
      </w:hyperlink>
      <w:r w:rsidRPr="00B34E8D">
        <w:rPr>
          <w:szCs w:val="21"/>
        </w:rPr>
        <w:t xml:space="preserve"> is authorised to receive PIDs </w:t>
      </w:r>
    </w:p>
    <w:p w14:paraId="5045C400" w14:textId="77777777" w:rsidR="00221D24" w:rsidRPr="00B34E8D" w:rsidRDefault="00221D24" w:rsidP="00221D24">
      <w:pPr>
        <w:pStyle w:val="Bullet1"/>
        <w:ind w:left="568"/>
        <w:rPr>
          <w:szCs w:val="21"/>
        </w:rPr>
      </w:pPr>
      <w:r w:rsidRPr="00B34E8D">
        <w:rPr>
          <w:szCs w:val="21"/>
        </w:rPr>
        <w:t xml:space="preserve">the </w:t>
      </w:r>
      <w:hyperlink r:id="rId24" w:history="1">
        <w:r w:rsidRPr="00B34E8D">
          <w:rPr>
            <w:rStyle w:val="Hyperlink"/>
            <w:szCs w:val="21"/>
          </w:rPr>
          <w:t>discloser</w:t>
        </w:r>
      </w:hyperlink>
      <w:r w:rsidRPr="00B34E8D">
        <w:rPr>
          <w:szCs w:val="21"/>
        </w:rPr>
        <w:t xml:space="preserve"> honestly believed that the </w:t>
      </w:r>
      <w:hyperlink w:anchor="receiving_entity">
        <w:r w:rsidRPr="00B34E8D">
          <w:rPr>
            <w:rStyle w:val="Hyperlink"/>
            <w:szCs w:val="21"/>
          </w:rPr>
          <w:t>receiving entity</w:t>
        </w:r>
      </w:hyperlink>
      <w:r w:rsidRPr="00B34E8D">
        <w:rPr>
          <w:szCs w:val="21"/>
        </w:rPr>
        <w:t xml:space="preserve"> was the appropriate entity to receive the disclosure. </w:t>
      </w:r>
    </w:p>
    <w:p w14:paraId="1F7D0141" w14:textId="77777777" w:rsidR="00221D24" w:rsidRPr="00B34E8D" w:rsidRDefault="00221D24" w:rsidP="00AB4371">
      <w:pPr>
        <w:pStyle w:val="Bodyafterbullets"/>
      </w:pPr>
      <w:r w:rsidRPr="00B34E8D">
        <w:t xml:space="preserve">Sometimes, the department will receive a </w:t>
      </w:r>
      <w:hyperlink w:anchor="disclosure" w:history="1">
        <w:r w:rsidRPr="00B34E8D">
          <w:rPr>
            <w:rStyle w:val="Hyperlink"/>
            <w:szCs w:val="21"/>
          </w:rPr>
          <w:t>disclosure</w:t>
        </w:r>
      </w:hyperlink>
      <w:r w:rsidRPr="00B34E8D">
        <w:t xml:space="preserve"> about another entity</w:t>
      </w:r>
      <w:r w:rsidRPr="00B34E8D">
        <w:rPr>
          <w:rFonts w:ascii="Calibri" w:hAnsi="Calibri" w:cs="Calibri"/>
        </w:rPr>
        <w:t>—</w:t>
      </w:r>
      <w:r w:rsidRPr="00B34E8D">
        <w:t xml:space="preserve">for example, a public health service. If this happens, the department will assess the </w:t>
      </w:r>
      <w:hyperlink w:anchor="disclosure" w:history="1">
        <w:r w:rsidRPr="00B34E8D">
          <w:rPr>
            <w:rStyle w:val="Hyperlink"/>
            <w:szCs w:val="21"/>
          </w:rPr>
          <w:t>disclosure</w:t>
        </w:r>
      </w:hyperlink>
      <w:r w:rsidRPr="00B34E8D">
        <w:t xml:space="preserve"> and, where required, the department will notify IBAC of the </w:t>
      </w:r>
      <w:hyperlink w:anchor="disclosure" w:history="1">
        <w:r w:rsidRPr="00B34E8D">
          <w:rPr>
            <w:rStyle w:val="Hyperlink"/>
            <w:szCs w:val="21"/>
          </w:rPr>
          <w:t>disclosure</w:t>
        </w:r>
      </w:hyperlink>
      <w:r w:rsidRPr="00B34E8D">
        <w:t xml:space="preserve"> within 28 days. </w:t>
      </w:r>
    </w:p>
    <w:p w14:paraId="19A5D882" w14:textId="77777777" w:rsidR="00221D24" w:rsidRPr="00B34E8D" w:rsidRDefault="00221D24" w:rsidP="00221D24">
      <w:pPr>
        <w:pStyle w:val="Body"/>
        <w:rPr>
          <w:szCs w:val="21"/>
        </w:rPr>
      </w:pPr>
      <w:r w:rsidRPr="00B34E8D">
        <w:rPr>
          <w:szCs w:val="21"/>
        </w:rPr>
        <w:t xml:space="preserve">Apart from the notification to IBAC, the department will maintain confidentiality about the </w:t>
      </w:r>
      <w:hyperlink w:anchor="disclosure" w:history="1">
        <w:r w:rsidRPr="00B34E8D">
          <w:rPr>
            <w:rStyle w:val="Hyperlink"/>
            <w:szCs w:val="21"/>
          </w:rPr>
          <w:t>disclosure</w:t>
        </w:r>
      </w:hyperlink>
      <w:r w:rsidRPr="00B34E8D">
        <w:rPr>
          <w:szCs w:val="21"/>
        </w:rPr>
        <w:t>.</w:t>
      </w:r>
    </w:p>
    <w:p w14:paraId="24201FC2" w14:textId="29639E53" w:rsidR="00221D24" w:rsidRDefault="00221D24" w:rsidP="00221D24">
      <w:pPr>
        <w:pStyle w:val="Heading1"/>
      </w:pPr>
      <w:bookmarkStart w:id="14" w:name="_Toc188022478"/>
      <w:r w:rsidRPr="00221D24">
        <w:t>5.</w:t>
      </w:r>
      <w:r w:rsidRPr="00221D24">
        <w:tab/>
        <w:t>Assessment and notification</w:t>
      </w:r>
      <w:bookmarkEnd w:id="14"/>
    </w:p>
    <w:p w14:paraId="2B96400E" w14:textId="3288C97D" w:rsidR="00221D24" w:rsidRPr="00B34E8D" w:rsidRDefault="00221D24" w:rsidP="00221D24">
      <w:pPr>
        <w:pStyle w:val="Body"/>
        <w:rPr>
          <w:szCs w:val="21"/>
        </w:rPr>
      </w:pPr>
      <w:r w:rsidRPr="00B34E8D">
        <w:rPr>
          <w:szCs w:val="21"/>
        </w:rPr>
        <w:t xml:space="preserve">After you have made a </w:t>
      </w:r>
      <w:hyperlink w:anchor="disclosure" w:history="1">
        <w:r w:rsidRPr="00B34E8D">
          <w:rPr>
            <w:rStyle w:val="Hyperlink"/>
            <w:szCs w:val="21"/>
          </w:rPr>
          <w:t>disclosure</w:t>
        </w:r>
      </w:hyperlink>
      <w:r w:rsidRPr="00B34E8D">
        <w:rPr>
          <w:szCs w:val="21"/>
        </w:rPr>
        <w:t xml:space="preserve">, either to a </w:t>
      </w:r>
      <w:hyperlink w:anchor="PID_coord" w:history="1">
        <w:r w:rsidRPr="00B34E8D">
          <w:rPr>
            <w:rStyle w:val="Hyperlink"/>
            <w:szCs w:val="21"/>
          </w:rPr>
          <w:t>PID Coordinator</w:t>
        </w:r>
      </w:hyperlink>
      <w:r w:rsidRPr="00B34E8D">
        <w:rPr>
          <w:szCs w:val="21"/>
        </w:rPr>
        <w:t xml:space="preserve"> (or other </w:t>
      </w:r>
      <w:hyperlink w:anchor="permitted_person" w:history="1">
        <w:r w:rsidRPr="00B34E8D">
          <w:rPr>
            <w:rStyle w:val="Hyperlink"/>
            <w:szCs w:val="21"/>
          </w:rPr>
          <w:t>permitted person</w:t>
        </w:r>
      </w:hyperlink>
      <w:r w:rsidRPr="00B34E8D">
        <w:rPr>
          <w:szCs w:val="21"/>
        </w:rPr>
        <w:t xml:space="preserve">) or to IBAC, an assessment will be conducted to determine whether the alleged conduct is a PID under the PID Act. </w:t>
      </w:r>
    </w:p>
    <w:p w14:paraId="3E242DD5" w14:textId="5DC59086" w:rsidR="00221D24" w:rsidRPr="00B34E8D" w:rsidRDefault="006B5307" w:rsidP="00221D24">
      <w:pPr>
        <w:pStyle w:val="Body"/>
        <w:rPr>
          <w:szCs w:val="21"/>
        </w:rPr>
      </w:pPr>
      <w:r>
        <w:rPr>
          <w:szCs w:val="21"/>
        </w:rPr>
        <w:fldChar w:fldCharType="begin"/>
      </w:r>
      <w:r>
        <w:rPr>
          <w:szCs w:val="21"/>
        </w:rPr>
        <w:instrText xml:space="preserve"> REF _Ref188026896 \h </w:instrText>
      </w:r>
      <w:r>
        <w:rPr>
          <w:szCs w:val="21"/>
        </w:rPr>
      </w:r>
      <w:r>
        <w:rPr>
          <w:szCs w:val="21"/>
        </w:rPr>
        <w:fldChar w:fldCharType="separate"/>
      </w:r>
      <w:r>
        <w:t xml:space="preserve">Figure </w:t>
      </w:r>
      <w:r>
        <w:rPr>
          <w:noProof/>
        </w:rPr>
        <w:t>1</w:t>
      </w:r>
      <w:r>
        <w:rPr>
          <w:szCs w:val="21"/>
        </w:rPr>
        <w:fldChar w:fldCharType="end"/>
      </w:r>
      <w:r>
        <w:rPr>
          <w:szCs w:val="21"/>
        </w:rPr>
        <w:t xml:space="preserve"> </w:t>
      </w:r>
      <w:r w:rsidR="00221D24" w:rsidRPr="00B34E8D">
        <w:rPr>
          <w:szCs w:val="21"/>
        </w:rPr>
        <w:t xml:space="preserve">outlines the assessment process for </w:t>
      </w:r>
      <w:hyperlink w:anchor="disclosure" w:history="1">
        <w:r w:rsidR="00221D24" w:rsidRPr="00B34E8D">
          <w:rPr>
            <w:rStyle w:val="Hyperlink"/>
            <w:szCs w:val="21"/>
          </w:rPr>
          <w:t>disclosure</w:t>
        </w:r>
      </w:hyperlink>
      <w:r w:rsidR="00221D24" w:rsidRPr="00B34E8D">
        <w:rPr>
          <w:szCs w:val="21"/>
        </w:rPr>
        <w:t>s made to a</w:t>
      </w:r>
      <w:r w:rsidR="0002272B">
        <w:rPr>
          <w:szCs w:val="21"/>
        </w:rPr>
        <w:t xml:space="preserve"> department</w:t>
      </w:r>
      <w:r w:rsidR="00221D24" w:rsidRPr="00B34E8D">
        <w:rPr>
          <w:szCs w:val="21"/>
        </w:rPr>
        <w:t xml:space="preserve"> </w:t>
      </w:r>
      <w:hyperlink w:anchor="PID_coord" w:history="1">
        <w:r w:rsidR="00221D24" w:rsidRPr="00B34E8D">
          <w:rPr>
            <w:rStyle w:val="Hyperlink"/>
            <w:szCs w:val="21"/>
          </w:rPr>
          <w:t>PID Coordinator</w:t>
        </w:r>
      </w:hyperlink>
      <w:r w:rsidR="00221D24" w:rsidRPr="00B34E8D">
        <w:rPr>
          <w:szCs w:val="21"/>
        </w:rPr>
        <w:t xml:space="preserve"> (or other </w:t>
      </w:r>
      <w:hyperlink w:anchor="permitted_person" w:history="1">
        <w:r w:rsidR="00221D24" w:rsidRPr="00B34E8D">
          <w:rPr>
            <w:rStyle w:val="Hyperlink"/>
            <w:szCs w:val="21"/>
          </w:rPr>
          <w:t>permitted person</w:t>
        </w:r>
      </w:hyperlink>
      <w:r w:rsidR="00221D24" w:rsidRPr="00B34E8D">
        <w:rPr>
          <w:szCs w:val="21"/>
        </w:rPr>
        <w:t xml:space="preserve">). It also outlines </w:t>
      </w:r>
      <w:r w:rsidR="006A6EEA">
        <w:rPr>
          <w:szCs w:val="21"/>
        </w:rPr>
        <w:t>the</w:t>
      </w:r>
      <w:r w:rsidR="00221D24" w:rsidRPr="00B34E8D">
        <w:rPr>
          <w:szCs w:val="21"/>
        </w:rPr>
        <w:t xml:space="preserve"> protections available to the </w:t>
      </w:r>
      <w:hyperlink w:anchor="discloser" w:history="1">
        <w:r w:rsidR="00221D24" w:rsidRPr="00B34E8D">
          <w:rPr>
            <w:rStyle w:val="Hyperlink"/>
            <w:szCs w:val="21"/>
          </w:rPr>
          <w:t>discloser</w:t>
        </w:r>
      </w:hyperlink>
      <w:r w:rsidR="00221D24" w:rsidRPr="00B34E8D">
        <w:rPr>
          <w:szCs w:val="21"/>
        </w:rPr>
        <w:t xml:space="preserve">. Protections and obligations under the PID Act are detailed in Section </w:t>
      </w:r>
      <w:r w:rsidR="00221D24" w:rsidRPr="00B34E8D">
        <w:rPr>
          <w:szCs w:val="21"/>
        </w:rPr>
        <w:fldChar w:fldCharType="begin"/>
      </w:r>
      <w:r w:rsidR="00221D24" w:rsidRPr="00B34E8D">
        <w:rPr>
          <w:szCs w:val="21"/>
        </w:rPr>
        <w:instrText xml:space="preserve"> REF _Ref186458307 \r \h </w:instrText>
      </w:r>
      <w:r w:rsidR="00221D24" w:rsidRPr="00B34E8D">
        <w:rPr>
          <w:szCs w:val="21"/>
        </w:rPr>
      </w:r>
      <w:r w:rsidR="00221D24" w:rsidRPr="00B34E8D">
        <w:rPr>
          <w:szCs w:val="21"/>
        </w:rPr>
        <w:fldChar w:fldCharType="separate"/>
      </w:r>
      <w:r w:rsidR="00221D24" w:rsidRPr="00B34E8D">
        <w:rPr>
          <w:szCs w:val="21"/>
        </w:rPr>
        <w:t>6</w:t>
      </w:r>
      <w:r w:rsidR="00221D24" w:rsidRPr="00B34E8D">
        <w:rPr>
          <w:szCs w:val="21"/>
        </w:rPr>
        <w:fldChar w:fldCharType="end"/>
      </w:r>
      <w:r w:rsidR="00221D24" w:rsidRPr="00B34E8D">
        <w:rPr>
          <w:szCs w:val="21"/>
        </w:rPr>
        <w:t>.</w:t>
      </w:r>
    </w:p>
    <w:p w14:paraId="6519B17D" w14:textId="452EF445" w:rsidR="008554B9" w:rsidRDefault="008554B9">
      <w:pPr>
        <w:spacing w:after="0" w:line="240" w:lineRule="auto"/>
        <w:rPr>
          <w:rFonts w:eastAsia="Times"/>
        </w:rPr>
      </w:pPr>
      <w:r>
        <w:br w:type="page"/>
      </w:r>
    </w:p>
    <w:p w14:paraId="715149E3" w14:textId="77777777" w:rsidR="009D59BA" w:rsidRDefault="009D59BA" w:rsidP="00CB4604">
      <w:pPr>
        <w:pStyle w:val="Figurecaption"/>
        <w:sectPr w:rsidR="009D59BA" w:rsidSect="00E62622">
          <w:footerReference w:type="default" r:id="rId25"/>
          <w:type w:val="continuous"/>
          <w:pgSz w:w="11906" w:h="16838" w:code="9"/>
          <w:pgMar w:top="1418" w:right="851" w:bottom="1418" w:left="851" w:header="680" w:footer="851" w:gutter="0"/>
          <w:cols w:space="340"/>
          <w:docGrid w:linePitch="360"/>
        </w:sectPr>
      </w:pPr>
      <w:bookmarkStart w:id="15" w:name="_Ref188026896"/>
    </w:p>
    <w:p w14:paraId="49149DC2" w14:textId="36F50534" w:rsidR="00CB4604" w:rsidRDefault="00CB4604" w:rsidP="00CB4604">
      <w:pPr>
        <w:pStyle w:val="Figurecaption"/>
        <w:rPr>
          <w:bCs/>
        </w:rPr>
      </w:pPr>
      <w:r>
        <w:lastRenderedPageBreak/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bookmarkEnd w:id="15"/>
      <w:r>
        <w:t>. PID assessment process</w:t>
      </w:r>
    </w:p>
    <w:p w14:paraId="32749657" w14:textId="0C616F9A" w:rsidR="005508E1" w:rsidRDefault="00F47D58" w:rsidP="005508E1">
      <w:pPr>
        <w:pStyle w:val="Body"/>
        <w:keepNext/>
      </w:pPr>
      <w:r>
        <w:rPr>
          <w:noProof/>
        </w:rPr>
        <w:drawing>
          <wp:inline distT="0" distB="0" distL="0" distR="0" wp14:anchorId="27A0DA5F" wp14:editId="7F016730">
            <wp:extent cx="8488800" cy="5277600"/>
            <wp:effectExtent l="0" t="0" r="7620" b="0"/>
            <wp:docPr id="1433946921" name="Picture 2" descr="Flowchart representing the process steps on assessing a public interest disclosure, which is described in section five of these procedures. It also outlines the protections available to disclosures descried in section six of the procedures. 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946921" name="Picture 2" descr="Flowchart representing the process steps on assessing a public interest disclosure, which is described in section five of these procedures. It also outlines the protections available to disclosures descried in section six of the procedures. 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8800" cy="5277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1E7F04A" w14:textId="539032FE" w:rsidR="00F15E92" w:rsidRDefault="00F15E92">
      <w:pPr>
        <w:spacing w:after="0" w:line="240" w:lineRule="auto"/>
        <w:rPr>
          <w:b/>
          <w:color w:val="53565A"/>
          <w:sz w:val="32"/>
          <w:szCs w:val="28"/>
        </w:rPr>
      </w:pPr>
      <w:r>
        <w:br w:type="page"/>
      </w:r>
    </w:p>
    <w:p w14:paraId="0EFB80A8" w14:textId="77777777" w:rsidR="003E0D44" w:rsidRDefault="003E0D44" w:rsidP="00221D24">
      <w:pPr>
        <w:pStyle w:val="Heading2"/>
        <w:sectPr w:rsidR="003E0D44" w:rsidSect="009D59BA">
          <w:type w:val="continuous"/>
          <w:pgSz w:w="16838" w:h="11906" w:orient="landscape" w:code="9"/>
          <w:pgMar w:top="851" w:right="1418" w:bottom="851" w:left="1418" w:header="680" w:footer="851" w:gutter="0"/>
          <w:cols w:space="340"/>
          <w:docGrid w:linePitch="360"/>
        </w:sectPr>
      </w:pPr>
    </w:p>
    <w:p w14:paraId="61FF2714" w14:textId="57BFBDF9" w:rsidR="00221D24" w:rsidRDefault="00221D24" w:rsidP="00221D24">
      <w:pPr>
        <w:pStyle w:val="Heading2"/>
      </w:pPr>
      <w:r w:rsidRPr="00221D24">
        <w:lastRenderedPageBreak/>
        <w:t>5.1</w:t>
      </w:r>
      <w:r w:rsidRPr="00221D24">
        <w:tab/>
        <w:t>PID assessment</w:t>
      </w:r>
    </w:p>
    <w:p w14:paraId="58741EAB" w14:textId="3DB88989" w:rsidR="00221D24" w:rsidRPr="00B34E8D" w:rsidRDefault="00221D24" w:rsidP="00221D24">
      <w:pPr>
        <w:pStyle w:val="Body"/>
        <w:rPr>
          <w:szCs w:val="21"/>
        </w:rPr>
      </w:pPr>
      <w:r w:rsidRPr="00B34E8D">
        <w:rPr>
          <w:szCs w:val="21"/>
        </w:rPr>
        <w:t xml:space="preserve">If you make an </w:t>
      </w:r>
      <w:hyperlink w:anchor="disclosure" w:history="1">
        <w:r w:rsidRPr="00B34E8D">
          <w:rPr>
            <w:rStyle w:val="Hyperlink"/>
            <w:szCs w:val="21"/>
          </w:rPr>
          <w:t>disclosure</w:t>
        </w:r>
      </w:hyperlink>
      <w:r w:rsidR="0002272B">
        <w:t xml:space="preserve"> to the department</w:t>
      </w:r>
      <w:r w:rsidRPr="00B34E8D">
        <w:rPr>
          <w:szCs w:val="21"/>
        </w:rPr>
        <w:t xml:space="preserve">, the </w:t>
      </w:r>
      <w:hyperlink w:anchor="PID_coord" w:history="1">
        <w:r w:rsidRPr="00B34E8D">
          <w:rPr>
            <w:rStyle w:val="Hyperlink"/>
            <w:szCs w:val="21"/>
          </w:rPr>
          <w:t>PID Coordinator</w:t>
        </w:r>
      </w:hyperlink>
      <w:r w:rsidRPr="00B34E8D">
        <w:rPr>
          <w:szCs w:val="21"/>
        </w:rPr>
        <w:t xml:space="preserve"> will:</w:t>
      </w:r>
    </w:p>
    <w:p w14:paraId="79C9735D" w14:textId="77777777" w:rsidR="00221D24" w:rsidRPr="00B34E8D" w:rsidRDefault="00221D24" w:rsidP="00221D24">
      <w:pPr>
        <w:pStyle w:val="Bullet1"/>
        <w:ind w:left="568"/>
        <w:rPr>
          <w:szCs w:val="21"/>
        </w:rPr>
      </w:pPr>
      <w:r w:rsidRPr="00B34E8D">
        <w:rPr>
          <w:szCs w:val="21"/>
        </w:rPr>
        <w:t>assess whether it may be a PID under the PID Act</w:t>
      </w:r>
    </w:p>
    <w:p w14:paraId="405BB08B" w14:textId="77777777" w:rsidR="00221D24" w:rsidRPr="00B34E8D" w:rsidRDefault="00221D24" w:rsidP="00221D24">
      <w:pPr>
        <w:pStyle w:val="Bullet1"/>
        <w:ind w:left="568"/>
        <w:rPr>
          <w:szCs w:val="21"/>
        </w:rPr>
      </w:pPr>
      <w:r w:rsidRPr="00B34E8D">
        <w:rPr>
          <w:szCs w:val="21"/>
        </w:rPr>
        <w:t xml:space="preserve">consider whether the alleged wrongdoing is </w:t>
      </w:r>
      <w:hyperlink w:anchor="improper_conduct" w:history="1">
        <w:r w:rsidRPr="00B34E8D">
          <w:rPr>
            <w:rStyle w:val="Hyperlink"/>
            <w:szCs w:val="21"/>
          </w:rPr>
          <w:t>improper conduct</w:t>
        </w:r>
      </w:hyperlink>
      <w:r w:rsidRPr="00B34E8D">
        <w:rPr>
          <w:szCs w:val="21"/>
        </w:rPr>
        <w:t xml:space="preserve"> or </w:t>
      </w:r>
      <w:hyperlink w:anchor="detrimental_action" w:history="1">
        <w:r w:rsidRPr="00B34E8D">
          <w:rPr>
            <w:rStyle w:val="Hyperlink"/>
            <w:szCs w:val="21"/>
          </w:rPr>
          <w:t>detrimental action</w:t>
        </w:r>
      </w:hyperlink>
    </w:p>
    <w:p w14:paraId="1890A4C8" w14:textId="77777777" w:rsidR="00221D24" w:rsidRPr="00B34E8D" w:rsidRDefault="00221D24" w:rsidP="00221D24">
      <w:pPr>
        <w:pStyle w:val="Bullet1"/>
        <w:ind w:left="568"/>
        <w:rPr>
          <w:szCs w:val="21"/>
        </w:rPr>
      </w:pPr>
      <w:r w:rsidRPr="00B34E8D">
        <w:rPr>
          <w:szCs w:val="21"/>
        </w:rPr>
        <w:t>consider</w:t>
      </w:r>
      <w:r w:rsidRPr="00B34E8D">
        <w:rPr>
          <w:b/>
          <w:bCs/>
          <w:szCs w:val="21"/>
        </w:rPr>
        <w:t xml:space="preserve"> </w:t>
      </w:r>
      <w:r w:rsidRPr="00B34E8D">
        <w:rPr>
          <w:szCs w:val="21"/>
        </w:rPr>
        <w:t>whether the information provided shows or tends to show that the wrongdoing has occurred or is occurring.</w:t>
      </w:r>
    </w:p>
    <w:p w14:paraId="000E4FCC" w14:textId="0EB8DCF1" w:rsidR="00221D24" w:rsidRPr="00B34E8D" w:rsidRDefault="00221D24" w:rsidP="00221D24">
      <w:pPr>
        <w:pStyle w:val="Bodyafterbullets"/>
        <w:rPr>
          <w:szCs w:val="21"/>
        </w:rPr>
      </w:pPr>
      <w:r w:rsidRPr="00B34E8D">
        <w:rPr>
          <w:szCs w:val="21"/>
        </w:rPr>
        <w:t xml:space="preserve">The </w:t>
      </w:r>
      <w:hyperlink w:anchor="PID_coord" w:history="1">
        <w:r w:rsidRPr="00B34E8D">
          <w:rPr>
            <w:rStyle w:val="Hyperlink"/>
            <w:szCs w:val="21"/>
          </w:rPr>
          <w:t>PID Coordinator</w:t>
        </w:r>
      </w:hyperlink>
      <w:r w:rsidRPr="00B34E8D">
        <w:rPr>
          <w:szCs w:val="21"/>
        </w:rPr>
        <w:t xml:space="preserve"> will provide you with information about the provisions of the PID Act</w:t>
      </w:r>
      <w:r w:rsidR="00863624">
        <w:rPr>
          <w:szCs w:val="21"/>
        </w:rPr>
        <w:t xml:space="preserve">. They may also </w:t>
      </w:r>
      <w:r w:rsidRPr="00B34E8D">
        <w:rPr>
          <w:szCs w:val="21"/>
        </w:rPr>
        <w:t xml:space="preserve">ask for further information. This will be to confirm that your </w:t>
      </w:r>
      <w:hyperlink w:anchor="disclosure" w:history="1">
        <w:r w:rsidRPr="00B34E8D">
          <w:rPr>
            <w:rStyle w:val="Hyperlink"/>
            <w:szCs w:val="21"/>
          </w:rPr>
          <w:t>disclosure</w:t>
        </w:r>
      </w:hyperlink>
      <w:r w:rsidRPr="00B34E8D">
        <w:rPr>
          <w:szCs w:val="21"/>
        </w:rPr>
        <w:t xml:space="preserve"> was intended as a PID and that you understand that the department may subsequently notify the disclosure to IBAC. </w:t>
      </w:r>
    </w:p>
    <w:p w14:paraId="4017EEFF" w14:textId="77777777" w:rsidR="00221D24" w:rsidRPr="00B34E8D" w:rsidRDefault="00221D24" w:rsidP="00221D24">
      <w:pPr>
        <w:pStyle w:val="DHHSbody"/>
        <w:rPr>
          <w:sz w:val="21"/>
          <w:szCs w:val="21"/>
        </w:rPr>
      </w:pPr>
      <w:r w:rsidRPr="00B34E8D">
        <w:rPr>
          <w:sz w:val="21"/>
          <w:szCs w:val="21"/>
        </w:rPr>
        <w:t xml:space="preserve">The </w:t>
      </w:r>
      <w:hyperlink w:anchor="PID_coord" w:history="1">
        <w:r w:rsidRPr="00B34E8D">
          <w:rPr>
            <w:rStyle w:val="Hyperlink"/>
            <w:sz w:val="21"/>
            <w:szCs w:val="21"/>
          </w:rPr>
          <w:t>PID Coordinator</w:t>
        </w:r>
      </w:hyperlink>
      <w:r w:rsidRPr="00B34E8D">
        <w:rPr>
          <w:sz w:val="21"/>
          <w:szCs w:val="21"/>
        </w:rPr>
        <w:t xml:space="preserve"> will also discuss with you:</w:t>
      </w:r>
    </w:p>
    <w:p w14:paraId="713874B7" w14:textId="77777777" w:rsidR="00221D24" w:rsidRPr="00B34E8D" w:rsidRDefault="00221D24" w:rsidP="00221D24">
      <w:pPr>
        <w:pStyle w:val="Bullet1"/>
        <w:ind w:left="568"/>
        <w:rPr>
          <w:szCs w:val="21"/>
        </w:rPr>
      </w:pPr>
      <w:r w:rsidRPr="00B34E8D">
        <w:rPr>
          <w:szCs w:val="21"/>
        </w:rPr>
        <w:t>welfare supports, such as the appointment of a welfare manager</w:t>
      </w:r>
    </w:p>
    <w:p w14:paraId="1DE29448" w14:textId="77777777" w:rsidR="00221D24" w:rsidRPr="00B34E8D" w:rsidRDefault="00221D24" w:rsidP="00221D24">
      <w:pPr>
        <w:pStyle w:val="Bullet1"/>
        <w:ind w:left="568"/>
        <w:rPr>
          <w:szCs w:val="21"/>
        </w:rPr>
      </w:pPr>
      <w:r w:rsidRPr="00B34E8D">
        <w:rPr>
          <w:szCs w:val="21"/>
        </w:rPr>
        <w:t xml:space="preserve">the action the department will take to prevent any </w:t>
      </w:r>
      <w:hyperlink w:anchor="detrimental_action" w:history="1">
        <w:r w:rsidRPr="00B34E8D">
          <w:rPr>
            <w:rStyle w:val="Hyperlink"/>
            <w:szCs w:val="21"/>
          </w:rPr>
          <w:t>detrimental action</w:t>
        </w:r>
      </w:hyperlink>
      <w:r w:rsidRPr="00B34E8D">
        <w:rPr>
          <w:szCs w:val="21"/>
        </w:rPr>
        <w:t xml:space="preserve">, if relevant. </w:t>
      </w:r>
    </w:p>
    <w:p w14:paraId="185F551E" w14:textId="62430BDA" w:rsidR="00221D24" w:rsidRPr="00B34E8D" w:rsidRDefault="00221D24" w:rsidP="00221D24">
      <w:pPr>
        <w:pStyle w:val="Bodyafterbullets"/>
        <w:rPr>
          <w:szCs w:val="21"/>
        </w:rPr>
      </w:pPr>
      <w:r w:rsidRPr="00B34E8D">
        <w:rPr>
          <w:szCs w:val="21"/>
        </w:rPr>
        <w:t xml:space="preserve">If it is not possible to contact the </w:t>
      </w:r>
      <w:hyperlink w:anchor="discloser" w:history="1">
        <w:r w:rsidRPr="00B34E8D">
          <w:rPr>
            <w:rStyle w:val="Hyperlink"/>
            <w:szCs w:val="21"/>
          </w:rPr>
          <w:t>discloser</w:t>
        </w:r>
      </w:hyperlink>
      <w:r w:rsidRPr="00B34E8D">
        <w:rPr>
          <w:szCs w:val="21"/>
        </w:rPr>
        <w:t xml:space="preserve">, the </w:t>
      </w:r>
      <w:hyperlink w:anchor="PID_coord" w:history="1">
        <w:r w:rsidRPr="00B34E8D">
          <w:rPr>
            <w:rStyle w:val="Hyperlink"/>
            <w:szCs w:val="21"/>
          </w:rPr>
          <w:t>PID Coordinator</w:t>
        </w:r>
      </w:hyperlink>
      <w:r w:rsidRPr="00B34E8D">
        <w:rPr>
          <w:szCs w:val="21"/>
        </w:rPr>
        <w:t xml:space="preserve"> will assess the </w:t>
      </w:r>
      <w:hyperlink w:anchor="disclosure" w:history="1">
        <w:r w:rsidRPr="00B34E8D">
          <w:rPr>
            <w:rStyle w:val="Hyperlink"/>
            <w:szCs w:val="21"/>
          </w:rPr>
          <w:t>disclosure</w:t>
        </w:r>
      </w:hyperlink>
      <w:r w:rsidRPr="00B34E8D">
        <w:rPr>
          <w:szCs w:val="21"/>
        </w:rPr>
        <w:t xml:space="preserve"> as provided and notify IBAC where required.</w:t>
      </w:r>
    </w:p>
    <w:p w14:paraId="627119BD" w14:textId="77777777" w:rsidR="0078675A" w:rsidRDefault="00221D24" w:rsidP="0078675A">
      <w:pPr>
        <w:pStyle w:val="Heading2"/>
      </w:pPr>
      <w:r w:rsidRPr="00221D24">
        <w:t>5.</w:t>
      </w:r>
      <w:r w:rsidR="0078675A">
        <w:t>2</w:t>
      </w:r>
      <w:r w:rsidRPr="00221D24">
        <w:tab/>
      </w:r>
      <w:r w:rsidR="0078675A">
        <w:t>Possible assessment outcomes</w:t>
      </w:r>
    </w:p>
    <w:p w14:paraId="00DB47C3" w14:textId="1B919E86" w:rsidR="00221D24" w:rsidRPr="00221D24" w:rsidRDefault="00221D24" w:rsidP="00221D24">
      <w:pPr>
        <w:pStyle w:val="Heading3"/>
      </w:pPr>
      <w:r w:rsidRPr="00221D24">
        <w:t>5.</w:t>
      </w:r>
      <w:r w:rsidR="0078675A">
        <w:t>2</w:t>
      </w:r>
      <w:r w:rsidRPr="00221D24">
        <w:t>.1</w:t>
      </w:r>
      <w:r w:rsidRPr="00221D24">
        <w:tab/>
        <w:t>Disclosure is not a PID</w:t>
      </w:r>
    </w:p>
    <w:p w14:paraId="0E52FE62" w14:textId="42ED055E" w:rsidR="0078675A" w:rsidRPr="00B34E8D" w:rsidRDefault="0078675A" w:rsidP="0078675A">
      <w:pPr>
        <w:pStyle w:val="Body"/>
        <w:rPr>
          <w:szCs w:val="21"/>
        </w:rPr>
      </w:pPr>
      <w:r w:rsidRPr="00B34E8D">
        <w:rPr>
          <w:szCs w:val="21"/>
        </w:rPr>
        <w:t xml:space="preserve">If your disclosure does not meet the requirements for a PID (see Section </w:t>
      </w:r>
      <w:r w:rsidRPr="00B34E8D">
        <w:rPr>
          <w:szCs w:val="21"/>
        </w:rPr>
        <w:fldChar w:fldCharType="begin"/>
      </w:r>
      <w:r w:rsidRPr="00B34E8D">
        <w:rPr>
          <w:szCs w:val="21"/>
        </w:rPr>
        <w:instrText xml:space="preserve"> REF _Ref186541792 \r \h </w:instrText>
      </w:r>
      <w:r w:rsidR="00B34E8D">
        <w:rPr>
          <w:szCs w:val="21"/>
        </w:rPr>
        <w:instrText xml:space="preserve"> \* MERGEFORMAT </w:instrText>
      </w:r>
      <w:r w:rsidRPr="00B34E8D">
        <w:rPr>
          <w:szCs w:val="21"/>
        </w:rPr>
      </w:r>
      <w:r w:rsidRPr="00B34E8D">
        <w:rPr>
          <w:szCs w:val="21"/>
        </w:rPr>
        <w:fldChar w:fldCharType="separate"/>
      </w:r>
      <w:r w:rsidRPr="00B34E8D">
        <w:rPr>
          <w:szCs w:val="21"/>
        </w:rPr>
        <w:t>4</w:t>
      </w:r>
      <w:r w:rsidRPr="00B34E8D">
        <w:rPr>
          <w:szCs w:val="21"/>
        </w:rPr>
        <w:fldChar w:fldCharType="end"/>
      </w:r>
      <w:r w:rsidRPr="00B34E8D">
        <w:rPr>
          <w:szCs w:val="21"/>
        </w:rPr>
        <w:t xml:space="preserve">), the </w:t>
      </w:r>
      <w:hyperlink w:anchor="PID_coord" w:history="1">
        <w:r w:rsidRPr="00B34E8D">
          <w:rPr>
            <w:rStyle w:val="Hyperlink"/>
            <w:szCs w:val="21"/>
          </w:rPr>
          <w:t>PID Coordinator</w:t>
        </w:r>
      </w:hyperlink>
      <w:r w:rsidRPr="00B34E8D">
        <w:rPr>
          <w:szCs w:val="21"/>
        </w:rPr>
        <w:t xml:space="preserve"> will advise you of this within 28 days. If you disagree with this assessment, you can</w:t>
      </w:r>
      <w:r w:rsidR="00A10F04">
        <w:rPr>
          <w:szCs w:val="21"/>
        </w:rPr>
        <w:t xml:space="preserve"> still</w:t>
      </w:r>
      <w:r w:rsidRPr="00B34E8D">
        <w:rPr>
          <w:szCs w:val="21"/>
        </w:rPr>
        <w:t xml:space="preserve"> make your </w:t>
      </w:r>
      <w:hyperlink w:anchor="disclosure" w:history="1">
        <w:r w:rsidRPr="00B34E8D">
          <w:rPr>
            <w:rStyle w:val="Hyperlink"/>
            <w:szCs w:val="21"/>
          </w:rPr>
          <w:t>disclosure</w:t>
        </w:r>
      </w:hyperlink>
      <w:r w:rsidRPr="00B34E8D">
        <w:rPr>
          <w:szCs w:val="21"/>
        </w:rPr>
        <w:t xml:space="preserve"> directly to IBAC.</w:t>
      </w:r>
    </w:p>
    <w:p w14:paraId="0FF9A4E1" w14:textId="1E3B3DD1" w:rsidR="0078675A" w:rsidRDefault="0078675A" w:rsidP="0078675A">
      <w:pPr>
        <w:pStyle w:val="Heading3"/>
      </w:pPr>
      <w:r>
        <w:t>5.2.2</w:t>
      </w:r>
      <w:r>
        <w:tab/>
        <w:t>Disclosure may be a PID</w:t>
      </w:r>
    </w:p>
    <w:p w14:paraId="409FC0F9" w14:textId="018F1CEF" w:rsidR="0078675A" w:rsidRPr="008A717A" w:rsidRDefault="0078675A" w:rsidP="0078675A">
      <w:pPr>
        <w:pStyle w:val="DHHSbody"/>
        <w:spacing w:before="120"/>
        <w:rPr>
          <w:sz w:val="21"/>
          <w:szCs w:val="21"/>
        </w:rPr>
      </w:pPr>
      <w:r w:rsidRPr="00B34E8D">
        <w:rPr>
          <w:sz w:val="21"/>
          <w:szCs w:val="21"/>
        </w:rPr>
        <w:t xml:space="preserve">If your </w:t>
      </w:r>
      <w:hyperlink w:anchor="disclosure" w:history="1">
        <w:r w:rsidRPr="00B34E8D">
          <w:rPr>
            <w:rStyle w:val="Hyperlink"/>
            <w:sz w:val="21"/>
            <w:szCs w:val="21"/>
          </w:rPr>
          <w:t>disclosure</w:t>
        </w:r>
      </w:hyperlink>
      <w:r w:rsidRPr="00B34E8D">
        <w:rPr>
          <w:sz w:val="21"/>
          <w:szCs w:val="21"/>
        </w:rPr>
        <w:t xml:space="preserve"> meet</w:t>
      </w:r>
      <w:r w:rsidR="00A10F04">
        <w:rPr>
          <w:sz w:val="21"/>
          <w:szCs w:val="21"/>
        </w:rPr>
        <w:t>s</w:t>
      </w:r>
      <w:r w:rsidRPr="00B34E8D">
        <w:rPr>
          <w:sz w:val="21"/>
          <w:szCs w:val="21"/>
        </w:rPr>
        <w:t xml:space="preserve"> the requirements for </w:t>
      </w:r>
      <w:r w:rsidRPr="008A717A">
        <w:rPr>
          <w:sz w:val="21"/>
          <w:szCs w:val="21"/>
        </w:rPr>
        <w:t>a PID</w:t>
      </w:r>
      <w:r w:rsidR="007A1293" w:rsidRPr="008A717A">
        <w:rPr>
          <w:sz w:val="21"/>
          <w:szCs w:val="21"/>
        </w:rPr>
        <w:t xml:space="preserve"> (see Section </w:t>
      </w:r>
      <w:r w:rsidR="007A1293" w:rsidRPr="008A717A">
        <w:rPr>
          <w:sz w:val="21"/>
          <w:szCs w:val="21"/>
        </w:rPr>
        <w:fldChar w:fldCharType="begin"/>
      </w:r>
      <w:r w:rsidR="007A1293" w:rsidRPr="008A717A">
        <w:rPr>
          <w:sz w:val="21"/>
          <w:szCs w:val="21"/>
        </w:rPr>
        <w:instrText xml:space="preserve"> REF _Ref186541792 \r \h  \* MERGEFORMAT </w:instrText>
      </w:r>
      <w:r w:rsidR="007A1293" w:rsidRPr="008A717A">
        <w:rPr>
          <w:sz w:val="21"/>
          <w:szCs w:val="21"/>
        </w:rPr>
      </w:r>
      <w:r w:rsidR="007A1293" w:rsidRPr="008A717A">
        <w:rPr>
          <w:sz w:val="21"/>
          <w:szCs w:val="21"/>
        </w:rPr>
        <w:fldChar w:fldCharType="separate"/>
      </w:r>
      <w:r w:rsidR="007A1293" w:rsidRPr="008A717A">
        <w:rPr>
          <w:sz w:val="21"/>
          <w:szCs w:val="21"/>
        </w:rPr>
        <w:t>4</w:t>
      </w:r>
      <w:r w:rsidR="007A1293" w:rsidRPr="008A717A">
        <w:rPr>
          <w:sz w:val="21"/>
          <w:szCs w:val="21"/>
        </w:rPr>
        <w:fldChar w:fldCharType="end"/>
      </w:r>
      <w:r w:rsidR="007A1293" w:rsidRPr="008A717A">
        <w:rPr>
          <w:sz w:val="21"/>
          <w:szCs w:val="21"/>
        </w:rPr>
        <w:t>),</w:t>
      </w:r>
      <w:r w:rsidRPr="008A717A">
        <w:rPr>
          <w:sz w:val="21"/>
          <w:szCs w:val="21"/>
        </w:rPr>
        <w:t xml:space="preserve"> the </w:t>
      </w:r>
      <w:hyperlink w:anchor="PID_coord" w:history="1">
        <w:r w:rsidRPr="008A717A">
          <w:rPr>
            <w:rStyle w:val="Hyperlink"/>
            <w:sz w:val="21"/>
            <w:szCs w:val="21"/>
          </w:rPr>
          <w:t>PID Coordinator</w:t>
        </w:r>
      </w:hyperlink>
      <w:r w:rsidRPr="008A717A">
        <w:rPr>
          <w:sz w:val="21"/>
          <w:szCs w:val="21"/>
        </w:rPr>
        <w:t xml:space="preserve"> will advise you of this within 28 days and notify the disclosure to IBAC. </w:t>
      </w:r>
    </w:p>
    <w:p w14:paraId="725DBAB2" w14:textId="3C0C1D32" w:rsidR="0078675A" w:rsidRPr="00090E14" w:rsidRDefault="0078675A" w:rsidP="0078675A">
      <w:pPr>
        <w:pStyle w:val="Heading2"/>
      </w:pPr>
      <w:r>
        <w:t>5.3</w:t>
      </w:r>
      <w:r>
        <w:tab/>
      </w:r>
      <w:r w:rsidRPr="00090E14">
        <w:t>Opting out</w:t>
      </w:r>
      <w:r>
        <w:t xml:space="preserve"> of the PID process</w:t>
      </w:r>
    </w:p>
    <w:p w14:paraId="52031F7C" w14:textId="401F9FE9" w:rsidR="0078675A" w:rsidRPr="00B34E8D" w:rsidRDefault="0078675A" w:rsidP="0078675A">
      <w:pPr>
        <w:pStyle w:val="DHHSbody"/>
        <w:rPr>
          <w:rStyle w:val="BodyChar"/>
          <w:szCs w:val="21"/>
        </w:rPr>
      </w:pPr>
      <w:r w:rsidRPr="00B34E8D">
        <w:rPr>
          <w:rStyle w:val="BodyChar"/>
          <w:szCs w:val="21"/>
        </w:rPr>
        <w:t>You can decide that you do not want your concerns to be assessed under the PID Act. You must notify the department of this decision</w:t>
      </w:r>
      <w:r w:rsidR="000246EE" w:rsidRPr="000246EE">
        <w:rPr>
          <w:rStyle w:val="BodyChar"/>
          <w:szCs w:val="21"/>
        </w:rPr>
        <w:t xml:space="preserve"> </w:t>
      </w:r>
      <w:r w:rsidR="000246EE" w:rsidRPr="00B34E8D">
        <w:rPr>
          <w:rStyle w:val="BodyChar"/>
          <w:szCs w:val="21"/>
        </w:rPr>
        <w:t xml:space="preserve">in </w:t>
      </w:r>
      <w:r w:rsidR="000246EE" w:rsidRPr="00A149A8">
        <w:rPr>
          <w:rStyle w:val="BodyChar"/>
          <w:szCs w:val="21"/>
        </w:rPr>
        <w:t>writing</w:t>
      </w:r>
      <w:r w:rsidR="00D92542" w:rsidRPr="00A149A8">
        <w:rPr>
          <w:rStyle w:val="BodyChar"/>
          <w:szCs w:val="21"/>
        </w:rPr>
        <w:t xml:space="preserve"> </w:t>
      </w:r>
      <w:r w:rsidR="00D92542" w:rsidRPr="007C4560">
        <w:rPr>
          <w:sz w:val="21"/>
          <w:szCs w:val="21"/>
        </w:rPr>
        <w:t>within 28 days of making the disclosure</w:t>
      </w:r>
      <w:r w:rsidRPr="00A149A8">
        <w:rPr>
          <w:rStyle w:val="BodyChar"/>
          <w:szCs w:val="21"/>
        </w:rPr>
        <w:t>.</w:t>
      </w:r>
      <w:r w:rsidRPr="00B34E8D">
        <w:rPr>
          <w:rStyle w:val="BodyChar"/>
          <w:szCs w:val="21"/>
        </w:rPr>
        <w:t xml:space="preserve"> </w:t>
      </w:r>
    </w:p>
    <w:p w14:paraId="5CDBBCE6" w14:textId="77777777" w:rsidR="0078675A" w:rsidRPr="00B34E8D" w:rsidRDefault="0078675A" w:rsidP="0078675A">
      <w:pPr>
        <w:pStyle w:val="Body"/>
        <w:rPr>
          <w:rStyle w:val="BodyChar"/>
          <w:szCs w:val="21"/>
        </w:rPr>
      </w:pPr>
      <w:r w:rsidRPr="00B34E8D">
        <w:rPr>
          <w:rStyle w:val="BodyChar"/>
          <w:szCs w:val="21"/>
        </w:rPr>
        <w:t>It is important to note that the department may still be obliged to act on the information you provided. This could include:</w:t>
      </w:r>
    </w:p>
    <w:p w14:paraId="74EAB01F" w14:textId="634F2DFB" w:rsidR="0078675A" w:rsidRPr="00B34E8D" w:rsidRDefault="0078675A" w:rsidP="0078675A">
      <w:pPr>
        <w:pStyle w:val="Bullet1"/>
        <w:ind w:left="568"/>
        <w:rPr>
          <w:rStyle w:val="BodyChar"/>
          <w:szCs w:val="21"/>
        </w:rPr>
      </w:pPr>
      <w:r w:rsidRPr="00B34E8D">
        <w:rPr>
          <w:rStyle w:val="BodyChar"/>
          <w:szCs w:val="21"/>
        </w:rPr>
        <w:t>making a mandatory notification to IBAC about the matter(s) you raised</w:t>
      </w:r>
      <w:r w:rsidR="00643B9B">
        <w:rPr>
          <w:rStyle w:val="BodyChar"/>
          <w:szCs w:val="21"/>
        </w:rPr>
        <w:t>,</w:t>
      </w:r>
      <w:r w:rsidRPr="00B34E8D">
        <w:rPr>
          <w:rStyle w:val="BodyChar"/>
          <w:szCs w:val="21"/>
        </w:rPr>
        <w:t xml:space="preserve"> if there are reasonable grounds for suspecting corrupt conduct </w:t>
      </w:r>
    </w:p>
    <w:p w14:paraId="6A739D08" w14:textId="6FA3DCC2" w:rsidR="0078675A" w:rsidRPr="00B34E8D" w:rsidRDefault="0078675A" w:rsidP="0078675A">
      <w:pPr>
        <w:pStyle w:val="Bullet1"/>
        <w:ind w:left="568"/>
        <w:rPr>
          <w:rStyle w:val="BodyChar"/>
          <w:szCs w:val="21"/>
        </w:rPr>
      </w:pPr>
      <w:r w:rsidRPr="00B34E8D">
        <w:rPr>
          <w:rStyle w:val="BodyChar"/>
          <w:szCs w:val="21"/>
        </w:rPr>
        <w:t>reporting the matter to Victoria Police</w:t>
      </w:r>
      <w:r w:rsidR="00643B9B">
        <w:rPr>
          <w:rStyle w:val="BodyChar"/>
          <w:szCs w:val="21"/>
        </w:rPr>
        <w:t>,</w:t>
      </w:r>
      <w:r w:rsidRPr="00B34E8D">
        <w:rPr>
          <w:rStyle w:val="BodyChar"/>
          <w:szCs w:val="21"/>
        </w:rPr>
        <w:t xml:space="preserve"> if it ma</w:t>
      </w:r>
      <w:r w:rsidR="00B34E8D" w:rsidRPr="00B34E8D">
        <w:rPr>
          <w:rStyle w:val="BodyChar"/>
          <w:szCs w:val="21"/>
        </w:rPr>
        <w:t>y</w:t>
      </w:r>
      <w:r w:rsidRPr="00B34E8D">
        <w:rPr>
          <w:rStyle w:val="BodyChar"/>
          <w:szCs w:val="21"/>
        </w:rPr>
        <w:t xml:space="preserve"> be criminal conduct</w:t>
      </w:r>
    </w:p>
    <w:p w14:paraId="705C1AD6" w14:textId="3D44A8A0" w:rsidR="0078675A" w:rsidRPr="00B34E8D" w:rsidRDefault="00DD40AF" w:rsidP="0078675A">
      <w:pPr>
        <w:pStyle w:val="Bullet1"/>
        <w:ind w:left="568"/>
        <w:rPr>
          <w:szCs w:val="21"/>
        </w:rPr>
      </w:pPr>
      <w:r>
        <w:rPr>
          <w:rStyle w:val="BodyChar"/>
          <w:szCs w:val="21"/>
        </w:rPr>
        <w:t xml:space="preserve">taking </w:t>
      </w:r>
      <w:r w:rsidR="0078675A" w:rsidRPr="00B34E8D">
        <w:rPr>
          <w:rStyle w:val="BodyChar"/>
          <w:szCs w:val="21"/>
        </w:rPr>
        <w:t>action to prevent future wrongdoing</w:t>
      </w:r>
      <w:r w:rsidR="00992042">
        <w:rPr>
          <w:rStyle w:val="BodyChar"/>
          <w:szCs w:val="21"/>
        </w:rPr>
        <w:t xml:space="preserve"> or</w:t>
      </w:r>
      <w:r w:rsidR="0078675A" w:rsidRPr="00B34E8D">
        <w:rPr>
          <w:rStyle w:val="BodyChar"/>
          <w:szCs w:val="21"/>
        </w:rPr>
        <w:t xml:space="preserve"> protect the health </w:t>
      </w:r>
      <w:r w:rsidR="00992042">
        <w:rPr>
          <w:rStyle w:val="BodyChar"/>
          <w:szCs w:val="21"/>
        </w:rPr>
        <w:t>and</w:t>
      </w:r>
      <w:r w:rsidR="0078675A" w:rsidRPr="00B34E8D">
        <w:rPr>
          <w:rStyle w:val="BodyChar"/>
          <w:szCs w:val="21"/>
        </w:rPr>
        <w:t xml:space="preserve"> safety of individuals. </w:t>
      </w:r>
    </w:p>
    <w:p w14:paraId="30601DA3" w14:textId="32EFC85F" w:rsidR="0078675A" w:rsidRPr="0078675A" w:rsidRDefault="0078675A" w:rsidP="00D22B83">
      <w:pPr>
        <w:pStyle w:val="Heading2"/>
        <w:numPr>
          <w:ilvl w:val="1"/>
          <w:numId w:val="8"/>
        </w:numPr>
      </w:pPr>
      <w:r w:rsidRPr="0078675A">
        <w:t>IBAC assessment</w:t>
      </w:r>
    </w:p>
    <w:p w14:paraId="2F52404B" w14:textId="018A80DB" w:rsidR="0078675A" w:rsidRPr="00B34E8D" w:rsidRDefault="0078675A" w:rsidP="00C00727">
      <w:pPr>
        <w:pStyle w:val="Body"/>
        <w:rPr>
          <w:szCs w:val="21"/>
        </w:rPr>
      </w:pPr>
      <w:r w:rsidRPr="00B34E8D">
        <w:rPr>
          <w:szCs w:val="21"/>
        </w:rPr>
        <w:t xml:space="preserve">If you make a </w:t>
      </w:r>
      <w:hyperlink w:anchor="disclosure" w:history="1">
        <w:r w:rsidRPr="00B34E8D">
          <w:rPr>
            <w:rStyle w:val="Hyperlink"/>
            <w:szCs w:val="21"/>
          </w:rPr>
          <w:t>disclosure</w:t>
        </w:r>
      </w:hyperlink>
      <w:r w:rsidRPr="00B34E8D">
        <w:rPr>
          <w:szCs w:val="21"/>
        </w:rPr>
        <w:t xml:space="preserve"> directly to IBAC, it will assess</w:t>
      </w:r>
      <w:r w:rsidR="00992042">
        <w:rPr>
          <w:szCs w:val="21"/>
        </w:rPr>
        <w:t xml:space="preserve"> whether the matter is a</w:t>
      </w:r>
      <w:r w:rsidR="00C00727">
        <w:rPr>
          <w:szCs w:val="21"/>
        </w:rPr>
        <w:t xml:space="preserve"> </w:t>
      </w:r>
      <w:r w:rsidRPr="00B34E8D">
        <w:rPr>
          <w:szCs w:val="21"/>
        </w:rPr>
        <w:t>PID</w:t>
      </w:r>
      <w:r w:rsidR="00C00727">
        <w:rPr>
          <w:szCs w:val="21"/>
        </w:rPr>
        <w:t xml:space="preserve"> and</w:t>
      </w:r>
      <w:r w:rsidRPr="00B34E8D">
        <w:rPr>
          <w:szCs w:val="21"/>
        </w:rPr>
        <w:t xml:space="preserve"> a </w:t>
      </w:r>
      <w:hyperlink w:anchor="PIC" w:history="1">
        <w:r w:rsidRPr="00B34E8D">
          <w:rPr>
            <w:rStyle w:val="Hyperlink"/>
            <w:szCs w:val="21"/>
          </w:rPr>
          <w:t>public interest complaint</w:t>
        </w:r>
      </w:hyperlink>
      <w:r w:rsidRPr="00B34E8D">
        <w:rPr>
          <w:szCs w:val="21"/>
        </w:rPr>
        <w:t xml:space="preserve">. </w:t>
      </w:r>
    </w:p>
    <w:p w14:paraId="01795B49" w14:textId="77777777" w:rsidR="0078675A" w:rsidRPr="00B34E8D" w:rsidRDefault="0078675A" w:rsidP="0078675A">
      <w:pPr>
        <w:pStyle w:val="Bodyafterbullets"/>
        <w:rPr>
          <w:szCs w:val="21"/>
        </w:rPr>
      </w:pPr>
      <w:r w:rsidRPr="00B34E8D">
        <w:rPr>
          <w:szCs w:val="21"/>
        </w:rPr>
        <w:t xml:space="preserve">For a PID to be a </w:t>
      </w:r>
      <w:hyperlink w:anchor="PIC" w:history="1">
        <w:r w:rsidRPr="00B34E8D">
          <w:rPr>
            <w:rStyle w:val="Hyperlink"/>
            <w:szCs w:val="21"/>
          </w:rPr>
          <w:t>public interest complaint</w:t>
        </w:r>
      </w:hyperlink>
      <w:r w:rsidRPr="00B34E8D">
        <w:rPr>
          <w:szCs w:val="21"/>
        </w:rPr>
        <w:t>:</w:t>
      </w:r>
    </w:p>
    <w:p w14:paraId="27AFB16C" w14:textId="28303014" w:rsidR="0078675A" w:rsidRPr="00B34E8D" w:rsidRDefault="0078675A" w:rsidP="0078675A">
      <w:pPr>
        <w:pStyle w:val="Bullet1"/>
        <w:ind w:left="568"/>
        <w:rPr>
          <w:szCs w:val="21"/>
        </w:rPr>
      </w:pPr>
      <w:r w:rsidRPr="00B34E8D">
        <w:rPr>
          <w:szCs w:val="21"/>
        </w:rPr>
        <w:t>it must be made in accordance with the PID Act (refer to requirements in Section</w:t>
      </w:r>
      <w:r w:rsidR="009C0CC1">
        <w:rPr>
          <w:szCs w:val="21"/>
        </w:rPr>
        <w:t xml:space="preserve"> </w:t>
      </w:r>
      <w:r w:rsidR="009C0CC1">
        <w:rPr>
          <w:szCs w:val="21"/>
        </w:rPr>
        <w:fldChar w:fldCharType="begin"/>
      </w:r>
      <w:r w:rsidR="009C0CC1">
        <w:rPr>
          <w:szCs w:val="21"/>
        </w:rPr>
        <w:instrText xml:space="preserve"> REF _Ref188026491 \h </w:instrText>
      </w:r>
      <w:r w:rsidR="009C0CC1">
        <w:rPr>
          <w:szCs w:val="21"/>
        </w:rPr>
      </w:r>
      <w:r w:rsidR="009C0CC1">
        <w:rPr>
          <w:szCs w:val="21"/>
        </w:rPr>
        <w:fldChar w:fldCharType="separate"/>
      </w:r>
      <w:r w:rsidR="009C0CC1" w:rsidRPr="00FA40AC">
        <w:t>4</w:t>
      </w:r>
      <w:r w:rsidR="009C0CC1">
        <w:rPr>
          <w:szCs w:val="21"/>
        </w:rPr>
        <w:fldChar w:fldCharType="end"/>
      </w:r>
      <w:r w:rsidRPr="00B34E8D">
        <w:rPr>
          <w:szCs w:val="21"/>
        </w:rPr>
        <w:t>)</w:t>
      </w:r>
    </w:p>
    <w:p w14:paraId="1A365507" w14:textId="5A121DD1" w:rsidR="0078675A" w:rsidRPr="00B34E8D" w:rsidRDefault="0078675A" w:rsidP="0078675A">
      <w:pPr>
        <w:pStyle w:val="Bullet1"/>
        <w:ind w:left="568"/>
        <w:rPr>
          <w:szCs w:val="21"/>
        </w:rPr>
      </w:pPr>
      <w:r w:rsidRPr="00B34E8D">
        <w:rPr>
          <w:szCs w:val="21"/>
        </w:rPr>
        <w:lastRenderedPageBreak/>
        <w:t xml:space="preserve">the information must show or tend to show that the </w:t>
      </w:r>
      <w:hyperlink w:anchor="public_officer" w:history="1">
        <w:r w:rsidRPr="00B34E8D">
          <w:rPr>
            <w:rStyle w:val="Hyperlink"/>
            <w:szCs w:val="21"/>
          </w:rPr>
          <w:t>public officer</w:t>
        </w:r>
      </w:hyperlink>
      <w:r w:rsidRPr="00B34E8D">
        <w:rPr>
          <w:szCs w:val="21"/>
        </w:rPr>
        <w:t xml:space="preserve"> or </w:t>
      </w:r>
      <w:hyperlink w:anchor="public_body" w:history="1">
        <w:r w:rsidRPr="00B34E8D">
          <w:rPr>
            <w:rStyle w:val="Hyperlink"/>
            <w:szCs w:val="21"/>
          </w:rPr>
          <w:t>public body</w:t>
        </w:r>
      </w:hyperlink>
      <w:r w:rsidRPr="00B34E8D">
        <w:rPr>
          <w:szCs w:val="21"/>
        </w:rPr>
        <w:t xml:space="preserve"> has engaged, is engaging</w:t>
      </w:r>
      <w:r w:rsidR="00821852">
        <w:rPr>
          <w:szCs w:val="21"/>
        </w:rPr>
        <w:t>,</w:t>
      </w:r>
      <w:r w:rsidRPr="00B34E8D">
        <w:rPr>
          <w:szCs w:val="21"/>
        </w:rPr>
        <w:t xml:space="preserve"> or proposes to engage</w:t>
      </w:r>
      <w:r w:rsidR="002172A8">
        <w:rPr>
          <w:szCs w:val="21"/>
        </w:rPr>
        <w:t>,</w:t>
      </w:r>
      <w:r w:rsidRPr="00B34E8D">
        <w:rPr>
          <w:szCs w:val="21"/>
        </w:rPr>
        <w:t xml:space="preserve"> in </w:t>
      </w:r>
      <w:hyperlink w:anchor="improper_conduct" w:history="1">
        <w:r w:rsidRPr="00B34E8D">
          <w:rPr>
            <w:rStyle w:val="Hyperlink"/>
            <w:szCs w:val="21"/>
          </w:rPr>
          <w:t>improper conduct</w:t>
        </w:r>
      </w:hyperlink>
      <w:r w:rsidRPr="00B34E8D">
        <w:rPr>
          <w:szCs w:val="21"/>
        </w:rPr>
        <w:t xml:space="preserve"> or </w:t>
      </w:r>
      <w:hyperlink w:anchor="detrimental_action" w:history="1">
        <w:r w:rsidRPr="00B34E8D">
          <w:rPr>
            <w:rStyle w:val="Hyperlink"/>
            <w:szCs w:val="21"/>
          </w:rPr>
          <w:t>detrimental action</w:t>
        </w:r>
      </w:hyperlink>
      <w:r w:rsidRPr="00B34E8D">
        <w:rPr>
          <w:szCs w:val="21"/>
        </w:rPr>
        <w:t>; or</w:t>
      </w:r>
    </w:p>
    <w:p w14:paraId="3168B5E3" w14:textId="7A7642CD" w:rsidR="0078675A" w:rsidRPr="00B34E8D" w:rsidRDefault="0078675A" w:rsidP="0078675A">
      <w:pPr>
        <w:pStyle w:val="Bullet1"/>
        <w:ind w:left="568"/>
        <w:rPr>
          <w:szCs w:val="21"/>
        </w:rPr>
      </w:pPr>
      <w:r w:rsidRPr="00B34E8D">
        <w:rPr>
          <w:szCs w:val="21"/>
        </w:rPr>
        <w:t xml:space="preserve">the </w:t>
      </w:r>
      <w:hyperlink w:anchor="discloser" w:history="1">
        <w:r w:rsidR="002172A8" w:rsidRPr="00B34E8D">
          <w:rPr>
            <w:rStyle w:val="Hyperlink"/>
            <w:szCs w:val="21"/>
          </w:rPr>
          <w:t>discloser</w:t>
        </w:r>
      </w:hyperlink>
      <w:r w:rsidR="002172A8">
        <w:rPr>
          <w:rStyle w:val="Hyperlink"/>
          <w:szCs w:val="21"/>
        </w:rPr>
        <w:t xml:space="preserve"> </w:t>
      </w:r>
      <w:r w:rsidRPr="00B34E8D">
        <w:rPr>
          <w:szCs w:val="21"/>
        </w:rPr>
        <w:t xml:space="preserve">believes on reasonable grounds that the </w:t>
      </w:r>
      <w:hyperlink w:anchor="disclosure" w:history="1">
        <w:r w:rsidRPr="00B34E8D">
          <w:rPr>
            <w:rStyle w:val="Hyperlink"/>
            <w:szCs w:val="21"/>
          </w:rPr>
          <w:t>disclosure</w:t>
        </w:r>
      </w:hyperlink>
      <w:r w:rsidRPr="00B34E8D">
        <w:rPr>
          <w:szCs w:val="21"/>
        </w:rPr>
        <w:t xml:space="preserve"> shows or tends to show that the </w:t>
      </w:r>
      <w:hyperlink w:anchor="public_officer" w:history="1">
        <w:r w:rsidRPr="00B34E8D">
          <w:rPr>
            <w:rStyle w:val="Hyperlink"/>
            <w:szCs w:val="21"/>
          </w:rPr>
          <w:t>public officer</w:t>
        </w:r>
      </w:hyperlink>
      <w:r w:rsidRPr="00B34E8D">
        <w:rPr>
          <w:szCs w:val="21"/>
        </w:rPr>
        <w:t xml:space="preserve"> or </w:t>
      </w:r>
      <w:hyperlink w:anchor="public_body" w:history="1">
        <w:r w:rsidRPr="00B34E8D">
          <w:rPr>
            <w:rStyle w:val="Hyperlink"/>
            <w:szCs w:val="21"/>
          </w:rPr>
          <w:t>public body</w:t>
        </w:r>
      </w:hyperlink>
      <w:r w:rsidRPr="00B34E8D">
        <w:rPr>
          <w:szCs w:val="21"/>
        </w:rPr>
        <w:t xml:space="preserve"> has engaged, is engaging</w:t>
      </w:r>
      <w:r w:rsidR="002172A8">
        <w:rPr>
          <w:szCs w:val="21"/>
        </w:rPr>
        <w:t>,</w:t>
      </w:r>
      <w:r w:rsidRPr="00B34E8D">
        <w:rPr>
          <w:szCs w:val="21"/>
        </w:rPr>
        <w:t xml:space="preserve"> or proposes to engage</w:t>
      </w:r>
      <w:r w:rsidR="00203B27">
        <w:rPr>
          <w:szCs w:val="21"/>
        </w:rPr>
        <w:t>,</w:t>
      </w:r>
      <w:r w:rsidRPr="00B34E8D">
        <w:rPr>
          <w:szCs w:val="21"/>
        </w:rPr>
        <w:t xml:space="preserve"> in </w:t>
      </w:r>
      <w:hyperlink w:anchor="improper_conduct" w:history="1">
        <w:r w:rsidRPr="00B34E8D">
          <w:rPr>
            <w:rStyle w:val="Hyperlink"/>
            <w:szCs w:val="21"/>
          </w:rPr>
          <w:t>improper conduct</w:t>
        </w:r>
      </w:hyperlink>
      <w:r w:rsidRPr="00B34E8D">
        <w:rPr>
          <w:szCs w:val="21"/>
        </w:rPr>
        <w:t xml:space="preserve"> or </w:t>
      </w:r>
      <w:hyperlink w:anchor="detrimental_action" w:history="1">
        <w:r w:rsidRPr="00B34E8D">
          <w:rPr>
            <w:rStyle w:val="Hyperlink"/>
            <w:szCs w:val="21"/>
          </w:rPr>
          <w:t>detrimental action</w:t>
        </w:r>
      </w:hyperlink>
      <w:r w:rsidRPr="00B34E8D">
        <w:rPr>
          <w:szCs w:val="21"/>
        </w:rPr>
        <w:t>.</w:t>
      </w:r>
    </w:p>
    <w:p w14:paraId="19169A79" w14:textId="3C3CA919" w:rsidR="0078675A" w:rsidRPr="00B34E8D" w:rsidRDefault="006B5307" w:rsidP="0078675A">
      <w:pPr>
        <w:pStyle w:val="Bodyafterbullets"/>
        <w:rPr>
          <w:szCs w:val="21"/>
        </w:rPr>
      </w:pPr>
      <w:r>
        <w:rPr>
          <w:szCs w:val="21"/>
        </w:rPr>
        <w:fldChar w:fldCharType="begin"/>
      </w:r>
      <w:r>
        <w:rPr>
          <w:szCs w:val="21"/>
        </w:rPr>
        <w:instrText xml:space="preserve"> REF _Ref188026896 \h </w:instrText>
      </w:r>
      <w:r>
        <w:rPr>
          <w:szCs w:val="21"/>
        </w:rPr>
      </w:r>
      <w:r>
        <w:rPr>
          <w:szCs w:val="21"/>
        </w:rPr>
        <w:fldChar w:fldCharType="separate"/>
      </w:r>
      <w:r>
        <w:t xml:space="preserve">Figure </w:t>
      </w:r>
      <w:r>
        <w:rPr>
          <w:noProof/>
        </w:rPr>
        <w:t>1</w:t>
      </w:r>
      <w:r>
        <w:rPr>
          <w:szCs w:val="21"/>
        </w:rPr>
        <w:fldChar w:fldCharType="end"/>
      </w:r>
      <w:r>
        <w:rPr>
          <w:szCs w:val="21"/>
        </w:rPr>
        <w:t xml:space="preserve"> </w:t>
      </w:r>
      <w:r w:rsidR="0078675A" w:rsidRPr="00B34E8D">
        <w:rPr>
          <w:szCs w:val="21"/>
        </w:rPr>
        <w:t>above outlines the assessment process for a PID that the department notifies to IBAC.</w:t>
      </w:r>
    </w:p>
    <w:p w14:paraId="678A130B" w14:textId="687D5187" w:rsidR="0078675A" w:rsidRPr="0078675A" w:rsidRDefault="0078675A" w:rsidP="0078675A">
      <w:pPr>
        <w:pStyle w:val="Heading3"/>
      </w:pPr>
      <w:r>
        <w:t>5.</w:t>
      </w:r>
      <w:r w:rsidR="00D933D2">
        <w:t>4</w:t>
      </w:r>
      <w:r>
        <w:t>.1</w:t>
      </w:r>
      <w:r>
        <w:tab/>
      </w:r>
      <w:r w:rsidRPr="0078675A">
        <w:t>Disclosure is not a public interest complaint</w:t>
      </w:r>
    </w:p>
    <w:p w14:paraId="42561F1A" w14:textId="77777777" w:rsidR="0078675A" w:rsidRPr="00B34E8D" w:rsidRDefault="0078675A" w:rsidP="0078675A">
      <w:pPr>
        <w:pStyle w:val="Body"/>
        <w:rPr>
          <w:szCs w:val="21"/>
        </w:rPr>
      </w:pPr>
      <w:r w:rsidRPr="00B34E8D">
        <w:rPr>
          <w:szCs w:val="21"/>
        </w:rPr>
        <w:t xml:space="preserve">IBAC may decide that the matter does not meet the definition of </w:t>
      </w:r>
      <w:hyperlink w:anchor="improper_conduct" w:history="1">
        <w:r w:rsidRPr="00B34E8D">
          <w:rPr>
            <w:rStyle w:val="Hyperlink"/>
            <w:szCs w:val="21"/>
          </w:rPr>
          <w:t>improper conduct</w:t>
        </w:r>
      </w:hyperlink>
      <w:r w:rsidRPr="00B34E8D">
        <w:rPr>
          <w:b/>
          <w:bCs/>
          <w:szCs w:val="21"/>
        </w:rPr>
        <w:t xml:space="preserve"> </w:t>
      </w:r>
      <w:r w:rsidRPr="00B34E8D">
        <w:rPr>
          <w:szCs w:val="21"/>
        </w:rPr>
        <w:t>or</w:t>
      </w:r>
      <w:r w:rsidRPr="00B34E8D">
        <w:rPr>
          <w:b/>
          <w:bCs/>
          <w:szCs w:val="21"/>
        </w:rPr>
        <w:t xml:space="preserve"> </w:t>
      </w:r>
      <w:hyperlink w:anchor="detrimental_action" w:history="1">
        <w:r w:rsidRPr="00B34E8D">
          <w:rPr>
            <w:rStyle w:val="Hyperlink"/>
            <w:szCs w:val="21"/>
          </w:rPr>
          <w:t>detrimental action</w:t>
        </w:r>
      </w:hyperlink>
      <w:r w:rsidRPr="00B34E8D">
        <w:rPr>
          <w:szCs w:val="21"/>
        </w:rPr>
        <w:t xml:space="preserve">. Or it may decide there is not enough information to show or tend to show that wrongdoing occurred. </w:t>
      </w:r>
    </w:p>
    <w:p w14:paraId="7CF3ED9A" w14:textId="77777777" w:rsidR="0078675A" w:rsidRPr="00B34E8D" w:rsidRDefault="0078675A" w:rsidP="0078675A">
      <w:pPr>
        <w:pStyle w:val="Body"/>
        <w:rPr>
          <w:szCs w:val="21"/>
        </w:rPr>
      </w:pPr>
      <w:r w:rsidRPr="00B34E8D">
        <w:rPr>
          <w:szCs w:val="21"/>
        </w:rPr>
        <w:t>In this case, IBAC may:</w:t>
      </w:r>
    </w:p>
    <w:p w14:paraId="34EF36E4" w14:textId="30BF900A" w:rsidR="0078675A" w:rsidRPr="00B34E8D" w:rsidRDefault="0078675A" w:rsidP="0078675A">
      <w:pPr>
        <w:pStyle w:val="Bullet1"/>
        <w:ind w:left="568"/>
        <w:rPr>
          <w:szCs w:val="21"/>
        </w:rPr>
      </w:pPr>
      <w:r w:rsidRPr="00B34E8D">
        <w:rPr>
          <w:szCs w:val="21"/>
        </w:rPr>
        <w:t xml:space="preserve">refer the </w:t>
      </w:r>
      <w:hyperlink w:anchor="disclosure" w:history="1">
        <w:r w:rsidRPr="00B34E8D">
          <w:rPr>
            <w:rStyle w:val="Hyperlink"/>
            <w:szCs w:val="21"/>
          </w:rPr>
          <w:t>disclosure</w:t>
        </w:r>
      </w:hyperlink>
      <w:r w:rsidRPr="00B34E8D">
        <w:rPr>
          <w:szCs w:val="21"/>
        </w:rPr>
        <w:t xml:space="preserve"> to another agency (for example, the Victorian Ombudsman) or the organisation named in the</w:t>
      </w:r>
      <w:r w:rsidR="0063012C">
        <w:rPr>
          <w:szCs w:val="21"/>
        </w:rPr>
        <w:t xml:space="preserve"> disclosure</w:t>
      </w:r>
    </w:p>
    <w:p w14:paraId="58198BBD" w14:textId="131D3D03" w:rsidR="0078675A" w:rsidRPr="00B34E8D" w:rsidRDefault="0078675A" w:rsidP="0078675A">
      <w:pPr>
        <w:pStyle w:val="Bullet1"/>
        <w:ind w:left="568"/>
        <w:rPr>
          <w:szCs w:val="21"/>
        </w:rPr>
      </w:pPr>
      <w:r w:rsidRPr="00B34E8D">
        <w:rPr>
          <w:szCs w:val="21"/>
        </w:rPr>
        <w:t xml:space="preserve">treat the </w:t>
      </w:r>
      <w:hyperlink w:anchor="disclosure" w:history="1">
        <w:r w:rsidRPr="00B34E8D">
          <w:rPr>
            <w:rStyle w:val="Hyperlink"/>
            <w:szCs w:val="21"/>
          </w:rPr>
          <w:t>disclosure</w:t>
        </w:r>
      </w:hyperlink>
      <w:r w:rsidRPr="00B34E8D">
        <w:rPr>
          <w:szCs w:val="21"/>
        </w:rPr>
        <w:t xml:space="preserve"> as a complaint under the IBAC Act and refer the matter to a more appropriate agency to investigate (this can include the agency the</w:t>
      </w:r>
      <w:r w:rsidR="00C556BA">
        <w:rPr>
          <w:szCs w:val="21"/>
        </w:rPr>
        <w:t xml:space="preserve"> disclosure </w:t>
      </w:r>
      <w:r w:rsidRPr="00B34E8D">
        <w:rPr>
          <w:szCs w:val="21"/>
        </w:rPr>
        <w:t>is about)</w:t>
      </w:r>
    </w:p>
    <w:p w14:paraId="6712B35D" w14:textId="77777777" w:rsidR="0078675A" w:rsidRPr="00B34E8D" w:rsidRDefault="0078675A" w:rsidP="0078675A">
      <w:pPr>
        <w:pStyle w:val="Bullet1"/>
        <w:ind w:left="568"/>
        <w:rPr>
          <w:szCs w:val="21"/>
        </w:rPr>
      </w:pPr>
      <w:r w:rsidRPr="00B34E8D">
        <w:rPr>
          <w:szCs w:val="21"/>
        </w:rPr>
        <w:t>take no further action under the PID Act.</w:t>
      </w:r>
    </w:p>
    <w:p w14:paraId="5377F197" w14:textId="02285A4C" w:rsidR="0078675A" w:rsidRPr="00B34E8D" w:rsidRDefault="0078675A" w:rsidP="0078675A">
      <w:pPr>
        <w:pStyle w:val="Bodyafterbullets"/>
        <w:rPr>
          <w:szCs w:val="21"/>
        </w:rPr>
      </w:pPr>
      <w:r w:rsidRPr="00B34E8D">
        <w:rPr>
          <w:szCs w:val="21"/>
        </w:rPr>
        <w:t xml:space="preserve">If IBAC refers the matter back to the </w:t>
      </w:r>
      <w:r w:rsidR="00D00DC9">
        <w:rPr>
          <w:szCs w:val="21"/>
        </w:rPr>
        <w:t>agency</w:t>
      </w:r>
      <w:r w:rsidRPr="00B34E8D">
        <w:rPr>
          <w:szCs w:val="21"/>
        </w:rPr>
        <w:t xml:space="preserve"> that initially received the </w:t>
      </w:r>
      <w:hyperlink w:anchor="disclosure" w:history="1">
        <w:r w:rsidRPr="00B34E8D">
          <w:rPr>
            <w:rStyle w:val="Hyperlink"/>
            <w:szCs w:val="21"/>
          </w:rPr>
          <w:t>disclosure</w:t>
        </w:r>
      </w:hyperlink>
      <w:r w:rsidRPr="00B34E8D">
        <w:rPr>
          <w:szCs w:val="21"/>
        </w:rPr>
        <w:t>, th</w:t>
      </w:r>
      <w:r w:rsidR="00D00DC9">
        <w:rPr>
          <w:szCs w:val="21"/>
        </w:rPr>
        <w:t>at agency</w:t>
      </w:r>
      <w:r w:rsidRPr="00B34E8D">
        <w:rPr>
          <w:szCs w:val="21"/>
        </w:rPr>
        <w:t xml:space="preserve"> may then deal with the </w:t>
      </w:r>
      <w:r w:rsidR="005D328C">
        <w:rPr>
          <w:szCs w:val="21"/>
        </w:rPr>
        <w:t>disclosure</w:t>
      </w:r>
      <w:r w:rsidRPr="00B34E8D">
        <w:rPr>
          <w:szCs w:val="21"/>
        </w:rPr>
        <w:t xml:space="preserve"> under its own process</w:t>
      </w:r>
      <w:r w:rsidR="00605F90">
        <w:rPr>
          <w:szCs w:val="21"/>
        </w:rPr>
        <w:t>es</w:t>
      </w:r>
      <w:r w:rsidRPr="00B34E8D">
        <w:rPr>
          <w:szCs w:val="21"/>
        </w:rPr>
        <w:t>.</w:t>
      </w:r>
    </w:p>
    <w:p w14:paraId="2F7BEDD8" w14:textId="6087284D" w:rsidR="0078675A" w:rsidRDefault="0078675A" w:rsidP="0078675A">
      <w:pPr>
        <w:pStyle w:val="Heading3"/>
      </w:pPr>
      <w:r>
        <w:t>5.</w:t>
      </w:r>
      <w:r w:rsidR="00D933D2">
        <w:t>4</w:t>
      </w:r>
      <w:r>
        <w:t>.2</w:t>
      </w:r>
      <w:r>
        <w:tab/>
        <w:t>D</w:t>
      </w:r>
      <w:r w:rsidRPr="008D3D7E">
        <w:t>isclosure</w:t>
      </w:r>
      <w:r w:rsidRPr="004C4237">
        <w:t xml:space="preserve"> is a public interest complaint</w:t>
      </w:r>
      <w:r w:rsidDel="009B6097">
        <w:t xml:space="preserve"> </w:t>
      </w:r>
    </w:p>
    <w:p w14:paraId="3A5F3CAC" w14:textId="402FB3B4" w:rsidR="0078675A" w:rsidRPr="00B34E8D" w:rsidRDefault="0078675A" w:rsidP="0078675A">
      <w:pPr>
        <w:pStyle w:val="Tabletext"/>
        <w:rPr>
          <w:szCs w:val="21"/>
        </w:rPr>
      </w:pPr>
      <w:r w:rsidRPr="00B34E8D">
        <w:rPr>
          <w:szCs w:val="21"/>
        </w:rPr>
        <w:t xml:space="preserve">If IBAC assesses that the PID is a </w:t>
      </w:r>
      <w:hyperlink w:anchor="PIC" w:history="1">
        <w:r w:rsidRPr="00B34E8D">
          <w:rPr>
            <w:rStyle w:val="Hyperlink"/>
            <w:szCs w:val="21"/>
          </w:rPr>
          <w:t>public interest complaint</w:t>
        </w:r>
      </w:hyperlink>
      <w:r w:rsidRPr="00B34E8D">
        <w:rPr>
          <w:szCs w:val="21"/>
        </w:rPr>
        <w:t xml:space="preserve">, </w:t>
      </w:r>
      <w:r w:rsidR="0024711A">
        <w:rPr>
          <w:szCs w:val="21"/>
        </w:rPr>
        <w:t>IBAC</w:t>
      </w:r>
      <w:r w:rsidRPr="00B34E8D">
        <w:rPr>
          <w:szCs w:val="21"/>
        </w:rPr>
        <w:t xml:space="preserve"> may:</w:t>
      </w:r>
    </w:p>
    <w:p w14:paraId="72A76427" w14:textId="77777777" w:rsidR="0078675A" w:rsidRPr="00B34E8D" w:rsidRDefault="0078675A" w:rsidP="0078675A">
      <w:pPr>
        <w:pStyle w:val="Bullet1"/>
        <w:ind w:left="568"/>
        <w:rPr>
          <w:szCs w:val="21"/>
        </w:rPr>
      </w:pPr>
      <w:r w:rsidRPr="00B34E8D">
        <w:rPr>
          <w:szCs w:val="21"/>
        </w:rPr>
        <w:t xml:space="preserve">investigate the complaint </w:t>
      </w:r>
    </w:p>
    <w:p w14:paraId="1ABA2BEC" w14:textId="41F35B07" w:rsidR="0078675A" w:rsidRPr="00B34E8D" w:rsidRDefault="0078675A" w:rsidP="0078675A">
      <w:pPr>
        <w:pStyle w:val="Bullet1"/>
        <w:ind w:left="568"/>
        <w:rPr>
          <w:szCs w:val="21"/>
        </w:rPr>
      </w:pPr>
      <w:r w:rsidRPr="00B34E8D">
        <w:rPr>
          <w:szCs w:val="21"/>
        </w:rPr>
        <w:t xml:space="preserve">refer the complaint to another agency (for example, the Victorian Ombudsman or Victoria Police) for investigation </w:t>
      </w:r>
    </w:p>
    <w:p w14:paraId="7333CB08" w14:textId="5AFE0E03" w:rsidR="0078675A" w:rsidRPr="00B34E8D" w:rsidRDefault="0078675A" w:rsidP="0078675A">
      <w:pPr>
        <w:pStyle w:val="Bullet1"/>
        <w:ind w:left="568"/>
        <w:rPr>
          <w:szCs w:val="21"/>
        </w:rPr>
      </w:pPr>
      <w:r w:rsidRPr="00B34E8D">
        <w:rPr>
          <w:szCs w:val="21"/>
        </w:rPr>
        <w:t xml:space="preserve">with the </w:t>
      </w:r>
      <w:hyperlink w:anchor="discloser" w:history="1">
        <w:r w:rsidRPr="00B34E8D">
          <w:rPr>
            <w:rStyle w:val="Hyperlink"/>
            <w:szCs w:val="21"/>
          </w:rPr>
          <w:t>discloser</w:t>
        </w:r>
      </w:hyperlink>
      <w:r w:rsidRPr="00B34E8D">
        <w:rPr>
          <w:szCs w:val="21"/>
        </w:rPr>
        <w:t xml:space="preserve">’s consent, refer the complaint to another </w:t>
      </w:r>
      <w:hyperlink w:anchor="public_body" w:history="1">
        <w:r w:rsidRPr="00B34E8D">
          <w:rPr>
            <w:rStyle w:val="Hyperlink"/>
            <w:szCs w:val="21"/>
          </w:rPr>
          <w:t>public body</w:t>
        </w:r>
      </w:hyperlink>
      <w:r w:rsidRPr="00B34E8D">
        <w:rPr>
          <w:szCs w:val="21"/>
        </w:rPr>
        <w:t xml:space="preserve"> to manage (this can include the agency the complaint is about or the agency that </w:t>
      </w:r>
      <w:r w:rsidR="004C1A59">
        <w:rPr>
          <w:szCs w:val="21"/>
        </w:rPr>
        <w:t xml:space="preserve">initially </w:t>
      </w:r>
      <w:r w:rsidRPr="00B34E8D">
        <w:rPr>
          <w:szCs w:val="21"/>
        </w:rPr>
        <w:t xml:space="preserve">received the </w:t>
      </w:r>
      <w:hyperlink w:anchor="disclosure" w:history="1">
        <w:r w:rsidRPr="00B34E8D">
          <w:rPr>
            <w:rStyle w:val="Hyperlink"/>
            <w:szCs w:val="21"/>
          </w:rPr>
          <w:t>disclosure</w:t>
        </w:r>
      </w:hyperlink>
      <w:r w:rsidRPr="00B34E8D">
        <w:rPr>
          <w:szCs w:val="21"/>
        </w:rPr>
        <w:t>)</w:t>
      </w:r>
    </w:p>
    <w:p w14:paraId="2500EAFE" w14:textId="77777777" w:rsidR="0078675A" w:rsidRPr="00B34E8D" w:rsidRDefault="0078675A" w:rsidP="0078675A">
      <w:pPr>
        <w:pStyle w:val="Bullet1"/>
        <w:ind w:left="568"/>
        <w:rPr>
          <w:szCs w:val="21"/>
        </w:rPr>
      </w:pPr>
      <w:r w:rsidRPr="00B34E8D">
        <w:rPr>
          <w:szCs w:val="21"/>
        </w:rPr>
        <w:t xml:space="preserve">take no further action, if IBAC considers there are reasons to do so. </w:t>
      </w:r>
    </w:p>
    <w:p w14:paraId="2F43DA22" w14:textId="734EECA7" w:rsidR="0078675A" w:rsidRPr="00B34E8D" w:rsidRDefault="00AF7841" w:rsidP="0078675A">
      <w:pPr>
        <w:pStyle w:val="Bodyafterbullets"/>
        <w:rPr>
          <w:szCs w:val="21"/>
        </w:rPr>
      </w:pPr>
      <w:r>
        <w:rPr>
          <w:szCs w:val="21"/>
        </w:rPr>
        <w:t>As above, i</w:t>
      </w:r>
      <w:r w:rsidR="0078675A" w:rsidRPr="00B34E8D">
        <w:rPr>
          <w:szCs w:val="21"/>
        </w:rPr>
        <w:t xml:space="preserve">f IBAC refers the matter back to the </w:t>
      </w:r>
      <w:r w:rsidR="001409CF">
        <w:rPr>
          <w:szCs w:val="21"/>
        </w:rPr>
        <w:t>agency</w:t>
      </w:r>
      <w:r w:rsidR="0078675A" w:rsidRPr="00B34E8D">
        <w:rPr>
          <w:szCs w:val="21"/>
        </w:rPr>
        <w:t xml:space="preserve"> that initially received the </w:t>
      </w:r>
      <w:hyperlink w:anchor="disclosure" w:history="1">
        <w:r w:rsidR="0078675A" w:rsidRPr="00B34E8D">
          <w:rPr>
            <w:rStyle w:val="Hyperlink"/>
            <w:szCs w:val="21"/>
          </w:rPr>
          <w:t>disclosure</w:t>
        </w:r>
      </w:hyperlink>
      <w:r w:rsidR="0078675A" w:rsidRPr="00B34E8D">
        <w:rPr>
          <w:szCs w:val="21"/>
        </w:rPr>
        <w:t xml:space="preserve">, that </w:t>
      </w:r>
      <w:r w:rsidR="001409CF">
        <w:rPr>
          <w:szCs w:val="21"/>
        </w:rPr>
        <w:t>agency</w:t>
      </w:r>
      <w:r w:rsidR="0078675A" w:rsidRPr="00B34E8D">
        <w:rPr>
          <w:szCs w:val="21"/>
        </w:rPr>
        <w:t xml:space="preserve"> may then deal with the </w:t>
      </w:r>
      <w:r w:rsidR="004C1A59">
        <w:rPr>
          <w:szCs w:val="21"/>
        </w:rPr>
        <w:t>disclosure</w:t>
      </w:r>
      <w:r w:rsidR="0078675A" w:rsidRPr="00B34E8D">
        <w:rPr>
          <w:szCs w:val="21"/>
        </w:rPr>
        <w:t xml:space="preserve"> in accordance with its own processes.</w:t>
      </w:r>
    </w:p>
    <w:p w14:paraId="79FFAF0E" w14:textId="005FAE33" w:rsidR="0078675A" w:rsidRPr="0078675A" w:rsidRDefault="0078675A" w:rsidP="0078675A">
      <w:pPr>
        <w:pStyle w:val="Heading2"/>
      </w:pPr>
      <w:r>
        <w:t>5.</w:t>
      </w:r>
      <w:r w:rsidR="00D933D2">
        <w:t>5</w:t>
      </w:r>
      <w:r>
        <w:tab/>
      </w:r>
      <w:r w:rsidRPr="0078675A">
        <w:t>Urgent action</w:t>
      </w:r>
    </w:p>
    <w:p w14:paraId="1418E2DC" w14:textId="77777777" w:rsidR="0078675A" w:rsidRDefault="0078675A" w:rsidP="0078675A">
      <w:pPr>
        <w:pStyle w:val="Body"/>
      </w:pPr>
      <w:r>
        <w:t xml:space="preserve">In some circumstances, a </w:t>
      </w:r>
      <w:hyperlink w:anchor="disclosure" w:history="1">
        <w:r w:rsidRPr="00FA4E66">
          <w:rPr>
            <w:rStyle w:val="Hyperlink"/>
          </w:rPr>
          <w:t>disclosure</w:t>
        </w:r>
      </w:hyperlink>
      <w:r>
        <w:t xml:space="preserve"> may be about wrongdoing that:</w:t>
      </w:r>
    </w:p>
    <w:p w14:paraId="19C3C507" w14:textId="77777777" w:rsidR="0078675A" w:rsidRDefault="0078675A" w:rsidP="0078675A">
      <w:pPr>
        <w:pStyle w:val="Tablebullet1"/>
        <w:ind w:left="454"/>
      </w:pPr>
      <w:r>
        <w:t>poses an immediate threat to the:</w:t>
      </w:r>
    </w:p>
    <w:p w14:paraId="066A4C61" w14:textId="77777777" w:rsidR="0078675A" w:rsidRPr="00D7332B" w:rsidRDefault="0078675A" w:rsidP="00D22B83">
      <w:pPr>
        <w:pStyle w:val="Bullet2"/>
        <w:numPr>
          <w:ilvl w:val="1"/>
          <w:numId w:val="9"/>
        </w:numPr>
        <w:tabs>
          <w:tab w:val="left" w:pos="993"/>
        </w:tabs>
        <w:ind w:firstLine="65"/>
      </w:pPr>
      <w:r w:rsidRPr="00D7332B">
        <w:t>health and safety of individuals</w:t>
      </w:r>
    </w:p>
    <w:p w14:paraId="3700C682" w14:textId="3EBC418B" w:rsidR="0078675A" w:rsidRPr="00D7332B" w:rsidRDefault="0078675A" w:rsidP="00D22B83">
      <w:pPr>
        <w:pStyle w:val="Bullet2"/>
        <w:numPr>
          <w:ilvl w:val="1"/>
          <w:numId w:val="9"/>
        </w:numPr>
        <w:tabs>
          <w:tab w:val="left" w:pos="993"/>
        </w:tabs>
        <w:ind w:firstLine="65"/>
      </w:pPr>
      <w:r w:rsidRPr="00D7332B">
        <w:t>preservation of property</w:t>
      </w:r>
      <w:r w:rsidR="00E11326">
        <w:t>.</w:t>
      </w:r>
    </w:p>
    <w:p w14:paraId="33CC3594" w14:textId="77777777" w:rsidR="0078675A" w:rsidRDefault="0078675A" w:rsidP="0078675A">
      <w:pPr>
        <w:pStyle w:val="Tablebullet1"/>
        <w:ind w:left="454"/>
      </w:pPr>
      <w:r>
        <w:t xml:space="preserve">may consist of serious criminal conduct (for example, falsifying patient records or stealing significant public funds).  </w:t>
      </w:r>
    </w:p>
    <w:p w14:paraId="3C304C20" w14:textId="2A608A61" w:rsidR="0078675A" w:rsidRDefault="0078675A" w:rsidP="0078675A">
      <w:pPr>
        <w:pStyle w:val="Bodyafterbullets"/>
      </w:pPr>
      <w:r>
        <w:t xml:space="preserve">In these cases, the department may take immediate action while the </w:t>
      </w:r>
      <w:hyperlink w:anchor="disclosure" w:history="1">
        <w:r w:rsidR="00B80DF9" w:rsidRPr="00FA4E66">
          <w:rPr>
            <w:rStyle w:val="Hyperlink"/>
          </w:rPr>
          <w:t>disclosure</w:t>
        </w:r>
      </w:hyperlink>
      <w:r w:rsidR="00B80DF9">
        <w:t xml:space="preserve"> is being </w:t>
      </w:r>
      <w:r>
        <w:t>assess</w:t>
      </w:r>
      <w:r w:rsidR="00B80DF9">
        <w:t>ed</w:t>
      </w:r>
      <w:r>
        <w:t>. The department may also report criminal conduct to Victoria Police or take management action against an employee to prevent future conduct.</w:t>
      </w:r>
    </w:p>
    <w:p w14:paraId="0270F43B" w14:textId="1A9446EE" w:rsidR="0078675A" w:rsidRDefault="0078675A" w:rsidP="0078675A">
      <w:pPr>
        <w:pStyle w:val="Heading1"/>
      </w:pPr>
      <w:bookmarkStart w:id="16" w:name="_Toc188022479"/>
      <w:bookmarkStart w:id="17" w:name="_Ref188027496"/>
      <w:bookmarkStart w:id="18" w:name="_Ref188027925"/>
      <w:bookmarkStart w:id="19" w:name="_Ref188027934"/>
      <w:r w:rsidRPr="0078675A">
        <w:lastRenderedPageBreak/>
        <w:t>6.</w:t>
      </w:r>
      <w:r w:rsidRPr="0078675A">
        <w:tab/>
        <w:t>Protections and obligations</w:t>
      </w:r>
      <w:bookmarkEnd w:id="16"/>
      <w:bookmarkEnd w:id="17"/>
      <w:bookmarkEnd w:id="18"/>
      <w:bookmarkEnd w:id="19"/>
    </w:p>
    <w:p w14:paraId="0A5E4207" w14:textId="77777777" w:rsidR="0078675A" w:rsidRPr="00B34E8D" w:rsidRDefault="0078675A" w:rsidP="0078675A">
      <w:pPr>
        <w:pStyle w:val="Body"/>
        <w:rPr>
          <w:szCs w:val="21"/>
        </w:rPr>
      </w:pPr>
      <w:r w:rsidRPr="00B34E8D">
        <w:rPr>
          <w:szCs w:val="21"/>
        </w:rPr>
        <w:t xml:space="preserve">Certain protections are available for </w:t>
      </w:r>
      <w:hyperlink w:anchor="discloser" w:history="1">
        <w:r w:rsidRPr="00B34E8D">
          <w:rPr>
            <w:rStyle w:val="Hyperlink"/>
            <w:szCs w:val="21"/>
          </w:rPr>
          <w:t>discloser</w:t>
        </w:r>
      </w:hyperlink>
      <w:r w:rsidRPr="00B34E8D">
        <w:rPr>
          <w:szCs w:val="21"/>
        </w:rPr>
        <w:t>s who</w:t>
      </w:r>
      <w:r w:rsidRPr="00B34E8D">
        <w:rPr>
          <w:b/>
          <w:bCs/>
          <w:szCs w:val="21"/>
        </w:rPr>
        <w:t xml:space="preserve"> </w:t>
      </w:r>
      <w:r w:rsidRPr="00B34E8D">
        <w:rPr>
          <w:szCs w:val="21"/>
        </w:rPr>
        <w:t>make a</w:t>
      </w:r>
      <w:r w:rsidRPr="00B34E8D">
        <w:rPr>
          <w:b/>
          <w:bCs/>
          <w:szCs w:val="21"/>
        </w:rPr>
        <w:t xml:space="preserve"> </w:t>
      </w:r>
      <w:r w:rsidRPr="00B34E8D">
        <w:rPr>
          <w:szCs w:val="21"/>
        </w:rPr>
        <w:t>PID.</w:t>
      </w:r>
      <w:r w:rsidRPr="00B34E8D">
        <w:rPr>
          <w:rStyle w:val="FootnoteReference"/>
          <w:szCs w:val="21"/>
        </w:rPr>
        <w:footnoteReference w:id="7"/>
      </w:r>
      <w:r w:rsidRPr="00B34E8D">
        <w:rPr>
          <w:szCs w:val="21"/>
        </w:rPr>
        <w:t xml:space="preserve"> This includes protection from:</w:t>
      </w:r>
    </w:p>
    <w:p w14:paraId="5D17C388" w14:textId="77777777" w:rsidR="0078675A" w:rsidRPr="00B34E8D" w:rsidRDefault="0078675A" w:rsidP="0078675A">
      <w:pPr>
        <w:pStyle w:val="Bullet1"/>
        <w:ind w:left="568"/>
        <w:rPr>
          <w:szCs w:val="21"/>
        </w:rPr>
      </w:pPr>
      <w:r w:rsidRPr="00B34E8D">
        <w:rPr>
          <w:szCs w:val="21"/>
        </w:rPr>
        <w:t>being fired, disciplined, or bullied for making a </w:t>
      </w:r>
      <w:hyperlink w:anchor="disclosure" w:history="1">
        <w:r w:rsidRPr="00B34E8D">
          <w:rPr>
            <w:rStyle w:val="Hyperlink"/>
            <w:szCs w:val="21"/>
          </w:rPr>
          <w:t>disclosure</w:t>
        </w:r>
      </w:hyperlink>
    </w:p>
    <w:p w14:paraId="73B53310" w14:textId="77777777" w:rsidR="0078675A" w:rsidRPr="00B34E8D" w:rsidRDefault="0078675A" w:rsidP="0078675A">
      <w:pPr>
        <w:pStyle w:val="Bullet1"/>
        <w:ind w:left="568"/>
        <w:rPr>
          <w:szCs w:val="21"/>
        </w:rPr>
      </w:pPr>
      <w:r w:rsidRPr="00B34E8D">
        <w:rPr>
          <w:szCs w:val="21"/>
        </w:rPr>
        <w:t xml:space="preserve">any civil or criminal liability for making a </w:t>
      </w:r>
      <w:hyperlink w:anchor="disclosure" w:history="1">
        <w:r w:rsidRPr="00B34E8D">
          <w:rPr>
            <w:rStyle w:val="Hyperlink"/>
            <w:szCs w:val="21"/>
          </w:rPr>
          <w:t>disclosure</w:t>
        </w:r>
      </w:hyperlink>
    </w:p>
    <w:p w14:paraId="0974D3EB" w14:textId="77777777" w:rsidR="0078675A" w:rsidRPr="00B34E8D" w:rsidRDefault="0078675A" w:rsidP="0078675A">
      <w:pPr>
        <w:pStyle w:val="Bullet1"/>
        <w:ind w:left="568"/>
        <w:rPr>
          <w:szCs w:val="21"/>
        </w:rPr>
      </w:pPr>
      <w:r w:rsidRPr="00B34E8D">
        <w:rPr>
          <w:szCs w:val="21"/>
        </w:rPr>
        <w:t xml:space="preserve">committing an offence against the </w:t>
      </w:r>
      <w:r w:rsidRPr="00B34E8D">
        <w:rPr>
          <w:i/>
          <w:iCs/>
          <w:szCs w:val="21"/>
        </w:rPr>
        <w:t>Constitution Act 1975</w:t>
      </w:r>
      <w:r w:rsidRPr="00B34E8D">
        <w:rPr>
          <w:szCs w:val="21"/>
        </w:rPr>
        <w:t xml:space="preserve"> or any other Act that imposes confidentiality obligations or restrictions on disclosure of information </w:t>
      </w:r>
    </w:p>
    <w:p w14:paraId="61F28F73" w14:textId="77777777" w:rsidR="0078675A" w:rsidRPr="00B34E8D" w:rsidRDefault="0078675A" w:rsidP="0078675A">
      <w:pPr>
        <w:pStyle w:val="Bullet1"/>
        <w:ind w:left="568"/>
        <w:rPr>
          <w:szCs w:val="21"/>
        </w:rPr>
      </w:pPr>
      <w:r w:rsidRPr="00B34E8D">
        <w:rPr>
          <w:szCs w:val="21"/>
        </w:rPr>
        <w:t>breaching any other obligation (made by oath, rule of law or practice) that requires them to maintain confidentiality or otherwise restrict confidentiality.</w:t>
      </w:r>
    </w:p>
    <w:p w14:paraId="317607A5" w14:textId="77777777" w:rsidR="0078675A" w:rsidRPr="00B34E8D" w:rsidRDefault="0078675A" w:rsidP="0078675A">
      <w:pPr>
        <w:pStyle w:val="Bullet1"/>
        <w:ind w:left="568"/>
        <w:rPr>
          <w:szCs w:val="21"/>
        </w:rPr>
      </w:pPr>
      <w:r w:rsidRPr="00B34E8D">
        <w:rPr>
          <w:szCs w:val="21"/>
        </w:rPr>
        <w:t>being held liable for defamation in relation to information included in a PID.</w:t>
      </w:r>
    </w:p>
    <w:p w14:paraId="181008C1" w14:textId="77777777" w:rsidR="0078675A" w:rsidRPr="00B34E8D" w:rsidRDefault="0078675A" w:rsidP="0078675A">
      <w:pPr>
        <w:pStyle w:val="Bodyafterbullets"/>
        <w:rPr>
          <w:szCs w:val="21"/>
        </w:rPr>
      </w:pPr>
      <w:r w:rsidRPr="00B34E8D">
        <w:rPr>
          <w:szCs w:val="21"/>
        </w:rPr>
        <w:t xml:space="preserve">Provisions in the PID Act also protect the confidentiality of </w:t>
      </w:r>
      <w:hyperlink w:anchor="discloser" w:history="1">
        <w:r w:rsidRPr="00B34E8D">
          <w:rPr>
            <w:rStyle w:val="Hyperlink"/>
            <w:szCs w:val="21"/>
          </w:rPr>
          <w:t>discloser</w:t>
        </w:r>
      </w:hyperlink>
      <w:r w:rsidRPr="00B34E8D">
        <w:rPr>
          <w:szCs w:val="21"/>
        </w:rPr>
        <w:t>s.</w:t>
      </w:r>
    </w:p>
    <w:p w14:paraId="3A2C965A" w14:textId="77777777" w:rsidR="0078675A" w:rsidRPr="00B34E8D" w:rsidRDefault="0078675A" w:rsidP="0078675A">
      <w:pPr>
        <w:pStyle w:val="Bodyafterbullets"/>
        <w:rPr>
          <w:szCs w:val="21"/>
        </w:rPr>
      </w:pPr>
      <w:r w:rsidRPr="00B34E8D">
        <w:rPr>
          <w:szCs w:val="21"/>
        </w:rPr>
        <w:t xml:space="preserve">Some protections do not apply if a </w:t>
      </w:r>
      <w:hyperlink w:anchor="discloser" w:history="1">
        <w:r w:rsidRPr="00B34E8D">
          <w:rPr>
            <w:rStyle w:val="Hyperlink"/>
            <w:szCs w:val="21"/>
          </w:rPr>
          <w:t>discloser</w:t>
        </w:r>
      </w:hyperlink>
      <w:r w:rsidRPr="00B34E8D">
        <w:rPr>
          <w:szCs w:val="21"/>
        </w:rPr>
        <w:t xml:space="preserve">: </w:t>
      </w:r>
    </w:p>
    <w:p w14:paraId="5B90C40C" w14:textId="77777777" w:rsidR="0078675A" w:rsidRPr="00B34E8D" w:rsidRDefault="0078675A" w:rsidP="0078675A">
      <w:pPr>
        <w:pStyle w:val="Bullet1"/>
        <w:ind w:left="568"/>
        <w:rPr>
          <w:szCs w:val="21"/>
        </w:rPr>
      </w:pPr>
      <w:r w:rsidRPr="00B34E8D">
        <w:rPr>
          <w:szCs w:val="21"/>
        </w:rPr>
        <w:t>knowingly provides false or misleading information</w:t>
      </w:r>
    </w:p>
    <w:p w14:paraId="5BBDF9E4" w14:textId="77777777" w:rsidR="0078675A" w:rsidRPr="00B34E8D" w:rsidRDefault="0078675A" w:rsidP="0078675A">
      <w:pPr>
        <w:pStyle w:val="Bullet1"/>
        <w:ind w:left="568"/>
        <w:rPr>
          <w:szCs w:val="21"/>
        </w:rPr>
      </w:pPr>
      <w:r w:rsidRPr="00B34E8D">
        <w:rPr>
          <w:szCs w:val="21"/>
        </w:rPr>
        <w:t xml:space="preserve">claims that a matter is the subject of a PID when they know that is false. </w:t>
      </w:r>
    </w:p>
    <w:p w14:paraId="2228917F" w14:textId="77777777" w:rsidR="0078675A" w:rsidRPr="00B34E8D" w:rsidRDefault="0078675A" w:rsidP="0078675A">
      <w:pPr>
        <w:pStyle w:val="Bodyafterbullets"/>
        <w:rPr>
          <w:szCs w:val="21"/>
        </w:rPr>
      </w:pPr>
      <w:r w:rsidRPr="00B34E8D">
        <w:rPr>
          <w:szCs w:val="21"/>
        </w:rPr>
        <w:t xml:space="preserve">The PID Act states that if someone makes a </w:t>
      </w:r>
      <w:hyperlink w:anchor="disclosure" w:history="1">
        <w:r w:rsidRPr="00B34E8D">
          <w:rPr>
            <w:rStyle w:val="Hyperlink"/>
            <w:szCs w:val="21"/>
          </w:rPr>
          <w:t>disclosure</w:t>
        </w:r>
      </w:hyperlink>
      <w:r w:rsidRPr="00B34E8D">
        <w:rPr>
          <w:szCs w:val="21"/>
        </w:rPr>
        <w:t xml:space="preserve"> about their own wrongdoing, they are still accountable for their own conduct. </w:t>
      </w:r>
    </w:p>
    <w:p w14:paraId="09627DAC" w14:textId="77777777" w:rsidR="0078675A" w:rsidRPr="00B34E8D" w:rsidRDefault="0078675A" w:rsidP="0078675A">
      <w:pPr>
        <w:pStyle w:val="Body"/>
        <w:rPr>
          <w:szCs w:val="21"/>
        </w:rPr>
      </w:pPr>
      <w:r w:rsidRPr="00B34E8D">
        <w:rPr>
          <w:szCs w:val="21"/>
        </w:rPr>
        <w:t xml:space="preserve">If someone makes a </w:t>
      </w:r>
      <w:hyperlink w:anchor="disclosure" w:history="1">
        <w:r w:rsidRPr="00B34E8D">
          <w:rPr>
            <w:rStyle w:val="Hyperlink"/>
            <w:szCs w:val="21"/>
          </w:rPr>
          <w:t>disclosure</w:t>
        </w:r>
      </w:hyperlink>
      <w:r w:rsidRPr="00B34E8D">
        <w:rPr>
          <w:szCs w:val="21"/>
        </w:rPr>
        <w:t xml:space="preserve"> on your behalf, only that person will receive the full protections under the PID Act in relation to the </w:t>
      </w:r>
      <w:hyperlink w:anchor="disclosure" w:history="1">
        <w:r w:rsidRPr="00B34E8D">
          <w:rPr>
            <w:rStyle w:val="Hyperlink"/>
            <w:szCs w:val="21"/>
          </w:rPr>
          <w:t>disclosure</w:t>
        </w:r>
      </w:hyperlink>
      <w:r w:rsidRPr="00B34E8D">
        <w:rPr>
          <w:szCs w:val="21"/>
        </w:rPr>
        <w:t xml:space="preserve">. Your protection would be limited to protection against </w:t>
      </w:r>
      <w:hyperlink w:anchor="detrimental_action" w:history="1">
        <w:r w:rsidRPr="00B34E8D">
          <w:rPr>
            <w:rStyle w:val="Hyperlink"/>
            <w:szCs w:val="21"/>
          </w:rPr>
          <w:t>detrimental action</w:t>
        </w:r>
      </w:hyperlink>
      <w:r w:rsidRPr="00B34E8D">
        <w:rPr>
          <w:szCs w:val="21"/>
        </w:rPr>
        <w:t xml:space="preserve"> and confidentiality. In this situation, consider making a joint </w:t>
      </w:r>
      <w:hyperlink w:anchor="disclosure" w:history="1">
        <w:r w:rsidRPr="00B34E8D">
          <w:rPr>
            <w:rStyle w:val="Hyperlink"/>
            <w:szCs w:val="21"/>
          </w:rPr>
          <w:t>disclosure</w:t>
        </w:r>
      </w:hyperlink>
      <w:r w:rsidRPr="00B34E8D">
        <w:rPr>
          <w:szCs w:val="21"/>
        </w:rPr>
        <w:t>.</w:t>
      </w:r>
    </w:p>
    <w:p w14:paraId="5416B143" w14:textId="098D11E8" w:rsidR="0078675A" w:rsidRPr="0078675A" w:rsidRDefault="0078675A" w:rsidP="0078675A">
      <w:pPr>
        <w:pStyle w:val="Heading2"/>
      </w:pPr>
      <w:r w:rsidRPr="0078675A">
        <w:t>6.1</w:t>
      </w:r>
      <w:r w:rsidRPr="0078675A">
        <w:tab/>
        <w:t>Protection from detrimental action</w:t>
      </w:r>
    </w:p>
    <w:p w14:paraId="0554A5FC" w14:textId="77777777" w:rsidR="0078675A" w:rsidRPr="00B34E8D" w:rsidRDefault="0078675A" w:rsidP="0078675A">
      <w:pPr>
        <w:pStyle w:val="Body"/>
        <w:rPr>
          <w:szCs w:val="21"/>
        </w:rPr>
      </w:pPr>
      <w:r w:rsidRPr="00B34E8D">
        <w:rPr>
          <w:szCs w:val="21"/>
        </w:rPr>
        <w:t xml:space="preserve">The department is responsible for protecting its employees and agents from </w:t>
      </w:r>
      <w:hyperlink w:anchor="detrimental_action" w:history="1">
        <w:r w:rsidRPr="00B34E8D">
          <w:rPr>
            <w:rStyle w:val="Hyperlink"/>
            <w:szCs w:val="21"/>
          </w:rPr>
          <w:t>detrimental action</w:t>
        </w:r>
      </w:hyperlink>
      <w:r w:rsidRPr="00B34E8D">
        <w:rPr>
          <w:rFonts w:ascii="Calibri" w:hAnsi="Calibri" w:cs="Calibri"/>
          <w:szCs w:val="21"/>
        </w:rPr>
        <w:t>—</w:t>
      </w:r>
      <w:r w:rsidRPr="00B34E8D">
        <w:rPr>
          <w:szCs w:val="21"/>
        </w:rPr>
        <w:t xml:space="preserve">that is, reprisal for making a </w:t>
      </w:r>
      <w:hyperlink w:anchor="disclosure" w:history="1">
        <w:r w:rsidRPr="00B34E8D">
          <w:rPr>
            <w:rStyle w:val="Hyperlink"/>
            <w:szCs w:val="21"/>
          </w:rPr>
          <w:t>disclosure</w:t>
        </w:r>
      </w:hyperlink>
      <w:r w:rsidRPr="00B34E8D">
        <w:rPr>
          <w:szCs w:val="21"/>
        </w:rPr>
        <w:t xml:space="preserve"> or being involved in a PID investigation. The department’s responsibility includes identifying, assessing, controlling and monitoring risks of reprisal.</w:t>
      </w:r>
    </w:p>
    <w:p w14:paraId="1B706D1F" w14:textId="77777777" w:rsidR="0078675A" w:rsidRPr="00B34E8D" w:rsidRDefault="0078675A" w:rsidP="0078675A">
      <w:pPr>
        <w:pStyle w:val="Body"/>
        <w:rPr>
          <w:szCs w:val="21"/>
        </w:rPr>
      </w:pPr>
      <w:r w:rsidRPr="00B34E8D">
        <w:rPr>
          <w:szCs w:val="21"/>
        </w:rPr>
        <w:t xml:space="preserve">Employees must not engage in any activity that is, or could be perceived to be, victimisation or harassment of a person who makes a </w:t>
      </w:r>
      <w:hyperlink w:anchor="disclosure" w:history="1">
        <w:r w:rsidRPr="00B34E8D">
          <w:rPr>
            <w:rStyle w:val="Hyperlink"/>
            <w:szCs w:val="21"/>
          </w:rPr>
          <w:t>disclosure</w:t>
        </w:r>
      </w:hyperlink>
      <w:r w:rsidRPr="00B34E8D">
        <w:rPr>
          <w:szCs w:val="21"/>
        </w:rPr>
        <w:t xml:space="preserve">. Taking </w:t>
      </w:r>
      <w:hyperlink w:anchor="detrimental_action" w:history="1">
        <w:r w:rsidRPr="00B34E8D">
          <w:rPr>
            <w:rStyle w:val="Hyperlink"/>
            <w:szCs w:val="21"/>
          </w:rPr>
          <w:t>detrimental action</w:t>
        </w:r>
      </w:hyperlink>
      <w:r w:rsidRPr="00B34E8D">
        <w:rPr>
          <w:szCs w:val="21"/>
        </w:rPr>
        <w:t xml:space="preserve"> is an offence and may also be grounds for disciplinary action.</w:t>
      </w:r>
    </w:p>
    <w:p w14:paraId="4316F70F" w14:textId="657C6C35" w:rsidR="0078675A" w:rsidRPr="00B34E8D" w:rsidRDefault="0078675A" w:rsidP="0078675A">
      <w:pPr>
        <w:pStyle w:val="Body"/>
        <w:rPr>
          <w:szCs w:val="21"/>
        </w:rPr>
      </w:pPr>
      <w:r w:rsidRPr="00B34E8D">
        <w:rPr>
          <w:szCs w:val="21"/>
        </w:rPr>
        <w:t xml:space="preserve">If a person reports harassment, discrimination or adverse treatment that may be </w:t>
      </w:r>
      <w:hyperlink w:anchor="detrimental_action" w:history="1">
        <w:r w:rsidRPr="00B34E8D">
          <w:rPr>
            <w:rStyle w:val="Hyperlink"/>
            <w:szCs w:val="21"/>
          </w:rPr>
          <w:t>detrimental action</w:t>
        </w:r>
      </w:hyperlink>
      <w:r w:rsidRPr="00B34E8D">
        <w:rPr>
          <w:szCs w:val="21"/>
        </w:rPr>
        <w:t>, the person receiving the report</w:t>
      </w:r>
      <w:r w:rsidR="00656A3B">
        <w:rPr>
          <w:szCs w:val="21"/>
        </w:rPr>
        <w:t xml:space="preserve"> must</w:t>
      </w:r>
      <w:r w:rsidRPr="00B34E8D">
        <w:rPr>
          <w:szCs w:val="21"/>
        </w:rPr>
        <w:t xml:space="preserve"> record details of the incident and advise </w:t>
      </w:r>
      <w:r w:rsidR="00523EBD">
        <w:rPr>
          <w:szCs w:val="21"/>
        </w:rPr>
        <w:t>on</w:t>
      </w:r>
      <w:r w:rsidRPr="00B34E8D">
        <w:rPr>
          <w:szCs w:val="21"/>
        </w:rPr>
        <w:t xml:space="preserve"> the protections under the PID Act. The requirement to do this applies to all employees, irrespective of their role.</w:t>
      </w:r>
    </w:p>
    <w:p w14:paraId="6310C826" w14:textId="2B325472" w:rsidR="0078675A" w:rsidRPr="00B34E8D" w:rsidRDefault="0078675A" w:rsidP="0078675A">
      <w:pPr>
        <w:pStyle w:val="Body"/>
        <w:rPr>
          <w:szCs w:val="21"/>
        </w:rPr>
      </w:pPr>
      <w:r w:rsidRPr="00B34E8D">
        <w:rPr>
          <w:szCs w:val="21"/>
        </w:rPr>
        <w:t xml:space="preserve">A </w:t>
      </w:r>
      <w:hyperlink w:anchor="disclosure" w:history="1">
        <w:r w:rsidRPr="00B34E8D">
          <w:rPr>
            <w:rStyle w:val="Hyperlink"/>
            <w:szCs w:val="21"/>
          </w:rPr>
          <w:t>disclosure</w:t>
        </w:r>
      </w:hyperlink>
      <w:r w:rsidRPr="00B34E8D">
        <w:rPr>
          <w:szCs w:val="21"/>
        </w:rPr>
        <w:t xml:space="preserve"> of </w:t>
      </w:r>
      <w:hyperlink w:anchor="detrimental_action" w:history="1">
        <w:r w:rsidRPr="00B34E8D">
          <w:rPr>
            <w:rStyle w:val="Hyperlink"/>
            <w:szCs w:val="21"/>
          </w:rPr>
          <w:t>detrimental action</w:t>
        </w:r>
      </w:hyperlink>
      <w:r w:rsidRPr="00B34E8D">
        <w:rPr>
          <w:szCs w:val="21"/>
        </w:rPr>
        <w:t xml:space="preserve"> can itself be a PID</w:t>
      </w:r>
      <w:r w:rsidRPr="00B34E8D" w:rsidDel="00E0398C">
        <w:rPr>
          <w:szCs w:val="21"/>
        </w:rPr>
        <w:t xml:space="preserve"> </w:t>
      </w:r>
      <w:r w:rsidRPr="00B34E8D">
        <w:rPr>
          <w:szCs w:val="21"/>
        </w:rPr>
        <w:t xml:space="preserve">and the department will assess it as a new </w:t>
      </w:r>
      <w:hyperlink w:anchor="disclosure" w:history="1">
        <w:r w:rsidRPr="00B34E8D">
          <w:rPr>
            <w:rStyle w:val="Hyperlink"/>
            <w:szCs w:val="21"/>
          </w:rPr>
          <w:t>disclosure</w:t>
        </w:r>
      </w:hyperlink>
      <w:r w:rsidRPr="00B34E8D">
        <w:rPr>
          <w:szCs w:val="21"/>
        </w:rPr>
        <w:t xml:space="preserve">. Where the </w:t>
      </w:r>
      <w:hyperlink w:anchor="detrimental_action" w:history="1">
        <w:r w:rsidRPr="00B34E8D">
          <w:rPr>
            <w:rStyle w:val="Hyperlink"/>
            <w:szCs w:val="21"/>
          </w:rPr>
          <w:t>detrimental action</w:t>
        </w:r>
      </w:hyperlink>
      <w:r w:rsidRPr="00B34E8D">
        <w:rPr>
          <w:szCs w:val="21"/>
        </w:rPr>
        <w:t xml:space="preserve"> is of a serious nature that is likely to amount to a criminal offence, the department may report the matter to </w:t>
      </w:r>
      <w:r w:rsidR="009D3D72">
        <w:rPr>
          <w:szCs w:val="21"/>
        </w:rPr>
        <w:t>Victoria Police</w:t>
      </w:r>
      <w:r w:rsidRPr="00B34E8D">
        <w:rPr>
          <w:szCs w:val="21"/>
        </w:rPr>
        <w:t xml:space="preserve"> or IBAC. </w:t>
      </w:r>
    </w:p>
    <w:p w14:paraId="0F63E4B6" w14:textId="7D9F51F0" w:rsidR="00221D24" w:rsidRPr="00221D24" w:rsidRDefault="00261041" w:rsidP="00261041">
      <w:pPr>
        <w:pStyle w:val="Heading3"/>
      </w:pPr>
      <w:r w:rsidRPr="00261041">
        <w:t>6.1.1</w:t>
      </w:r>
      <w:r w:rsidRPr="00261041">
        <w:tab/>
        <w:t>Actions to prevent detrimental action</w:t>
      </w:r>
    </w:p>
    <w:p w14:paraId="3ABB0A47" w14:textId="69AEF429" w:rsidR="00261041" w:rsidRPr="00B34E8D" w:rsidRDefault="00261041" w:rsidP="00C538AF">
      <w:pPr>
        <w:pStyle w:val="Body"/>
        <w:rPr>
          <w:szCs w:val="21"/>
        </w:rPr>
      </w:pPr>
      <w:r w:rsidRPr="00B34E8D">
        <w:rPr>
          <w:szCs w:val="21"/>
        </w:rPr>
        <w:t xml:space="preserve">The department will consider the risk of </w:t>
      </w:r>
      <w:hyperlink w:anchor="detrimental_action" w:history="1">
        <w:r w:rsidRPr="00B34E8D">
          <w:rPr>
            <w:rStyle w:val="Hyperlink"/>
            <w:szCs w:val="21"/>
          </w:rPr>
          <w:t>detrimental action</w:t>
        </w:r>
      </w:hyperlink>
      <w:r w:rsidRPr="00B34E8D">
        <w:rPr>
          <w:szCs w:val="21"/>
        </w:rPr>
        <w:t xml:space="preserve"> and the individual circumstances of each matter before taking any action. The department will also consult with </w:t>
      </w:r>
      <w:hyperlink w:anchor="discloser" w:history="1">
        <w:r w:rsidRPr="00B34E8D">
          <w:rPr>
            <w:rStyle w:val="Hyperlink"/>
            <w:szCs w:val="21"/>
          </w:rPr>
          <w:t>discloser</w:t>
        </w:r>
      </w:hyperlink>
      <w:r w:rsidRPr="00B34E8D">
        <w:rPr>
          <w:szCs w:val="21"/>
        </w:rPr>
        <w:t>s and witnesses</w:t>
      </w:r>
      <w:r w:rsidR="00CF3D21">
        <w:rPr>
          <w:szCs w:val="21"/>
        </w:rPr>
        <w:t>,</w:t>
      </w:r>
      <w:r w:rsidRPr="00B34E8D">
        <w:rPr>
          <w:szCs w:val="21"/>
        </w:rPr>
        <w:t xml:space="preserve"> where possible</w:t>
      </w:r>
      <w:r w:rsidR="00CF3D21">
        <w:rPr>
          <w:szCs w:val="21"/>
        </w:rPr>
        <w:t>,</w:t>
      </w:r>
      <w:r w:rsidRPr="00B34E8D">
        <w:rPr>
          <w:szCs w:val="21"/>
        </w:rPr>
        <w:t xml:space="preserve"> to determine appropriate action. </w:t>
      </w:r>
    </w:p>
    <w:p w14:paraId="34862507" w14:textId="287A170F" w:rsidR="00261041" w:rsidRPr="00B34E8D" w:rsidRDefault="00261041" w:rsidP="00261041">
      <w:pPr>
        <w:pStyle w:val="Body"/>
        <w:rPr>
          <w:szCs w:val="21"/>
        </w:rPr>
      </w:pPr>
      <w:r w:rsidRPr="00B34E8D">
        <w:rPr>
          <w:szCs w:val="21"/>
        </w:rPr>
        <w:t xml:space="preserve">If you are an employee who has made a </w:t>
      </w:r>
      <w:hyperlink w:anchor="disclosure" w:history="1">
        <w:r w:rsidRPr="00B34E8D">
          <w:rPr>
            <w:rStyle w:val="Hyperlink"/>
            <w:szCs w:val="21"/>
          </w:rPr>
          <w:t>disclosure</w:t>
        </w:r>
      </w:hyperlink>
      <w:r w:rsidRPr="00B34E8D">
        <w:rPr>
          <w:szCs w:val="21"/>
        </w:rPr>
        <w:t xml:space="preserve"> and you believe on reasonable grounds that </w:t>
      </w:r>
      <w:hyperlink w:anchor="detrimental_action" w:history="1">
        <w:r w:rsidRPr="00B34E8D">
          <w:rPr>
            <w:rStyle w:val="Hyperlink"/>
            <w:szCs w:val="21"/>
          </w:rPr>
          <w:t>detrimental action</w:t>
        </w:r>
      </w:hyperlink>
      <w:r w:rsidRPr="00B34E8D">
        <w:rPr>
          <w:szCs w:val="21"/>
        </w:rPr>
        <w:t xml:space="preserve"> has been, is being, or will be taken against you</w:t>
      </w:r>
      <w:r w:rsidR="005B36F5">
        <w:rPr>
          <w:szCs w:val="21"/>
        </w:rPr>
        <w:t>, you</w:t>
      </w:r>
      <w:r w:rsidRPr="00B34E8D">
        <w:rPr>
          <w:szCs w:val="21"/>
        </w:rPr>
        <w:t xml:space="preserve"> may request a transfer of employment to another </w:t>
      </w:r>
      <w:r w:rsidRPr="00B34E8D">
        <w:rPr>
          <w:szCs w:val="21"/>
        </w:rPr>
        <w:lastRenderedPageBreak/>
        <w:t xml:space="preserve">government agency. Any transfer will be on terms and conditions that are </w:t>
      </w:r>
      <w:r w:rsidR="00764582" w:rsidRPr="00B34E8D">
        <w:rPr>
          <w:szCs w:val="21"/>
        </w:rPr>
        <w:t xml:space="preserve">overall </w:t>
      </w:r>
      <w:r w:rsidRPr="00B34E8D">
        <w:rPr>
          <w:szCs w:val="21"/>
        </w:rPr>
        <w:t>no less favourable to you. The department will consider all requests of this nature, but the following conditions must be satisfied before a transfer is approved:</w:t>
      </w:r>
    </w:p>
    <w:p w14:paraId="19475237" w14:textId="4A7AD112" w:rsidR="00261041" w:rsidRPr="00B34E8D" w:rsidRDefault="00261041" w:rsidP="00261041">
      <w:pPr>
        <w:pStyle w:val="Bullet1"/>
        <w:ind w:left="568"/>
        <w:rPr>
          <w:szCs w:val="21"/>
        </w:rPr>
      </w:pPr>
      <w:r w:rsidRPr="00B34E8D">
        <w:rPr>
          <w:szCs w:val="21"/>
        </w:rPr>
        <w:t xml:space="preserve">the Secretary of the department </w:t>
      </w:r>
      <w:r w:rsidR="000718BC">
        <w:rPr>
          <w:szCs w:val="21"/>
        </w:rPr>
        <w:t>is</w:t>
      </w:r>
      <w:r w:rsidRPr="00B34E8D">
        <w:rPr>
          <w:szCs w:val="21"/>
        </w:rPr>
        <w:t xml:space="preserve"> satisfied there are reasonable grounds to suspect </w:t>
      </w:r>
      <w:hyperlink w:anchor="detrimental_action" w:history="1">
        <w:r w:rsidRPr="00B34E8D">
          <w:rPr>
            <w:rStyle w:val="Hyperlink"/>
            <w:szCs w:val="21"/>
          </w:rPr>
          <w:t>detrimental action</w:t>
        </w:r>
      </w:hyperlink>
      <w:r w:rsidRPr="00B34E8D">
        <w:rPr>
          <w:szCs w:val="21"/>
        </w:rPr>
        <w:t xml:space="preserve"> </w:t>
      </w:r>
    </w:p>
    <w:p w14:paraId="6029C532" w14:textId="571E6F0F" w:rsidR="00261041" w:rsidRPr="00B34E8D" w:rsidRDefault="00261041" w:rsidP="00261041">
      <w:pPr>
        <w:pStyle w:val="Bullet1"/>
        <w:ind w:left="568"/>
        <w:rPr>
          <w:szCs w:val="21"/>
        </w:rPr>
      </w:pPr>
      <w:r w:rsidRPr="00B34E8D">
        <w:rPr>
          <w:szCs w:val="21"/>
        </w:rPr>
        <w:t>the Secretary consider</w:t>
      </w:r>
      <w:r w:rsidR="000718BC">
        <w:rPr>
          <w:szCs w:val="21"/>
        </w:rPr>
        <w:t>s</w:t>
      </w:r>
      <w:r w:rsidRPr="00B34E8D">
        <w:rPr>
          <w:szCs w:val="21"/>
        </w:rPr>
        <w:t xml:space="preserve"> that the transfer will avoid, reduce, or eliminate the risk of </w:t>
      </w:r>
      <w:hyperlink w:anchor="detrimental_action" w:history="1">
        <w:r w:rsidRPr="00B34E8D">
          <w:rPr>
            <w:rStyle w:val="Hyperlink"/>
            <w:szCs w:val="21"/>
          </w:rPr>
          <w:t>detrimental action</w:t>
        </w:r>
      </w:hyperlink>
      <w:r w:rsidRPr="00B34E8D">
        <w:rPr>
          <w:szCs w:val="21"/>
        </w:rPr>
        <w:t xml:space="preserve"> </w:t>
      </w:r>
    </w:p>
    <w:p w14:paraId="3D7EF85D" w14:textId="77777777" w:rsidR="00261041" w:rsidRPr="00B34E8D" w:rsidRDefault="00261041" w:rsidP="00261041">
      <w:pPr>
        <w:pStyle w:val="Bullet1"/>
        <w:ind w:left="568"/>
        <w:rPr>
          <w:szCs w:val="21"/>
        </w:rPr>
      </w:pPr>
      <w:r w:rsidRPr="00B34E8D">
        <w:rPr>
          <w:szCs w:val="21"/>
        </w:rPr>
        <w:t>the head of the ‘receiving’ government agency consents to the transfer.</w:t>
      </w:r>
    </w:p>
    <w:p w14:paraId="4B0AE286" w14:textId="77777777" w:rsidR="00261041" w:rsidRPr="00B34E8D" w:rsidRDefault="00261041" w:rsidP="00261041">
      <w:pPr>
        <w:pStyle w:val="Bodyafterbullets"/>
        <w:rPr>
          <w:szCs w:val="21"/>
        </w:rPr>
      </w:pPr>
      <w:r w:rsidRPr="00B34E8D">
        <w:rPr>
          <w:szCs w:val="21"/>
        </w:rPr>
        <w:t xml:space="preserve">If you have sustained injury, loss, or damage because of </w:t>
      </w:r>
      <w:hyperlink w:anchor="detrimental_action" w:history="1">
        <w:r w:rsidRPr="00B34E8D">
          <w:rPr>
            <w:rStyle w:val="Hyperlink"/>
            <w:szCs w:val="21"/>
          </w:rPr>
          <w:t>detrimental action</w:t>
        </w:r>
      </w:hyperlink>
      <w:r w:rsidRPr="00B34E8D">
        <w:rPr>
          <w:szCs w:val="21"/>
        </w:rPr>
        <w:t>, the PID Act sets out remedies that are available to you. You may wish to obtain legal advice about this.</w:t>
      </w:r>
    </w:p>
    <w:p w14:paraId="5AB13740" w14:textId="7C7CAC01" w:rsidR="00221D24" w:rsidRPr="00221D24" w:rsidRDefault="00261041" w:rsidP="00261041">
      <w:pPr>
        <w:pStyle w:val="Heading3"/>
      </w:pPr>
      <w:r w:rsidRPr="00261041">
        <w:t>6.1.2</w:t>
      </w:r>
      <w:r w:rsidRPr="00261041">
        <w:tab/>
        <w:t>Responsibilities of disclosers—detrimental action</w:t>
      </w:r>
    </w:p>
    <w:p w14:paraId="161219AE" w14:textId="27E61D8E" w:rsidR="00261041" w:rsidRPr="00B34E8D" w:rsidRDefault="00261041" w:rsidP="00261041">
      <w:pPr>
        <w:pStyle w:val="Body"/>
        <w:rPr>
          <w:szCs w:val="21"/>
        </w:rPr>
      </w:pPr>
      <w:r w:rsidRPr="00B34E8D">
        <w:rPr>
          <w:szCs w:val="21"/>
        </w:rPr>
        <w:t xml:space="preserve">Alongside protections in the PID Act, </w:t>
      </w:r>
      <w:hyperlink w:anchor="discloser" w:history="1">
        <w:r w:rsidRPr="00B34E8D">
          <w:rPr>
            <w:rStyle w:val="Hyperlink"/>
            <w:szCs w:val="21"/>
          </w:rPr>
          <w:t>discloser</w:t>
        </w:r>
      </w:hyperlink>
      <w:r w:rsidRPr="00B34E8D">
        <w:rPr>
          <w:szCs w:val="21"/>
        </w:rPr>
        <w:t xml:space="preserve">s </w:t>
      </w:r>
      <w:r w:rsidR="00267C4B">
        <w:rPr>
          <w:szCs w:val="21"/>
        </w:rPr>
        <w:t xml:space="preserve">also </w:t>
      </w:r>
      <w:r w:rsidRPr="00B34E8D">
        <w:rPr>
          <w:szCs w:val="21"/>
        </w:rPr>
        <w:t>have</w:t>
      </w:r>
      <w:r w:rsidR="00267C4B">
        <w:rPr>
          <w:szCs w:val="21"/>
        </w:rPr>
        <w:t xml:space="preserve"> </w:t>
      </w:r>
      <w:r w:rsidRPr="00B34E8D">
        <w:rPr>
          <w:szCs w:val="21"/>
        </w:rPr>
        <w:t>responsibilities</w:t>
      </w:r>
      <w:r w:rsidR="00267C4B">
        <w:rPr>
          <w:szCs w:val="21"/>
        </w:rPr>
        <w:t>.</w:t>
      </w:r>
    </w:p>
    <w:p w14:paraId="4F6FEDF8" w14:textId="77777777" w:rsidR="00261041" w:rsidRPr="00B34E8D" w:rsidRDefault="00261041" w:rsidP="00261041">
      <w:pPr>
        <w:pStyle w:val="Bullet1"/>
        <w:ind w:left="568"/>
        <w:rPr>
          <w:szCs w:val="21"/>
        </w:rPr>
      </w:pPr>
      <w:r w:rsidRPr="00B34E8D">
        <w:rPr>
          <w:szCs w:val="21"/>
        </w:rPr>
        <w:t xml:space="preserve">You must not take </w:t>
      </w:r>
      <w:hyperlink w:anchor="detrimental_action" w:history="1">
        <w:r w:rsidRPr="00B34E8D">
          <w:rPr>
            <w:rStyle w:val="Hyperlink"/>
            <w:szCs w:val="21"/>
          </w:rPr>
          <w:t>detrimental action</w:t>
        </w:r>
      </w:hyperlink>
      <w:r w:rsidRPr="00B34E8D">
        <w:rPr>
          <w:szCs w:val="21"/>
        </w:rPr>
        <w:t xml:space="preserve"> against another person in reprisal for making a PID. </w:t>
      </w:r>
    </w:p>
    <w:p w14:paraId="1409210F" w14:textId="77777777" w:rsidR="00261041" w:rsidRPr="00B34E8D" w:rsidRDefault="00261041" w:rsidP="00261041">
      <w:pPr>
        <w:pStyle w:val="Bullet1"/>
        <w:ind w:left="568"/>
        <w:rPr>
          <w:szCs w:val="21"/>
        </w:rPr>
      </w:pPr>
      <w:r w:rsidRPr="00B34E8D">
        <w:rPr>
          <w:szCs w:val="21"/>
        </w:rPr>
        <w:t xml:space="preserve">If you make a </w:t>
      </w:r>
      <w:hyperlink w:anchor="disclosure" w:history="1">
        <w:r w:rsidRPr="00B34E8D">
          <w:rPr>
            <w:rStyle w:val="Hyperlink"/>
            <w:szCs w:val="21"/>
          </w:rPr>
          <w:t>disclosure</w:t>
        </w:r>
      </w:hyperlink>
      <w:r w:rsidRPr="00B34E8D">
        <w:rPr>
          <w:szCs w:val="21"/>
        </w:rPr>
        <w:t xml:space="preserve"> about your own wrongdoing or </w:t>
      </w:r>
      <w:hyperlink w:anchor="detrimental_action" w:history="1">
        <w:r w:rsidRPr="00B34E8D">
          <w:rPr>
            <w:rStyle w:val="Hyperlink"/>
            <w:szCs w:val="21"/>
          </w:rPr>
          <w:t>detrimental action</w:t>
        </w:r>
      </w:hyperlink>
      <w:r w:rsidRPr="00B34E8D">
        <w:rPr>
          <w:b/>
          <w:bCs/>
          <w:szCs w:val="21"/>
        </w:rPr>
        <w:t xml:space="preserve"> </w:t>
      </w:r>
      <w:r w:rsidRPr="00B34E8D">
        <w:rPr>
          <w:szCs w:val="21"/>
        </w:rPr>
        <w:t xml:space="preserve">you have been involved in, you will still be held liable for your own involvement. </w:t>
      </w:r>
    </w:p>
    <w:p w14:paraId="59ED8956" w14:textId="2EE7AAAB" w:rsidR="00221D24" w:rsidRPr="00221D24" w:rsidRDefault="00261041" w:rsidP="00261041">
      <w:pPr>
        <w:pStyle w:val="Heading3"/>
      </w:pPr>
      <w:r w:rsidRPr="00261041">
        <w:t>6.1.3</w:t>
      </w:r>
      <w:r w:rsidRPr="00261041">
        <w:tab/>
        <w:t>Legitimate management action</w:t>
      </w:r>
    </w:p>
    <w:p w14:paraId="10263E0B" w14:textId="400ADAC2" w:rsidR="00261041" w:rsidRPr="00B34E8D" w:rsidRDefault="00261041" w:rsidP="00261041">
      <w:pPr>
        <w:pStyle w:val="Body"/>
        <w:rPr>
          <w:szCs w:val="21"/>
        </w:rPr>
      </w:pPr>
      <w:r w:rsidRPr="00B34E8D">
        <w:rPr>
          <w:szCs w:val="21"/>
        </w:rPr>
        <w:t xml:space="preserve">A person who makes a </w:t>
      </w:r>
      <w:hyperlink w:anchor="disclosure" w:history="1">
        <w:r w:rsidR="00460AD7" w:rsidRPr="00B34E8D">
          <w:rPr>
            <w:rStyle w:val="Hyperlink"/>
            <w:szCs w:val="21"/>
          </w:rPr>
          <w:t>disclosure</w:t>
        </w:r>
      </w:hyperlink>
      <w:r w:rsidR="00460AD7" w:rsidRPr="00B34E8D">
        <w:rPr>
          <w:szCs w:val="21"/>
        </w:rPr>
        <w:t xml:space="preserve"> </w:t>
      </w:r>
      <w:r w:rsidRPr="00B34E8D">
        <w:rPr>
          <w:szCs w:val="21"/>
        </w:rPr>
        <w:t>is also not protected against legitimate management action being taken in relation to their own conduct.</w:t>
      </w:r>
    </w:p>
    <w:p w14:paraId="2626EB8A" w14:textId="77777777" w:rsidR="00261041" w:rsidRPr="00B34E8D" w:rsidRDefault="00261041" w:rsidP="00261041">
      <w:pPr>
        <w:pStyle w:val="Body"/>
        <w:rPr>
          <w:szCs w:val="21"/>
        </w:rPr>
      </w:pPr>
      <w:r w:rsidRPr="00B34E8D">
        <w:rPr>
          <w:szCs w:val="21"/>
        </w:rPr>
        <w:t xml:space="preserve">Before taking disciplinary or other action in accordance with relevant VPS or department policy or procedure, the manager/delegate must ensure that the action could not be considered </w:t>
      </w:r>
      <w:hyperlink w:anchor="detrimental_action" w:history="1">
        <w:r w:rsidRPr="00B34E8D">
          <w:rPr>
            <w:rStyle w:val="Hyperlink"/>
            <w:szCs w:val="21"/>
          </w:rPr>
          <w:t>detrimental action</w:t>
        </w:r>
      </w:hyperlink>
      <w:r w:rsidRPr="00B34E8D">
        <w:rPr>
          <w:szCs w:val="21"/>
        </w:rPr>
        <w:t xml:space="preserve"> according to the PID Act.  </w:t>
      </w:r>
    </w:p>
    <w:p w14:paraId="3E26C1CF" w14:textId="77777777" w:rsidR="00261041" w:rsidRPr="00B34E8D" w:rsidRDefault="00261041" w:rsidP="00261041">
      <w:pPr>
        <w:pStyle w:val="Body"/>
        <w:rPr>
          <w:szCs w:val="21"/>
        </w:rPr>
      </w:pPr>
      <w:r w:rsidRPr="00B34E8D">
        <w:rPr>
          <w:szCs w:val="21"/>
        </w:rPr>
        <w:t xml:space="preserve">The manager/delegate must ensure that:   </w:t>
      </w:r>
    </w:p>
    <w:p w14:paraId="6FE5F046" w14:textId="77777777" w:rsidR="00261041" w:rsidRPr="00B34E8D" w:rsidRDefault="00261041" w:rsidP="00261041">
      <w:pPr>
        <w:pStyle w:val="Bullet1"/>
        <w:ind w:left="568"/>
        <w:rPr>
          <w:szCs w:val="21"/>
        </w:rPr>
      </w:pPr>
      <w:r w:rsidRPr="00B34E8D">
        <w:rPr>
          <w:szCs w:val="21"/>
        </w:rPr>
        <w:t>the proposed legitimate management action:</w:t>
      </w:r>
    </w:p>
    <w:p w14:paraId="633F919B" w14:textId="77777777" w:rsidR="00261041" w:rsidRPr="00B01507" w:rsidRDefault="00261041" w:rsidP="00D22B83">
      <w:pPr>
        <w:pStyle w:val="Bullet2"/>
        <w:numPr>
          <w:ilvl w:val="3"/>
          <w:numId w:val="10"/>
        </w:numPr>
        <w:tabs>
          <w:tab w:val="left" w:pos="993"/>
        </w:tabs>
        <w:ind w:hanging="11"/>
      </w:pPr>
      <w:r w:rsidRPr="00B01507">
        <w:t xml:space="preserve">does not relate in any way to the fact that a person made a </w:t>
      </w:r>
      <w:hyperlink w:anchor="disclosure" w:history="1">
        <w:r w:rsidRPr="00B01507">
          <w:rPr>
            <w:rStyle w:val="Hyperlink"/>
            <w:color w:val="auto"/>
            <w:u w:val="none"/>
          </w:rPr>
          <w:t>disclosure</w:t>
        </w:r>
      </w:hyperlink>
    </w:p>
    <w:p w14:paraId="18C1E1F8" w14:textId="77777777" w:rsidR="00261041" w:rsidRPr="00B01507" w:rsidRDefault="00261041" w:rsidP="00D22B83">
      <w:pPr>
        <w:pStyle w:val="Bullet2"/>
        <w:numPr>
          <w:ilvl w:val="3"/>
          <w:numId w:val="10"/>
        </w:numPr>
        <w:tabs>
          <w:tab w:val="left" w:pos="993"/>
        </w:tabs>
        <w:ind w:left="993" w:hanging="284"/>
      </w:pPr>
      <w:r w:rsidRPr="00B01507">
        <w:t>is supported by sufficient grounds that would fully justify the same action against any other person in the same circumstances</w:t>
      </w:r>
    </w:p>
    <w:p w14:paraId="6106A7D5" w14:textId="77777777" w:rsidR="00261041" w:rsidRPr="00B34E8D" w:rsidRDefault="00261041" w:rsidP="00261041">
      <w:pPr>
        <w:pStyle w:val="Bullet1"/>
        <w:ind w:left="568"/>
        <w:rPr>
          <w:szCs w:val="21"/>
        </w:rPr>
      </w:pPr>
      <w:r w:rsidRPr="00B34E8D">
        <w:rPr>
          <w:szCs w:val="21"/>
        </w:rPr>
        <w:t xml:space="preserve">there are sufficient grounds that justify any decisions such as disciplinary or other action. </w:t>
      </w:r>
    </w:p>
    <w:p w14:paraId="57616DD2" w14:textId="4E785BC1" w:rsidR="00261041" w:rsidRPr="00B34E8D" w:rsidRDefault="00261041" w:rsidP="00261041">
      <w:pPr>
        <w:pStyle w:val="Bodyafterbullets"/>
        <w:rPr>
          <w:szCs w:val="21"/>
        </w:rPr>
      </w:pPr>
      <w:r w:rsidRPr="00B34E8D">
        <w:rPr>
          <w:szCs w:val="21"/>
        </w:rPr>
        <w:t xml:space="preserve">The manager/delegate should thoroughly document the process. This must include all reasons why the action is being taken and the reasons why the action is not in retribution for making the </w:t>
      </w:r>
      <w:hyperlink w:anchor="disclosure" w:history="1">
        <w:r w:rsidRPr="00B34E8D">
          <w:rPr>
            <w:rStyle w:val="Hyperlink"/>
            <w:szCs w:val="21"/>
          </w:rPr>
          <w:t>disclosure</w:t>
        </w:r>
      </w:hyperlink>
      <w:r w:rsidRPr="00B34E8D">
        <w:rPr>
          <w:szCs w:val="21"/>
        </w:rPr>
        <w:t xml:space="preserve">. </w:t>
      </w:r>
    </w:p>
    <w:p w14:paraId="4FBEEA27" w14:textId="77777777" w:rsidR="00261041" w:rsidRPr="00B34E8D" w:rsidRDefault="00261041" w:rsidP="00261041">
      <w:pPr>
        <w:pStyle w:val="Body"/>
        <w:rPr>
          <w:szCs w:val="21"/>
        </w:rPr>
      </w:pPr>
      <w:r w:rsidRPr="00B34E8D">
        <w:rPr>
          <w:szCs w:val="21"/>
        </w:rPr>
        <w:t xml:space="preserve">The manager/delegate must also clearly advise a </w:t>
      </w:r>
      <w:hyperlink w:anchor="discloser" w:history="1">
        <w:r w:rsidRPr="00B34E8D">
          <w:rPr>
            <w:rStyle w:val="Hyperlink"/>
            <w:szCs w:val="21"/>
          </w:rPr>
          <w:t>discloser</w:t>
        </w:r>
      </w:hyperlink>
      <w:r w:rsidRPr="00B34E8D">
        <w:rPr>
          <w:szCs w:val="21"/>
        </w:rPr>
        <w:t xml:space="preserve"> of the proposed action and of any relevant considerations. </w:t>
      </w:r>
    </w:p>
    <w:p w14:paraId="7346631D" w14:textId="646BB6D9" w:rsidR="00261041" w:rsidRDefault="00261041" w:rsidP="00261041">
      <w:pPr>
        <w:pStyle w:val="Heading2"/>
      </w:pPr>
      <w:bookmarkStart w:id="20" w:name="_Ref186552143"/>
      <w:r>
        <w:t>6.2</w:t>
      </w:r>
      <w:r>
        <w:tab/>
      </w:r>
      <w:r w:rsidRPr="00261041">
        <w:t>Confidentiality</w:t>
      </w:r>
      <w:bookmarkEnd w:id="20"/>
      <w:r w:rsidRPr="00261041">
        <w:t xml:space="preserve"> </w:t>
      </w:r>
    </w:p>
    <w:p w14:paraId="3E36EAA4" w14:textId="77777777" w:rsidR="00261041" w:rsidRPr="00B34E8D" w:rsidRDefault="00261041" w:rsidP="00261041">
      <w:pPr>
        <w:pStyle w:val="Bodyafterbullets"/>
        <w:rPr>
          <w:szCs w:val="21"/>
        </w:rPr>
      </w:pPr>
      <w:r w:rsidRPr="00B34E8D">
        <w:rPr>
          <w:szCs w:val="21"/>
        </w:rPr>
        <w:t xml:space="preserve">The PID Act requires, in most circumstances, confidentiality for the identity of a </w:t>
      </w:r>
      <w:hyperlink w:anchor="discloser" w:history="1">
        <w:r w:rsidRPr="00B34E8D">
          <w:rPr>
            <w:rStyle w:val="Hyperlink"/>
            <w:szCs w:val="21"/>
          </w:rPr>
          <w:t>discloser</w:t>
        </w:r>
      </w:hyperlink>
      <w:r w:rsidRPr="00B34E8D">
        <w:rPr>
          <w:szCs w:val="21"/>
        </w:rPr>
        <w:t xml:space="preserve"> and the content of a </w:t>
      </w:r>
      <w:hyperlink w:anchor="disclosure" w:history="1">
        <w:r w:rsidRPr="00B34E8D">
          <w:rPr>
            <w:rStyle w:val="Hyperlink"/>
            <w:szCs w:val="21"/>
          </w:rPr>
          <w:t>disclosure</w:t>
        </w:r>
      </w:hyperlink>
      <w:r w:rsidRPr="00B34E8D">
        <w:rPr>
          <w:szCs w:val="21"/>
        </w:rPr>
        <w:t>.</w:t>
      </w:r>
    </w:p>
    <w:p w14:paraId="4E03D404" w14:textId="4E7D5386" w:rsidR="00261041" w:rsidRPr="00261041" w:rsidRDefault="00261041" w:rsidP="00261041">
      <w:pPr>
        <w:pStyle w:val="Heading3"/>
      </w:pPr>
      <w:r>
        <w:t>6.2.1</w:t>
      </w:r>
      <w:r>
        <w:tab/>
      </w:r>
      <w:r w:rsidRPr="00261041">
        <w:t xml:space="preserve">Identity of a person making </w:t>
      </w:r>
      <w:r>
        <w:t xml:space="preserve">a </w:t>
      </w:r>
      <w:r w:rsidRPr="00261041">
        <w:t>disclos</w:t>
      </w:r>
      <w:r>
        <w:t>ure</w:t>
      </w:r>
    </w:p>
    <w:p w14:paraId="3D451AD0" w14:textId="49F9D2B3" w:rsidR="00261041" w:rsidRPr="00B34E8D" w:rsidRDefault="00261041" w:rsidP="00261041">
      <w:pPr>
        <w:pStyle w:val="Tabletext"/>
        <w:rPr>
          <w:szCs w:val="21"/>
        </w:rPr>
      </w:pPr>
      <w:r w:rsidRPr="00B34E8D">
        <w:rPr>
          <w:szCs w:val="21"/>
        </w:rPr>
        <w:t xml:space="preserve">The PID Act prohibits the </w:t>
      </w:r>
      <w:r w:rsidR="001D5B10" w:rsidRPr="001D5B10">
        <w:rPr>
          <w:szCs w:val="21"/>
        </w:rPr>
        <w:t>disclosure</w:t>
      </w:r>
      <w:r w:rsidRPr="00B34E8D">
        <w:rPr>
          <w:szCs w:val="21"/>
        </w:rPr>
        <w:t xml:space="preserve"> of information that would be likely to lead to the identification of a person who has made a </w:t>
      </w:r>
      <w:hyperlink w:anchor="disclosure" w:history="1">
        <w:r w:rsidRPr="00B34E8D">
          <w:rPr>
            <w:rStyle w:val="Hyperlink"/>
            <w:szCs w:val="21"/>
          </w:rPr>
          <w:t>disclosure</w:t>
        </w:r>
      </w:hyperlink>
      <w:r w:rsidRPr="00B34E8D">
        <w:rPr>
          <w:szCs w:val="21"/>
        </w:rPr>
        <w:t xml:space="preserve">. This restriction applies to any person or body involved in the matter, other than the </w:t>
      </w:r>
      <w:hyperlink w:anchor="discloser" w:history="1">
        <w:r w:rsidRPr="00B34E8D">
          <w:rPr>
            <w:rStyle w:val="Hyperlink"/>
            <w:szCs w:val="21"/>
          </w:rPr>
          <w:t>discloser</w:t>
        </w:r>
      </w:hyperlink>
      <w:r w:rsidRPr="00B34E8D">
        <w:rPr>
          <w:szCs w:val="21"/>
        </w:rPr>
        <w:t>.</w:t>
      </w:r>
    </w:p>
    <w:p w14:paraId="1F228291" w14:textId="0F86BF13" w:rsidR="00261041" w:rsidRPr="00B34E8D" w:rsidRDefault="00261041" w:rsidP="00261041">
      <w:pPr>
        <w:pStyle w:val="Bodyafterbullets"/>
        <w:rPr>
          <w:szCs w:val="21"/>
        </w:rPr>
      </w:pPr>
      <w:r w:rsidRPr="00B34E8D">
        <w:rPr>
          <w:szCs w:val="21"/>
        </w:rPr>
        <w:t xml:space="preserve">Employees must protect and maintain the confidentiality of a person they know, or suspect, has made a </w:t>
      </w:r>
      <w:hyperlink w:anchor="disclosure" w:history="1">
        <w:r w:rsidRPr="00B34E8D">
          <w:rPr>
            <w:rStyle w:val="Hyperlink"/>
            <w:szCs w:val="21"/>
          </w:rPr>
          <w:t>disclosure</w:t>
        </w:r>
      </w:hyperlink>
      <w:r w:rsidRPr="00B34E8D">
        <w:rPr>
          <w:szCs w:val="21"/>
        </w:rPr>
        <w:t xml:space="preserve">. Disclosing the identity of a </w:t>
      </w:r>
      <w:hyperlink w:anchor="discloser" w:history="1">
        <w:r w:rsidR="009A612F" w:rsidRPr="00B34E8D">
          <w:rPr>
            <w:rStyle w:val="Hyperlink"/>
            <w:szCs w:val="21"/>
          </w:rPr>
          <w:t>discloser</w:t>
        </w:r>
      </w:hyperlink>
      <w:r w:rsidR="009A612F">
        <w:t xml:space="preserve"> </w:t>
      </w:r>
      <w:r w:rsidRPr="00B34E8D">
        <w:rPr>
          <w:szCs w:val="21"/>
        </w:rPr>
        <w:t>is an offence and may also be grounds for disciplinary action.</w:t>
      </w:r>
    </w:p>
    <w:p w14:paraId="6079CDA7" w14:textId="299F09D7" w:rsidR="00261041" w:rsidRPr="00261041" w:rsidRDefault="00261041" w:rsidP="00261041">
      <w:pPr>
        <w:pStyle w:val="Heading3"/>
      </w:pPr>
      <w:r w:rsidRPr="00261041">
        <w:lastRenderedPageBreak/>
        <w:t>6.2.2</w:t>
      </w:r>
      <w:r w:rsidRPr="00261041">
        <w:tab/>
        <w:t>Content of a disclosure</w:t>
      </w:r>
    </w:p>
    <w:p w14:paraId="32256B2F" w14:textId="77777777" w:rsidR="00261041" w:rsidRPr="00B34E8D" w:rsidRDefault="00261041" w:rsidP="009969EF">
      <w:pPr>
        <w:pStyle w:val="Tabletext"/>
        <w:ind w:right="-144"/>
        <w:rPr>
          <w:szCs w:val="21"/>
        </w:rPr>
      </w:pPr>
      <w:r w:rsidRPr="00B34E8D">
        <w:rPr>
          <w:szCs w:val="21"/>
        </w:rPr>
        <w:t xml:space="preserve">The PID Act prohibits the disclosure of the content, or information about the content, of any </w:t>
      </w:r>
      <w:hyperlink w:anchor="disclosure" w:history="1">
        <w:r w:rsidRPr="00B34E8D">
          <w:rPr>
            <w:rStyle w:val="Hyperlink"/>
            <w:szCs w:val="21"/>
          </w:rPr>
          <w:t>disclosure</w:t>
        </w:r>
      </w:hyperlink>
      <w:r w:rsidRPr="00B34E8D">
        <w:rPr>
          <w:szCs w:val="21"/>
        </w:rPr>
        <w:t xml:space="preserve"> that has been assessed as a public interest disclosure. This restriction applies to a person or body that receives a </w:t>
      </w:r>
      <w:hyperlink w:anchor="disclosure" w:history="1">
        <w:r w:rsidRPr="00B34E8D">
          <w:rPr>
            <w:rStyle w:val="Hyperlink"/>
            <w:szCs w:val="21"/>
          </w:rPr>
          <w:t>disclosure</w:t>
        </w:r>
      </w:hyperlink>
      <w:r w:rsidRPr="00B34E8D">
        <w:rPr>
          <w:szCs w:val="21"/>
        </w:rPr>
        <w:t xml:space="preserve"> or is provided information about the </w:t>
      </w:r>
      <w:hyperlink w:anchor="disclosure" w:history="1">
        <w:r w:rsidRPr="00B34E8D">
          <w:rPr>
            <w:rStyle w:val="Hyperlink"/>
            <w:szCs w:val="21"/>
          </w:rPr>
          <w:t>disclosure</w:t>
        </w:r>
      </w:hyperlink>
      <w:r w:rsidRPr="00B34E8D">
        <w:rPr>
          <w:szCs w:val="21"/>
        </w:rPr>
        <w:t xml:space="preserve"> by an investigating entity assessing or investigating it. </w:t>
      </w:r>
    </w:p>
    <w:p w14:paraId="45861D4F" w14:textId="1DCC1A13" w:rsidR="005F3956" w:rsidRDefault="005F3956" w:rsidP="00261041">
      <w:pPr>
        <w:pStyle w:val="Bodyafterbullets"/>
        <w:rPr>
          <w:rStyle w:val="Hyperlink"/>
          <w:szCs w:val="21"/>
        </w:rPr>
      </w:pPr>
      <w:r w:rsidRPr="00B34E8D">
        <w:rPr>
          <w:szCs w:val="21"/>
        </w:rPr>
        <w:t xml:space="preserve">Disclosing the content of a </w:t>
      </w:r>
      <w:hyperlink w:anchor="disclosure" w:history="1">
        <w:r w:rsidRPr="00B34E8D">
          <w:rPr>
            <w:rStyle w:val="Hyperlink"/>
            <w:szCs w:val="21"/>
          </w:rPr>
          <w:t>disclosure</w:t>
        </w:r>
      </w:hyperlink>
      <w:r>
        <w:rPr>
          <w:rStyle w:val="Hyperlink"/>
          <w:szCs w:val="21"/>
        </w:rPr>
        <w:t xml:space="preserve"> </w:t>
      </w:r>
      <w:r w:rsidRPr="00B34E8D">
        <w:rPr>
          <w:szCs w:val="21"/>
        </w:rPr>
        <w:t xml:space="preserve">is </w:t>
      </w:r>
      <w:r>
        <w:rPr>
          <w:szCs w:val="21"/>
        </w:rPr>
        <w:t xml:space="preserve">also </w:t>
      </w:r>
      <w:r w:rsidRPr="00B34E8D">
        <w:rPr>
          <w:szCs w:val="21"/>
        </w:rPr>
        <w:t>an offence and may also be grounds for disciplinary action.</w:t>
      </w:r>
    </w:p>
    <w:p w14:paraId="608DB8D2" w14:textId="14656374" w:rsidR="00261041" w:rsidRPr="00B34E8D" w:rsidRDefault="00261041" w:rsidP="00261041">
      <w:pPr>
        <w:pStyle w:val="Bodyafterbullets"/>
        <w:rPr>
          <w:szCs w:val="21"/>
          <w:highlight w:val="yellow"/>
        </w:rPr>
      </w:pPr>
      <w:r w:rsidRPr="00B34E8D">
        <w:rPr>
          <w:szCs w:val="21"/>
        </w:rPr>
        <w:t xml:space="preserve">The restriction does not apply to the </w:t>
      </w:r>
      <w:hyperlink w:anchor="discloser" w:history="1">
        <w:r w:rsidRPr="0056050C">
          <w:rPr>
            <w:rStyle w:val="Hyperlink"/>
            <w:szCs w:val="21"/>
          </w:rPr>
          <w:t>discloser</w:t>
        </w:r>
      </w:hyperlink>
      <w:r w:rsidRPr="00B34E8D">
        <w:rPr>
          <w:szCs w:val="21"/>
        </w:rPr>
        <w:t>.</w:t>
      </w:r>
      <w:r w:rsidR="005F3956" w:rsidRPr="005F3956">
        <w:rPr>
          <w:szCs w:val="21"/>
        </w:rPr>
        <w:t xml:space="preserve"> </w:t>
      </w:r>
    </w:p>
    <w:p w14:paraId="7A44C172" w14:textId="63608455" w:rsidR="00221D24" w:rsidRDefault="00261041" w:rsidP="00261041">
      <w:pPr>
        <w:pStyle w:val="Heading3"/>
      </w:pPr>
      <w:r w:rsidRPr="00261041">
        <w:t>6.2.3</w:t>
      </w:r>
      <w:r w:rsidRPr="00261041">
        <w:tab/>
        <w:t>Exceptions to confidentiality requirements</w:t>
      </w:r>
    </w:p>
    <w:p w14:paraId="0836EDA2" w14:textId="77777777" w:rsidR="00261041" w:rsidRPr="00B34E8D" w:rsidRDefault="00261041" w:rsidP="00261041">
      <w:pPr>
        <w:pStyle w:val="Body"/>
        <w:rPr>
          <w:szCs w:val="21"/>
        </w:rPr>
      </w:pPr>
      <w:r w:rsidRPr="00B34E8D">
        <w:rPr>
          <w:szCs w:val="21"/>
        </w:rPr>
        <w:t>There are certain circumstances where the confidentiality requirements do not apply. These include:</w:t>
      </w:r>
    </w:p>
    <w:p w14:paraId="3E4718D6" w14:textId="77777777" w:rsidR="00261041" w:rsidRPr="00B34E8D" w:rsidRDefault="00261041" w:rsidP="00261041">
      <w:pPr>
        <w:pStyle w:val="Bullet1"/>
        <w:ind w:left="568"/>
        <w:rPr>
          <w:szCs w:val="21"/>
        </w:rPr>
      </w:pPr>
      <w:r w:rsidRPr="00B34E8D">
        <w:rPr>
          <w:szCs w:val="21"/>
        </w:rPr>
        <w:t>when a body exercises its functions under the PID Act including for investigative purposes</w:t>
      </w:r>
    </w:p>
    <w:p w14:paraId="489095AF" w14:textId="2945DD4D" w:rsidR="00261041" w:rsidRPr="00B34E8D" w:rsidRDefault="00261041" w:rsidP="00261041">
      <w:pPr>
        <w:pStyle w:val="Bullet1"/>
        <w:ind w:left="568"/>
        <w:rPr>
          <w:szCs w:val="21"/>
        </w:rPr>
      </w:pPr>
      <w:r w:rsidRPr="00B34E8D">
        <w:rPr>
          <w:szCs w:val="21"/>
        </w:rPr>
        <w:t xml:space="preserve">when IBAC, the Victorian Inspectorate or the Integrity and Oversight Committee determines the </w:t>
      </w:r>
      <w:hyperlink w:anchor="disclosure" w:history="1">
        <w:r w:rsidRPr="00B34E8D">
          <w:rPr>
            <w:rStyle w:val="Hyperlink"/>
            <w:szCs w:val="21"/>
          </w:rPr>
          <w:t>disclosure</w:t>
        </w:r>
      </w:hyperlink>
      <w:r w:rsidRPr="00B34E8D">
        <w:rPr>
          <w:szCs w:val="21"/>
        </w:rPr>
        <w:t xml:space="preserve"> is not a </w:t>
      </w:r>
      <w:hyperlink w:anchor="PIC" w:history="1">
        <w:r w:rsidRPr="00562B23">
          <w:rPr>
            <w:rStyle w:val="Hyperlink"/>
            <w:szCs w:val="21"/>
          </w:rPr>
          <w:t>public interest complaint</w:t>
        </w:r>
      </w:hyperlink>
      <w:r w:rsidRPr="00562B23">
        <w:rPr>
          <w:szCs w:val="21"/>
        </w:rPr>
        <w:t xml:space="preserve"> </w:t>
      </w:r>
    </w:p>
    <w:p w14:paraId="6DCB24C0" w14:textId="77777777" w:rsidR="00261041" w:rsidRPr="00B34E8D" w:rsidRDefault="00261041" w:rsidP="00261041">
      <w:pPr>
        <w:pStyle w:val="Bullet1"/>
        <w:ind w:left="568"/>
        <w:rPr>
          <w:szCs w:val="21"/>
        </w:rPr>
      </w:pPr>
      <w:r w:rsidRPr="00B34E8D">
        <w:rPr>
          <w:szCs w:val="21"/>
        </w:rPr>
        <w:t>for the purpose of a proceeding or for a disciplinary process under a relevant Act</w:t>
      </w:r>
    </w:p>
    <w:p w14:paraId="254DD336" w14:textId="77777777" w:rsidR="00261041" w:rsidRPr="00B34E8D" w:rsidRDefault="00261041" w:rsidP="00261041">
      <w:pPr>
        <w:pStyle w:val="Bullet1"/>
        <w:ind w:left="568"/>
        <w:rPr>
          <w:szCs w:val="21"/>
        </w:rPr>
      </w:pPr>
      <w:r w:rsidRPr="00B34E8D">
        <w:rPr>
          <w:szCs w:val="21"/>
        </w:rPr>
        <w:t xml:space="preserve">when a </w:t>
      </w:r>
      <w:hyperlink w:anchor="disclosure" w:history="1">
        <w:r w:rsidRPr="00B34E8D">
          <w:rPr>
            <w:rStyle w:val="Hyperlink"/>
            <w:szCs w:val="21"/>
          </w:rPr>
          <w:t>disclosure</w:t>
        </w:r>
      </w:hyperlink>
      <w:r w:rsidRPr="00B34E8D">
        <w:rPr>
          <w:szCs w:val="21"/>
        </w:rPr>
        <w:t xml:space="preserve"> is to Victoria Police relating to actual or potential criminal conduct and the information is relevant to an investigation by Victoria Police of the criminal conduct</w:t>
      </w:r>
    </w:p>
    <w:p w14:paraId="35AC8307" w14:textId="77777777" w:rsidR="00261041" w:rsidRPr="00B34E8D" w:rsidRDefault="00261041" w:rsidP="00261041">
      <w:pPr>
        <w:pStyle w:val="Bullet1"/>
        <w:ind w:left="568"/>
        <w:rPr>
          <w:szCs w:val="21"/>
        </w:rPr>
      </w:pPr>
      <w:r w:rsidRPr="00B34E8D">
        <w:rPr>
          <w:szCs w:val="21"/>
        </w:rPr>
        <w:t xml:space="preserve">when it is necessary for the </w:t>
      </w:r>
      <w:hyperlink w:anchor="discloser" w:history="1">
        <w:r w:rsidRPr="00B34E8D">
          <w:rPr>
            <w:rStyle w:val="Hyperlink"/>
            <w:szCs w:val="21"/>
          </w:rPr>
          <w:t>discloser</w:t>
        </w:r>
      </w:hyperlink>
      <w:r w:rsidRPr="00B34E8D">
        <w:rPr>
          <w:szCs w:val="21"/>
        </w:rPr>
        <w:t xml:space="preserve"> to obtain:</w:t>
      </w:r>
    </w:p>
    <w:p w14:paraId="362B772A" w14:textId="77777777" w:rsidR="00261041" w:rsidRPr="00B34E8D" w:rsidRDefault="00261041" w:rsidP="00D22B83">
      <w:pPr>
        <w:pStyle w:val="Bullet2"/>
        <w:numPr>
          <w:ilvl w:val="1"/>
          <w:numId w:val="7"/>
        </w:numPr>
        <w:ind w:left="993" w:hanging="284"/>
        <w:rPr>
          <w:szCs w:val="21"/>
        </w:rPr>
      </w:pPr>
      <w:r w:rsidRPr="00B34E8D">
        <w:rPr>
          <w:szCs w:val="21"/>
        </w:rPr>
        <w:t>legal advice or representation</w:t>
      </w:r>
    </w:p>
    <w:p w14:paraId="3C875502" w14:textId="77777777" w:rsidR="00261041" w:rsidRPr="00B34E8D" w:rsidRDefault="00261041" w:rsidP="00D22B83">
      <w:pPr>
        <w:pStyle w:val="Bullet2"/>
        <w:numPr>
          <w:ilvl w:val="1"/>
          <w:numId w:val="7"/>
        </w:numPr>
        <w:ind w:left="993" w:hanging="284"/>
        <w:rPr>
          <w:szCs w:val="21"/>
        </w:rPr>
      </w:pPr>
      <w:r w:rsidRPr="00B34E8D">
        <w:rPr>
          <w:szCs w:val="21"/>
        </w:rPr>
        <w:t>interpreter services</w:t>
      </w:r>
    </w:p>
    <w:p w14:paraId="2ED503E5" w14:textId="77777777" w:rsidR="00261041" w:rsidRPr="00B34E8D" w:rsidRDefault="00261041" w:rsidP="00D22B83">
      <w:pPr>
        <w:pStyle w:val="Bullet2"/>
        <w:numPr>
          <w:ilvl w:val="1"/>
          <w:numId w:val="7"/>
        </w:numPr>
        <w:ind w:left="993" w:hanging="284"/>
        <w:rPr>
          <w:szCs w:val="21"/>
        </w:rPr>
      </w:pPr>
      <w:r w:rsidRPr="00B34E8D">
        <w:rPr>
          <w:szCs w:val="21"/>
        </w:rPr>
        <w:t xml:space="preserve">the advice of a parent or guardian (for </w:t>
      </w:r>
      <w:hyperlink w:anchor="discloser" w:history="1">
        <w:r w:rsidRPr="00B34E8D">
          <w:rPr>
            <w:rStyle w:val="Hyperlink"/>
            <w:szCs w:val="21"/>
          </w:rPr>
          <w:t>discloser</w:t>
        </w:r>
      </w:hyperlink>
      <w:r w:rsidRPr="00B34E8D">
        <w:rPr>
          <w:szCs w:val="21"/>
        </w:rPr>
        <w:t>s under 18 years)</w:t>
      </w:r>
    </w:p>
    <w:p w14:paraId="3D033DAF" w14:textId="7FCBA2B6" w:rsidR="00261041" w:rsidRPr="00B34E8D" w:rsidRDefault="00261041" w:rsidP="00D22B83">
      <w:pPr>
        <w:pStyle w:val="Bullet2"/>
        <w:numPr>
          <w:ilvl w:val="1"/>
          <w:numId w:val="7"/>
        </w:numPr>
        <w:ind w:left="993" w:hanging="284"/>
        <w:rPr>
          <w:szCs w:val="21"/>
        </w:rPr>
      </w:pPr>
      <w:r w:rsidRPr="00B34E8D">
        <w:rPr>
          <w:szCs w:val="21"/>
        </w:rPr>
        <w:t xml:space="preserve">the advice of an independent person (for </w:t>
      </w:r>
      <w:hyperlink w:anchor="discloser" w:history="1">
        <w:r w:rsidRPr="00B34E8D">
          <w:rPr>
            <w:rStyle w:val="Hyperlink"/>
            <w:szCs w:val="21"/>
          </w:rPr>
          <w:t>discloser</w:t>
        </w:r>
      </w:hyperlink>
      <w:r w:rsidRPr="00B34E8D">
        <w:rPr>
          <w:szCs w:val="21"/>
        </w:rPr>
        <w:t>s who are illiterate or have mental or physical impairments)</w:t>
      </w:r>
      <w:r w:rsidR="00F621F9">
        <w:rPr>
          <w:szCs w:val="21"/>
        </w:rPr>
        <w:t>.\</w:t>
      </w:r>
    </w:p>
    <w:p w14:paraId="40624614" w14:textId="77777777" w:rsidR="00261041" w:rsidRPr="00B34E8D" w:rsidRDefault="00261041" w:rsidP="00261041">
      <w:pPr>
        <w:pStyle w:val="Bullet1"/>
        <w:ind w:left="568"/>
        <w:rPr>
          <w:szCs w:val="21"/>
        </w:rPr>
      </w:pPr>
      <w:r w:rsidRPr="00B34E8D">
        <w:rPr>
          <w:szCs w:val="21"/>
        </w:rPr>
        <w:t xml:space="preserve">for the purpose of assisting the </w:t>
      </w:r>
      <w:hyperlink w:anchor="discloser" w:history="1">
        <w:r w:rsidRPr="00B34E8D">
          <w:rPr>
            <w:rStyle w:val="Hyperlink"/>
            <w:szCs w:val="21"/>
          </w:rPr>
          <w:t>discloser</w:t>
        </w:r>
      </w:hyperlink>
      <w:r w:rsidRPr="00B34E8D">
        <w:rPr>
          <w:szCs w:val="21"/>
        </w:rPr>
        <w:t xml:space="preserve"> to seek advice or support from a registered health practitioner, trade union or employee assistance program</w:t>
      </w:r>
    </w:p>
    <w:p w14:paraId="15274F80" w14:textId="6947211B" w:rsidR="00261041" w:rsidRPr="00B34E8D" w:rsidRDefault="00261041" w:rsidP="00261041">
      <w:pPr>
        <w:pStyle w:val="Bullet1"/>
        <w:ind w:left="568"/>
        <w:rPr>
          <w:szCs w:val="21"/>
        </w:rPr>
      </w:pPr>
      <w:r w:rsidRPr="00B34E8D">
        <w:rPr>
          <w:szCs w:val="21"/>
        </w:rPr>
        <w:t>for a workers compensation claim to Work</w:t>
      </w:r>
      <w:r w:rsidR="00A8648A">
        <w:rPr>
          <w:szCs w:val="21"/>
        </w:rPr>
        <w:t xml:space="preserve">Safe </w:t>
      </w:r>
      <w:r w:rsidRPr="00B34E8D">
        <w:rPr>
          <w:szCs w:val="21"/>
        </w:rPr>
        <w:t>or for an application to the Fair Work Commission.</w:t>
      </w:r>
    </w:p>
    <w:p w14:paraId="2F0D191C" w14:textId="62F1FFF7" w:rsidR="00221D24" w:rsidRDefault="00261041" w:rsidP="00261041">
      <w:pPr>
        <w:pStyle w:val="Heading3"/>
      </w:pPr>
      <w:r w:rsidRPr="00261041">
        <w:t>6.2.4</w:t>
      </w:r>
      <w:r w:rsidRPr="00261041">
        <w:tab/>
      </w:r>
      <w:r>
        <w:t>C</w:t>
      </w:r>
      <w:r w:rsidRPr="00261041">
        <w:t>onfidentiality of the content</w:t>
      </w:r>
      <w:r w:rsidR="000C5F2B" w:rsidRPr="00261041">
        <w:t>—</w:t>
      </w:r>
      <w:r>
        <w:t>a</w:t>
      </w:r>
      <w:r w:rsidRPr="00261041">
        <w:t xml:space="preserve">dditional exceptions </w:t>
      </w:r>
    </w:p>
    <w:p w14:paraId="0008B780" w14:textId="77777777" w:rsidR="00261041" w:rsidRPr="00B34E8D" w:rsidRDefault="00261041" w:rsidP="00261041">
      <w:pPr>
        <w:pStyle w:val="Body"/>
        <w:rPr>
          <w:szCs w:val="21"/>
        </w:rPr>
      </w:pPr>
      <w:r w:rsidRPr="00B34E8D">
        <w:rPr>
          <w:szCs w:val="21"/>
        </w:rPr>
        <w:t>Confidentiality does not apply to the content of a PID if the disclosure of that information is:</w:t>
      </w:r>
    </w:p>
    <w:p w14:paraId="69746A03" w14:textId="1D80F45C" w:rsidR="00261041" w:rsidRPr="00B34E8D" w:rsidRDefault="00261041" w:rsidP="00261041">
      <w:pPr>
        <w:pStyle w:val="Bullet1"/>
        <w:ind w:left="568"/>
        <w:rPr>
          <w:szCs w:val="21"/>
        </w:rPr>
      </w:pPr>
      <w:r w:rsidRPr="00B34E8D">
        <w:rPr>
          <w:szCs w:val="21"/>
        </w:rPr>
        <w:t xml:space="preserve">in accordance with a direction or authorisation from the investigating entity of a </w:t>
      </w:r>
      <w:hyperlink w:anchor="disclosure" w:history="1">
        <w:r w:rsidR="005C6254" w:rsidRPr="00B34E8D">
          <w:rPr>
            <w:rStyle w:val="Hyperlink"/>
            <w:szCs w:val="21"/>
          </w:rPr>
          <w:t>disclosure</w:t>
        </w:r>
      </w:hyperlink>
    </w:p>
    <w:p w14:paraId="3213DDFE" w14:textId="77777777" w:rsidR="00261041" w:rsidRPr="00B34E8D" w:rsidRDefault="00261041" w:rsidP="00261041">
      <w:pPr>
        <w:pStyle w:val="Bullet1"/>
        <w:ind w:left="568"/>
        <w:rPr>
          <w:szCs w:val="21"/>
        </w:rPr>
      </w:pPr>
      <w:r w:rsidRPr="00B34E8D">
        <w:rPr>
          <w:szCs w:val="21"/>
        </w:rPr>
        <w:t xml:space="preserve">necessary for taking lawful action in relation to the conduct that is the subject of the </w:t>
      </w:r>
      <w:hyperlink w:anchor="disclosure" w:history="1">
        <w:r w:rsidRPr="00B34E8D">
          <w:rPr>
            <w:rStyle w:val="Hyperlink"/>
            <w:szCs w:val="21"/>
          </w:rPr>
          <w:t>disclosure</w:t>
        </w:r>
      </w:hyperlink>
      <w:r w:rsidRPr="00B34E8D">
        <w:rPr>
          <w:szCs w:val="21"/>
        </w:rPr>
        <w:t>.</w:t>
      </w:r>
    </w:p>
    <w:p w14:paraId="06447C6A" w14:textId="284F839A" w:rsidR="00261041" w:rsidRDefault="00261041" w:rsidP="00261041">
      <w:pPr>
        <w:pStyle w:val="Heading3"/>
      </w:pPr>
      <w:r w:rsidRPr="00261041">
        <w:t>6.2.5</w:t>
      </w:r>
      <w:r w:rsidRPr="00261041">
        <w:tab/>
      </w:r>
      <w:r>
        <w:t>C</w:t>
      </w:r>
      <w:r w:rsidRPr="00261041">
        <w:t>onfidentiality of the discloser’s identity</w:t>
      </w:r>
      <w:r w:rsidR="000C5F2B" w:rsidRPr="00261041">
        <w:t>—</w:t>
      </w:r>
      <w:r>
        <w:t>a</w:t>
      </w:r>
      <w:r w:rsidRPr="00261041">
        <w:t xml:space="preserve">dditional exceptions </w:t>
      </w:r>
    </w:p>
    <w:p w14:paraId="60B4C2CA" w14:textId="77777777" w:rsidR="00261041" w:rsidRPr="00B34E8D" w:rsidRDefault="00261041" w:rsidP="00261041">
      <w:pPr>
        <w:pStyle w:val="Body"/>
        <w:rPr>
          <w:szCs w:val="21"/>
        </w:rPr>
      </w:pPr>
      <w:r w:rsidRPr="00B34E8D">
        <w:rPr>
          <w:szCs w:val="21"/>
        </w:rPr>
        <w:t xml:space="preserve">The </w:t>
      </w:r>
      <w:hyperlink w:anchor="discloser" w:history="1">
        <w:r w:rsidRPr="00B34E8D">
          <w:rPr>
            <w:rStyle w:val="Hyperlink"/>
            <w:szCs w:val="21"/>
          </w:rPr>
          <w:t>discloser</w:t>
        </w:r>
      </w:hyperlink>
      <w:r w:rsidRPr="00B34E8D">
        <w:rPr>
          <w:szCs w:val="21"/>
        </w:rPr>
        <w:t xml:space="preserve"> may provide written consent for their identity to be shared.   </w:t>
      </w:r>
    </w:p>
    <w:p w14:paraId="26B03008" w14:textId="2396C8E6" w:rsidR="00261041" w:rsidRDefault="00261041" w:rsidP="00261041">
      <w:pPr>
        <w:pStyle w:val="Heading3"/>
      </w:pPr>
      <w:r w:rsidRPr="00261041">
        <w:t>6.2.6</w:t>
      </w:r>
      <w:r w:rsidRPr="00261041">
        <w:tab/>
        <w:t>Protections, confidentiality and public interest complaints</w:t>
      </w:r>
    </w:p>
    <w:p w14:paraId="7EFCA22D" w14:textId="1330B50F" w:rsidR="00261041" w:rsidRPr="00B34E8D" w:rsidRDefault="00261041" w:rsidP="00261041">
      <w:pPr>
        <w:pStyle w:val="Body"/>
        <w:rPr>
          <w:szCs w:val="21"/>
        </w:rPr>
      </w:pPr>
      <w:r w:rsidRPr="00B34E8D">
        <w:rPr>
          <w:szCs w:val="21"/>
        </w:rPr>
        <w:t xml:space="preserve">If IBAC determines a PID to be a </w:t>
      </w:r>
      <w:hyperlink w:anchor="PIC" w:history="1">
        <w:r w:rsidRPr="00B34E8D">
          <w:rPr>
            <w:rStyle w:val="Hyperlink"/>
            <w:szCs w:val="21"/>
          </w:rPr>
          <w:t>public interest complaint</w:t>
        </w:r>
      </w:hyperlink>
      <w:r w:rsidRPr="00B34E8D">
        <w:rPr>
          <w:szCs w:val="21"/>
        </w:rPr>
        <w:t xml:space="preserve">, the </w:t>
      </w:r>
      <w:hyperlink w:anchor="discloser" w:history="1">
        <w:r w:rsidR="007A379D" w:rsidRPr="00B34E8D">
          <w:rPr>
            <w:rStyle w:val="Hyperlink"/>
            <w:szCs w:val="21"/>
          </w:rPr>
          <w:t>discloser</w:t>
        </w:r>
      </w:hyperlink>
      <w:r w:rsidR="007A379D">
        <w:rPr>
          <w:rStyle w:val="Hyperlink"/>
          <w:szCs w:val="21"/>
        </w:rPr>
        <w:t>’s</w:t>
      </w:r>
      <w:r w:rsidR="007A379D" w:rsidRPr="00B34E8D">
        <w:rPr>
          <w:szCs w:val="21"/>
        </w:rPr>
        <w:t xml:space="preserve"> </w:t>
      </w:r>
      <w:r w:rsidRPr="00B34E8D">
        <w:rPr>
          <w:szCs w:val="21"/>
        </w:rPr>
        <w:t>identity and</w:t>
      </w:r>
      <w:r w:rsidR="007A379D">
        <w:rPr>
          <w:szCs w:val="21"/>
        </w:rPr>
        <w:t xml:space="preserve"> the</w:t>
      </w:r>
      <w:r w:rsidRPr="00B34E8D">
        <w:rPr>
          <w:szCs w:val="21"/>
        </w:rPr>
        <w:t xml:space="preserve"> nature of the complaint will remain confidential (subject to the other exceptions).</w:t>
      </w:r>
    </w:p>
    <w:p w14:paraId="3CE694E1" w14:textId="1525C3CD" w:rsidR="00261041" w:rsidRPr="00B34E8D" w:rsidRDefault="007F0D24" w:rsidP="00261041">
      <w:pPr>
        <w:pStyle w:val="Body"/>
        <w:rPr>
          <w:szCs w:val="21"/>
        </w:rPr>
      </w:pPr>
      <w:r w:rsidRPr="00B34E8D">
        <w:rPr>
          <w:szCs w:val="21"/>
        </w:rPr>
        <w:t>If</w:t>
      </w:r>
      <w:r w:rsidR="00261041" w:rsidRPr="00B34E8D">
        <w:rPr>
          <w:szCs w:val="21"/>
        </w:rPr>
        <w:t xml:space="preserve"> the </w:t>
      </w:r>
      <w:hyperlink w:anchor="disclosure" w:history="1">
        <w:r w:rsidR="00261041" w:rsidRPr="00B34E8D">
          <w:rPr>
            <w:rStyle w:val="Hyperlink"/>
            <w:szCs w:val="21"/>
          </w:rPr>
          <w:t>disclosure</w:t>
        </w:r>
      </w:hyperlink>
      <w:r w:rsidR="00261041" w:rsidRPr="00B34E8D">
        <w:rPr>
          <w:szCs w:val="21"/>
        </w:rPr>
        <w:t xml:space="preserve"> is not a </w:t>
      </w:r>
      <w:hyperlink w:anchor="PIC" w:history="1">
        <w:r w:rsidR="00261041" w:rsidRPr="00B34E8D">
          <w:rPr>
            <w:rStyle w:val="Hyperlink"/>
            <w:szCs w:val="21"/>
          </w:rPr>
          <w:t>public interest complaint</w:t>
        </w:r>
      </w:hyperlink>
      <w:r w:rsidR="00261041" w:rsidRPr="00B34E8D">
        <w:rPr>
          <w:szCs w:val="21"/>
        </w:rPr>
        <w:t>, the</w:t>
      </w:r>
      <w:r w:rsidRPr="00B34E8D">
        <w:rPr>
          <w:szCs w:val="21"/>
        </w:rPr>
        <w:t xml:space="preserve">re is no longer an obligation to keep the </w:t>
      </w:r>
      <w:hyperlink w:anchor="discloser" w:history="1">
        <w:r w:rsidR="00DF1B27" w:rsidRPr="00B34E8D">
          <w:rPr>
            <w:rStyle w:val="Hyperlink"/>
            <w:szCs w:val="21"/>
          </w:rPr>
          <w:t>discloser</w:t>
        </w:r>
      </w:hyperlink>
      <w:r w:rsidR="00DF1B27">
        <w:rPr>
          <w:rStyle w:val="Hyperlink"/>
          <w:szCs w:val="21"/>
        </w:rPr>
        <w:t>’s</w:t>
      </w:r>
      <w:r w:rsidR="00DF1B27" w:rsidRPr="00B34E8D">
        <w:rPr>
          <w:szCs w:val="21"/>
        </w:rPr>
        <w:t xml:space="preserve"> </w:t>
      </w:r>
      <w:r w:rsidR="00261041" w:rsidRPr="00B34E8D">
        <w:rPr>
          <w:szCs w:val="21"/>
        </w:rPr>
        <w:t>identity confidential</w:t>
      </w:r>
      <w:r w:rsidR="001B0C77">
        <w:rPr>
          <w:szCs w:val="21"/>
        </w:rPr>
        <w:t xml:space="preserve"> under the PID Act</w:t>
      </w:r>
      <w:r w:rsidRPr="00B34E8D">
        <w:rPr>
          <w:szCs w:val="21"/>
        </w:rPr>
        <w:t xml:space="preserve">. The </w:t>
      </w:r>
      <w:hyperlink w:anchor="discloser" w:history="1">
        <w:r w:rsidRPr="00B34E8D">
          <w:rPr>
            <w:rStyle w:val="Hyperlink"/>
            <w:szCs w:val="21"/>
          </w:rPr>
          <w:t>discloser</w:t>
        </w:r>
      </w:hyperlink>
      <w:r w:rsidRPr="00B34E8D">
        <w:rPr>
          <w:szCs w:val="21"/>
        </w:rPr>
        <w:t xml:space="preserve"> still </w:t>
      </w:r>
      <w:r w:rsidR="00261041" w:rsidRPr="00B34E8D">
        <w:rPr>
          <w:szCs w:val="21"/>
        </w:rPr>
        <w:t>cannot be fired, disciplined or bullied for making the complaint, and they are protected from legal actions such as defamation and civil liability.</w:t>
      </w:r>
    </w:p>
    <w:p w14:paraId="2BB94E46" w14:textId="40E5E7E7" w:rsidR="00261041" w:rsidRDefault="00261041" w:rsidP="00261041">
      <w:pPr>
        <w:pStyle w:val="Heading3"/>
      </w:pPr>
      <w:r w:rsidRPr="00261041">
        <w:lastRenderedPageBreak/>
        <w:t>6.2.7</w:t>
      </w:r>
      <w:r w:rsidRPr="00261041">
        <w:tab/>
        <w:t>Discloser’s confidentiality obligations</w:t>
      </w:r>
    </w:p>
    <w:p w14:paraId="45C9CF7C" w14:textId="1E869A28" w:rsidR="00261041" w:rsidRPr="00B34E8D" w:rsidRDefault="00261041" w:rsidP="00261041">
      <w:pPr>
        <w:pStyle w:val="Body"/>
        <w:rPr>
          <w:szCs w:val="21"/>
        </w:rPr>
      </w:pPr>
      <w:r w:rsidRPr="00B34E8D">
        <w:rPr>
          <w:szCs w:val="21"/>
        </w:rPr>
        <w:t xml:space="preserve">A person who has made a </w:t>
      </w:r>
      <w:hyperlink w:anchor="disclosure" w:history="1">
        <w:r w:rsidRPr="00B34E8D">
          <w:rPr>
            <w:rStyle w:val="Hyperlink"/>
            <w:szCs w:val="21"/>
          </w:rPr>
          <w:t>disclosure</w:t>
        </w:r>
      </w:hyperlink>
      <w:r w:rsidRPr="00B34E8D">
        <w:rPr>
          <w:szCs w:val="21"/>
        </w:rPr>
        <w:t xml:space="preserve"> is</w:t>
      </w:r>
      <w:r w:rsidRPr="00B34E8D">
        <w:rPr>
          <w:b/>
          <w:szCs w:val="21"/>
        </w:rPr>
        <w:t xml:space="preserve"> </w:t>
      </w:r>
      <w:r w:rsidRPr="00B34E8D">
        <w:rPr>
          <w:b/>
          <w:bCs/>
          <w:szCs w:val="21"/>
        </w:rPr>
        <w:t>not</w:t>
      </w:r>
      <w:r w:rsidRPr="00B34E8D">
        <w:rPr>
          <w:szCs w:val="21"/>
        </w:rPr>
        <w:t xml:space="preserve"> required to keep the subject matter confidential. However, the protections under the PID Act will not apply if </w:t>
      </w:r>
      <w:r w:rsidR="000E5582">
        <w:rPr>
          <w:szCs w:val="21"/>
        </w:rPr>
        <w:t xml:space="preserve">the </w:t>
      </w:r>
      <w:hyperlink w:anchor="discloser" w:history="1">
        <w:r w:rsidR="00DF1B27" w:rsidRPr="00B34E8D">
          <w:rPr>
            <w:rStyle w:val="Hyperlink"/>
            <w:szCs w:val="21"/>
          </w:rPr>
          <w:t>discloser</w:t>
        </w:r>
      </w:hyperlink>
      <w:r w:rsidR="00DF1B27" w:rsidRPr="00B34E8D">
        <w:rPr>
          <w:szCs w:val="21"/>
        </w:rPr>
        <w:t xml:space="preserve"> </w:t>
      </w:r>
      <w:r w:rsidRPr="00B34E8D">
        <w:rPr>
          <w:szCs w:val="21"/>
        </w:rPr>
        <w:t>share</w:t>
      </w:r>
      <w:r w:rsidR="00DF1B27">
        <w:rPr>
          <w:szCs w:val="21"/>
        </w:rPr>
        <w:t>s</w:t>
      </w:r>
      <w:r w:rsidRPr="00B34E8D">
        <w:rPr>
          <w:szCs w:val="21"/>
        </w:rPr>
        <w:t xml:space="preserve"> information that they know is false or misleading.  </w:t>
      </w:r>
    </w:p>
    <w:p w14:paraId="6A29B19E" w14:textId="4A319454" w:rsidR="00261041" w:rsidRPr="00B34E8D" w:rsidRDefault="00261041" w:rsidP="00261041">
      <w:pPr>
        <w:pStyle w:val="Body"/>
        <w:rPr>
          <w:szCs w:val="21"/>
        </w:rPr>
      </w:pPr>
      <w:r w:rsidRPr="00B34E8D">
        <w:rPr>
          <w:szCs w:val="21"/>
        </w:rPr>
        <w:t xml:space="preserve">IBAC and other investigating entities may issue a confidentiality notice in </w:t>
      </w:r>
      <w:r w:rsidR="00852DEA">
        <w:rPr>
          <w:szCs w:val="21"/>
        </w:rPr>
        <w:t xml:space="preserve">certain </w:t>
      </w:r>
      <w:r w:rsidRPr="00B34E8D">
        <w:rPr>
          <w:szCs w:val="21"/>
        </w:rPr>
        <w:t>circumstances</w:t>
      </w:r>
      <w:r w:rsidR="00852DEA">
        <w:rPr>
          <w:szCs w:val="21"/>
        </w:rPr>
        <w:t>. This would include where</w:t>
      </w:r>
      <w:r w:rsidRPr="00B34E8D">
        <w:rPr>
          <w:szCs w:val="21"/>
        </w:rPr>
        <w:t xml:space="preserve"> disclosure of certain types of information is likely to prejudice </w:t>
      </w:r>
      <w:r w:rsidR="000E5582">
        <w:rPr>
          <w:szCs w:val="21"/>
        </w:rPr>
        <w:t>an</w:t>
      </w:r>
      <w:r w:rsidRPr="00B34E8D">
        <w:rPr>
          <w:szCs w:val="21"/>
        </w:rPr>
        <w:t xml:space="preserve"> investigation, </w:t>
      </w:r>
      <w:r w:rsidR="000E5582">
        <w:rPr>
          <w:szCs w:val="21"/>
        </w:rPr>
        <w:t xml:space="preserve">the </w:t>
      </w:r>
      <w:r w:rsidRPr="00B34E8D">
        <w:rPr>
          <w:szCs w:val="21"/>
        </w:rPr>
        <w:t>safety or reputation of a person</w:t>
      </w:r>
      <w:r w:rsidR="000E5582">
        <w:rPr>
          <w:szCs w:val="21"/>
        </w:rPr>
        <w:t>,</w:t>
      </w:r>
      <w:r w:rsidRPr="00B34E8D">
        <w:rPr>
          <w:szCs w:val="21"/>
        </w:rPr>
        <w:t xml:space="preserve"> or the fair trial of a person.</w:t>
      </w:r>
    </w:p>
    <w:p w14:paraId="43DAF638" w14:textId="547B0D46" w:rsidR="00261041" w:rsidRDefault="00261041" w:rsidP="00261041">
      <w:pPr>
        <w:pStyle w:val="Heading1"/>
      </w:pPr>
      <w:bookmarkStart w:id="21" w:name="_Toc188022480"/>
      <w:r w:rsidRPr="00261041">
        <w:t>7.</w:t>
      </w:r>
      <w:r w:rsidRPr="00261041">
        <w:tab/>
        <w:t>Offences and penalties</w:t>
      </w:r>
      <w:bookmarkEnd w:id="21"/>
    </w:p>
    <w:p w14:paraId="143A69B6" w14:textId="42A880A3" w:rsidR="00261041" w:rsidRDefault="00261041" w:rsidP="00261041">
      <w:pPr>
        <w:pStyle w:val="Heading2"/>
      </w:pPr>
      <w:r w:rsidRPr="00261041">
        <w:t>7.1</w:t>
      </w:r>
      <w:r w:rsidRPr="00261041">
        <w:tab/>
        <w:t>Offences</w:t>
      </w:r>
    </w:p>
    <w:p w14:paraId="35435751" w14:textId="77777777" w:rsidR="00261041" w:rsidRPr="00B34E8D" w:rsidRDefault="00261041" w:rsidP="00261041">
      <w:pPr>
        <w:pStyle w:val="Body"/>
        <w:rPr>
          <w:szCs w:val="21"/>
        </w:rPr>
      </w:pPr>
      <w:r w:rsidRPr="00B34E8D">
        <w:rPr>
          <w:szCs w:val="21"/>
        </w:rPr>
        <w:t>The PID Act provides for civil and criminal penalties, specifically in relation to:</w:t>
      </w:r>
    </w:p>
    <w:p w14:paraId="73798B86" w14:textId="77777777" w:rsidR="00261041" w:rsidRPr="00B34E8D" w:rsidRDefault="00261041" w:rsidP="00261041">
      <w:pPr>
        <w:pStyle w:val="Bullet1"/>
        <w:ind w:left="568"/>
        <w:rPr>
          <w:b/>
          <w:bCs/>
          <w:szCs w:val="21"/>
        </w:rPr>
      </w:pPr>
      <w:hyperlink w:anchor="detrimental_action" w:history="1">
        <w:r w:rsidRPr="00B34E8D">
          <w:rPr>
            <w:rStyle w:val="Hyperlink"/>
            <w:szCs w:val="21"/>
          </w:rPr>
          <w:t>detrimental action</w:t>
        </w:r>
      </w:hyperlink>
      <w:r w:rsidRPr="00B34E8D">
        <w:rPr>
          <w:b/>
          <w:bCs/>
          <w:szCs w:val="21"/>
        </w:rPr>
        <w:t xml:space="preserve"> </w:t>
      </w:r>
    </w:p>
    <w:p w14:paraId="18EA905D" w14:textId="641EFE06" w:rsidR="00261041" w:rsidRPr="00B34E8D" w:rsidRDefault="00261041" w:rsidP="00261041">
      <w:pPr>
        <w:pStyle w:val="Bullet1"/>
        <w:ind w:left="568"/>
        <w:rPr>
          <w:szCs w:val="21"/>
        </w:rPr>
      </w:pPr>
      <w:r w:rsidRPr="00B34E8D">
        <w:rPr>
          <w:szCs w:val="21"/>
        </w:rPr>
        <w:t>disclosure</w:t>
      </w:r>
      <w:r w:rsidRPr="00B34E8D">
        <w:rPr>
          <w:bCs/>
          <w:color w:val="201547"/>
          <w:szCs w:val="21"/>
        </w:rPr>
        <w:t xml:space="preserve"> of </w:t>
      </w:r>
      <w:r w:rsidR="00073366">
        <w:rPr>
          <w:bCs/>
          <w:color w:val="201547"/>
          <w:szCs w:val="21"/>
        </w:rPr>
        <w:t xml:space="preserve">the </w:t>
      </w:r>
      <w:r w:rsidRPr="00B34E8D">
        <w:rPr>
          <w:bCs/>
          <w:color w:val="201547"/>
          <w:szCs w:val="21"/>
        </w:rPr>
        <w:t>content of a PID or police complaint disclosure</w:t>
      </w:r>
    </w:p>
    <w:p w14:paraId="79B0FCD9" w14:textId="54BFF4D0" w:rsidR="00261041" w:rsidRPr="00B34E8D" w:rsidRDefault="00261041" w:rsidP="00261041">
      <w:pPr>
        <w:pStyle w:val="Bullet1"/>
        <w:ind w:left="568"/>
        <w:rPr>
          <w:szCs w:val="21"/>
        </w:rPr>
      </w:pPr>
      <w:r w:rsidRPr="00B34E8D">
        <w:rPr>
          <w:bCs/>
          <w:color w:val="201547"/>
          <w:szCs w:val="21"/>
        </w:rPr>
        <w:t xml:space="preserve">disclosure of </w:t>
      </w:r>
      <w:r w:rsidR="00073366">
        <w:rPr>
          <w:bCs/>
          <w:color w:val="201547"/>
          <w:szCs w:val="21"/>
        </w:rPr>
        <w:t xml:space="preserve">the </w:t>
      </w:r>
      <w:r w:rsidRPr="00B34E8D">
        <w:rPr>
          <w:bCs/>
          <w:color w:val="201547"/>
          <w:szCs w:val="21"/>
        </w:rPr>
        <w:t xml:space="preserve">identity of person making a PID or police complaint </w:t>
      </w:r>
      <w:r w:rsidRPr="00B34E8D">
        <w:rPr>
          <w:szCs w:val="21"/>
        </w:rPr>
        <w:t>disclosure</w:t>
      </w:r>
    </w:p>
    <w:p w14:paraId="15E11276" w14:textId="77777777" w:rsidR="00261041" w:rsidRPr="00B34E8D" w:rsidRDefault="00261041" w:rsidP="00261041">
      <w:pPr>
        <w:pStyle w:val="Bullet1"/>
        <w:ind w:left="568"/>
        <w:rPr>
          <w:szCs w:val="21"/>
        </w:rPr>
      </w:pPr>
      <w:r w:rsidRPr="00B34E8D">
        <w:rPr>
          <w:bCs/>
          <w:color w:val="201547"/>
          <w:szCs w:val="21"/>
        </w:rPr>
        <w:t xml:space="preserve">making a </w:t>
      </w:r>
      <w:r w:rsidRPr="00B34E8D">
        <w:rPr>
          <w:szCs w:val="21"/>
        </w:rPr>
        <w:t>false</w:t>
      </w:r>
      <w:r w:rsidRPr="00B34E8D">
        <w:rPr>
          <w:bCs/>
          <w:color w:val="201547"/>
          <w:szCs w:val="21"/>
        </w:rPr>
        <w:t xml:space="preserve"> </w:t>
      </w:r>
      <w:hyperlink w:anchor="disclosure" w:history="1">
        <w:r w:rsidRPr="00B34E8D">
          <w:rPr>
            <w:rStyle w:val="Hyperlink"/>
            <w:szCs w:val="21"/>
          </w:rPr>
          <w:t>disclosure</w:t>
        </w:r>
      </w:hyperlink>
      <w:r w:rsidRPr="00B34E8D">
        <w:rPr>
          <w:szCs w:val="21"/>
        </w:rPr>
        <w:t xml:space="preserve"> </w:t>
      </w:r>
      <w:r w:rsidRPr="00B34E8D">
        <w:rPr>
          <w:bCs/>
          <w:color w:val="201547"/>
          <w:szCs w:val="21"/>
        </w:rPr>
        <w:t xml:space="preserve">or providing false further information </w:t>
      </w:r>
    </w:p>
    <w:p w14:paraId="768DF5A2" w14:textId="77777777" w:rsidR="00261041" w:rsidRPr="00B34E8D" w:rsidRDefault="00261041" w:rsidP="00261041">
      <w:pPr>
        <w:pStyle w:val="Bullet1"/>
        <w:ind w:left="568"/>
        <w:rPr>
          <w:szCs w:val="21"/>
        </w:rPr>
      </w:pPr>
      <w:r w:rsidRPr="00B34E8D">
        <w:rPr>
          <w:bCs/>
          <w:color w:val="201547"/>
          <w:szCs w:val="21"/>
        </w:rPr>
        <w:t xml:space="preserve">falsely claiming a </w:t>
      </w:r>
      <w:hyperlink w:anchor="disclosure" w:history="1">
        <w:r w:rsidRPr="00B34E8D">
          <w:rPr>
            <w:rStyle w:val="Hyperlink"/>
            <w:szCs w:val="21"/>
          </w:rPr>
          <w:t>disclosure</w:t>
        </w:r>
      </w:hyperlink>
      <w:r w:rsidRPr="00B34E8D">
        <w:rPr>
          <w:szCs w:val="21"/>
        </w:rPr>
        <w:t xml:space="preserve"> </w:t>
      </w:r>
      <w:r w:rsidRPr="00B34E8D">
        <w:rPr>
          <w:bCs/>
          <w:color w:val="201547"/>
          <w:szCs w:val="21"/>
        </w:rPr>
        <w:t>is a PID.</w:t>
      </w:r>
    </w:p>
    <w:p w14:paraId="4131312F" w14:textId="1B976120" w:rsidR="00261041" w:rsidRDefault="00261041" w:rsidP="00261041">
      <w:pPr>
        <w:pStyle w:val="Heading2"/>
      </w:pPr>
      <w:r w:rsidRPr="00261041">
        <w:t>7.2</w:t>
      </w:r>
      <w:r w:rsidRPr="00261041">
        <w:tab/>
        <w:t>Penalties</w:t>
      </w:r>
    </w:p>
    <w:p w14:paraId="1E58995B" w14:textId="5DDFE860" w:rsidR="00261041" w:rsidRPr="00B34E8D" w:rsidRDefault="00261041" w:rsidP="00261041">
      <w:pPr>
        <w:pStyle w:val="Body"/>
        <w:rPr>
          <w:szCs w:val="21"/>
        </w:rPr>
      </w:pPr>
      <w:r w:rsidRPr="00B34E8D">
        <w:rPr>
          <w:szCs w:val="21"/>
        </w:rPr>
        <w:t xml:space="preserve">There are significant penalties for breaching the PID Act, including imprisonment. Full details can be found on </w:t>
      </w:r>
      <w:hyperlink r:id="rId27" w:history="1">
        <w:r w:rsidRPr="007D227E">
          <w:rPr>
            <w:rStyle w:val="Hyperlink"/>
            <w:szCs w:val="21"/>
          </w:rPr>
          <w:t>IBAC’s website</w:t>
        </w:r>
      </w:hyperlink>
      <w:r w:rsidRPr="00B34E8D">
        <w:rPr>
          <w:szCs w:val="21"/>
        </w:rPr>
        <w:t xml:space="preserve">. </w:t>
      </w:r>
      <w:bookmarkStart w:id="22" w:name="_Toc183776013"/>
      <w:bookmarkStart w:id="23" w:name="_Toc184134833"/>
      <w:bookmarkStart w:id="24" w:name="_Toc185615040"/>
      <w:bookmarkStart w:id="25" w:name="_Toc185844526"/>
      <w:bookmarkStart w:id="26" w:name="_Toc185844862"/>
      <w:bookmarkStart w:id="27" w:name="_Toc185851737"/>
      <w:bookmarkStart w:id="28" w:name="_Toc185938390"/>
      <w:bookmarkStart w:id="29" w:name="_Toc186210819"/>
      <w:bookmarkStart w:id="30" w:name="_Toc186211028"/>
      <w:bookmarkStart w:id="31" w:name="_Toc183776014"/>
      <w:bookmarkStart w:id="32" w:name="_Toc184134834"/>
      <w:bookmarkStart w:id="33" w:name="_Toc185615041"/>
      <w:bookmarkStart w:id="34" w:name="_Toc185844527"/>
      <w:bookmarkStart w:id="35" w:name="_Toc185844863"/>
      <w:bookmarkStart w:id="36" w:name="_Toc185851738"/>
      <w:bookmarkStart w:id="37" w:name="_Toc185938391"/>
      <w:bookmarkStart w:id="38" w:name="_Toc186210820"/>
      <w:bookmarkStart w:id="39" w:name="_Toc186211029"/>
      <w:bookmarkStart w:id="40" w:name="_Toc183776061"/>
      <w:bookmarkStart w:id="41" w:name="_Toc184134881"/>
      <w:bookmarkStart w:id="42" w:name="_Toc185615088"/>
      <w:bookmarkStart w:id="43" w:name="_Toc185844574"/>
      <w:bookmarkStart w:id="44" w:name="_Toc185844910"/>
      <w:bookmarkStart w:id="45" w:name="_Toc185851785"/>
      <w:bookmarkStart w:id="46" w:name="_Toc185938438"/>
      <w:bookmarkStart w:id="47" w:name="_Toc186210867"/>
      <w:bookmarkStart w:id="48" w:name="_Toc186211076"/>
      <w:bookmarkStart w:id="49" w:name="_Toc183776062"/>
      <w:bookmarkStart w:id="50" w:name="_Toc184134882"/>
      <w:bookmarkStart w:id="51" w:name="_Toc185615089"/>
      <w:bookmarkStart w:id="52" w:name="_Toc185844575"/>
      <w:bookmarkStart w:id="53" w:name="_Toc185844911"/>
      <w:bookmarkStart w:id="54" w:name="_Toc185851786"/>
      <w:bookmarkStart w:id="55" w:name="_Toc185938439"/>
      <w:bookmarkStart w:id="56" w:name="_Toc186210868"/>
      <w:bookmarkStart w:id="57" w:name="_Toc186211077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</w:p>
    <w:p w14:paraId="72C3CA0F" w14:textId="3AA6990E" w:rsidR="00261041" w:rsidRDefault="00261041" w:rsidP="00261041">
      <w:pPr>
        <w:pStyle w:val="Heading1"/>
      </w:pPr>
      <w:bookmarkStart w:id="58" w:name="_Toc188022481"/>
      <w:r>
        <w:t>8.</w:t>
      </w:r>
      <w:r>
        <w:tab/>
      </w:r>
      <w:r w:rsidRPr="00261041">
        <w:t>Welfare management</w:t>
      </w:r>
      <w:bookmarkEnd w:id="58"/>
    </w:p>
    <w:p w14:paraId="1F97DD27" w14:textId="77777777" w:rsidR="00261041" w:rsidRPr="00B34E8D" w:rsidRDefault="00261041" w:rsidP="00261041">
      <w:pPr>
        <w:pStyle w:val="DHHSbody"/>
        <w:rPr>
          <w:sz w:val="21"/>
          <w:szCs w:val="21"/>
        </w:rPr>
      </w:pPr>
      <w:r w:rsidRPr="00B34E8D">
        <w:rPr>
          <w:sz w:val="21"/>
          <w:szCs w:val="21"/>
        </w:rPr>
        <w:t>The department recognises that it can be difficult to speak up. It is committed to providing a workplace that encourages and supports staff to report their concerns about wrongdoing.</w:t>
      </w:r>
    </w:p>
    <w:p w14:paraId="200BD35F" w14:textId="77777777" w:rsidR="00261041" w:rsidRPr="00B34E8D" w:rsidRDefault="00261041" w:rsidP="00261041">
      <w:pPr>
        <w:pStyle w:val="DHHSbody"/>
        <w:rPr>
          <w:sz w:val="21"/>
          <w:szCs w:val="21"/>
        </w:rPr>
      </w:pPr>
      <w:r w:rsidRPr="00B34E8D">
        <w:rPr>
          <w:sz w:val="21"/>
          <w:szCs w:val="21"/>
        </w:rPr>
        <w:t xml:space="preserve">Protecting the welfare of </w:t>
      </w:r>
      <w:hyperlink w:anchor="discloser" w:history="1">
        <w:r w:rsidRPr="00B34E8D">
          <w:rPr>
            <w:rStyle w:val="Hyperlink"/>
            <w:sz w:val="21"/>
            <w:szCs w:val="21"/>
          </w:rPr>
          <w:t>discloser</w:t>
        </w:r>
      </w:hyperlink>
      <w:r w:rsidRPr="00B34E8D">
        <w:rPr>
          <w:sz w:val="21"/>
          <w:szCs w:val="21"/>
        </w:rPr>
        <w:t>s is essential for the effective implementation of the PID Act. The department also has obligations to create a safe working environment under the:</w:t>
      </w:r>
    </w:p>
    <w:p w14:paraId="00B8B1D1" w14:textId="77777777" w:rsidR="00261041" w:rsidRPr="00B34E8D" w:rsidRDefault="00261041" w:rsidP="00261041">
      <w:pPr>
        <w:pStyle w:val="Bullet1"/>
        <w:ind w:left="568"/>
        <w:rPr>
          <w:i/>
          <w:iCs/>
          <w:szCs w:val="21"/>
        </w:rPr>
      </w:pPr>
      <w:r w:rsidRPr="00B34E8D">
        <w:rPr>
          <w:i/>
          <w:iCs/>
          <w:szCs w:val="21"/>
        </w:rPr>
        <w:t>Occupational Health and Safety Act 2004</w:t>
      </w:r>
    </w:p>
    <w:p w14:paraId="488A4B48" w14:textId="77777777" w:rsidR="00261041" w:rsidRPr="00B34E8D" w:rsidRDefault="00261041" w:rsidP="00261041">
      <w:pPr>
        <w:pStyle w:val="Bullet1"/>
        <w:ind w:left="568"/>
        <w:rPr>
          <w:i/>
          <w:iCs/>
          <w:szCs w:val="21"/>
        </w:rPr>
      </w:pPr>
      <w:r w:rsidRPr="00B34E8D">
        <w:rPr>
          <w:i/>
          <w:iCs/>
          <w:szCs w:val="21"/>
        </w:rPr>
        <w:t>Charter of Human Rights and Responsibilities Act 2006</w:t>
      </w:r>
    </w:p>
    <w:p w14:paraId="7C76F760" w14:textId="77777777" w:rsidR="00261041" w:rsidRPr="00B34E8D" w:rsidRDefault="00261041" w:rsidP="00261041">
      <w:pPr>
        <w:pStyle w:val="Bullet1"/>
        <w:ind w:left="568"/>
        <w:rPr>
          <w:i/>
          <w:iCs/>
          <w:szCs w:val="21"/>
        </w:rPr>
      </w:pPr>
      <w:r w:rsidRPr="00B34E8D">
        <w:rPr>
          <w:i/>
          <w:iCs/>
          <w:szCs w:val="21"/>
        </w:rPr>
        <w:t>Public Administration Act 2004.</w:t>
      </w:r>
    </w:p>
    <w:p w14:paraId="7AFD0A98" w14:textId="77777777" w:rsidR="00261041" w:rsidRPr="00B34E8D" w:rsidRDefault="00261041" w:rsidP="00184241">
      <w:pPr>
        <w:pStyle w:val="Bodyafterbullets"/>
      </w:pPr>
      <w:r w:rsidRPr="00B34E8D">
        <w:t xml:space="preserve">The department will provide welfare support to a </w:t>
      </w:r>
      <w:hyperlink w:anchor="discloser" w:history="1">
        <w:r w:rsidRPr="00B34E8D">
          <w:rPr>
            <w:rStyle w:val="Hyperlink"/>
            <w:szCs w:val="21"/>
          </w:rPr>
          <w:t>discloser</w:t>
        </w:r>
      </w:hyperlink>
      <w:r w:rsidRPr="00B34E8D">
        <w:t xml:space="preserve">. This may include appointing a welfare manager to a </w:t>
      </w:r>
      <w:hyperlink w:anchor="discloser" w:history="1">
        <w:r w:rsidRPr="00B34E8D">
          <w:rPr>
            <w:rStyle w:val="Hyperlink"/>
            <w:szCs w:val="21"/>
          </w:rPr>
          <w:t>discloser</w:t>
        </w:r>
      </w:hyperlink>
      <w:r w:rsidRPr="00B34E8D">
        <w:t xml:space="preserve"> or to someone who is cooperating, or intending to cooperate, with an investigation. </w:t>
      </w:r>
    </w:p>
    <w:p w14:paraId="588C58A3" w14:textId="77777777" w:rsidR="00261041" w:rsidRPr="00B34E8D" w:rsidRDefault="00261041" w:rsidP="00261041">
      <w:pPr>
        <w:pStyle w:val="DHHSbody"/>
        <w:rPr>
          <w:sz w:val="21"/>
          <w:szCs w:val="21"/>
        </w:rPr>
      </w:pPr>
      <w:r w:rsidRPr="00B34E8D">
        <w:rPr>
          <w:sz w:val="21"/>
          <w:szCs w:val="21"/>
        </w:rPr>
        <w:t xml:space="preserve">The department will also provide welfare support to those employees against whom </w:t>
      </w:r>
      <w:hyperlink w:anchor="disclosure" w:history="1">
        <w:r w:rsidRPr="00B34E8D">
          <w:rPr>
            <w:rStyle w:val="Hyperlink"/>
            <w:sz w:val="21"/>
            <w:szCs w:val="21"/>
          </w:rPr>
          <w:t>disclosure</w:t>
        </w:r>
      </w:hyperlink>
      <w:r w:rsidRPr="00B34E8D">
        <w:rPr>
          <w:sz w:val="21"/>
          <w:szCs w:val="21"/>
        </w:rPr>
        <w:t xml:space="preserve">s are made. </w:t>
      </w:r>
    </w:p>
    <w:p w14:paraId="1B3142F4" w14:textId="13DE11D7" w:rsidR="00261041" w:rsidRPr="00B34E8D" w:rsidRDefault="00261041" w:rsidP="00261041">
      <w:pPr>
        <w:pStyle w:val="DHHSbody"/>
        <w:rPr>
          <w:sz w:val="21"/>
          <w:szCs w:val="21"/>
        </w:rPr>
      </w:pPr>
      <w:r w:rsidRPr="00B34E8D">
        <w:rPr>
          <w:sz w:val="21"/>
          <w:szCs w:val="21"/>
        </w:rPr>
        <w:t xml:space="preserve">The department may appoint an internal person as the welfare manager or engage a contractor to provide welfare services. The department will also consider referring an employee to the Employee Wellbeing </w:t>
      </w:r>
      <w:r w:rsidR="00873AFD">
        <w:rPr>
          <w:sz w:val="21"/>
          <w:szCs w:val="21"/>
        </w:rPr>
        <w:t>and</w:t>
      </w:r>
      <w:r w:rsidRPr="00B34E8D">
        <w:rPr>
          <w:sz w:val="21"/>
          <w:szCs w:val="21"/>
        </w:rPr>
        <w:t xml:space="preserve"> Support Program.  </w:t>
      </w:r>
    </w:p>
    <w:p w14:paraId="65A106A8" w14:textId="40F7AD3B" w:rsidR="00261041" w:rsidRPr="00B34E8D" w:rsidRDefault="00261041" w:rsidP="00221D24">
      <w:pPr>
        <w:pStyle w:val="Body"/>
        <w:rPr>
          <w:szCs w:val="21"/>
        </w:rPr>
      </w:pPr>
      <w:r w:rsidRPr="00B34E8D">
        <w:rPr>
          <w:szCs w:val="21"/>
        </w:rPr>
        <w:t xml:space="preserve">For further guidance on welfare management, please refer to IBAC’s </w:t>
      </w:r>
      <w:hyperlink r:id="rId28" w:history="1">
        <w:r w:rsidRPr="00B34E8D">
          <w:rPr>
            <w:rStyle w:val="Hyperlink"/>
            <w:szCs w:val="21"/>
          </w:rPr>
          <w:t>Guidelines for public interest disclosure welfare management</w:t>
        </w:r>
      </w:hyperlink>
      <w:r w:rsidR="00AC3E01">
        <w:t xml:space="preserve"> &lt;</w:t>
      </w:r>
      <w:r w:rsidR="00AC3E01" w:rsidRPr="00AC3E01">
        <w:t>https://www.ibac.vic.gov.au/publications-and-resources/article/guidelines-for-protected-disclosure-welfare-management</w:t>
      </w:r>
      <w:r w:rsidR="00AC3E01">
        <w:t>&gt;</w:t>
      </w:r>
      <w:r w:rsidRPr="00B34E8D">
        <w:rPr>
          <w:szCs w:val="21"/>
        </w:rPr>
        <w:t>.</w:t>
      </w:r>
    </w:p>
    <w:p w14:paraId="44EBF31B" w14:textId="3B511E22" w:rsidR="00261041" w:rsidRDefault="00261041" w:rsidP="00261041">
      <w:pPr>
        <w:pStyle w:val="Heading1"/>
      </w:pPr>
      <w:bookmarkStart w:id="59" w:name="_Toc188022482"/>
      <w:r w:rsidRPr="00261041">
        <w:lastRenderedPageBreak/>
        <w:t>9.</w:t>
      </w:r>
      <w:r w:rsidRPr="00261041">
        <w:tab/>
        <w:t>Review</w:t>
      </w:r>
      <w:bookmarkEnd w:id="59"/>
    </w:p>
    <w:p w14:paraId="5DF548AF" w14:textId="42D70BA5" w:rsidR="00261041" w:rsidRPr="00A4333D" w:rsidRDefault="00261041" w:rsidP="00261041">
      <w:pPr>
        <w:pStyle w:val="Body"/>
        <w:rPr>
          <w:szCs w:val="21"/>
        </w:rPr>
      </w:pPr>
      <w:r w:rsidRPr="00B34E8D">
        <w:rPr>
          <w:szCs w:val="21"/>
        </w:rPr>
        <w:t xml:space="preserve">The department will review these </w:t>
      </w:r>
      <w:r w:rsidRPr="00A4333D">
        <w:rPr>
          <w:szCs w:val="21"/>
        </w:rPr>
        <w:t xml:space="preserve">procedures every two years, or if there is a significant change in structure within the department. This is to </w:t>
      </w:r>
      <w:r w:rsidR="00DE5793">
        <w:rPr>
          <w:szCs w:val="21"/>
        </w:rPr>
        <w:t>make sure</w:t>
      </w:r>
      <w:r w:rsidRPr="00A4333D">
        <w:rPr>
          <w:szCs w:val="21"/>
        </w:rPr>
        <w:t xml:space="preserve"> that the procedure</w:t>
      </w:r>
      <w:r w:rsidR="00A4333D" w:rsidRPr="00A4333D">
        <w:rPr>
          <w:szCs w:val="21"/>
        </w:rPr>
        <w:t>s</w:t>
      </w:r>
      <w:r w:rsidRPr="00A4333D">
        <w:rPr>
          <w:szCs w:val="21"/>
        </w:rPr>
        <w:t xml:space="preserve"> meet the objectives of the PID Act and accor</w:t>
      </w:r>
      <w:r w:rsidR="00DE5793">
        <w:rPr>
          <w:szCs w:val="21"/>
        </w:rPr>
        <w:t>d</w:t>
      </w:r>
      <w:r w:rsidRPr="00A4333D">
        <w:rPr>
          <w:szCs w:val="21"/>
        </w:rPr>
        <w:t xml:space="preserve"> with IBAC's guidelines. </w:t>
      </w:r>
    </w:p>
    <w:p w14:paraId="25F252A5" w14:textId="6CE3DF9A" w:rsidR="00261041" w:rsidRPr="00B34E8D" w:rsidRDefault="00261041" w:rsidP="00261041">
      <w:pPr>
        <w:pStyle w:val="Body"/>
        <w:rPr>
          <w:szCs w:val="21"/>
        </w:rPr>
      </w:pPr>
      <w:r w:rsidRPr="00A4333D">
        <w:rPr>
          <w:szCs w:val="21"/>
        </w:rPr>
        <w:t>IBAC may also at any time review these procedures to</w:t>
      </w:r>
      <w:r w:rsidRPr="00B34E8D">
        <w:rPr>
          <w:szCs w:val="21"/>
        </w:rPr>
        <w:t xml:space="preserve"> </w:t>
      </w:r>
      <w:r w:rsidR="00DE5793">
        <w:rPr>
          <w:szCs w:val="21"/>
        </w:rPr>
        <w:t>make sure</w:t>
      </w:r>
      <w:r w:rsidRPr="00B34E8D">
        <w:rPr>
          <w:szCs w:val="21"/>
        </w:rPr>
        <w:t xml:space="preserve"> they are consistent with the PID Act and the </w:t>
      </w:r>
      <w:r w:rsidR="005E4BA0" w:rsidRPr="00B34E8D">
        <w:rPr>
          <w:szCs w:val="21"/>
        </w:rPr>
        <w:t xml:space="preserve">IBAC </w:t>
      </w:r>
      <w:r w:rsidRPr="00B34E8D">
        <w:rPr>
          <w:szCs w:val="21"/>
        </w:rPr>
        <w:t>guidelines.</w:t>
      </w:r>
    </w:p>
    <w:p w14:paraId="0D46411F" w14:textId="1524C6BE" w:rsidR="00261041" w:rsidRDefault="00261041" w:rsidP="00261041">
      <w:pPr>
        <w:pStyle w:val="Heading1"/>
      </w:pPr>
      <w:bookmarkStart w:id="60" w:name="_Toc188022483"/>
      <w:r w:rsidRPr="00261041">
        <w:t>10.</w:t>
      </w:r>
      <w:r w:rsidRPr="00261041">
        <w:tab/>
        <w:t>Related documents</w:t>
      </w:r>
      <w:bookmarkEnd w:id="60"/>
    </w:p>
    <w:p w14:paraId="5A965743" w14:textId="77777777" w:rsidR="00261041" w:rsidRPr="00B34E8D" w:rsidRDefault="00261041" w:rsidP="00261041">
      <w:pPr>
        <w:pStyle w:val="Bullet1"/>
        <w:ind w:left="568"/>
        <w:rPr>
          <w:i/>
          <w:iCs/>
          <w:szCs w:val="21"/>
        </w:rPr>
      </w:pPr>
      <w:r w:rsidRPr="00B34E8D">
        <w:rPr>
          <w:i/>
          <w:iCs/>
          <w:szCs w:val="21"/>
        </w:rPr>
        <w:t>Public Interest Disclosures Act 2012</w:t>
      </w:r>
    </w:p>
    <w:p w14:paraId="549E9655" w14:textId="77777777" w:rsidR="00261041" w:rsidRPr="00B34E8D" w:rsidRDefault="00261041" w:rsidP="00261041">
      <w:pPr>
        <w:pStyle w:val="Bullet1"/>
        <w:ind w:left="568"/>
        <w:rPr>
          <w:i/>
          <w:iCs/>
          <w:szCs w:val="21"/>
        </w:rPr>
      </w:pPr>
      <w:r w:rsidRPr="00B34E8D">
        <w:rPr>
          <w:i/>
          <w:iCs/>
          <w:szCs w:val="21"/>
        </w:rPr>
        <w:t>Independent Broad-based Anti-corruption Commission Act 2011</w:t>
      </w:r>
    </w:p>
    <w:p w14:paraId="62FA116B" w14:textId="77777777" w:rsidR="00261041" w:rsidRPr="00B34E8D" w:rsidRDefault="00261041" w:rsidP="00261041">
      <w:pPr>
        <w:pStyle w:val="Bullet1"/>
        <w:ind w:left="568"/>
        <w:rPr>
          <w:i/>
          <w:iCs/>
          <w:szCs w:val="21"/>
        </w:rPr>
      </w:pPr>
      <w:r w:rsidRPr="00B34E8D">
        <w:rPr>
          <w:i/>
          <w:iCs/>
          <w:szCs w:val="21"/>
        </w:rPr>
        <w:t>Constitution Act 1975</w:t>
      </w:r>
    </w:p>
    <w:p w14:paraId="2E7B2E35" w14:textId="77777777" w:rsidR="00261041" w:rsidRPr="00B34E8D" w:rsidRDefault="00261041" w:rsidP="00261041">
      <w:pPr>
        <w:pStyle w:val="Bullet1"/>
        <w:ind w:left="568"/>
        <w:rPr>
          <w:i/>
          <w:iCs/>
          <w:szCs w:val="21"/>
        </w:rPr>
      </w:pPr>
      <w:r w:rsidRPr="00B34E8D">
        <w:rPr>
          <w:i/>
          <w:iCs/>
          <w:szCs w:val="21"/>
        </w:rPr>
        <w:t>Occupational Health &amp; Safety Act 2004</w:t>
      </w:r>
    </w:p>
    <w:p w14:paraId="46A87627" w14:textId="77777777" w:rsidR="00261041" w:rsidRPr="00B34E8D" w:rsidRDefault="00261041" w:rsidP="00261041">
      <w:pPr>
        <w:pStyle w:val="Bullet1"/>
        <w:ind w:left="568"/>
        <w:rPr>
          <w:i/>
          <w:iCs/>
          <w:szCs w:val="21"/>
        </w:rPr>
      </w:pPr>
      <w:r w:rsidRPr="00B34E8D">
        <w:rPr>
          <w:i/>
          <w:iCs/>
          <w:szCs w:val="21"/>
        </w:rPr>
        <w:t xml:space="preserve">Charter of Human Rights and Responsibilities Act 2006. </w:t>
      </w:r>
    </w:p>
    <w:p w14:paraId="47C99A46" w14:textId="77777777" w:rsidR="00261041" w:rsidRPr="00B34E8D" w:rsidRDefault="00261041" w:rsidP="00261041">
      <w:pPr>
        <w:pStyle w:val="Bullet1"/>
        <w:ind w:left="568"/>
        <w:rPr>
          <w:i/>
          <w:iCs/>
          <w:szCs w:val="21"/>
        </w:rPr>
      </w:pPr>
      <w:r w:rsidRPr="00B34E8D">
        <w:rPr>
          <w:i/>
          <w:iCs/>
          <w:szCs w:val="21"/>
        </w:rPr>
        <w:t>Victorian Public Service Enterprise Agreement 2024</w:t>
      </w:r>
    </w:p>
    <w:p w14:paraId="1C303CAF" w14:textId="77777777" w:rsidR="00261041" w:rsidRPr="00B34E8D" w:rsidRDefault="00261041" w:rsidP="00261041">
      <w:pPr>
        <w:pStyle w:val="Bullet1"/>
        <w:ind w:left="568"/>
        <w:rPr>
          <w:i/>
          <w:iCs/>
          <w:szCs w:val="21"/>
        </w:rPr>
      </w:pPr>
      <w:r w:rsidRPr="00B34E8D">
        <w:rPr>
          <w:i/>
          <w:iCs/>
          <w:szCs w:val="21"/>
        </w:rPr>
        <w:t>Code of Conduct for Victorian Public Sector Employees 2015</w:t>
      </w:r>
    </w:p>
    <w:p w14:paraId="0194C378" w14:textId="77777777" w:rsidR="00261041" w:rsidRPr="00B34E8D" w:rsidRDefault="00261041" w:rsidP="00261041">
      <w:pPr>
        <w:pStyle w:val="Bullet1"/>
        <w:ind w:left="568"/>
        <w:rPr>
          <w:i/>
          <w:iCs/>
          <w:szCs w:val="21"/>
        </w:rPr>
      </w:pPr>
      <w:r w:rsidRPr="00B34E8D">
        <w:rPr>
          <w:i/>
          <w:iCs/>
          <w:szCs w:val="21"/>
        </w:rPr>
        <w:t>Local Government Act 1989</w:t>
      </w:r>
    </w:p>
    <w:p w14:paraId="431B876B" w14:textId="77777777" w:rsidR="00261041" w:rsidRPr="00B34E8D" w:rsidRDefault="00261041" w:rsidP="00261041">
      <w:pPr>
        <w:pStyle w:val="Bullet1"/>
        <w:ind w:left="568"/>
        <w:rPr>
          <w:szCs w:val="21"/>
        </w:rPr>
      </w:pPr>
      <w:r w:rsidRPr="00B34E8D">
        <w:rPr>
          <w:szCs w:val="21"/>
        </w:rPr>
        <w:t>Department of Health</w:t>
      </w:r>
      <w:r w:rsidRPr="00B34E8D">
        <w:rPr>
          <w:rFonts w:ascii="Calibri" w:hAnsi="Calibri" w:cs="Calibri"/>
          <w:szCs w:val="21"/>
        </w:rPr>
        <w:t>—</w:t>
      </w:r>
      <w:r w:rsidRPr="00B34E8D">
        <w:rPr>
          <w:szCs w:val="21"/>
        </w:rPr>
        <w:t>VPS</w:t>
      </w:r>
      <w:r w:rsidRPr="00B34E8D">
        <w:rPr>
          <w:rFonts w:ascii="Calibri" w:hAnsi="Calibri" w:cs="Calibri"/>
          <w:szCs w:val="21"/>
        </w:rPr>
        <w:t xml:space="preserve"> </w:t>
      </w:r>
      <w:r w:rsidRPr="00B34E8D">
        <w:rPr>
          <w:szCs w:val="21"/>
        </w:rPr>
        <w:t xml:space="preserve">Managing Misconduct Procedure </w:t>
      </w:r>
    </w:p>
    <w:p w14:paraId="1226EFE3" w14:textId="7EAA8228" w:rsidR="00261041" w:rsidRPr="00B34E8D" w:rsidRDefault="00261041" w:rsidP="00261041">
      <w:pPr>
        <w:pStyle w:val="Bullet1"/>
        <w:ind w:left="568"/>
        <w:rPr>
          <w:szCs w:val="21"/>
        </w:rPr>
      </w:pPr>
      <w:r w:rsidRPr="00B34E8D">
        <w:rPr>
          <w:szCs w:val="21"/>
        </w:rPr>
        <w:t xml:space="preserve">IBAC </w:t>
      </w:r>
      <w:hyperlink r:id="rId29" w:history="1">
        <w:r w:rsidRPr="006F05B5">
          <w:rPr>
            <w:rStyle w:val="Hyperlink"/>
            <w:szCs w:val="21"/>
          </w:rPr>
          <w:t>Guidelines for handling public interest disclosures</w:t>
        </w:r>
      </w:hyperlink>
      <w:r w:rsidR="00AC3E01">
        <w:t xml:space="preserve"> &lt;</w:t>
      </w:r>
      <w:r w:rsidR="00AC3E01" w:rsidRPr="00AC3E01">
        <w:t>https://www.ibac.vic.gov.au/publications-and-resources/article/guidelines-for-making-and-handling-protected-disclosures</w:t>
      </w:r>
      <w:r w:rsidR="00AC3E01">
        <w:t>&gt;</w:t>
      </w:r>
    </w:p>
    <w:p w14:paraId="7ACD9880" w14:textId="2735CD5C" w:rsidR="00261041" w:rsidRPr="00B34E8D" w:rsidRDefault="00261041" w:rsidP="00261041">
      <w:pPr>
        <w:pStyle w:val="Bullet1"/>
        <w:ind w:left="568"/>
        <w:rPr>
          <w:szCs w:val="21"/>
        </w:rPr>
      </w:pPr>
      <w:r w:rsidRPr="00B34E8D">
        <w:rPr>
          <w:szCs w:val="21"/>
        </w:rPr>
        <w:t xml:space="preserve">IBAC </w:t>
      </w:r>
      <w:hyperlink r:id="rId30" w:history="1">
        <w:r w:rsidRPr="00B34E8D">
          <w:rPr>
            <w:rStyle w:val="Hyperlink"/>
            <w:szCs w:val="21"/>
          </w:rPr>
          <w:t>Guidelines for public interest disclosure welfare management</w:t>
        </w:r>
      </w:hyperlink>
      <w:r w:rsidR="00AC3E01">
        <w:t xml:space="preserve"> &lt;</w:t>
      </w:r>
      <w:r w:rsidR="00AC3E01" w:rsidRPr="00AC3E01">
        <w:t>https://www.ibac.vic.gov.au/publications-and-resources/article/guidelines-for-protected-disclosure-welfare-management</w:t>
      </w:r>
      <w:r w:rsidR="00AC3E01">
        <w:t>&gt;</w:t>
      </w:r>
    </w:p>
    <w:p w14:paraId="47734C86" w14:textId="77777777" w:rsidR="00FA40AC" w:rsidRDefault="00FA40AC" w:rsidP="00FA40AC">
      <w:pPr>
        <w:pStyle w:val="Body"/>
      </w:pPr>
    </w:p>
    <w:p w14:paraId="7DE1A0B5" w14:textId="1C47ECD1" w:rsidR="007F0D24" w:rsidRDefault="007F0D24">
      <w:pPr>
        <w:spacing w:after="0" w:line="240" w:lineRule="auto"/>
        <w:rPr>
          <w:rFonts w:eastAsia="Times"/>
        </w:rPr>
      </w:pPr>
      <w:r>
        <w:br w:type="page"/>
      </w:r>
    </w:p>
    <w:p w14:paraId="0E54C48D" w14:textId="7DD67E72" w:rsidR="00200176" w:rsidRDefault="007F0D24" w:rsidP="007F0D24">
      <w:pPr>
        <w:pStyle w:val="Heading1"/>
      </w:pPr>
      <w:bookmarkStart w:id="61" w:name="_Toc188022484"/>
      <w:r w:rsidRPr="007F0D24">
        <w:lastRenderedPageBreak/>
        <w:t>Glossary</w:t>
      </w:r>
      <w:bookmarkEnd w:id="61"/>
    </w:p>
    <w:tbl>
      <w:tblPr>
        <w:tblStyle w:val="TableGrid"/>
        <w:tblW w:w="10194" w:type="dxa"/>
        <w:tblLook w:val="04A0" w:firstRow="1" w:lastRow="0" w:firstColumn="1" w:lastColumn="0" w:noHBand="0" w:noVBand="1"/>
      </w:tblPr>
      <w:tblGrid>
        <w:gridCol w:w="2122"/>
        <w:gridCol w:w="8072"/>
      </w:tblGrid>
      <w:tr w:rsidR="007F0D24" w:rsidRPr="00B34E8D" w14:paraId="3EC4B445" w14:textId="77777777" w:rsidTr="007E538B">
        <w:tc>
          <w:tcPr>
            <w:tcW w:w="2122" w:type="dxa"/>
          </w:tcPr>
          <w:p w14:paraId="325CA5C2" w14:textId="77777777" w:rsidR="007F0D24" w:rsidRPr="00B34E8D" w:rsidRDefault="007F0D24" w:rsidP="007E538B">
            <w:pPr>
              <w:pStyle w:val="Tablecolhead"/>
              <w:rPr>
                <w:szCs w:val="21"/>
              </w:rPr>
            </w:pPr>
            <w:r w:rsidRPr="00B34E8D">
              <w:rPr>
                <w:szCs w:val="21"/>
              </w:rPr>
              <w:t xml:space="preserve">Term </w:t>
            </w:r>
          </w:p>
        </w:tc>
        <w:tc>
          <w:tcPr>
            <w:tcW w:w="8072" w:type="dxa"/>
          </w:tcPr>
          <w:p w14:paraId="274FE303" w14:textId="77777777" w:rsidR="007F0D24" w:rsidRPr="00B34E8D" w:rsidRDefault="007F0D24" w:rsidP="007E538B">
            <w:pPr>
              <w:pStyle w:val="Tablecolhead"/>
              <w:rPr>
                <w:szCs w:val="21"/>
              </w:rPr>
            </w:pPr>
            <w:r w:rsidRPr="00B34E8D">
              <w:rPr>
                <w:szCs w:val="21"/>
              </w:rPr>
              <w:t xml:space="preserve">Definition </w:t>
            </w:r>
          </w:p>
        </w:tc>
      </w:tr>
      <w:tr w:rsidR="007F0D24" w:rsidRPr="00B34E8D" w14:paraId="3CF384DF" w14:textId="77777777" w:rsidTr="007E538B">
        <w:tc>
          <w:tcPr>
            <w:tcW w:w="2122" w:type="dxa"/>
          </w:tcPr>
          <w:p w14:paraId="1B448E2A" w14:textId="77777777" w:rsidR="007F0D24" w:rsidRPr="00B34E8D" w:rsidRDefault="007F0D24" w:rsidP="007E538B">
            <w:pPr>
              <w:pStyle w:val="Tabletext"/>
              <w:rPr>
                <w:szCs w:val="21"/>
              </w:rPr>
            </w:pPr>
            <w:bookmarkStart w:id="62" w:name="corruption"/>
            <w:r w:rsidRPr="00B34E8D">
              <w:rPr>
                <w:szCs w:val="21"/>
              </w:rPr>
              <w:t>corruption</w:t>
            </w:r>
            <w:bookmarkEnd w:id="62"/>
          </w:p>
        </w:tc>
        <w:tc>
          <w:tcPr>
            <w:tcW w:w="8072" w:type="dxa"/>
          </w:tcPr>
          <w:p w14:paraId="300EA598" w14:textId="033F8F46" w:rsidR="007F0D24" w:rsidRPr="00B34E8D" w:rsidRDefault="007F0D24" w:rsidP="007E538B">
            <w:pPr>
              <w:pStyle w:val="Tabletext"/>
              <w:rPr>
                <w:szCs w:val="21"/>
              </w:rPr>
            </w:pPr>
            <w:r w:rsidRPr="00B34E8D">
              <w:rPr>
                <w:szCs w:val="21"/>
              </w:rPr>
              <w:t xml:space="preserve">Dishonest activity in which </w:t>
            </w:r>
            <w:r w:rsidR="001E4C4D">
              <w:rPr>
                <w:szCs w:val="21"/>
              </w:rPr>
              <w:t xml:space="preserve">an </w:t>
            </w:r>
            <w:r w:rsidRPr="00B34E8D">
              <w:rPr>
                <w:szCs w:val="21"/>
              </w:rPr>
              <w:t>employee act</w:t>
            </w:r>
            <w:r w:rsidR="001E4C4D">
              <w:rPr>
                <w:szCs w:val="21"/>
              </w:rPr>
              <w:t>s</w:t>
            </w:r>
            <w:r w:rsidRPr="00B34E8D">
              <w:rPr>
                <w:szCs w:val="21"/>
              </w:rPr>
              <w:t xml:space="preserve"> against the interests of their employer and abuse</w:t>
            </w:r>
            <w:r w:rsidR="00D4469B">
              <w:rPr>
                <w:szCs w:val="21"/>
              </w:rPr>
              <w:t>s</w:t>
            </w:r>
            <w:r w:rsidRPr="00B34E8D">
              <w:rPr>
                <w:szCs w:val="21"/>
              </w:rPr>
              <w:t xml:space="preserve"> their position to achieve personal gain or advantage for themsel</w:t>
            </w:r>
            <w:r w:rsidR="00D4469B">
              <w:rPr>
                <w:szCs w:val="21"/>
              </w:rPr>
              <w:t>f</w:t>
            </w:r>
            <w:r w:rsidRPr="00B34E8D">
              <w:rPr>
                <w:szCs w:val="21"/>
              </w:rPr>
              <w:t xml:space="preserve"> or for others.</w:t>
            </w:r>
          </w:p>
        </w:tc>
      </w:tr>
      <w:tr w:rsidR="007F0D24" w:rsidRPr="00B34E8D" w14:paraId="57B6E73E" w14:textId="77777777" w:rsidTr="007E538B">
        <w:tc>
          <w:tcPr>
            <w:tcW w:w="2122" w:type="dxa"/>
          </w:tcPr>
          <w:p w14:paraId="653D31E1" w14:textId="77777777" w:rsidR="007F0D24" w:rsidRPr="00B34E8D" w:rsidRDefault="007F0D24" w:rsidP="007E538B">
            <w:pPr>
              <w:pStyle w:val="Tabletext"/>
              <w:rPr>
                <w:szCs w:val="21"/>
              </w:rPr>
            </w:pPr>
            <w:bookmarkStart w:id="63" w:name="detrimental_action"/>
            <w:r w:rsidRPr="00B34E8D">
              <w:rPr>
                <w:szCs w:val="21"/>
              </w:rPr>
              <w:t>detrimental action</w:t>
            </w:r>
          </w:p>
          <w:bookmarkEnd w:id="63"/>
          <w:p w14:paraId="77AF80E4" w14:textId="77777777" w:rsidR="007F0D24" w:rsidRPr="00B34E8D" w:rsidRDefault="007F0D24" w:rsidP="007E538B">
            <w:pPr>
              <w:pStyle w:val="Tabletext"/>
              <w:rPr>
                <w:szCs w:val="21"/>
              </w:rPr>
            </w:pPr>
          </w:p>
        </w:tc>
        <w:tc>
          <w:tcPr>
            <w:tcW w:w="8072" w:type="dxa"/>
          </w:tcPr>
          <w:p w14:paraId="22F0AA35" w14:textId="77777777" w:rsidR="007F0D24" w:rsidRPr="00B34E8D" w:rsidRDefault="007F0D24" w:rsidP="007E538B">
            <w:pPr>
              <w:pStyle w:val="Tabletext"/>
              <w:rPr>
                <w:szCs w:val="21"/>
              </w:rPr>
            </w:pPr>
            <w:r w:rsidRPr="00B34E8D">
              <w:rPr>
                <w:szCs w:val="21"/>
              </w:rPr>
              <w:t xml:space="preserve">Action taken by a </w:t>
            </w:r>
            <w:hyperlink w:anchor="public_officer" w:history="1">
              <w:r w:rsidRPr="00B34E8D">
                <w:rPr>
                  <w:rStyle w:val="Hyperlink"/>
                  <w:szCs w:val="21"/>
                </w:rPr>
                <w:t>public officer</w:t>
              </w:r>
            </w:hyperlink>
            <w:r w:rsidRPr="00B34E8D">
              <w:rPr>
                <w:szCs w:val="21"/>
              </w:rPr>
              <w:t xml:space="preserve"> or </w:t>
            </w:r>
            <w:hyperlink w:anchor="public_body" w:history="1">
              <w:r w:rsidRPr="00B34E8D">
                <w:rPr>
                  <w:rStyle w:val="Hyperlink"/>
                  <w:szCs w:val="21"/>
                </w:rPr>
                <w:t>public body</w:t>
              </w:r>
            </w:hyperlink>
            <w:r w:rsidRPr="00B34E8D">
              <w:rPr>
                <w:b/>
                <w:bCs/>
                <w:szCs w:val="21"/>
              </w:rPr>
              <w:t xml:space="preserve"> </w:t>
            </w:r>
            <w:r w:rsidRPr="00B34E8D">
              <w:rPr>
                <w:szCs w:val="21"/>
              </w:rPr>
              <w:t>against a person in reprisal for them (or another person) making a PID or cooperating with the investigation of a PID. It includes:</w:t>
            </w:r>
          </w:p>
          <w:p w14:paraId="05BE8501" w14:textId="6D0506DA" w:rsidR="007F0D24" w:rsidRPr="00B34E8D" w:rsidRDefault="007F0D24" w:rsidP="007F0D24">
            <w:pPr>
              <w:pStyle w:val="Tablebullet1"/>
              <w:ind w:left="454"/>
              <w:rPr>
                <w:szCs w:val="21"/>
              </w:rPr>
            </w:pPr>
            <w:r w:rsidRPr="00B34E8D">
              <w:rPr>
                <w:szCs w:val="21"/>
              </w:rPr>
              <w:t xml:space="preserve">action causing injury, loss or damage </w:t>
            </w:r>
          </w:p>
          <w:p w14:paraId="7901315B" w14:textId="77777777" w:rsidR="007F0D24" w:rsidRPr="00B34E8D" w:rsidRDefault="007F0D24" w:rsidP="007F0D24">
            <w:pPr>
              <w:pStyle w:val="Tablebullet1"/>
              <w:ind w:left="454"/>
              <w:rPr>
                <w:szCs w:val="21"/>
              </w:rPr>
            </w:pPr>
            <w:r w:rsidRPr="00B34E8D">
              <w:rPr>
                <w:szCs w:val="21"/>
              </w:rPr>
              <w:t>intimidation or harassment</w:t>
            </w:r>
          </w:p>
          <w:p w14:paraId="3DCF6087" w14:textId="77777777" w:rsidR="007F0D24" w:rsidRPr="00B34E8D" w:rsidRDefault="007F0D24" w:rsidP="007F0D24">
            <w:pPr>
              <w:pStyle w:val="Tablebullet1"/>
              <w:ind w:left="454"/>
              <w:rPr>
                <w:szCs w:val="21"/>
              </w:rPr>
            </w:pPr>
            <w:r w:rsidRPr="00B34E8D">
              <w:rPr>
                <w:szCs w:val="21"/>
              </w:rPr>
              <w:t>discrimination, disadvantage or adverse treatment in relation to a person’s employment, career, profession, trade or business, including the taking of disciplinary action.</w:t>
            </w:r>
          </w:p>
        </w:tc>
      </w:tr>
      <w:tr w:rsidR="007F0D24" w:rsidRPr="00B34E8D" w14:paraId="12158F1D" w14:textId="77777777" w:rsidTr="007E538B">
        <w:tc>
          <w:tcPr>
            <w:tcW w:w="2122" w:type="dxa"/>
          </w:tcPr>
          <w:p w14:paraId="1ED22B50" w14:textId="77777777" w:rsidR="007F0D24" w:rsidRPr="00B34E8D" w:rsidRDefault="007F0D24" w:rsidP="007E538B">
            <w:pPr>
              <w:pStyle w:val="Tabletext"/>
              <w:rPr>
                <w:szCs w:val="21"/>
              </w:rPr>
            </w:pPr>
            <w:bookmarkStart w:id="64" w:name="discloser"/>
            <w:r w:rsidRPr="00B34E8D">
              <w:rPr>
                <w:szCs w:val="21"/>
              </w:rPr>
              <w:t>discloser</w:t>
            </w:r>
            <w:bookmarkEnd w:id="64"/>
          </w:p>
        </w:tc>
        <w:tc>
          <w:tcPr>
            <w:tcW w:w="8072" w:type="dxa"/>
          </w:tcPr>
          <w:p w14:paraId="7FD46437" w14:textId="092DBBA5" w:rsidR="007F0D24" w:rsidRPr="00B34E8D" w:rsidRDefault="007F0D24" w:rsidP="007E538B">
            <w:pPr>
              <w:pStyle w:val="Tabletext"/>
              <w:rPr>
                <w:szCs w:val="21"/>
              </w:rPr>
            </w:pPr>
            <w:r w:rsidRPr="00B34E8D">
              <w:rPr>
                <w:szCs w:val="21"/>
              </w:rPr>
              <w:t xml:space="preserve">Person who makes a </w:t>
            </w:r>
            <w:hyperlink w:anchor="disclosure" w:history="1">
              <w:r w:rsidRPr="00B34E8D">
                <w:rPr>
                  <w:rStyle w:val="Hyperlink"/>
                  <w:szCs w:val="21"/>
                </w:rPr>
                <w:t>disclosure</w:t>
              </w:r>
            </w:hyperlink>
            <w:r w:rsidRPr="00B34E8D">
              <w:rPr>
                <w:szCs w:val="21"/>
              </w:rPr>
              <w:t xml:space="preserve"> about </w:t>
            </w:r>
            <w:hyperlink w:anchor="corruption" w:history="1">
              <w:r w:rsidR="0097308C" w:rsidRPr="00C23598">
                <w:rPr>
                  <w:rStyle w:val="Hyperlink"/>
                  <w:szCs w:val="21"/>
                </w:rPr>
                <w:t>corrupt conduct</w:t>
              </w:r>
            </w:hyperlink>
            <w:r w:rsidR="0097308C" w:rsidRPr="00B34E8D">
              <w:rPr>
                <w:b/>
                <w:bCs/>
                <w:szCs w:val="21"/>
              </w:rPr>
              <w:t xml:space="preserve"> </w:t>
            </w:r>
            <w:r w:rsidRPr="00B34E8D">
              <w:rPr>
                <w:szCs w:val="21"/>
              </w:rPr>
              <w:t xml:space="preserve">or </w:t>
            </w:r>
            <w:r w:rsidRPr="00B34E8D">
              <w:rPr>
                <w:b/>
                <w:bCs/>
                <w:szCs w:val="21"/>
              </w:rPr>
              <w:fldChar w:fldCharType="begin"/>
            </w:r>
            <w:r w:rsidRPr="00B34E8D">
              <w:rPr>
                <w:b/>
                <w:bCs/>
                <w:szCs w:val="21"/>
              </w:rPr>
              <w:instrText xml:space="preserve"> REF improper_conduct \h  \* MERGEFORMAT </w:instrText>
            </w:r>
            <w:r w:rsidRPr="00B34E8D">
              <w:rPr>
                <w:b/>
                <w:bCs/>
                <w:szCs w:val="21"/>
              </w:rPr>
            </w:r>
            <w:r w:rsidRPr="00B34E8D">
              <w:rPr>
                <w:b/>
                <w:bCs/>
                <w:szCs w:val="21"/>
              </w:rPr>
              <w:fldChar w:fldCharType="separate"/>
            </w:r>
            <w:hyperlink w:anchor="improper_conduct" w:history="1">
              <w:r w:rsidRPr="00B34E8D">
                <w:rPr>
                  <w:rStyle w:val="Hyperlink"/>
                  <w:szCs w:val="21"/>
                </w:rPr>
                <w:t>improper conduct</w:t>
              </w:r>
            </w:hyperlink>
            <w:r w:rsidRPr="00B34E8D">
              <w:rPr>
                <w:b/>
                <w:bCs/>
                <w:szCs w:val="21"/>
              </w:rPr>
              <w:t xml:space="preserve"> </w:t>
            </w:r>
            <w:r w:rsidRPr="00B34E8D">
              <w:rPr>
                <w:b/>
                <w:bCs/>
                <w:szCs w:val="21"/>
              </w:rPr>
              <w:fldChar w:fldCharType="end"/>
            </w:r>
            <w:r w:rsidRPr="00B34E8D">
              <w:rPr>
                <w:szCs w:val="21"/>
              </w:rPr>
              <w:t xml:space="preserve">of a </w:t>
            </w:r>
            <w:hyperlink w:anchor="public_officer" w:history="1">
              <w:r w:rsidRPr="00B34E8D">
                <w:rPr>
                  <w:rStyle w:val="Hyperlink"/>
                  <w:szCs w:val="21"/>
                </w:rPr>
                <w:t>public officer</w:t>
              </w:r>
            </w:hyperlink>
            <w:r w:rsidRPr="00B34E8D">
              <w:rPr>
                <w:szCs w:val="21"/>
              </w:rPr>
              <w:t xml:space="preserve"> or </w:t>
            </w:r>
            <w:hyperlink w:anchor="public_body" w:history="1">
              <w:r w:rsidRPr="00B34E8D">
                <w:rPr>
                  <w:rStyle w:val="Hyperlink"/>
                  <w:szCs w:val="21"/>
                </w:rPr>
                <w:t>public body</w:t>
              </w:r>
            </w:hyperlink>
            <w:r w:rsidRPr="00B34E8D">
              <w:rPr>
                <w:szCs w:val="21"/>
              </w:rPr>
              <w:t>.</w:t>
            </w:r>
          </w:p>
        </w:tc>
      </w:tr>
      <w:tr w:rsidR="007F0D24" w:rsidRPr="00B34E8D" w14:paraId="10DEC9FD" w14:textId="77777777" w:rsidTr="007E538B">
        <w:tc>
          <w:tcPr>
            <w:tcW w:w="2122" w:type="dxa"/>
          </w:tcPr>
          <w:p w14:paraId="60200C32" w14:textId="77777777" w:rsidR="007F0D24" w:rsidRPr="00B34E8D" w:rsidRDefault="007F0D24" w:rsidP="007E538B">
            <w:pPr>
              <w:pStyle w:val="Tabletext"/>
              <w:rPr>
                <w:szCs w:val="21"/>
              </w:rPr>
            </w:pPr>
            <w:bookmarkStart w:id="65" w:name="disclosure"/>
            <w:r w:rsidRPr="00B34E8D">
              <w:rPr>
                <w:szCs w:val="21"/>
              </w:rPr>
              <w:t>disclosure</w:t>
            </w:r>
            <w:bookmarkEnd w:id="65"/>
          </w:p>
        </w:tc>
        <w:tc>
          <w:tcPr>
            <w:tcW w:w="8072" w:type="dxa"/>
          </w:tcPr>
          <w:p w14:paraId="4880D100" w14:textId="0E789EC2" w:rsidR="007F0D24" w:rsidRPr="00B34E8D" w:rsidRDefault="007F0D24" w:rsidP="007E538B">
            <w:pPr>
              <w:pStyle w:val="Tabletext"/>
              <w:rPr>
                <w:szCs w:val="21"/>
              </w:rPr>
            </w:pPr>
            <w:r w:rsidRPr="00B34E8D">
              <w:rPr>
                <w:szCs w:val="21"/>
              </w:rPr>
              <w:t>A report made about</w:t>
            </w:r>
            <w:r w:rsidR="005165FE">
              <w:rPr>
                <w:szCs w:val="21"/>
              </w:rPr>
              <w:t xml:space="preserve"> </w:t>
            </w:r>
            <w:hyperlink w:anchor="corruption" w:history="1">
              <w:r w:rsidR="00C23598" w:rsidRPr="00C23598">
                <w:rPr>
                  <w:rStyle w:val="Hyperlink"/>
                  <w:szCs w:val="21"/>
                </w:rPr>
                <w:t>corrupt conduct</w:t>
              </w:r>
            </w:hyperlink>
            <w:r w:rsidR="00C23598">
              <w:rPr>
                <w:szCs w:val="21"/>
              </w:rPr>
              <w:t xml:space="preserve"> </w:t>
            </w:r>
            <w:r w:rsidRPr="00B34E8D">
              <w:rPr>
                <w:szCs w:val="21"/>
              </w:rPr>
              <w:t xml:space="preserve">or </w:t>
            </w:r>
            <w:r w:rsidRPr="00B34E8D">
              <w:rPr>
                <w:b/>
                <w:bCs/>
                <w:szCs w:val="21"/>
              </w:rPr>
              <w:fldChar w:fldCharType="begin"/>
            </w:r>
            <w:r w:rsidRPr="00B34E8D">
              <w:rPr>
                <w:szCs w:val="21"/>
              </w:rPr>
              <w:instrText xml:space="preserve"> REF improper_conduct \h </w:instrText>
            </w:r>
            <w:r w:rsidRPr="00B34E8D">
              <w:rPr>
                <w:b/>
                <w:bCs/>
                <w:szCs w:val="21"/>
              </w:rPr>
              <w:instrText xml:space="preserve"> \* MERGEFORMAT </w:instrText>
            </w:r>
            <w:r w:rsidRPr="00B34E8D">
              <w:rPr>
                <w:b/>
                <w:bCs/>
                <w:szCs w:val="21"/>
              </w:rPr>
            </w:r>
            <w:r w:rsidRPr="00B34E8D">
              <w:rPr>
                <w:b/>
                <w:bCs/>
                <w:szCs w:val="21"/>
              </w:rPr>
              <w:fldChar w:fldCharType="separate"/>
            </w:r>
            <w:hyperlink w:anchor="improper_conduct" w:history="1">
              <w:r w:rsidRPr="00B34E8D">
                <w:rPr>
                  <w:rStyle w:val="Hyperlink"/>
                  <w:szCs w:val="21"/>
                </w:rPr>
                <w:t>improper conduct</w:t>
              </w:r>
            </w:hyperlink>
            <w:r w:rsidRPr="00B34E8D">
              <w:rPr>
                <w:szCs w:val="21"/>
              </w:rPr>
              <w:t xml:space="preserve"> </w:t>
            </w:r>
            <w:r w:rsidRPr="00B34E8D">
              <w:rPr>
                <w:b/>
                <w:bCs/>
                <w:szCs w:val="21"/>
              </w:rPr>
              <w:fldChar w:fldCharType="end"/>
            </w:r>
            <w:r w:rsidRPr="00B34E8D">
              <w:rPr>
                <w:szCs w:val="21"/>
              </w:rPr>
              <w:t xml:space="preserve">of a </w:t>
            </w:r>
            <w:r w:rsidRPr="00B34E8D">
              <w:rPr>
                <w:b/>
                <w:bCs/>
                <w:szCs w:val="21"/>
              </w:rPr>
              <w:fldChar w:fldCharType="begin"/>
            </w:r>
            <w:r w:rsidRPr="00B34E8D">
              <w:rPr>
                <w:szCs w:val="21"/>
              </w:rPr>
              <w:instrText xml:space="preserve"> REF public_officer \h </w:instrText>
            </w:r>
            <w:r w:rsidRPr="00B34E8D">
              <w:rPr>
                <w:b/>
                <w:bCs/>
                <w:szCs w:val="21"/>
              </w:rPr>
              <w:instrText xml:space="preserve"> \* MERGEFORMAT </w:instrText>
            </w:r>
            <w:r w:rsidRPr="00B34E8D">
              <w:rPr>
                <w:b/>
                <w:bCs/>
                <w:szCs w:val="21"/>
              </w:rPr>
            </w:r>
            <w:r w:rsidRPr="00B34E8D">
              <w:rPr>
                <w:b/>
                <w:bCs/>
                <w:szCs w:val="21"/>
              </w:rPr>
              <w:fldChar w:fldCharType="separate"/>
            </w:r>
            <w:hyperlink w:anchor="public_officer" w:history="1">
              <w:r w:rsidRPr="00B34E8D">
                <w:rPr>
                  <w:rStyle w:val="Hyperlink"/>
                  <w:szCs w:val="21"/>
                </w:rPr>
                <w:t>public officer</w:t>
              </w:r>
            </w:hyperlink>
            <w:r w:rsidRPr="00B34E8D">
              <w:rPr>
                <w:szCs w:val="21"/>
              </w:rPr>
              <w:t xml:space="preserve"> </w:t>
            </w:r>
            <w:r w:rsidRPr="00B34E8D">
              <w:rPr>
                <w:b/>
                <w:bCs/>
                <w:szCs w:val="21"/>
              </w:rPr>
              <w:fldChar w:fldCharType="end"/>
            </w:r>
            <w:r w:rsidRPr="00B34E8D">
              <w:rPr>
                <w:szCs w:val="21"/>
              </w:rPr>
              <w:t xml:space="preserve">or </w:t>
            </w:r>
            <w:hyperlink w:anchor="public_body" w:history="1">
              <w:r w:rsidRPr="00B34E8D">
                <w:rPr>
                  <w:rStyle w:val="Hyperlink"/>
                  <w:szCs w:val="21"/>
                </w:rPr>
                <w:t>public body</w:t>
              </w:r>
            </w:hyperlink>
            <w:r w:rsidRPr="00B34E8D">
              <w:rPr>
                <w:szCs w:val="21"/>
              </w:rPr>
              <w:t>.</w:t>
            </w:r>
          </w:p>
        </w:tc>
      </w:tr>
      <w:tr w:rsidR="007F0D24" w:rsidRPr="00B34E8D" w14:paraId="54777E6C" w14:textId="77777777" w:rsidTr="007E538B">
        <w:tc>
          <w:tcPr>
            <w:tcW w:w="2122" w:type="dxa"/>
          </w:tcPr>
          <w:p w14:paraId="4DF7B258" w14:textId="77777777" w:rsidR="007F0D24" w:rsidRPr="00B34E8D" w:rsidRDefault="007F0D24" w:rsidP="007E538B">
            <w:pPr>
              <w:pStyle w:val="Tabletext"/>
              <w:rPr>
                <w:szCs w:val="21"/>
              </w:rPr>
            </w:pPr>
            <w:bookmarkStart w:id="66" w:name="improper_conduct"/>
            <w:r w:rsidRPr="00B34E8D">
              <w:rPr>
                <w:szCs w:val="21"/>
              </w:rPr>
              <w:t xml:space="preserve">improper conduct </w:t>
            </w:r>
            <w:bookmarkEnd w:id="66"/>
          </w:p>
        </w:tc>
        <w:tc>
          <w:tcPr>
            <w:tcW w:w="8072" w:type="dxa"/>
          </w:tcPr>
          <w:p w14:paraId="3281C617" w14:textId="4263E9D0" w:rsidR="007F0D24" w:rsidRPr="00B34E8D" w:rsidRDefault="004F1E34" w:rsidP="007E538B">
            <w:pPr>
              <w:pStyle w:val="Tabletext"/>
              <w:rPr>
                <w:szCs w:val="21"/>
              </w:rPr>
            </w:pPr>
            <w:r>
              <w:rPr>
                <w:szCs w:val="21"/>
              </w:rPr>
              <w:t>O</w:t>
            </w:r>
            <w:r w:rsidR="007F0D24" w:rsidRPr="00B34E8D">
              <w:rPr>
                <w:szCs w:val="21"/>
              </w:rPr>
              <w:t xml:space="preserve">f a </w:t>
            </w:r>
            <w:hyperlink w:anchor="public_officer" w:history="1">
              <w:r w:rsidR="007F0D24" w:rsidRPr="00B34E8D">
                <w:rPr>
                  <w:rStyle w:val="Hyperlink"/>
                  <w:szCs w:val="21"/>
                </w:rPr>
                <w:t>public officer</w:t>
              </w:r>
            </w:hyperlink>
            <w:r w:rsidR="007F0D24" w:rsidRPr="00B34E8D">
              <w:rPr>
                <w:szCs w:val="21"/>
              </w:rPr>
              <w:t xml:space="preserve"> or </w:t>
            </w:r>
            <w:hyperlink w:anchor="public_body" w:history="1">
              <w:r w:rsidR="007F0D24" w:rsidRPr="00B34E8D">
                <w:rPr>
                  <w:rStyle w:val="Hyperlink"/>
                  <w:szCs w:val="21"/>
                </w:rPr>
                <w:t>public body</w:t>
              </w:r>
            </w:hyperlink>
            <w:r w:rsidR="007F0D24" w:rsidRPr="00B34E8D">
              <w:rPr>
                <w:b/>
                <w:bCs/>
                <w:szCs w:val="21"/>
              </w:rPr>
              <w:t xml:space="preserve"> </w:t>
            </w:r>
            <w:r w:rsidR="007F0D24" w:rsidRPr="00B34E8D">
              <w:rPr>
                <w:szCs w:val="21"/>
              </w:rPr>
              <w:t xml:space="preserve">can include </w:t>
            </w:r>
            <w:hyperlink w:anchor="corruption" w:history="1">
              <w:r w:rsidR="00C23598" w:rsidRPr="00C23598">
                <w:rPr>
                  <w:rStyle w:val="Hyperlink"/>
                  <w:szCs w:val="21"/>
                </w:rPr>
                <w:t>corrupt conduct</w:t>
              </w:r>
            </w:hyperlink>
            <w:r w:rsidR="007F0D24" w:rsidRPr="00B34E8D">
              <w:rPr>
                <w:szCs w:val="21"/>
              </w:rPr>
              <w:t>, or conduct that constitutes:</w:t>
            </w:r>
          </w:p>
          <w:p w14:paraId="37993E51" w14:textId="77777777" w:rsidR="007F0D24" w:rsidRPr="00B34E8D" w:rsidRDefault="007F0D24" w:rsidP="007F0D24">
            <w:pPr>
              <w:pStyle w:val="Tablebullet1"/>
              <w:ind w:left="454"/>
              <w:rPr>
                <w:szCs w:val="21"/>
              </w:rPr>
            </w:pPr>
            <w:r w:rsidRPr="00B34E8D">
              <w:rPr>
                <w:szCs w:val="21"/>
              </w:rPr>
              <w:t>a criminal offence</w:t>
            </w:r>
          </w:p>
          <w:p w14:paraId="0CF87ABA" w14:textId="77777777" w:rsidR="007F0D24" w:rsidRPr="00B34E8D" w:rsidRDefault="007F0D24" w:rsidP="007F0D24">
            <w:pPr>
              <w:pStyle w:val="Tablebullet1"/>
              <w:ind w:left="454"/>
              <w:rPr>
                <w:szCs w:val="21"/>
              </w:rPr>
            </w:pPr>
            <w:r w:rsidRPr="00B34E8D">
              <w:rPr>
                <w:szCs w:val="21"/>
              </w:rPr>
              <w:t>serious professional misconduct</w:t>
            </w:r>
          </w:p>
          <w:p w14:paraId="3388E81F" w14:textId="77777777" w:rsidR="007F0D24" w:rsidRPr="00B34E8D" w:rsidRDefault="007F0D24" w:rsidP="007F0D24">
            <w:pPr>
              <w:pStyle w:val="Tablebullet1"/>
              <w:ind w:left="454"/>
              <w:rPr>
                <w:szCs w:val="21"/>
              </w:rPr>
            </w:pPr>
            <w:r w:rsidRPr="00B34E8D">
              <w:rPr>
                <w:szCs w:val="21"/>
              </w:rPr>
              <w:t>dishonest performance of public functions</w:t>
            </w:r>
          </w:p>
          <w:p w14:paraId="263DA9BB" w14:textId="77777777" w:rsidR="007F0D24" w:rsidRPr="00B34E8D" w:rsidRDefault="007F0D24" w:rsidP="007F0D24">
            <w:pPr>
              <w:pStyle w:val="Tablebullet1"/>
              <w:ind w:left="454"/>
              <w:rPr>
                <w:szCs w:val="21"/>
              </w:rPr>
            </w:pPr>
            <w:r w:rsidRPr="00B34E8D">
              <w:rPr>
                <w:szCs w:val="21"/>
              </w:rPr>
              <w:t>an intentional or reckless breach of public trust</w:t>
            </w:r>
          </w:p>
          <w:p w14:paraId="26A534D1" w14:textId="77777777" w:rsidR="007F0D24" w:rsidRPr="00B34E8D" w:rsidRDefault="007F0D24" w:rsidP="007F0D24">
            <w:pPr>
              <w:pStyle w:val="Tablebullet1"/>
              <w:ind w:left="454"/>
              <w:rPr>
                <w:szCs w:val="21"/>
              </w:rPr>
            </w:pPr>
            <w:r w:rsidRPr="00B34E8D">
              <w:rPr>
                <w:szCs w:val="21"/>
              </w:rPr>
              <w:t>an intentional or reckless misuse of information or material</w:t>
            </w:r>
          </w:p>
          <w:p w14:paraId="2AE7ED26" w14:textId="77777777" w:rsidR="007F0D24" w:rsidRPr="00B34E8D" w:rsidRDefault="007F0D24" w:rsidP="007F0D24">
            <w:pPr>
              <w:pStyle w:val="Tablebullet1"/>
              <w:ind w:left="454"/>
              <w:rPr>
                <w:szCs w:val="21"/>
              </w:rPr>
            </w:pPr>
            <w:r w:rsidRPr="00B34E8D">
              <w:rPr>
                <w:szCs w:val="21"/>
              </w:rPr>
              <w:t>a substantial mismanagement of public resources</w:t>
            </w:r>
          </w:p>
          <w:p w14:paraId="1E819FA0" w14:textId="77777777" w:rsidR="007F0D24" w:rsidRPr="00B34E8D" w:rsidRDefault="007F0D24" w:rsidP="007F0D24">
            <w:pPr>
              <w:pStyle w:val="Tablebullet1"/>
              <w:ind w:left="454"/>
              <w:rPr>
                <w:szCs w:val="21"/>
              </w:rPr>
            </w:pPr>
            <w:r w:rsidRPr="00B34E8D">
              <w:rPr>
                <w:szCs w:val="21"/>
              </w:rPr>
              <w:t>a substantial risk to health or safety of one or more persons</w:t>
            </w:r>
          </w:p>
          <w:p w14:paraId="6DD58847" w14:textId="77777777" w:rsidR="007F0D24" w:rsidRPr="00B34E8D" w:rsidRDefault="007F0D24" w:rsidP="007F0D24">
            <w:pPr>
              <w:pStyle w:val="Tablebullet1"/>
              <w:ind w:left="454"/>
              <w:rPr>
                <w:szCs w:val="21"/>
              </w:rPr>
            </w:pPr>
            <w:r w:rsidRPr="00B34E8D">
              <w:rPr>
                <w:szCs w:val="21"/>
              </w:rPr>
              <w:t>a substantial risk to the environment.</w:t>
            </w:r>
            <w:r w:rsidRPr="00B34E8D">
              <w:rPr>
                <w:rStyle w:val="FootnoteReference"/>
                <w:szCs w:val="21"/>
              </w:rPr>
              <w:footnoteReference w:id="8"/>
            </w:r>
            <w:r w:rsidRPr="00B34E8D">
              <w:rPr>
                <w:szCs w:val="21"/>
              </w:rPr>
              <w:t xml:space="preserve"> </w:t>
            </w:r>
          </w:p>
          <w:p w14:paraId="33D9ECC0" w14:textId="77777777" w:rsidR="007F0D24" w:rsidRPr="00B34E8D" w:rsidRDefault="007F0D24" w:rsidP="007E538B">
            <w:pPr>
              <w:pStyle w:val="Tabletext"/>
              <w:rPr>
                <w:szCs w:val="21"/>
              </w:rPr>
            </w:pPr>
            <w:r w:rsidRPr="00B34E8D">
              <w:rPr>
                <w:szCs w:val="21"/>
              </w:rPr>
              <w:t>… of any person can also include conduct that:</w:t>
            </w:r>
          </w:p>
          <w:p w14:paraId="4A5C5D63" w14:textId="77777777" w:rsidR="007F0D24" w:rsidRPr="00B34E8D" w:rsidRDefault="007F0D24" w:rsidP="007F0D24">
            <w:pPr>
              <w:pStyle w:val="Tablebullet1"/>
              <w:ind w:left="454"/>
              <w:rPr>
                <w:szCs w:val="21"/>
              </w:rPr>
            </w:pPr>
            <w:r w:rsidRPr="00B34E8D">
              <w:rPr>
                <w:szCs w:val="21"/>
              </w:rPr>
              <w:t xml:space="preserve">adversely affects the honest performance by a </w:t>
            </w:r>
            <w:hyperlink w:anchor="public_officer" w:history="1">
              <w:r w:rsidRPr="00B34E8D">
                <w:rPr>
                  <w:rStyle w:val="Hyperlink"/>
                  <w:szCs w:val="21"/>
                </w:rPr>
                <w:t>public officer</w:t>
              </w:r>
            </w:hyperlink>
            <w:r w:rsidRPr="00B34E8D">
              <w:rPr>
                <w:szCs w:val="21"/>
              </w:rPr>
              <w:t xml:space="preserve"> or </w:t>
            </w:r>
            <w:hyperlink w:anchor="public_body" w:history="1">
              <w:r w:rsidRPr="00B34E8D">
                <w:rPr>
                  <w:rStyle w:val="Hyperlink"/>
                  <w:szCs w:val="21"/>
                </w:rPr>
                <w:t>public body</w:t>
              </w:r>
            </w:hyperlink>
            <w:r w:rsidRPr="00B34E8D">
              <w:rPr>
                <w:b/>
                <w:bCs/>
                <w:szCs w:val="21"/>
              </w:rPr>
              <w:t xml:space="preserve"> </w:t>
            </w:r>
            <w:r w:rsidRPr="00B34E8D">
              <w:rPr>
                <w:szCs w:val="21"/>
              </w:rPr>
              <w:t>of their public functions, for example the granting of a license or permit to someone who would not otherwise qualify for it.</w:t>
            </w:r>
          </w:p>
        </w:tc>
      </w:tr>
      <w:tr w:rsidR="007F0D24" w:rsidRPr="00B34E8D" w14:paraId="040906D6" w14:textId="77777777" w:rsidTr="007E538B">
        <w:tc>
          <w:tcPr>
            <w:tcW w:w="2122" w:type="dxa"/>
          </w:tcPr>
          <w:p w14:paraId="0739DED0" w14:textId="77777777" w:rsidR="007F0D24" w:rsidRPr="00B34E8D" w:rsidRDefault="007F0D24" w:rsidP="007E538B">
            <w:pPr>
              <w:pStyle w:val="Tabletext"/>
              <w:rPr>
                <w:szCs w:val="21"/>
              </w:rPr>
            </w:pPr>
            <w:bookmarkStart w:id="67" w:name="permitted_person"/>
            <w:r w:rsidRPr="00B34E8D">
              <w:rPr>
                <w:szCs w:val="21"/>
              </w:rPr>
              <w:t>permitted person</w:t>
            </w:r>
            <w:bookmarkEnd w:id="67"/>
          </w:p>
        </w:tc>
        <w:tc>
          <w:tcPr>
            <w:tcW w:w="8072" w:type="dxa"/>
          </w:tcPr>
          <w:p w14:paraId="5225826A" w14:textId="77777777" w:rsidR="007F0D24" w:rsidRPr="00B34E8D" w:rsidRDefault="007F0D24" w:rsidP="007E538B">
            <w:pPr>
              <w:pStyle w:val="Tabletext"/>
              <w:rPr>
                <w:szCs w:val="21"/>
              </w:rPr>
            </w:pPr>
            <w:r w:rsidRPr="00B34E8D">
              <w:rPr>
                <w:szCs w:val="21"/>
              </w:rPr>
              <w:t xml:space="preserve">Person who is permitted to receive a </w:t>
            </w:r>
            <w:hyperlink w:anchor="disclosure" w:history="1">
              <w:r w:rsidRPr="00B34E8D">
                <w:rPr>
                  <w:rStyle w:val="Hyperlink"/>
                  <w:szCs w:val="21"/>
                </w:rPr>
                <w:t>disclosure</w:t>
              </w:r>
            </w:hyperlink>
            <w:r w:rsidRPr="00B34E8D">
              <w:rPr>
                <w:szCs w:val="21"/>
              </w:rPr>
              <w:t xml:space="preserve"> on behalf of the </w:t>
            </w:r>
            <w:hyperlink w:anchor="receiving_entity" w:history="1">
              <w:r w:rsidRPr="00B34E8D">
                <w:rPr>
                  <w:rStyle w:val="Hyperlink"/>
                  <w:szCs w:val="21"/>
                </w:rPr>
                <w:t>receiving entity</w:t>
              </w:r>
            </w:hyperlink>
            <w:r w:rsidRPr="00B34E8D">
              <w:rPr>
                <w:rStyle w:val="FootnoteReference"/>
                <w:szCs w:val="21"/>
              </w:rPr>
              <w:footnoteReference w:id="9"/>
            </w:r>
            <w:r w:rsidRPr="00B34E8D">
              <w:rPr>
                <w:szCs w:val="21"/>
              </w:rPr>
              <w:t xml:space="preserve"> (in this case the Department of Health). </w:t>
            </w:r>
          </w:p>
        </w:tc>
      </w:tr>
      <w:tr w:rsidR="007F0D24" w:rsidRPr="00B34E8D" w14:paraId="77BF7FF2" w14:textId="77777777" w:rsidTr="007E538B">
        <w:tc>
          <w:tcPr>
            <w:tcW w:w="2122" w:type="dxa"/>
          </w:tcPr>
          <w:p w14:paraId="6957E98D" w14:textId="77777777" w:rsidR="007F0D24" w:rsidRPr="00B34E8D" w:rsidRDefault="007F0D24" w:rsidP="007E538B">
            <w:pPr>
              <w:pStyle w:val="Tabletext"/>
              <w:rPr>
                <w:szCs w:val="21"/>
              </w:rPr>
            </w:pPr>
            <w:bookmarkStart w:id="68" w:name="PID_coord"/>
            <w:r w:rsidRPr="00B34E8D">
              <w:rPr>
                <w:szCs w:val="21"/>
              </w:rPr>
              <w:t>PID Coordinator</w:t>
            </w:r>
            <w:bookmarkEnd w:id="68"/>
          </w:p>
        </w:tc>
        <w:tc>
          <w:tcPr>
            <w:tcW w:w="8072" w:type="dxa"/>
          </w:tcPr>
          <w:p w14:paraId="6CA7ADB2" w14:textId="589F7DA1" w:rsidR="007F0D24" w:rsidRPr="00B34E8D" w:rsidRDefault="007F0D24" w:rsidP="007E538B">
            <w:pPr>
              <w:pStyle w:val="Tabletext"/>
              <w:rPr>
                <w:szCs w:val="21"/>
              </w:rPr>
            </w:pPr>
            <w:r w:rsidRPr="00B34E8D">
              <w:rPr>
                <w:szCs w:val="21"/>
              </w:rPr>
              <w:t xml:space="preserve">Integrity Unit staff member with specific responsibilities around the PID process. </w:t>
            </w:r>
          </w:p>
        </w:tc>
      </w:tr>
      <w:tr w:rsidR="007F0D24" w:rsidRPr="00B34E8D" w14:paraId="691E3100" w14:textId="77777777" w:rsidTr="007E538B">
        <w:tc>
          <w:tcPr>
            <w:tcW w:w="2122" w:type="dxa"/>
          </w:tcPr>
          <w:p w14:paraId="089C518A" w14:textId="77777777" w:rsidR="007F0D24" w:rsidRPr="00B34E8D" w:rsidRDefault="007F0D24" w:rsidP="007E538B">
            <w:pPr>
              <w:pStyle w:val="Body"/>
              <w:rPr>
                <w:szCs w:val="21"/>
              </w:rPr>
            </w:pPr>
            <w:bookmarkStart w:id="69" w:name="public_body"/>
            <w:r w:rsidRPr="00B34E8D">
              <w:rPr>
                <w:szCs w:val="21"/>
              </w:rPr>
              <w:t>public body</w:t>
            </w:r>
            <w:bookmarkEnd w:id="69"/>
          </w:p>
        </w:tc>
        <w:tc>
          <w:tcPr>
            <w:tcW w:w="8072" w:type="dxa"/>
          </w:tcPr>
          <w:p w14:paraId="6FF0E0E3" w14:textId="77777777" w:rsidR="007F0D24" w:rsidRPr="00B34E8D" w:rsidRDefault="007F0D24" w:rsidP="007F0D24">
            <w:pPr>
              <w:pStyle w:val="Tablebullet1"/>
              <w:ind w:left="454"/>
              <w:rPr>
                <w:szCs w:val="21"/>
              </w:rPr>
            </w:pPr>
            <w:r w:rsidRPr="00B34E8D">
              <w:rPr>
                <w:szCs w:val="21"/>
              </w:rPr>
              <w:t xml:space="preserve">public sector bodies, such as the department and public health services </w:t>
            </w:r>
          </w:p>
          <w:p w14:paraId="06F068CB" w14:textId="77777777" w:rsidR="007F0D24" w:rsidRPr="00B34E8D" w:rsidRDefault="007F0D24" w:rsidP="007F0D24">
            <w:pPr>
              <w:pStyle w:val="Tablebullet1"/>
              <w:ind w:left="454"/>
              <w:rPr>
                <w:szCs w:val="21"/>
              </w:rPr>
            </w:pPr>
            <w:r w:rsidRPr="00B34E8D">
              <w:rPr>
                <w:szCs w:val="21"/>
              </w:rPr>
              <w:t>a body performing a public function on behalf of the State</w:t>
            </w:r>
          </w:p>
          <w:p w14:paraId="4FF0DED4" w14:textId="77777777" w:rsidR="007F0D24" w:rsidRPr="00B34E8D" w:rsidRDefault="007F0D24" w:rsidP="007F0D24">
            <w:pPr>
              <w:pStyle w:val="Tablebullet1"/>
              <w:ind w:left="454"/>
              <w:rPr>
                <w:szCs w:val="21"/>
              </w:rPr>
            </w:pPr>
            <w:r w:rsidRPr="00B34E8D">
              <w:rPr>
                <w:szCs w:val="21"/>
              </w:rPr>
              <w:t>incorporated or unincorporated bodies established under an Act for a public purpose, including universities</w:t>
            </w:r>
          </w:p>
          <w:p w14:paraId="66A155DD" w14:textId="77777777" w:rsidR="007F0D24" w:rsidRPr="00B34E8D" w:rsidRDefault="007F0D24" w:rsidP="007F0D24">
            <w:pPr>
              <w:pStyle w:val="Tablebullet1"/>
              <w:ind w:left="454"/>
              <w:rPr>
                <w:szCs w:val="21"/>
              </w:rPr>
            </w:pPr>
            <w:r w:rsidRPr="00B34E8D">
              <w:rPr>
                <w:szCs w:val="21"/>
              </w:rPr>
              <w:t xml:space="preserve">the Electoral Boundaries Commission </w:t>
            </w:r>
          </w:p>
          <w:p w14:paraId="5667D9DF" w14:textId="77777777" w:rsidR="007F0D24" w:rsidRPr="00B34E8D" w:rsidRDefault="007F0D24" w:rsidP="007F0D24">
            <w:pPr>
              <w:pStyle w:val="Tablebullet1"/>
              <w:ind w:left="454"/>
              <w:rPr>
                <w:szCs w:val="21"/>
              </w:rPr>
            </w:pPr>
            <w:r w:rsidRPr="00B34E8D">
              <w:rPr>
                <w:szCs w:val="21"/>
              </w:rPr>
              <w:t xml:space="preserve">a council (established under the </w:t>
            </w:r>
            <w:r w:rsidRPr="00B34E8D">
              <w:rPr>
                <w:i/>
                <w:szCs w:val="21"/>
              </w:rPr>
              <w:t>Local Government Act 1989</w:t>
            </w:r>
            <w:r w:rsidRPr="00B34E8D">
              <w:rPr>
                <w:szCs w:val="21"/>
              </w:rPr>
              <w:t xml:space="preserve">) </w:t>
            </w:r>
          </w:p>
        </w:tc>
      </w:tr>
      <w:tr w:rsidR="007F0D24" w:rsidRPr="00B34E8D" w14:paraId="782684E4" w14:textId="77777777" w:rsidTr="007E538B">
        <w:tc>
          <w:tcPr>
            <w:tcW w:w="2122" w:type="dxa"/>
          </w:tcPr>
          <w:p w14:paraId="464AC9E8" w14:textId="77777777" w:rsidR="007F0D24" w:rsidRPr="00B34E8D" w:rsidRDefault="007F0D24" w:rsidP="007E538B">
            <w:pPr>
              <w:pStyle w:val="Tabletext"/>
              <w:rPr>
                <w:szCs w:val="21"/>
              </w:rPr>
            </w:pPr>
            <w:bookmarkStart w:id="70" w:name="public_officer"/>
            <w:r w:rsidRPr="00B34E8D">
              <w:rPr>
                <w:szCs w:val="21"/>
              </w:rPr>
              <w:lastRenderedPageBreak/>
              <w:t xml:space="preserve">public officer </w:t>
            </w:r>
            <w:bookmarkEnd w:id="70"/>
          </w:p>
        </w:tc>
        <w:tc>
          <w:tcPr>
            <w:tcW w:w="8072" w:type="dxa"/>
          </w:tcPr>
          <w:p w14:paraId="3E309B41" w14:textId="77777777" w:rsidR="007F0D24" w:rsidRPr="00B34E8D" w:rsidRDefault="007F0D24" w:rsidP="007F0D24">
            <w:pPr>
              <w:pStyle w:val="Tablebullet1"/>
              <w:ind w:left="454"/>
              <w:rPr>
                <w:szCs w:val="21"/>
              </w:rPr>
            </w:pPr>
            <w:r w:rsidRPr="00B34E8D">
              <w:rPr>
                <w:szCs w:val="21"/>
              </w:rPr>
              <w:t xml:space="preserve">public servants, including executives and IBAC officers </w:t>
            </w:r>
          </w:p>
          <w:p w14:paraId="69C0DB83" w14:textId="77777777" w:rsidR="007F0D24" w:rsidRPr="00B34E8D" w:rsidRDefault="007F0D24" w:rsidP="007F0D24">
            <w:pPr>
              <w:pStyle w:val="Tablebullet1"/>
              <w:ind w:left="454"/>
              <w:rPr>
                <w:szCs w:val="21"/>
              </w:rPr>
            </w:pPr>
            <w:r w:rsidRPr="00B34E8D">
              <w:rPr>
                <w:szCs w:val="21"/>
              </w:rPr>
              <w:t>local government Councillors and council employees</w:t>
            </w:r>
          </w:p>
          <w:p w14:paraId="26B214B2" w14:textId="77777777" w:rsidR="007F0D24" w:rsidRPr="00B34E8D" w:rsidRDefault="007F0D24" w:rsidP="007F0D24">
            <w:pPr>
              <w:pStyle w:val="Tablebullet1"/>
              <w:ind w:left="454"/>
              <w:rPr>
                <w:szCs w:val="21"/>
              </w:rPr>
            </w:pPr>
            <w:r w:rsidRPr="00B34E8D">
              <w:rPr>
                <w:szCs w:val="21"/>
              </w:rPr>
              <w:t>university employees and teachers</w:t>
            </w:r>
          </w:p>
          <w:p w14:paraId="18D0BDEB" w14:textId="77777777" w:rsidR="007F0D24" w:rsidRPr="00B34E8D" w:rsidRDefault="007F0D24" w:rsidP="007F0D24">
            <w:pPr>
              <w:pStyle w:val="Tablebullet1"/>
              <w:ind w:left="454"/>
              <w:rPr>
                <w:szCs w:val="21"/>
              </w:rPr>
            </w:pPr>
            <w:r w:rsidRPr="00B34E8D">
              <w:rPr>
                <w:szCs w:val="21"/>
              </w:rPr>
              <w:t>Victoria Police personnel</w:t>
            </w:r>
          </w:p>
          <w:p w14:paraId="1B129E44" w14:textId="77777777" w:rsidR="007F0D24" w:rsidRPr="00B34E8D" w:rsidRDefault="007F0D24" w:rsidP="007F0D24">
            <w:pPr>
              <w:pStyle w:val="Tablebullet1"/>
              <w:ind w:left="454"/>
              <w:rPr>
                <w:szCs w:val="21"/>
              </w:rPr>
            </w:pPr>
            <w:r w:rsidRPr="00B34E8D">
              <w:rPr>
                <w:szCs w:val="21"/>
              </w:rPr>
              <w:t>members of Parliament, including Ministers</w:t>
            </w:r>
          </w:p>
          <w:p w14:paraId="344E4B87" w14:textId="77777777" w:rsidR="007F0D24" w:rsidRPr="00B34E8D" w:rsidRDefault="007F0D24" w:rsidP="007F0D24">
            <w:pPr>
              <w:pStyle w:val="Tablebullet1"/>
              <w:ind w:left="454"/>
              <w:rPr>
                <w:szCs w:val="21"/>
              </w:rPr>
            </w:pPr>
            <w:r w:rsidRPr="00B34E8D">
              <w:rPr>
                <w:szCs w:val="21"/>
              </w:rPr>
              <w:t>ministerial officers, parliamentary advisers and officers, electorate officers</w:t>
            </w:r>
          </w:p>
          <w:p w14:paraId="3AB4560E" w14:textId="77777777" w:rsidR="007F0D24" w:rsidRPr="00B34E8D" w:rsidRDefault="007F0D24" w:rsidP="007F0D24">
            <w:pPr>
              <w:pStyle w:val="Tablebullet1"/>
              <w:ind w:left="454"/>
              <w:rPr>
                <w:szCs w:val="21"/>
              </w:rPr>
            </w:pPr>
            <w:r w:rsidRPr="00B34E8D">
              <w:rPr>
                <w:szCs w:val="21"/>
              </w:rPr>
              <w:t>judicial officers, including coroners, members of the Victorian Civil and Administrative Tribunal (VCAT), associate judges, judicial registrars</w:t>
            </w:r>
          </w:p>
          <w:p w14:paraId="33563306" w14:textId="77777777" w:rsidR="007F0D24" w:rsidRPr="00B34E8D" w:rsidRDefault="007F0D24" w:rsidP="007F0D24">
            <w:pPr>
              <w:pStyle w:val="Tablebullet1"/>
              <w:ind w:left="454"/>
              <w:rPr>
                <w:szCs w:val="21"/>
              </w:rPr>
            </w:pPr>
            <w:r w:rsidRPr="00B34E8D">
              <w:rPr>
                <w:szCs w:val="21"/>
              </w:rPr>
              <w:t>statutory office holders, including the Auditor General and the Victorian Ombudsman, and the Director of Public Prosecutions</w:t>
            </w:r>
          </w:p>
          <w:p w14:paraId="0CF04227" w14:textId="77777777" w:rsidR="007F0D24" w:rsidRPr="00B34E8D" w:rsidRDefault="007F0D24" w:rsidP="007F0D24">
            <w:pPr>
              <w:pStyle w:val="Tablebullet1"/>
              <w:ind w:left="454"/>
              <w:rPr>
                <w:szCs w:val="21"/>
              </w:rPr>
            </w:pPr>
            <w:r w:rsidRPr="00B34E8D">
              <w:rPr>
                <w:szCs w:val="21"/>
              </w:rPr>
              <w:t>the Governor, Lieutenant-Governor or Administrator of the State.</w:t>
            </w:r>
          </w:p>
        </w:tc>
      </w:tr>
      <w:tr w:rsidR="007F0D24" w:rsidRPr="00B34E8D" w14:paraId="095A9DE0" w14:textId="77777777" w:rsidTr="007E538B">
        <w:tc>
          <w:tcPr>
            <w:tcW w:w="2122" w:type="dxa"/>
          </w:tcPr>
          <w:p w14:paraId="78C51DE7" w14:textId="77777777" w:rsidR="007F0D24" w:rsidRPr="00B34E8D" w:rsidRDefault="007F0D24" w:rsidP="007E538B">
            <w:pPr>
              <w:pStyle w:val="Body"/>
              <w:rPr>
                <w:szCs w:val="21"/>
              </w:rPr>
            </w:pPr>
            <w:bookmarkStart w:id="71" w:name="PIC"/>
            <w:r w:rsidRPr="00B34E8D">
              <w:rPr>
                <w:szCs w:val="21"/>
              </w:rPr>
              <w:t>public interest complaint</w:t>
            </w:r>
            <w:bookmarkEnd w:id="71"/>
          </w:p>
        </w:tc>
        <w:tc>
          <w:tcPr>
            <w:tcW w:w="8072" w:type="dxa"/>
          </w:tcPr>
          <w:p w14:paraId="3D192985" w14:textId="3BA72CA5" w:rsidR="007F0D24" w:rsidRPr="00B34E8D" w:rsidRDefault="007F0D24" w:rsidP="007E538B">
            <w:pPr>
              <w:pStyle w:val="Tabletext"/>
              <w:rPr>
                <w:szCs w:val="21"/>
              </w:rPr>
            </w:pPr>
            <w:r w:rsidRPr="00B34E8D">
              <w:rPr>
                <w:szCs w:val="21"/>
              </w:rPr>
              <w:t xml:space="preserve">IBAC will </w:t>
            </w:r>
            <w:hyperlink r:id="rId31" w:history="1">
              <w:r w:rsidRPr="00B34E8D">
                <w:rPr>
                  <w:rStyle w:val="Hyperlink"/>
                  <w:szCs w:val="21"/>
                </w:rPr>
                <w:t>further assess a PID under the PID Act</w:t>
              </w:r>
            </w:hyperlink>
            <w:r w:rsidR="00AC3E01">
              <w:t xml:space="preserve"> &lt;</w:t>
            </w:r>
            <w:r w:rsidR="00AC3E01" w:rsidRPr="00AC3E01">
              <w:t>https://www.ibac.vic.gov.au/publications-and-resources/article/information-sheet-key-changes-in-relation-to-public-interest-disclosures</w:t>
            </w:r>
            <w:r w:rsidR="00AC3E01">
              <w:t>&gt;</w:t>
            </w:r>
            <w:r w:rsidRPr="00B34E8D">
              <w:rPr>
                <w:szCs w:val="21"/>
              </w:rPr>
              <w:t>. If IBAC determines that a PID is also a public interest complaint, additional restrictions and requirements apply.</w:t>
            </w:r>
          </w:p>
        </w:tc>
      </w:tr>
      <w:tr w:rsidR="007F0D24" w:rsidRPr="00B34E8D" w14:paraId="5361F417" w14:textId="77777777" w:rsidTr="007E538B">
        <w:tc>
          <w:tcPr>
            <w:tcW w:w="2122" w:type="dxa"/>
          </w:tcPr>
          <w:p w14:paraId="74674395" w14:textId="77777777" w:rsidR="007F0D24" w:rsidRPr="00B34E8D" w:rsidRDefault="007F0D24" w:rsidP="007E538B">
            <w:pPr>
              <w:pStyle w:val="Tabletext"/>
              <w:rPr>
                <w:szCs w:val="21"/>
              </w:rPr>
            </w:pPr>
            <w:bookmarkStart w:id="72" w:name="receiving_entity"/>
            <w:r w:rsidRPr="00B34E8D">
              <w:rPr>
                <w:szCs w:val="21"/>
              </w:rPr>
              <w:t>receiving entity</w:t>
            </w:r>
            <w:bookmarkEnd w:id="72"/>
          </w:p>
        </w:tc>
        <w:tc>
          <w:tcPr>
            <w:tcW w:w="8072" w:type="dxa"/>
          </w:tcPr>
          <w:p w14:paraId="3898A796" w14:textId="274C222B" w:rsidR="007F0D24" w:rsidRPr="00B34E8D" w:rsidRDefault="007F0D24" w:rsidP="007E538B">
            <w:pPr>
              <w:pStyle w:val="Tabletext"/>
              <w:rPr>
                <w:szCs w:val="21"/>
              </w:rPr>
            </w:pPr>
            <w:r w:rsidRPr="00B34E8D">
              <w:rPr>
                <w:szCs w:val="21"/>
              </w:rPr>
              <w:t xml:space="preserve">an entity that can receive a </w:t>
            </w:r>
            <w:hyperlink w:anchor="disclosure" w:history="1">
              <w:r w:rsidRPr="00B34E8D">
                <w:rPr>
                  <w:rStyle w:val="Hyperlink"/>
                  <w:szCs w:val="21"/>
                </w:rPr>
                <w:t>disclosure</w:t>
              </w:r>
            </w:hyperlink>
            <w:r w:rsidRPr="00B34E8D">
              <w:rPr>
                <w:szCs w:val="21"/>
              </w:rPr>
              <w:t xml:space="preserve"> under Division 2 of Part 2 of the PID Act</w:t>
            </w:r>
          </w:p>
        </w:tc>
      </w:tr>
    </w:tbl>
    <w:p w14:paraId="6E27BB5E" w14:textId="77777777" w:rsidR="007F0D24" w:rsidRPr="00B34E8D" w:rsidRDefault="007F0D24" w:rsidP="007F0D24">
      <w:pPr>
        <w:pStyle w:val="Body"/>
        <w:rPr>
          <w:szCs w:val="21"/>
        </w:rPr>
      </w:pPr>
    </w:p>
    <w:p w14:paraId="4E231A23" w14:textId="77777777" w:rsidR="007F0D24" w:rsidRPr="00B34E8D" w:rsidRDefault="007F0D24" w:rsidP="007F0D24">
      <w:pPr>
        <w:pStyle w:val="Body"/>
        <w:rPr>
          <w:szCs w:val="21"/>
        </w:rPr>
      </w:pPr>
    </w:p>
    <w:p w14:paraId="6E934E22" w14:textId="77777777" w:rsidR="007F0D24" w:rsidRPr="00B34E8D" w:rsidRDefault="007F0D24" w:rsidP="007F0D24">
      <w:pPr>
        <w:pStyle w:val="Body"/>
        <w:rPr>
          <w:szCs w:val="21"/>
        </w:rPr>
      </w:pPr>
    </w:p>
    <w:p w14:paraId="53A17BE6" w14:textId="77777777" w:rsidR="007F0D24" w:rsidRPr="00B34E8D" w:rsidRDefault="007F0D24" w:rsidP="007F0D24">
      <w:pPr>
        <w:pStyle w:val="Body"/>
        <w:rPr>
          <w:szCs w:val="21"/>
        </w:rPr>
      </w:pPr>
    </w:p>
    <w:p w14:paraId="2A6357EA" w14:textId="77777777" w:rsidR="007F0D24" w:rsidRPr="00B34E8D" w:rsidRDefault="007F0D24" w:rsidP="007F0D24">
      <w:pPr>
        <w:pStyle w:val="Body"/>
        <w:rPr>
          <w:szCs w:val="21"/>
        </w:rPr>
      </w:pPr>
    </w:p>
    <w:p w14:paraId="0F57F2D5" w14:textId="77777777" w:rsidR="007F0D24" w:rsidRPr="00B34E8D" w:rsidRDefault="007F0D24" w:rsidP="007F0D24">
      <w:pPr>
        <w:pStyle w:val="Body"/>
        <w:rPr>
          <w:szCs w:val="21"/>
        </w:rPr>
      </w:pPr>
    </w:p>
    <w:p w14:paraId="57BD8BB2" w14:textId="77777777" w:rsidR="007F0D24" w:rsidRPr="00B34E8D" w:rsidRDefault="007F0D24" w:rsidP="007F0D24">
      <w:pPr>
        <w:pStyle w:val="Body"/>
        <w:rPr>
          <w:szCs w:val="21"/>
        </w:rPr>
      </w:pPr>
    </w:p>
    <w:p w14:paraId="0B62B580" w14:textId="77777777" w:rsidR="007F0D24" w:rsidRPr="00B34E8D" w:rsidRDefault="007F0D24" w:rsidP="007F0D24">
      <w:pPr>
        <w:pStyle w:val="Body"/>
        <w:rPr>
          <w:szCs w:val="21"/>
        </w:rPr>
      </w:pPr>
    </w:p>
    <w:p w14:paraId="2BCD8872" w14:textId="77777777" w:rsidR="007F0D24" w:rsidRPr="00B34E8D" w:rsidRDefault="007F0D24" w:rsidP="007F0D24">
      <w:pPr>
        <w:pStyle w:val="Body"/>
        <w:rPr>
          <w:szCs w:val="21"/>
        </w:rPr>
      </w:pPr>
    </w:p>
    <w:p w14:paraId="73F568DC" w14:textId="77777777" w:rsidR="007F0D24" w:rsidRDefault="007F0D24" w:rsidP="007F0D24">
      <w:pPr>
        <w:pStyle w:val="Body"/>
      </w:pPr>
    </w:p>
    <w:p w14:paraId="42752D4B" w14:textId="77777777" w:rsidR="007F0D24" w:rsidRDefault="007F0D24" w:rsidP="007F0D24">
      <w:pPr>
        <w:pStyle w:val="Body"/>
      </w:pPr>
    </w:p>
    <w:p w14:paraId="5FBB49EF" w14:textId="77777777" w:rsidR="007F0D24" w:rsidRDefault="007F0D24" w:rsidP="007F0D24">
      <w:pPr>
        <w:pStyle w:val="Body"/>
      </w:pPr>
    </w:p>
    <w:p w14:paraId="31F61067" w14:textId="77777777" w:rsidR="007F0D24" w:rsidRPr="007F0D24" w:rsidRDefault="007F0D24" w:rsidP="007F0D24">
      <w:pPr>
        <w:pStyle w:val="Body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94"/>
      </w:tblGrid>
      <w:tr w:rsidR="0055119B" w14:paraId="2C30695B" w14:textId="77777777" w:rsidTr="00F173CA">
        <w:trPr>
          <w:trHeight w:val="2840"/>
        </w:trPr>
        <w:tc>
          <w:tcPr>
            <w:tcW w:w="10194" w:type="dxa"/>
          </w:tcPr>
          <w:p w14:paraId="76347635" w14:textId="487DB696" w:rsidR="007F0D24" w:rsidRPr="0055119B" w:rsidRDefault="0055119B" w:rsidP="007F0D24">
            <w:pPr>
              <w:pStyle w:val="Accessibilitypara"/>
            </w:pPr>
            <w:bookmarkStart w:id="73" w:name="_Hlk37240926"/>
            <w:r w:rsidRPr="0055119B">
              <w:t>To receive this document in another format</w:t>
            </w:r>
            <w:r>
              <w:t>,</w:t>
            </w:r>
            <w:r w:rsidRPr="0055119B">
              <w:t xml:space="preserve"> phone </w:t>
            </w:r>
            <w:r w:rsidR="007F0D24">
              <w:t>1300 024 324</w:t>
            </w:r>
            <w:r w:rsidR="007F0D24" w:rsidRPr="0055119B">
              <w:t xml:space="preserve"> using the National Relay Service 13 36 77 if required, or </w:t>
            </w:r>
            <w:r w:rsidR="007F0D24" w:rsidRPr="00F37EBB">
              <w:t>email</w:t>
            </w:r>
            <w:r w:rsidR="007F0D24">
              <w:t xml:space="preserve"> </w:t>
            </w:r>
            <w:hyperlink r:id="rId32" w:history="1">
              <w:r w:rsidR="007F0D24" w:rsidRPr="00AC3E01">
                <w:rPr>
                  <w:rStyle w:val="Hyperlink"/>
                </w:rPr>
                <w:t>integrity@health.vic.gov.au</w:t>
              </w:r>
            </w:hyperlink>
            <w:r w:rsidR="007F0D24" w:rsidRPr="0055119B">
              <w:t>.</w:t>
            </w:r>
          </w:p>
          <w:p w14:paraId="33892FA6" w14:textId="77777777" w:rsidR="0055119B" w:rsidRPr="0055119B" w:rsidRDefault="0055119B" w:rsidP="00E33237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30F5D144" w14:textId="01062C5E" w:rsidR="0055119B" w:rsidRDefault="0055119B" w:rsidP="00E33237">
            <w:pPr>
              <w:pStyle w:val="Imprint"/>
            </w:pPr>
            <w:r w:rsidRPr="0055119B">
              <w:t xml:space="preserve">© State of Victoria, Australia, </w:t>
            </w:r>
            <w:r w:rsidR="001E2A36" w:rsidRPr="001E2A36">
              <w:t>Department of Health</w:t>
            </w:r>
            <w:r w:rsidRPr="0055119B">
              <w:t xml:space="preserve">, </w:t>
            </w:r>
            <w:r w:rsidR="00F7582E">
              <w:t>February</w:t>
            </w:r>
            <w:r w:rsidR="007F0D24" w:rsidRPr="007F0D24">
              <w:t xml:space="preserve"> 2025</w:t>
            </w:r>
            <w:r w:rsidRPr="0055119B">
              <w:t>.</w:t>
            </w:r>
          </w:p>
          <w:p w14:paraId="15B06C1E" w14:textId="6656664B" w:rsidR="0055119B" w:rsidRPr="007F0D24" w:rsidRDefault="0055119B" w:rsidP="00E33237">
            <w:pPr>
              <w:pStyle w:val="Imprint"/>
              <w:rPr>
                <w:color w:val="004C97"/>
              </w:rPr>
            </w:pPr>
            <w:r w:rsidRPr="0055119B">
              <w:t xml:space="preserve">Available at </w:t>
            </w:r>
            <w:hyperlink r:id="rId33" w:history="1">
              <w:hyperlink r:id="rId34" w:history="1">
                <w:r w:rsidR="007F0D24" w:rsidRPr="00830697">
                  <w:rPr>
                    <w:rStyle w:val="Hyperlink"/>
                  </w:rPr>
                  <w:t>Public interest disclosures</w:t>
                </w:r>
              </w:hyperlink>
            </w:hyperlink>
            <w:r w:rsidR="00830697">
              <w:t xml:space="preserve"> </w:t>
            </w:r>
            <w:r w:rsidR="00D85C1D">
              <w:t>&lt;</w:t>
            </w:r>
            <w:r w:rsidR="00830697" w:rsidRPr="00830697">
              <w:t>https://www.health.vic.gov.au/public-interest-disclosure</w:t>
            </w:r>
            <w:r w:rsidR="00D85C1D">
              <w:t>&gt;</w:t>
            </w:r>
            <w:r w:rsidRPr="0055119B">
              <w:t xml:space="preserve"> </w:t>
            </w:r>
          </w:p>
        </w:tc>
      </w:tr>
      <w:bookmarkEnd w:id="73"/>
    </w:tbl>
    <w:p w14:paraId="58469336" w14:textId="77777777" w:rsidR="00162CA9" w:rsidRDefault="00162CA9" w:rsidP="00162CA9">
      <w:pPr>
        <w:pStyle w:val="Body"/>
      </w:pPr>
    </w:p>
    <w:sectPr w:rsidR="00162CA9" w:rsidSect="003E0D44"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FF1067" w14:textId="77777777" w:rsidR="005F3968" w:rsidRDefault="005F3968">
      <w:r>
        <w:separator/>
      </w:r>
    </w:p>
  </w:endnote>
  <w:endnote w:type="continuationSeparator" w:id="0">
    <w:p w14:paraId="12C4C26E" w14:textId="77777777" w:rsidR="005F3968" w:rsidRDefault="005F3968">
      <w:r>
        <w:continuationSeparator/>
      </w:r>
    </w:p>
  </w:endnote>
  <w:endnote w:type="continuationNotice" w:id="1">
    <w:p w14:paraId="0ABDB8F4" w14:textId="77777777" w:rsidR="005F3968" w:rsidRDefault="005F396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715B55" w14:textId="77777777" w:rsidR="008637B5" w:rsidRDefault="008637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BB67A4" w14:textId="05DBFCEC" w:rsidR="00E261B3" w:rsidRPr="00F65AA9" w:rsidRDefault="006B79DE" w:rsidP="00F84FA0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1313" behindDoc="0" locked="0" layoutInCell="0" allowOverlap="1" wp14:anchorId="6382AAD8" wp14:editId="76D33B7C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72400" cy="502285"/>
              <wp:effectExtent l="0" t="0" r="0" b="12065"/>
              <wp:wrapNone/>
              <wp:docPr id="266437634" name="MSIPCM1b6a45eaa6d000ea6c3a9885" descr="{&quot;HashCode&quot;:904758361,&quot;Height&quot;:9999999.0,&quot;Width&quot;:9999999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5022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4CC2260" w14:textId="0A88D0C5" w:rsidR="006B79DE" w:rsidRPr="008637B5" w:rsidRDefault="008637B5" w:rsidP="008637B5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8637B5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82AAD8" id="_x0000_t202" coordsize="21600,21600" o:spt="202" path="m,l,21600r21600,l21600,xe">
              <v:stroke joinstyle="miter"/>
              <v:path gradientshapeok="t" o:connecttype="rect"/>
            </v:shapetype>
            <v:shape id="MSIPCM1b6a45eaa6d000ea6c3a9885" o:spid="_x0000_s1026" type="#_x0000_t202" alt="{&quot;HashCode&quot;:904758361,&quot;Height&quot;:9999999.0,&quot;Width&quot;:9999999.0,&quot;Placement&quot;:&quot;Footer&quot;,&quot;Index&quot;:&quot;Primary&quot;,&quot;Section&quot;:1,&quot;Top&quot;:0.0,&quot;Left&quot;:0.0}" style="position:absolute;left:0;text-align:left;margin-left:0;margin-top:0;width:612pt;height:39.55pt;z-index:251661313;visibility:visible;mso-wrap-style:square;mso-wrap-distance-left:9pt;mso-wrap-distance-top:0;mso-wrap-distance-right:9pt;mso-wrap-distance-bottom:0;mso-position-horizontal:center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" o:allowincell="f" filled="f" stroked="f" strokeweight=".5pt">
              <v:textbox inset=",0,,0">
                <w:txbxContent>
                  <w:p w14:paraId="24CC2260" w14:textId="0A88D0C5" w:rsidR="006B79DE" w:rsidRPr="008637B5" w:rsidRDefault="008637B5" w:rsidP="008637B5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8637B5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2251A">
      <w:rPr>
        <w:noProof/>
        <w:lang w:eastAsia="en-AU"/>
      </w:rPr>
      <w:drawing>
        <wp:anchor distT="0" distB="0" distL="114300" distR="114300" simplePos="0" relativeHeight="251658242" behindDoc="1" locked="1" layoutInCell="1" allowOverlap="1" wp14:anchorId="668F5A77" wp14:editId="248E82DD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D94D2" w14:textId="6957C121" w:rsidR="00E261B3" w:rsidRDefault="006B79D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4" behindDoc="0" locked="0" layoutInCell="0" allowOverlap="1" wp14:anchorId="66990BBE" wp14:editId="209E091F">
              <wp:simplePos x="0" y="9365456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72400" cy="502285"/>
              <wp:effectExtent l="0" t="0" r="0" b="12065"/>
              <wp:wrapNone/>
              <wp:docPr id="1223782055" name="MSIPCM99904263991b86acaeb410f4" descr="{&quot;HashCode&quot;:904758361,&quot;Height&quot;:9999999.0,&quot;Width&quot;:9999999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5022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E20A060" w14:textId="1412A7A9" w:rsidR="006B79DE" w:rsidRPr="008637B5" w:rsidRDefault="008637B5" w:rsidP="008637B5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8637B5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990BBE" id="_x0000_t202" coordsize="21600,21600" o:spt="202" path="m,l,21600r21600,l21600,xe">
              <v:stroke joinstyle="miter"/>
              <v:path gradientshapeok="t" o:connecttype="rect"/>
            </v:shapetype>
            <v:shape id="MSIPCM99904263991b86acaeb410f4" o:spid="_x0000_s1027" type="#_x0000_t202" alt="{&quot;HashCode&quot;:904758361,&quot;Height&quot;:9999999.0,&quot;Width&quot;:9999999.0,&quot;Placement&quot;:&quot;Footer&quot;,&quot;Index&quot;:&quot;FirstPage&quot;,&quot;Section&quot;:1,&quot;Top&quot;:0.0,&quot;Left&quot;:0.0}" style="position:absolute;left:0;text-align:left;margin-left:0;margin-top:0;width:612pt;height:39.55pt;z-index:251661314;visibility:visible;mso-wrap-style:square;mso-wrap-distance-left:9pt;mso-wrap-distance-top:0;mso-wrap-distance-right:9pt;mso-wrap-distance-bottom:0;mso-position-horizontal:center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" o:allowincell="f" filled="f" stroked="f" strokeweight=".5pt">
              <v:textbox inset=",0,,0">
                <w:txbxContent>
                  <w:p w14:paraId="5E20A060" w14:textId="1412A7A9" w:rsidR="006B79DE" w:rsidRPr="008637B5" w:rsidRDefault="008637B5" w:rsidP="008637B5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8637B5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50016" w14:textId="6CF7C6B6" w:rsidR="00373890" w:rsidRPr="00F65AA9" w:rsidRDefault="006B79DE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5" behindDoc="0" locked="0" layoutInCell="0" allowOverlap="1" wp14:anchorId="788F21F5" wp14:editId="74359EDA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72400" cy="502285"/>
              <wp:effectExtent l="0" t="0" r="0" b="12065"/>
              <wp:wrapNone/>
              <wp:docPr id="705451700" name="MSIPCMa07241fdb36b8f7ac43ff9f1" descr="{&quot;HashCode&quot;:904758361,&quot;Height&quot;:9999999.0,&quot;Width&quot;:9999999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5022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1B593DC" w14:textId="0B2DEE05" w:rsidR="006B79DE" w:rsidRPr="008637B5" w:rsidRDefault="008637B5" w:rsidP="008637B5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8637B5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8F21F5" id="_x0000_t202" coordsize="21600,21600" o:spt="202" path="m,l,21600r21600,l21600,xe">
              <v:stroke joinstyle="miter"/>
              <v:path gradientshapeok="t" o:connecttype="rect"/>
            </v:shapetype>
            <v:shape id="MSIPCMa07241fdb36b8f7ac43ff9f1" o:spid="_x0000_s1028" type="#_x0000_t202" alt="{&quot;HashCode&quot;:904758361,&quot;Height&quot;:9999999.0,&quot;Width&quot;:9999999.0,&quot;Placement&quot;:&quot;Footer&quot;,&quot;Index&quot;:&quot;Primary&quot;,&quot;Section&quot;:3,&quot;Top&quot;:0.0,&quot;Left&quot;:0.0}" style="position:absolute;left:0;text-align:left;margin-left:0;margin-top:0;width:612pt;height:39.55pt;z-index:251661315;visibility:visible;mso-wrap-style:square;mso-wrap-distance-left:9pt;mso-wrap-distance-top:0;mso-wrap-distance-right:9pt;mso-wrap-distance-bottom:0;mso-position-horizontal:center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" o:allowincell="f" filled="f" stroked="f" strokeweight=".5pt">
              <v:textbox inset=",0,,0">
                <w:txbxContent>
                  <w:p w14:paraId="51B593DC" w14:textId="0B2DEE05" w:rsidR="006B79DE" w:rsidRPr="008637B5" w:rsidRDefault="008637B5" w:rsidP="008637B5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8637B5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7B511C" w14:textId="77777777" w:rsidR="005F3968" w:rsidRDefault="005F3968" w:rsidP="002862F1">
      <w:pPr>
        <w:spacing w:before="120"/>
      </w:pPr>
      <w:r>
        <w:separator/>
      </w:r>
    </w:p>
  </w:footnote>
  <w:footnote w:type="continuationSeparator" w:id="0">
    <w:p w14:paraId="43103E1B" w14:textId="77777777" w:rsidR="005F3968" w:rsidRDefault="005F3968">
      <w:r>
        <w:continuationSeparator/>
      </w:r>
    </w:p>
  </w:footnote>
  <w:footnote w:type="continuationNotice" w:id="1">
    <w:p w14:paraId="5B462009" w14:textId="77777777" w:rsidR="005F3968" w:rsidRDefault="005F3968">
      <w:pPr>
        <w:spacing w:after="0" w:line="240" w:lineRule="auto"/>
      </w:pPr>
    </w:p>
  </w:footnote>
  <w:footnote w:id="2">
    <w:p w14:paraId="4888B208" w14:textId="6FA4F32A" w:rsidR="00FA40AC" w:rsidRDefault="00FA40AC" w:rsidP="00FA40AC">
      <w:pPr>
        <w:pStyle w:val="FootnoteText"/>
      </w:pPr>
      <w:r>
        <w:rPr>
          <w:rStyle w:val="FootnoteReference"/>
        </w:rPr>
        <w:footnoteRef/>
      </w:r>
      <w:r>
        <w:t xml:space="preserve"> Terms in </w:t>
      </w:r>
      <w:hyperlink w:anchor="_Glossary" w:history="1">
        <w:r w:rsidRPr="00DA6687">
          <w:rPr>
            <w:rStyle w:val="Hyperlink"/>
          </w:rPr>
          <w:t>blue</w:t>
        </w:r>
      </w:hyperlink>
      <w:r>
        <w:t xml:space="preserve"> are included in the </w:t>
      </w:r>
      <w:r w:rsidR="00CF497A">
        <w:t>‘</w:t>
      </w:r>
      <w:r>
        <w:fldChar w:fldCharType="begin"/>
      </w:r>
      <w:r>
        <w:instrText xml:space="preserve"> REF _Ref185613169 \h </w:instrText>
      </w:r>
      <w:r>
        <w:fldChar w:fldCharType="separate"/>
      </w:r>
      <w:r>
        <w:t>Glossary</w:t>
      </w:r>
      <w:r>
        <w:fldChar w:fldCharType="end"/>
      </w:r>
      <w:r w:rsidR="00CF497A">
        <w:t>’</w:t>
      </w:r>
      <w:r>
        <w:t xml:space="preserve"> at the end of this document.</w:t>
      </w:r>
    </w:p>
  </w:footnote>
  <w:footnote w:id="3">
    <w:p w14:paraId="3F22A729" w14:textId="77777777" w:rsidR="00FA40AC" w:rsidRDefault="00FA40AC" w:rsidP="00FA40AC">
      <w:pPr>
        <w:pStyle w:val="FootnoteText"/>
      </w:pPr>
      <w:r>
        <w:rPr>
          <w:rStyle w:val="FootnoteReference"/>
        </w:rPr>
        <w:footnoteRef/>
      </w:r>
      <w:r>
        <w:t xml:space="preserve"> IBAC is Victoria’s anti-</w:t>
      </w:r>
      <w:hyperlink w:anchor="corruption" w:history="1">
        <w:r w:rsidRPr="005C0BEF">
          <w:rPr>
            <w:rStyle w:val="Hyperlink"/>
          </w:rPr>
          <w:t>corruption</w:t>
        </w:r>
      </w:hyperlink>
      <w:r>
        <w:t xml:space="preserve"> agency responsible for preventing and exposing public sector </w:t>
      </w:r>
      <w:hyperlink w:anchor="corruption" w:history="1">
        <w:r w:rsidRPr="005C0BEF">
          <w:rPr>
            <w:rStyle w:val="Hyperlink"/>
          </w:rPr>
          <w:t>corruption</w:t>
        </w:r>
      </w:hyperlink>
      <w:r>
        <w:t xml:space="preserve"> and police misconduct: </w:t>
      </w:r>
      <w:hyperlink r:id="rId1" w:history="1">
        <w:r w:rsidRPr="00CC345C">
          <w:rPr>
            <w:rStyle w:val="Hyperlink"/>
          </w:rPr>
          <w:t>www.ibac.vic.gov.au</w:t>
        </w:r>
      </w:hyperlink>
      <w:r>
        <w:t>.</w:t>
      </w:r>
    </w:p>
  </w:footnote>
  <w:footnote w:id="4">
    <w:p w14:paraId="6049C4FD" w14:textId="49C1B6F5" w:rsidR="00FA40AC" w:rsidRDefault="00FA40AC" w:rsidP="00FA40AC">
      <w:pPr>
        <w:pStyle w:val="FootnoteText"/>
      </w:pPr>
      <w:r>
        <w:rPr>
          <w:rStyle w:val="FootnoteReference"/>
        </w:rPr>
        <w:footnoteRef/>
      </w:r>
      <w:r>
        <w:t xml:space="preserve"> S</w:t>
      </w:r>
      <w:r w:rsidRPr="007C47F9">
        <w:t xml:space="preserve">ection 3.6 </w:t>
      </w:r>
      <w:r w:rsidRPr="00750C80">
        <w:t xml:space="preserve">Reporting </w:t>
      </w:r>
      <w:r w:rsidR="00CF497A">
        <w:t>u</w:t>
      </w:r>
      <w:r w:rsidRPr="00750C80">
        <w:t xml:space="preserve">nethical </w:t>
      </w:r>
      <w:r w:rsidR="00CF497A">
        <w:t>b</w:t>
      </w:r>
      <w:r w:rsidRPr="00750C80">
        <w:t>ehaviour</w:t>
      </w:r>
      <w:r>
        <w:t>.</w:t>
      </w:r>
    </w:p>
  </w:footnote>
  <w:footnote w:id="5">
    <w:p w14:paraId="251940A8" w14:textId="77777777" w:rsidR="00221D24" w:rsidRDefault="00221D24" w:rsidP="00221D24">
      <w:pPr>
        <w:pStyle w:val="FootnoteText"/>
      </w:pPr>
      <w:r>
        <w:rPr>
          <w:rStyle w:val="FootnoteReference"/>
        </w:rPr>
        <w:footnoteRef/>
      </w:r>
      <w:r>
        <w:t xml:space="preserve"> Refer to section </w:t>
      </w:r>
      <w:bookmarkStart w:id="12" w:name="_Toc176872048"/>
      <w:r w:rsidRPr="00B126D8">
        <w:t>14</w:t>
      </w:r>
      <w:r>
        <w:t xml:space="preserve"> </w:t>
      </w:r>
      <w:bookmarkEnd w:id="12"/>
      <w:r>
        <w:t>of the PID Act for a complete list of persons or bodies to which certain PIDs must be made.</w:t>
      </w:r>
    </w:p>
  </w:footnote>
  <w:footnote w:id="6">
    <w:p w14:paraId="5C493B4C" w14:textId="77777777" w:rsidR="00221D24" w:rsidRDefault="00221D24" w:rsidP="00221D24">
      <w:pPr>
        <w:pStyle w:val="FootnoteText"/>
      </w:pPr>
      <w:r>
        <w:rPr>
          <w:rStyle w:val="FootnoteReference"/>
        </w:rPr>
        <w:footnoteRef/>
      </w:r>
      <w:r>
        <w:t xml:space="preserve"> For example, by using an</w:t>
      </w:r>
      <w:r w:rsidRPr="00F31359">
        <w:t xml:space="preserve"> </w:t>
      </w:r>
      <w:hyperlink r:id="rId2" w:tgtFrame="_blank" w:history="1">
        <w:r w:rsidRPr="004F3628">
          <w:rPr>
            <w:rStyle w:val="Hyperlink"/>
          </w:rPr>
          <w:t>end-to-end encrypted email service</w:t>
        </w:r>
      </w:hyperlink>
      <w:r>
        <w:t>.</w:t>
      </w:r>
    </w:p>
  </w:footnote>
  <w:footnote w:id="7">
    <w:p w14:paraId="423F8B10" w14:textId="77777777" w:rsidR="0078675A" w:rsidRDefault="0078675A" w:rsidP="0078675A">
      <w:pPr>
        <w:pStyle w:val="FootnoteText"/>
      </w:pPr>
      <w:r>
        <w:rPr>
          <w:rStyle w:val="FootnoteReference"/>
        </w:rPr>
        <w:footnoteRef/>
      </w:r>
      <w:r>
        <w:t xml:space="preserve"> These protections are listed in full under Part 6 of the PID Act.</w:t>
      </w:r>
    </w:p>
  </w:footnote>
  <w:footnote w:id="8">
    <w:p w14:paraId="3370BC04" w14:textId="78DBE6FD" w:rsidR="007F0D24" w:rsidRDefault="007F0D24" w:rsidP="007F0D2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B0BE0">
        <w:t xml:space="preserve">Additional examples of what constitutes </w:t>
      </w:r>
      <w:hyperlink w:anchor="improper_conduct" w:history="1">
        <w:r w:rsidR="00E11A81" w:rsidRPr="00B34E8D">
          <w:rPr>
            <w:rStyle w:val="Hyperlink"/>
            <w:szCs w:val="21"/>
          </w:rPr>
          <w:t>improper conduct</w:t>
        </w:r>
      </w:hyperlink>
      <w:r w:rsidR="00E11A81">
        <w:rPr>
          <w:rStyle w:val="Hyperlink"/>
          <w:szCs w:val="21"/>
        </w:rPr>
        <w:t xml:space="preserve"> </w:t>
      </w:r>
      <w:r w:rsidRPr="008B0BE0">
        <w:t>are outlined in Section 4 of the PID Act.</w:t>
      </w:r>
    </w:p>
  </w:footnote>
  <w:footnote w:id="9">
    <w:p w14:paraId="06E9A1ED" w14:textId="77777777" w:rsidR="007F0D24" w:rsidRDefault="007F0D24" w:rsidP="007F0D24">
      <w:pPr>
        <w:pStyle w:val="FootnoteText"/>
      </w:pPr>
      <w:r>
        <w:rPr>
          <w:rStyle w:val="FootnoteReference"/>
        </w:rPr>
        <w:footnoteRef/>
      </w:r>
      <w:r>
        <w:t xml:space="preserve"> Schedule 2—Persons permitted to receive public interest disclosure on behalf of entity of the PID Act.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70036B" w14:textId="77777777" w:rsidR="008637B5" w:rsidRDefault="008637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26F88E" w14:textId="77777777" w:rsidR="00EC40D5" w:rsidRDefault="00EC40D5" w:rsidP="00EC40D5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2BCFE2" w14:textId="77777777" w:rsidR="008637B5" w:rsidRDefault="008637B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17A37" w14:textId="4937C217" w:rsidR="00E261B3" w:rsidRPr="0051568D" w:rsidRDefault="005508E1" w:rsidP="0011701A">
    <w:pPr>
      <w:pStyle w:val="Header"/>
    </w:pPr>
    <w:r w:rsidRPr="005508E1">
      <w:t xml:space="preserve">Public </w:t>
    </w:r>
    <w:r w:rsidR="00BB57C3">
      <w:t>i</w:t>
    </w:r>
    <w:r w:rsidRPr="005508E1">
      <w:t xml:space="preserve">nterest </w:t>
    </w:r>
    <w:r w:rsidR="00BB57C3">
      <w:t>d</w:t>
    </w:r>
    <w:r w:rsidRPr="005508E1">
      <w:t xml:space="preserve">isclosure </w:t>
    </w:r>
    <w:r w:rsidR="00BB57C3">
      <w:t>p</w:t>
    </w:r>
    <w:r w:rsidRPr="005508E1">
      <w:t xml:space="preserve">rocedures </w:t>
    </w:r>
    <w:r w:rsidR="008C3697">
      <w:ptab w:relativeTo="margin" w:alignment="right" w:leader="none"/>
    </w:r>
    <w:r w:rsidR="008C3697" w:rsidRPr="007E1227">
      <w:rPr>
        <w:b w:val="0"/>
        <w:bCs/>
      </w:rPr>
      <w:fldChar w:fldCharType="begin"/>
    </w:r>
    <w:r w:rsidR="008C3697" w:rsidRPr="007E1227">
      <w:rPr>
        <w:bCs/>
      </w:rPr>
      <w:instrText xml:space="preserve"> PAGE </w:instrText>
    </w:r>
    <w:r w:rsidR="008C3697" w:rsidRPr="007E1227">
      <w:rPr>
        <w:b w:val="0"/>
        <w:bCs/>
      </w:rPr>
      <w:fldChar w:fldCharType="separate"/>
    </w:r>
    <w:r w:rsidR="008C3697" w:rsidRPr="007E1227">
      <w:rPr>
        <w:bCs/>
      </w:rPr>
      <w:t>3</w:t>
    </w:r>
    <w:r w:rsidR="008C3697" w:rsidRPr="007E1227">
      <w:rPr>
        <w:b w:val="0"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355B2917"/>
    <w:multiLevelType w:val="multilevel"/>
    <w:tmpl w:val="802A2AB8"/>
    <w:lvl w:ilvl="0">
      <w:start w:val="1"/>
      <w:numFmt w:val="bullet"/>
      <w:lvlText w:val="•"/>
      <w:lvlJc w:val="left"/>
      <w:pPr>
        <w:ind w:left="568" w:hanging="284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2">
      <w:start w:val="1"/>
      <w:numFmt w:val="none"/>
      <w:lvlRestart w:val="0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284" w:firstLine="0"/>
      </w:pPr>
      <w:rPr>
        <w:rFonts w:hint="default"/>
      </w:rPr>
    </w:lvl>
  </w:abstractNum>
  <w:abstractNum w:abstractNumId="2" w15:restartNumberingAfterBreak="0">
    <w:nsid w:val="3E6C68D4"/>
    <w:multiLevelType w:val="multilevel"/>
    <w:tmpl w:val="1D06E7FE"/>
    <w:styleLink w:val="ZZNumbersdigit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3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52B70B90"/>
    <w:multiLevelType w:val="multilevel"/>
    <w:tmpl w:val="E72E81F2"/>
    <w:lvl w:ilvl="0">
      <w:start w:val="1"/>
      <w:numFmt w:val="bullet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57412572"/>
    <w:multiLevelType w:val="multilevel"/>
    <w:tmpl w:val="9AA2E08A"/>
    <w:lvl w:ilvl="0">
      <w:start w:val="1"/>
      <w:numFmt w:val="bullet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5ACA3324"/>
    <w:multiLevelType w:val="multilevel"/>
    <w:tmpl w:val="3976BE2E"/>
    <w:lvl w:ilvl="0">
      <w:start w:val="5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9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 w16cid:durableId="661127447">
    <w:abstractNumId w:val="2"/>
  </w:num>
  <w:num w:numId="2" w16cid:durableId="176235380">
    <w:abstractNumId w:val="6"/>
  </w:num>
  <w:num w:numId="3" w16cid:durableId="749471010">
    <w:abstractNumId w:val="5"/>
  </w:num>
  <w:num w:numId="4" w16cid:durableId="418868793">
    <w:abstractNumId w:val="9"/>
  </w:num>
  <w:num w:numId="5" w16cid:durableId="496074504">
    <w:abstractNumId w:val="3"/>
  </w:num>
  <w:num w:numId="6" w16cid:durableId="1203983522">
    <w:abstractNumId w:val="0"/>
  </w:num>
  <w:num w:numId="7" w16cid:durableId="555288247">
    <w:abstractNumId w:val="1"/>
  </w:num>
  <w:num w:numId="8" w16cid:durableId="786312660">
    <w:abstractNumId w:val="8"/>
  </w:num>
  <w:num w:numId="9" w16cid:durableId="831750117">
    <w:abstractNumId w:val="7"/>
  </w:num>
  <w:num w:numId="10" w16cid:durableId="1231228517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3C9"/>
    <w:rsid w:val="00000719"/>
    <w:rsid w:val="00003403"/>
    <w:rsid w:val="00005347"/>
    <w:rsid w:val="000072B6"/>
    <w:rsid w:val="0001021B"/>
    <w:rsid w:val="00011D89"/>
    <w:rsid w:val="000154FD"/>
    <w:rsid w:val="00016FBF"/>
    <w:rsid w:val="00022271"/>
    <w:rsid w:val="0002272B"/>
    <w:rsid w:val="000235E8"/>
    <w:rsid w:val="000246EE"/>
    <w:rsid w:val="00024D89"/>
    <w:rsid w:val="000250B6"/>
    <w:rsid w:val="00032D0C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255"/>
    <w:rsid w:val="0006298A"/>
    <w:rsid w:val="000663CD"/>
    <w:rsid w:val="000718BC"/>
    <w:rsid w:val="00073366"/>
    <w:rsid w:val="000733FE"/>
    <w:rsid w:val="00074219"/>
    <w:rsid w:val="00074ED5"/>
    <w:rsid w:val="000835C6"/>
    <w:rsid w:val="0008508E"/>
    <w:rsid w:val="000851BD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3EDB"/>
    <w:rsid w:val="000B52FB"/>
    <w:rsid w:val="000B543D"/>
    <w:rsid w:val="000B55F9"/>
    <w:rsid w:val="000B5BF7"/>
    <w:rsid w:val="000B6BC8"/>
    <w:rsid w:val="000C0303"/>
    <w:rsid w:val="000C42EA"/>
    <w:rsid w:val="000C4546"/>
    <w:rsid w:val="000C5F2B"/>
    <w:rsid w:val="000D1242"/>
    <w:rsid w:val="000E0970"/>
    <w:rsid w:val="000E1910"/>
    <w:rsid w:val="000E3CC7"/>
    <w:rsid w:val="000E4C25"/>
    <w:rsid w:val="000E5582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A00"/>
    <w:rsid w:val="00104FE3"/>
    <w:rsid w:val="0010714F"/>
    <w:rsid w:val="001120C5"/>
    <w:rsid w:val="0011701A"/>
    <w:rsid w:val="00117EC9"/>
    <w:rsid w:val="00120BD3"/>
    <w:rsid w:val="00122FEA"/>
    <w:rsid w:val="001232BD"/>
    <w:rsid w:val="00124ED5"/>
    <w:rsid w:val="001276F0"/>
    <w:rsid w:val="001276FA"/>
    <w:rsid w:val="001409CF"/>
    <w:rsid w:val="0014255B"/>
    <w:rsid w:val="001447B3"/>
    <w:rsid w:val="00152073"/>
    <w:rsid w:val="00154E2D"/>
    <w:rsid w:val="00156598"/>
    <w:rsid w:val="0016176C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71DD"/>
    <w:rsid w:val="00177995"/>
    <w:rsid w:val="00177A8C"/>
    <w:rsid w:val="001800E8"/>
    <w:rsid w:val="00184241"/>
    <w:rsid w:val="00186B33"/>
    <w:rsid w:val="00192A62"/>
    <w:rsid w:val="00192F9D"/>
    <w:rsid w:val="00196EB8"/>
    <w:rsid w:val="00196EFB"/>
    <w:rsid w:val="001979FF"/>
    <w:rsid w:val="00197B17"/>
    <w:rsid w:val="001A1950"/>
    <w:rsid w:val="001A1C54"/>
    <w:rsid w:val="001A3ACE"/>
    <w:rsid w:val="001B058F"/>
    <w:rsid w:val="001B0C77"/>
    <w:rsid w:val="001B0EAE"/>
    <w:rsid w:val="001B738B"/>
    <w:rsid w:val="001C09DB"/>
    <w:rsid w:val="001C277E"/>
    <w:rsid w:val="001C2A72"/>
    <w:rsid w:val="001C31B7"/>
    <w:rsid w:val="001D059E"/>
    <w:rsid w:val="001D0B75"/>
    <w:rsid w:val="001D39A5"/>
    <w:rsid w:val="001D3C09"/>
    <w:rsid w:val="001D44E8"/>
    <w:rsid w:val="001D5B10"/>
    <w:rsid w:val="001D5D56"/>
    <w:rsid w:val="001D60EC"/>
    <w:rsid w:val="001D6F59"/>
    <w:rsid w:val="001E0C5D"/>
    <w:rsid w:val="001E2A36"/>
    <w:rsid w:val="001E44DF"/>
    <w:rsid w:val="001E4C4D"/>
    <w:rsid w:val="001E5058"/>
    <w:rsid w:val="001E639C"/>
    <w:rsid w:val="001E68A5"/>
    <w:rsid w:val="001E6BB0"/>
    <w:rsid w:val="001E7282"/>
    <w:rsid w:val="001F3826"/>
    <w:rsid w:val="001F52DB"/>
    <w:rsid w:val="001F6E46"/>
    <w:rsid w:val="001F7186"/>
    <w:rsid w:val="001F7C91"/>
    <w:rsid w:val="00200176"/>
    <w:rsid w:val="00200FC2"/>
    <w:rsid w:val="002033B7"/>
    <w:rsid w:val="00203B27"/>
    <w:rsid w:val="00206463"/>
    <w:rsid w:val="00206F2F"/>
    <w:rsid w:val="0021053D"/>
    <w:rsid w:val="00210A92"/>
    <w:rsid w:val="00216C03"/>
    <w:rsid w:val="002172A8"/>
    <w:rsid w:val="00220C04"/>
    <w:rsid w:val="00221D24"/>
    <w:rsid w:val="0022278D"/>
    <w:rsid w:val="00225F3E"/>
    <w:rsid w:val="0022701F"/>
    <w:rsid w:val="00227C68"/>
    <w:rsid w:val="002333F5"/>
    <w:rsid w:val="00233724"/>
    <w:rsid w:val="002365B4"/>
    <w:rsid w:val="002432E1"/>
    <w:rsid w:val="00246207"/>
    <w:rsid w:val="00246C5E"/>
    <w:rsid w:val="0024711A"/>
    <w:rsid w:val="00250960"/>
    <w:rsid w:val="00251343"/>
    <w:rsid w:val="00251883"/>
    <w:rsid w:val="002536A4"/>
    <w:rsid w:val="00254F58"/>
    <w:rsid w:val="00261041"/>
    <w:rsid w:val="002620BC"/>
    <w:rsid w:val="00262802"/>
    <w:rsid w:val="00263A90"/>
    <w:rsid w:val="00263C1F"/>
    <w:rsid w:val="0026408B"/>
    <w:rsid w:val="00267C3E"/>
    <w:rsid w:val="00267C4B"/>
    <w:rsid w:val="002709BB"/>
    <w:rsid w:val="0027113F"/>
    <w:rsid w:val="00273BAC"/>
    <w:rsid w:val="002763B3"/>
    <w:rsid w:val="002802E3"/>
    <w:rsid w:val="0028213D"/>
    <w:rsid w:val="00283FE4"/>
    <w:rsid w:val="002862F1"/>
    <w:rsid w:val="002902DE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C42F1"/>
    <w:rsid w:val="002C47C3"/>
    <w:rsid w:val="002D1E0D"/>
    <w:rsid w:val="002D5006"/>
    <w:rsid w:val="002D7819"/>
    <w:rsid w:val="002E01D0"/>
    <w:rsid w:val="002E161D"/>
    <w:rsid w:val="002E3100"/>
    <w:rsid w:val="002E346D"/>
    <w:rsid w:val="002E61F7"/>
    <w:rsid w:val="002E6C95"/>
    <w:rsid w:val="002E7C36"/>
    <w:rsid w:val="002F0107"/>
    <w:rsid w:val="002F3D32"/>
    <w:rsid w:val="002F5F31"/>
    <w:rsid w:val="002F5F46"/>
    <w:rsid w:val="003019D2"/>
    <w:rsid w:val="00302216"/>
    <w:rsid w:val="00303E53"/>
    <w:rsid w:val="00305CC1"/>
    <w:rsid w:val="00306E5F"/>
    <w:rsid w:val="00307E14"/>
    <w:rsid w:val="00314054"/>
    <w:rsid w:val="00315BD8"/>
    <w:rsid w:val="00316F27"/>
    <w:rsid w:val="003201C8"/>
    <w:rsid w:val="003214F1"/>
    <w:rsid w:val="00322E4B"/>
    <w:rsid w:val="00326019"/>
    <w:rsid w:val="00327870"/>
    <w:rsid w:val="0033259D"/>
    <w:rsid w:val="003333D2"/>
    <w:rsid w:val="00333A4A"/>
    <w:rsid w:val="003406C6"/>
    <w:rsid w:val="003418CC"/>
    <w:rsid w:val="0034234D"/>
    <w:rsid w:val="003459BD"/>
    <w:rsid w:val="00350D38"/>
    <w:rsid w:val="00351B36"/>
    <w:rsid w:val="003545F2"/>
    <w:rsid w:val="00357B4E"/>
    <w:rsid w:val="003637C8"/>
    <w:rsid w:val="00366D5A"/>
    <w:rsid w:val="003716FD"/>
    <w:rsid w:val="0037204B"/>
    <w:rsid w:val="00373890"/>
    <w:rsid w:val="00373DE9"/>
    <w:rsid w:val="003744CF"/>
    <w:rsid w:val="00374717"/>
    <w:rsid w:val="0037676C"/>
    <w:rsid w:val="003778EB"/>
    <w:rsid w:val="00377D90"/>
    <w:rsid w:val="00381043"/>
    <w:rsid w:val="003829E5"/>
    <w:rsid w:val="00386109"/>
    <w:rsid w:val="00386944"/>
    <w:rsid w:val="00386A48"/>
    <w:rsid w:val="00387225"/>
    <w:rsid w:val="00391E12"/>
    <w:rsid w:val="003956CC"/>
    <w:rsid w:val="00395C9A"/>
    <w:rsid w:val="003A0853"/>
    <w:rsid w:val="003A6B67"/>
    <w:rsid w:val="003B13B6"/>
    <w:rsid w:val="003B15E6"/>
    <w:rsid w:val="003B408A"/>
    <w:rsid w:val="003B4F4C"/>
    <w:rsid w:val="003B5733"/>
    <w:rsid w:val="003C08A2"/>
    <w:rsid w:val="003C0B2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0D44"/>
    <w:rsid w:val="003E375C"/>
    <w:rsid w:val="003E4086"/>
    <w:rsid w:val="003E5C01"/>
    <w:rsid w:val="003E639E"/>
    <w:rsid w:val="003E71E5"/>
    <w:rsid w:val="003F0445"/>
    <w:rsid w:val="003F0CF0"/>
    <w:rsid w:val="003F14B1"/>
    <w:rsid w:val="003F2B20"/>
    <w:rsid w:val="003F3289"/>
    <w:rsid w:val="003F5CB9"/>
    <w:rsid w:val="004013C7"/>
    <w:rsid w:val="00401724"/>
    <w:rsid w:val="00401FCF"/>
    <w:rsid w:val="004022D8"/>
    <w:rsid w:val="0040248F"/>
    <w:rsid w:val="004041BB"/>
    <w:rsid w:val="00406285"/>
    <w:rsid w:val="004112C6"/>
    <w:rsid w:val="004148DA"/>
    <w:rsid w:val="004148F9"/>
    <w:rsid w:val="00414D4A"/>
    <w:rsid w:val="0042084E"/>
    <w:rsid w:val="00421CCC"/>
    <w:rsid w:val="00421EEF"/>
    <w:rsid w:val="00424D65"/>
    <w:rsid w:val="004316F1"/>
    <w:rsid w:val="00442C6C"/>
    <w:rsid w:val="00443CBE"/>
    <w:rsid w:val="00443E8A"/>
    <w:rsid w:val="004441BC"/>
    <w:rsid w:val="00445FEE"/>
    <w:rsid w:val="004468B4"/>
    <w:rsid w:val="0045230A"/>
    <w:rsid w:val="00454AD0"/>
    <w:rsid w:val="00457337"/>
    <w:rsid w:val="00460AD7"/>
    <w:rsid w:val="00462E3D"/>
    <w:rsid w:val="00463012"/>
    <w:rsid w:val="00466E79"/>
    <w:rsid w:val="00470D7D"/>
    <w:rsid w:val="0047372D"/>
    <w:rsid w:val="00473BA3"/>
    <w:rsid w:val="004743DD"/>
    <w:rsid w:val="00474CEA"/>
    <w:rsid w:val="00483968"/>
    <w:rsid w:val="00484F86"/>
    <w:rsid w:val="00490746"/>
    <w:rsid w:val="00490852"/>
    <w:rsid w:val="00491C9C"/>
    <w:rsid w:val="00492F30"/>
    <w:rsid w:val="004946F4"/>
    <w:rsid w:val="0049487E"/>
    <w:rsid w:val="00494FF6"/>
    <w:rsid w:val="004A160D"/>
    <w:rsid w:val="004A3E81"/>
    <w:rsid w:val="004A4195"/>
    <w:rsid w:val="004A5C62"/>
    <w:rsid w:val="004A5CE5"/>
    <w:rsid w:val="004A6949"/>
    <w:rsid w:val="004A707D"/>
    <w:rsid w:val="004C1A59"/>
    <w:rsid w:val="004C27C4"/>
    <w:rsid w:val="004C5541"/>
    <w:rsid w:val="004C6EEE"/>
    <w:rsid w:val="004C702B"/>
    <w:rsid w:val="004D0033"/>
    <w:rsid w:val="004D016B"/>
    <w:rsid w:val="004D1B22"/>
    <w:rsid w:val="004D23CC"/>
    <w:rsid w:val="004D2B24"/>
    <w:rsid w:val="004D36F2"/>
    <w:rsid w:val="004E1106"/>
    <w:rsid w:val="004E138F"/>
    <w:rsid w:val="004E4649"/>
    <w:rsid w:val="004E5C2B"/>
    <w:rsid w:val="004F00DD"/>
    <w:rsid w:val="004F1E34"/>
    <w:rsid w:val="004F2133"/>
    <w:rsid w:val="004F4D39"/>
    <w:rsid w:val="004F5398"/>
    <w:rsid w:val="004F55F1"/>
    <w:rsid w:val="004F6936"/>
    <w:rsid w:val="00503DC6"/>
    <w:rsid w:val="00504619"/>
    <w:rsid w:val="00506F5D"/>
    <w:rsid w:val="00510C37"/>
    <w:rsid w:val="005126D0"/>
    <w:rsid w:val="00514802"/>
    <w:rsid w:val="00514977"/>
    <w:rsid w:val="0051568D"/>
    <w:rsid w:val="005165FE"/>
    <w:rsid w:val="005237BF"/>
    <w:rsid w:val="00523EBD"/>
    <w:rsid w:val="00526AC7"/>
    <w:rsid w:val="00526C15"/>
    <w:rsid w:val="00527A3C"/>
    <w:rsid w:val="00536395"/>
    <w:rsid w:val="00536499"/>
    <w:rsid w:val="00543903"/>
    <w:rsid w:val="00543F11"/>
    <w:rsid w:val="00546305"/>
    <w:rsid w:val="00547A95"/>
    <w:rsid w:val="005508E1"/>
    <w:rsid w:val="0055119B"/>
    <w:rsid w:val="00552987"/>
    <w:rsid w:val="005548B5"/>
    <w:rsid w:val="00554C28"/>
    <w:rsid w:val="0056050C"/>
    <w:rsid w:val="00562B23"/>
    <w:rsid w:val="005679D7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1F89"/>
    <w:rsid w:val="005A479D"/>
    <w:rsid w:val="005A4875"/>
    <w:rsid w:val="005A72BF"/>
    <w:rsid w:val="005B1C6D"/>
    <w:rsid w:val="005B21B6"/>
    <w:rsid w:val="005B36F5"/>
    <w:rsid w:val="005B3A08"/>
    <w:rsid w:val="005B7A63"/>
    <w:rsid w:val="005C0955"/>
    <w:rsid w:val="005C49DA"/>
    <w:rsid w:val="005C50F3"/>
    <w:rsid w:val="005C54B5"/>
    <w:rsid w:val="005C5D80"/>
    <w:rsid w:val="005C5D91"/>
    <w:rsid w:val="005C6254"/>
    <w:rsid w:val="005D07B8"/>
    <w:rsid w:val="005D328C"/>
    <w:rsid w:val="005D6597"/>
    <w:rsid w:val="005E14E7"/>
    <w:rsid w:val="005E26A3"/>
    <w:rsid w:val="005E2ECB"/>
    <w:rsid w:val="005E447E"/>
    <w:rsid w:val="005E4BA0"/>
    <w:rsid w:val="005E4FD1"/>
    <w:rsid w:val="005F0775"/>
    <w:rsid w:val="005F0CF5"/>
    <w:rsid w:val="005F21EB"/>
    <w:rsid w:val="005F3956"/>
    <w:rsid w:val="005F3968"/>
    <w:rsid w:val="00602C51"/>
    <w:rsid w:val="00605908"/>
    <w:rsid w:val="00605F90"/>
    <w:rsid w:val="00610D7C"/>
    <w:rsid w:val="00613414"/>
    <w:rsid w:val="00620154"/>
    <w:rsid w:val="0062408D"/>
    <w:rsid w:val="006240CC"/>
    <w:rsid w:val="00624940"/>
    <w:rsid w:val="006254F8"/>
    <w:rsid w:val="00627DA7"/>
    <w:rsid w:val="0063012C"/>
    <w:rsid w:val="00630DA4"/>
    <w:rsid w:val="00632597"/>
    <w:rsid w:val="006358B4"/>
    <w:rsid w:val="006419AA"/>
    <w:rsid w:val="00643B9B"/>
    <w:rsid w:val="00644B1F"/>
    <w:rsid w:val="00644B7E"/>
    <w:rsid w:val="006454E6"/>
    <w:rsid w:val="006455E3"/>
    <w:rsid w:val="00646235"/>
    <w:rsid w:val="00646A68"/>
    <w:rsid w:val="006473F1"/>
    <w:rsid w:val="006505BD"/>
    <w:rsid w:val="006508EA"/>
    <w:rsid w:val="0065092E"/>
    <w:rsid w:val="006557A7"/>
    <w:rsid w:val="00656290"/>
    <w:rsid w:val="00656A3B"/>
    <w:rsid w:val="006608D8"/>
    <w:rsid w:val="00661EDD"/>
    <w:rsid w:val="006621D7"/>
    <w:rsid w:val="0066302A"/>
    <w:rsid w:val="00667770"/>
    <w:rsid w:val="00670597"/>
    <w:rsid w:val="006706CF"/>
    <w:rsid w:val="006706D0"/>
    <w:rsid w:val="00673016"/>
    <w:rsid w:val="00677574"/>
    <w:rsid w:val="0068454C"/>
    <w:rsid w:val="00685D61"/>
    <w:rsid w:val="00691B62"/>
    <w:rsid w:val="006933B5"/>
    <w:rsid w:val="0069361A"/>
    <w:rsid w:val="00693D14"/>
    <w:rsid w:val="00696F27"/>
    <w:rsid w:val="006A18C2"/>
    <w:rsid w:val="006A3383"/>
    <w:rsid w:val="006A6EEA"/>
    <w:rsid w:val="006B077C"/>
    <w:rsid w:val="006B2834"/>
    <w:rsid w:val="006B5307"/>
    <w:rsid w:val="006B6803"/>
    <w:rsid w:val="006B798B"/>
    <w:rsid w:val="006B79DE"/>
    <w:rsid w:val="006D0F16"/>
    <w:rsid w:val="006D2A3F"/>
    <w:rsid w:val="006D2FBC"/>
    <w:rsid w:val="006D7464"/>
    <w:rsid w:val="006E0541"/>
    <w:rsid w:val="006E138B"/>
    <w:rsid w:val="006F0330"/>
    <w:rsid w:val="006F05B5"/>
    <w:rsid w:val="006F1FDC"/>
    <w:rsid w:val="006F6B8C"/>
    <w:rsid w:val="007013EF"/>
    <w:rsid w:val="00703EC2"/>
    <w:rsid w:val="00704654"/>
    <w:rsid w:val="007055BD"/>
    <w:rsid w:val="007173CA"/>
    <w:rsid w:val="007216AA"/>
    <w:rsid w:val="00721AB5"/>
    <w:rsid w:val="00721CFB"/>
    <w:rsid w:val="00721DEF"/>
    <w:rsid w:val="0072251A"/>
    <w:rsid w:val="00724A43"/>
    <w:rsid w:val="00725FCE"/>
    <w:rsid w:val="007273AC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1F27"/>
    <w:rsid w:val="00763139"/>
    <w:rsid w:val="00764582"/>
    <w:rsid w:val="00764AE5"/>
    <w:rsid w:val="00770F37"/>
    <w:rsid w:val="007711A0"/>
    <w:rsid w:val="00771669"/>
    <w:rsid w:val="00772D5E"/>
    <w:rsid w:val="0077463E"/>
    <w:rsid w:val="00776928"/>
    <w:rsid w:val="00776E0F"/>
    <w:rsid w:val="007774B1"/>
    <w:rsid w:val="00777BE1"/>
    <w:rsid w:val="00783199"/>
    <w:rsid w:val="007833D8"/>
    <w:rsid w:val="00785677"/>
    <w:rsid w:val="0078675A"/>
    <w:rsid w:val="00786F16"/>
    <w:rsid w:val="007878A4"/>
    <w:rsid w:val="00791BD7"/>
    <w:rsid w:val="007933F7"/>
    <w:rsid w:val="007941E7"/>
    <w:rsid w:val="00796E20"/>
    <w:rsid w:val="00797C32"/>
    <w:rsid w:val="007A11E8"/>
    <w:rsid w:val="007A1293"/>
    <w:rsid w:val="007A379D"/>
    <w:rsid w:val="007B06D4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4560"/>
    <w:rsid w:val="007C7301"/>
    <w:rsid w:val="007C7859"/>
    <w:rsid w:val="007C7F28"/>
    <w:rsid w:val="007D1466"/>
    <w:rsid w:val="007D227E"/>
    <w:rsid w:val="007D2BDE"/>
    <w:rsid w:val="007D2FB6"/>
    <w:rsid w:val="007D3C98"/>
    <w:rsid w:val="007D49EB"/>
    <w:rsid w:val="007D5E1C"/>
    <w:rsid w:val="007E0DE2"/>
    <w:rsid w:val="007E1227"/>
    <w:rsid w:val="007E2F45"/>
    <w:rsid w:val="007E3B98"/>
    <w:rsid w:val="007E417A"/>
    <w:rsid w:val="007E538B"/>
    <w:rsid w:val="007F0D24"/>
    <w:rsid w:val="007F31B6"/>
    <w:rsid w:val="007F546C"/>
    <w:rsid w:val="007F625F"/>
    <w:rsid w:val="007F665E"/>
    <w:rsid w:val="00800412"/>
    <w:rsid w:val="00800E82"/>
    <w:rsid w:val="0080587B"/>
    <w:rsid w:val="00806468"/>
    <w:rsid w:val="008119CA"/>
    <w:rsid w:val="008130C4"/>
    <w:rsid w:val="008155F0"/>
    <w:rsid w:val="00816735"/>
    <w:rsid w:val="00820141"/>
    <w:rsid w:val="00820E0C"/>
    <w:rsid w:val="008213F0"/>
    <w:rsid w:val="00821852"/>
    <w:rsid w:val="00823275"/>
    <w:rsid w:val="0082366F"/>
    <w:rsid w:val="00825BA9"/>
    <w:rsid w:val="00830697"/>
    <w:rsid w:val="00832517"/>
    <w:rsid w:val="008338A2"/>
    <w:rsid w:val="00835FAF"/>
    <w:rsid w:val="00841AA9"/>
    <w:rsid w:val="008438DE"/>
    <w:rsid w:val="008474FE"/>
    <w:rsid w:val="00850838"/>
    <w:rsid w:val="00852DEA"/>
    <w:rsid w:val="00853EE4"/>
    <w:rsid w:val="008554B9"/>
    <w:rsid w:val="00855535"/>
    <w:rsid w:val="00855920"/>
    <w:rsid w:val="00857C5A"/>
    <w:rsid w:val="0086255E"/>
    <w:rsid w:val="008633F0"/>
    <w:rsid w:val="00863624"/>
    <w:rsid w:val="008637B5"/>
    <w:rsid w:val="00867D9D"/>
    <w:rsid w:val="00872E0A"/>
    <w:rsid w:val="00873594"/>
    <w:rsid w:val="00873AFD"/>
    <w:rsid w:val="00875285"/>
    <w:rsid w:val="0087781B"/>
    <w:rsid w:val="00884B62"/>
    <w:rsid w:val="0088529C"/>
    <w:rsid w:val="00887903"/>
    <w:rsid w:val="0089105A"/>
    <w:rsid w:val="0089270A"/>
    <w:rsid w:val="00893AF6"/>
    <w:rsid w:val="00894BC4"/>
    <w:rsid w:val="008A28A8"/>
    <w:rsid w:val="008A5B32"/>
    <w:rsid w:val="008A717A"/>
    <w:rsid w:val="008B08F0"/>
    <w:rsid w:val="008B0AAA"/>
    <w:rsid w:val="008B2ABA"/>
    <w:rsid w:val="008B2EE4"/>
    <w:rsid w:val="008B4C1C"/>
    <w:rsid w:val="008B4D3D"/>
    <w:rsid w:val="008B4F50"/>
    <w:rsid w:val="008B57C7"/>
    <w:rsid w:val="008C2D17"/>
    <w:rsid w:val="008C2F92"/>
    <w:rsid w:val="008C3697"/>
    <w:rsid w:val="008C5557"/>
    <w:rsid w:val="008C589D"/>
    <w:rsid w:val="008C6D51"/>
    <w:rsid w:val="008D2846"/>
    <w:rsid w:val="008D4236"/>
    <w:rsid w:val="008D462F"/>
    <w:rsid w:val="008D6DCF"/>
    <w:rsid w:val="008E3DE9"/>
    <w:rsid w:val="008E3FE0"/>
    <w:rsid w:val="008E4376"/>
    <w:rsid w:val="008E7A0A"/>
    <w:rsid w:val="008E7B49"/>
    <w:rsid w:val="008F59F6"/>
    <w:rsid w:val="00900719"/>
    <w:rsid w:val="009017AC"/>
    <w:rsid w:val="00902A9A"/>
    <w:rsid w:val="00904A1C"/>
    <w:rsid w:val="00904AB4"/>
    <w:rsid w:val="00905030"/>
    <w:rsid w:val="00906490"/>
    <w:rsid w:val="00910169"/>
    <w:rsid w:val="009111B2"/>
    <w:rsid w:val="009151F5"/>
    <w:rsid w:val="0092121D"/>
    <w:rsid w:val="009220CA"/>
    <w:rsid w:val="00924AE1"/>
    <w:rsid w:val="009269B1"/>
    <w:rsid w:val="0092724D"/>
    <w:rsid w:val="009272B3"/>
    <w:rsid w:val="009315BE"/>
    <w:rsid w:val="0093338F"/>
    <w:rsid w:val="00933790"/>
    <w:rsid w:val="00937BD9"/>
    <w:rsid w:val="00947D01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308C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042"/>
    <w:rsid w:val="0099232C"/>
    <w:rsid w:val="00994386"/>
    <w:rsid w:val="009969EF"/>
    <w:rsid w:val="009A13D8"/>
    <w:rsid w:val="009A279E"/>
    <w:rsid w:val="009A3015"/>
    <w:rsid w:val="009A3490"/>
    <w:rsid w:val="009A612F"/>
    <w:rsid w:val="009B0A6F"/>
    <w:rsid w:val="009B0A94"/>
    <w:rsid w:val="009B2AE8"/>
    <w:rsid w:val="009B3136"/>
    <w:rsid w:val="009B4327"/>
    <w:rsid w:val="009B59E9"/>
    <w:rsid w:val="009B70AA"/>
    <w:rsid w:val="009C0CC1"/>
    <w:rsid w:val="009C5E77"/>
    <w:rsid w:val="009C7A7E"/>
    <w:rsid w:val="009D02E8"/>
    <w:rsid w:val="009D3D72"/>
    <w:rsid w:val="009D51D0"/>
    <w:rsid w:val="009D59BA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6BCB"/>
    <w:rsid w:val="009F7B78"/>
    <w:rsid w:val="009F7C7C"/>
    <w:rsid w:val="00A0057A"/>
    <w:rsid w:val="00A02FA1"/>
    <w:rsid w:val="00A04CCE"/>
    <w:rsid w:val="00A07421"/>
    <w:rsid w:val="00A0776B"/>
    <w:rsid w:val="00A10F04"/>
    <w:rsid w:val="00A10FB9"/>
    <w:rsid w:val="00A11421"/>
    <w:rsid w:val="00A12297"/>
    <w:rsid w:val="00A1389F"/>
    <w:rsid w:val="00A149A8"/>
    <w:rsid w:val="00A14E59"/>
    <w:rsid w:val="00A157B1"/>
    <w:rsid w:val="00A17816"/>
    <w:rsid w:val="00A22229"/>
    <w:rsid w:val="00A24442"/>
    <w:rsid w:val="00A2721E"/>
    <w:rsid w:val="00A31CF7"/>
    <w:rsid w:val="00A330BB"/>
    <w:rsid w:val="00A4333D"/>
    <w:rsid w:val="00A44882"/>
    <w:rsid w:val="00A45125"/>
    <w:rsid w:val="00A465EC"/>
    <w:rsid w:val="00A54715"/>
    <w:rsid w:val="00A6061C"/>
    <w:rsid w:val="00A611A8"/>
    <w:rsid w:val="00A62D44"/>
    <w:rsid w:val="00A633C9"/>
    <w:rsid w:val="00A67263"/>
    <w:rsid w:val="00A7161C"/>
    <w:rsid w:val="00A77AA3"/>
    <w:rsid w:val="00A8236D"/>
    <w:rsid w:val="00A854EB"/>
    <w:rsid w:val="00A8648A"/>
    <w:rsid w:val="00A872E5"/>
    <w:rsid w:val="00A91406"/>
    <w:rsid w:val="00A96E65"/>
    <w:rsid w:val="00A97C72"/>
    <w:rsid w:val="00AA268E"/>
    <w:rsid w:val="00AA310B"/>
    <w:rsid w:val="00AA46AA"/>
    <w:rsid w:val="00AA63D4"/>
    <w:rsid w:val="00AB06E8"/>
    <w:rsid w:val="00AB1CD3"/>
    <w:rsid w:val="00AB352F"/>
    <w:rsid w:val="00AB4371"/>
    <w:rsid w:val="00AB4FC1"/>
    <w:rsid w:val="00AC274B"/>
    <w:rsid w:val="00AC3E01"/>
    <w:rsid w:val="00AC4764"/>
    <w:rsid w:val="00AC6D36"/>
    <w:rsid w:val="00AD0CBA"/>
    <w:rsid w:val="00AD177A"/>
    <w:rsid w:val="00AD2087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466B"/>
    <w:rsid w:val="00AF5F04"/>
    <w:rsid w:val="00AF7841"/>
    <w:rsid w:val="00B00672"/>
    <w:rsid w:val="00B01507"/>
    <w:rsid w:val="00B01B4D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4E8D"/>
    <w:rsid w:val="00B3588E"/>
    <w:rsid w:val="00B41F3D"/>
    <w:rsid w:val="00B431E8"/>
    <w:rsid w:val="00B45141"/>
    <w:rsid w:val="00B46DE7"/>
    <w:rsid w:val="00B519CD"/>
    <w:rsid w:val="00B5273A"/>
    <w:rsid w:val="00B57329"/>
    <w:rsid w:val="00B60E61"/>
    <w:rsid w:val="00B62B50"/>
    <w:rsid w:val="00B62B7E"/>
    <w:rsid w:val="00B635B7"/>
    <w:rsid w:val="00B63AE8"/>
    <w:rsid w:val="00B65950"/>
    <w:rsid w:val="00B66D83"/>
    <w:rsid w:val="00B672C0"/>
    <w:rsid w:val="00B676FD"/>
    <w:rsid w:val="00B75646"/>
    <w:rsid w:val="00B80DF9"/>
    <w:rsid w:val="00B90729"/>
    <w:rsid w:val="00B907DA"/>
    <w:rsid w:val="00B94CD5"/>
    <w:rsid w:val="00B950BC"/>
    <w:rsid w:val="00B9714C"/>
    <w:rsid w:val="00BA29AD"/>
    <w:rsid w:val="00BA33CF"/>
    <w:rsid w:val="00BA3F8D"/>
    <w:rsid w:val="00BB57C3"/>
    <w:rsid w:val="00BB7A10"/>
    <w:rsid w:val="00BC3A2C"/>
    <w:rsid w:val="00BC3E8F"/>
    <w:rsid w:val="00BC60BE"/>
    <w:rsid w:val="00BC7468"/>
    <w:rsid w:val="00BC7D4F"/>
    <w:rsid w:val="00BC7ED7"/>
    <w:rsid w:val="00BD2850"/>
    <w:rsid w:val="00BE28D2"/>
    <w:rsid w:val="00BE3831"/>
    <w:rsid w:val="00BE4A64"/>
    <w:rsid w:val="00BE5E43"/>
    <w:rsid w:val="00BF30B2"/>
    <w:rsid w:val="00BF557D"/>
    <w:rsid w:val="00BF574E"/>
    <w:rsid w:val="00BF7F58"/>
    <w:rsid w:val="00C00727"/>
    <w:rsid w:val="00C01381"/>
    <w:rsid w:val="00C01AB1"/>
    <w:rsid w:val="00C026A0"/>
    <w:rsid w:val="00C06137"/>
    <w:rsid w:val="00C06F81"/>
    <w:rsid w:val="00C079B8"/>
    <w:rsid w:val="00C10037"/>
    <w:rsid w:val="00C123EA"/>
    <w:rsid w:val="00C12A49"/>
    <w:rsid w:val="00C133EE"/>
    <w:rsid w:val="00C149D0"/>
    <w:rsid w:val="00C154C9"/>
    <w:rsid w:val="00C23598"/>
    <w:rsid w:val="00C26588"/>
    <w:rsid w:val="00C26EA4"/>
    <w:rsid w:val="00C27DE9"/>
    <w:rsid w:val="00C32989"/>
    <w:rsid w:val="00C33388"/>
    <w:rsid w:val="00C35484"/>
    <w:rsid w:val="00C4173A"/>
    <w:rsid w:val="00C41D24"/>
    <w:rsid w:val="00C50DED"/>
    <w:rsid w:val="00C538AF"/>
    <w:rsid w:val="00C53F90"/>
    <w:rsid w:val="00C556BA"/>
    <w:rsid w:val="00C602FF"/>
    <w:rsid w:val="00C61174"/>
    <w:rsid w:val="00C6148F"/>
    <w:rsid w:val="00C621B1"/>
    <w:rsid w:val="00C62F7A"/>
    <w:rsid w:val="00C63AC6"/>
    <w:rsid w:val="00C63B9C"/>
    <w:rsid w:val="00C6682F"/>
    <w:rsid w:val="00C67BF4"/>
    <w:rsid w:val="00C702E4"/>
    <w:rsid w:val="00C704F6"/>
    <w:rsid w:val="00C7275E"/>
    <w:rsid w:val="00C74C5D"/>
    <w:rsid w:val="00C863C4"/>
    <w:rsid w:val="00C8746D"/>
    <w:rsid w:val="00C920EA"/>
    <w:rsid w:val="00C93C3E"/>
    <w:rsid w:val="00C974F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4604"/>
    <w:rsid w:val="00CB7800"/>
    <w:rsid w:val="00CC0C72"/>
    <w:rsid w:val="00CC2BFD"/>
    <w:rsid w:val="00CD3476"/>
    <w:rsid w:val="00CD64DF"/>
    <w:rsid w:val="00CE225F"/>
    <w:rsid w:val="00CF2F50"/>
    <w:rsid w:val="00CF3D21"/>
    <w:rsid w:val="00CF497A"/>
    <w:rsid w:val="00CF6198"/>
    <w:rsid w:val="00D00DC9"/>
    <w:rsid w:val="00D01A68"/>
    <w:rsid w:val="00D02919"/>
    <w:rsid w:val="00D04C61"/>
    <w:rsid w:val="00D05B8D"/>
    <w:rsid w:val="00D065A2"/>
    <w:rsid w:val="00D079AA"/>
    <w:rsid w:val="00D07F00"/>
    <w:rsid w:val="00D1130F"/>
    <w:rsid w:val="00D12DE7"/>
    <w:rsid w:val="00D17B72"/>
    <w:rsid w:val="00D22B83"/>
    <w:rsid w:val="00D23981"/>
    <w:rsid w:val="00D3185C"/>
    <w:rsid w:val="00D3205F"/>
    <w:rsid w:val="00D3318E"/>
    <w:rsid w:val="00D33E72"/>
    <w:rsid w:val="00D35BD6"/>
    <w:rsid w:val="00D361B5"/>
    <w:rsid w:val="00D405AC"/>
    <w:rsid w:val="00D411A2"/>
    <w:rsid w:val="00D41651"/>
    <w:rsid w:val="00D42CF9"/>
    <w:rsid w:val="00D4469B"/>
    <w:rsid w:val="00D4606D"/>
    <w:rsid w:val="00D46C92"/>
    <w:rsid w:val="00D50B9C"/>
    <w:rsid w:val="00D52D73"/>
    <w:rsid w:val="00D52E58"/>
    <w:rsid w:val="00D56B20"/>
    <w:rsid w:val="00D578B3"/>
    <w:rsid w:val="00D618F4"/>
    <w:rsid w:val="00D714CC"/>
    <w:rsid w:val="00D7332B"/>
    <w:rsid w:val="00D75EA7"/>
    <w:rsid w:val="00D81ADF"/>
    <w:rsid w:val="00D81F21"/>
    <w:rsid w:val="00D85C1D"/>
    <w:rsid w:val="00D864F2"/>
    <w:rsid w:val="00D92542"/>
    <w:rsid w:val="00D92F95"/>
    <w:rsid w:val="00D933D2"/>
    <w:rsid w:val="00D943F8"/>
    <w:rsid w:val="00D95470"/>
    <w:rsid w:val="00D96B55"/>
    <w:rsid w:val="00DA2619"/>
    <w:rsid w:val="00DA4239"/>
    <w:rsid w:val="00DA65DE"/>
    <w:rsid w:val="00DA7731"/>
    <w:rsid w:val="00DB0B61"/>
    <w:rsid w:val="00DB1474"/>
    <w:rsid w:val="00DB2962"/>
    <w:rsid w:val="00DB2D40"/>
    <w:rsid w:val="00DB47BD"/>
    <w:rsid w:val="00DB52FB"/>
    <w:rsid w:val="00DB678C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2577"/>
    <w:rsid w:val="00DD40AF"/>
    <w:rsid w:val="00DD487D"/>
    <w:rsid w:val="00DD4E83"/>
    <w:rsid w:val="00DD5608"/>
    <w:rsid w:val="00DD6628"/>
    <w:rsid w:val="00DD6945"/>
    <w:rsid w:val="00DE0323"/>
    <w:rsid w:val="00DE2D04"/>
    <w:rsid w:val="00DE3250"/>
    <w:rsid w:val="00DE451A"/>
    <w:rsid w:val="00DE5793"/>
    <w:rsid w:val="00DE6028"/>
    <w:rsid w:val="00DE78A3"/>
    <w:rsid w:val="00DF1A71"/>
    <w:rsid w:val="00DF1B27"/>
    <w:rsid w:val="00DF50FC"/>
    <w:rsid w:val="00DF68C7"/>
    <w:rsid w:val="00DF731A"/>
    <w:rsid w:val="00E06B75"/>
    <w:rsid w:val="00E07A2F"/>
    <w:rsid w:val="00E11326"/>
    <w:rsid w:val="00E11332"/>
    <w:rsid w:val="00E11352"/>
    <w:rsid w:val="00E11A81"/>
    <w:rsid w:val="00E170DC"/>
    <w:rsid w:val="00E17546"/>
    <w:rsid w:val="00E210B5"/>
    <w:rsid w:val="00E261B3"/>
    <w:rsid w:val="00E26818"/>
    <w:rsid w:val="00E279D6"/>
    <w:rsid w:val="00E27FFC"/>
    <w:rsid w:val="00E30B15"/>
    <w:rsid w:val="00E33237"/>
    <w:rsid w:val="00E40181"/>
    <w:rsid w:val="00E54950"/>
    <w:rsid w:val="00E56A01"/>
    <w:rsid w:val="00E62622"/>
    <w:rsid w:val="00E629A1"/>
    <w:rsid w:val="00E6794C"/>
    <w:rsid w:val="00E71591"/>
    <w:rsid w:val="00E71CEB"/>
    <w:rsid w:val="00E7474F"/>
    <w:rsid w:val="00E761C0"/>
    <w:rsid w:val="00E80DE3"/>
    <w:rsid w:val="00E8133C"/>
    <w:rsid w:val="00E82C55"/>
    <w:rsid w:val="00E8787E"/>
    <w:rsid w:val="00E92AC3"/>
    <w:rsid w:val="00E93310"/>
    <w:rsid w:val="00E95013"/>
    <w:rsid w:val="00E958D5"/>
    <w:rsid w:val="00EA1360"/>
    <w:rsid w:val="00EA1E91"/>
    <w:rsid w:val="00EA2F6A"/>
    <w:rsid w:val="00EB00E0"/>
    <w:rsid w:val="00EC059F"/>
    <w:rsid w:val="00EC1F24"/>
    <w:rsid w:val="00EC22F6"/>
    <w:rsid w:val="00EC40D5"/>
    <w:rsid w:val="00ED13FC"/>
    <w:rsid w:val="00ED15C3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E5F"/>
    <w:rsid w:val="00F024F3"/>
    <w:rsid w:val="00F02ABA"/>
    <w:rsid w:val="00F0437A"/>
    <w:rsid w:val="00F0516A"/>
    <w:rsid w:val="00F101B8"/>
    <w:rsid w:val="00F11037"/>
    <w:rsid w:val="00F1130D"/>
    <w:rsid w:val="00F13936"/>
    <w:rsid w:val="00F15E92"/>
    <w:rsid w:val="00F16F1B"/>
    <w:rsid w:val="00F173CA"/>
    <w:rsid w:val="00F22ABC"/>
    <w:rsid w:val="00F250A9"/>
    <w:rsid w:val="00F267AF"/>
    <w:rsid w:val="00F30FF4"/>
    <w:rsid w:val="00F3122E"/>
    <w:rsid w:val="00F32368"/>
    <w:rsid w:val="00F331AD"/>
    <w:rsid w:val="00F35287"/>
    <w:rsid w:val="00F40A70"/>
    <w:rsid w:val="00F416A2"/>
    <w:rsid w:val="00F43A37"/>
    <w:rsid w:val="00F451AB"/>
    <w:rsid w:val="00F4641B"/>
    <w:rsid w:val="00F46EB8"/>
    <w:rsid w:val="00F47D5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21F9"/>
    <w:rsid w:val="00F64696"/>
    <w:rsid w:val="00F65668"/>
    <w:rsid w:val="00F65AA9"/>
    <w:rsid w:val="00F66CDB"/>
    <w:rsid w:val="00F6768F"/>
    <w:rsid w:val="00F712D8"/>
    <w:rsid w:val="00F72C2C"/>
    <w:rsid w:val="00F7582E"/>
    <w:rsid w:val="00F76CAB"/>
    <w:rsid w:val="00F772C6"/>
    <w:rsid w:val="00F77DFC"/>
    <w:rsid w:val="00F815B5"/>
    <w:rsid w:val="00F84FA0"/>
    <w:rsid w:val="00F85195"/>
    <w:rsid w:val="00F868E3"/>
    <w:rsid w:val="00F926F5"/>
    <w:rsid w:val="00F938BA"/>
    <w:rsid w:val="00F97919"/>
    <w:rsid w:val="00FA2C46"/>
    <w:rsid w:val="00FA3525"/>
    <w:rsid w:val="00FA40AC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703"/>
    <w:rsid w:val="00FC395C"/>
    <w:rsid w:val="00FC5E8E"/>
    <w:rsid w:val="00FC65B6"/>
    <w:rsid w:val="00FD1AF3"/>
    <w:rsid w:val="00FD3766"/>
    <w:rsid w:val="00FD47C4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7016DDB"/>
  <w15:docId w15:val="{CC02E5A6-BDFF-48D3-8E95-B846D72EF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AD2087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AD2087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2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AD2087"/>
    <w:pPr>
      <w:spacing w:after="240" w:line="560" w:lineRule="atLeast"/>
    </w:pPr>
    <w:rPr>
      <w:rFonts w:ascii="Arial" w:hAnsi="Arial"/>
      <w:b/>
      <w:color w:val="201547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2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3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3"/>
      </w:numPr>
    </w:pPr>
  </w:style>
  <w:style w:type="numbering" w:customStyle="1" w:styleId="ZZTablebullets">
    <w:name w:val="ZZ Table bullets"/>
    <w:basedOn w:val="NoList"/>
    <w:rsid w:val="008E7B49"/>
    <w:pPr>
      <w:numPr>
        <w:numId w:val="3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ind w:left="794" w:hanging="397"/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2"/>
      </w:numPr>
    </w:pPr>
  </w:style>
  <w:style w:type="numbering" w:customStyle="1" w:styleId="ZZNumbersdigit">
    <w:name w:val="ZZ Numbers digit"/>
    <w:rsid w:val="00101001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4"/>
      </w:numPr>
    </w:pPr>
  </w:style>
  <w:style w:type="paragraph" w:customStyle="1" w:styleId="Numberdigit">
    <w:name w:val="Number digit"/>
    <w:basedOn w:val="Body"/>
    <w:uiPriority w:val="2"/>
    <w:rsid w:val="00857C5A"/>
    <w:pPr>
      <w:tabs>
        <w:tab w:val="num" w:pos="397"/>
      </w:tabs>
      <w:ind w:left="397" w:hanging="397"/>
    </w:pPr>
  </w:style>
  <w:style w:type="paragraph" w:customStyle="1" w:styleId="Numberloweralphaindent">
    <w:name w:val="Number lower alpha indent"/>
    <w:basedOn w:val="Body"/>
    <w:uiPriority w:val="3"/>
    <w:rsid w:val="00721CFB"/>
    <w:pPr>
      <w:tabs>
        <w:tab w:val="num" w:pos="794"/>
      </w:tabs>
      <w:ind w:left="794" w:hanging="397"/>
    </w:pPr>
  </w:style>
  <w:style w:type="paragraph" w:customStyle="1" w:styleId="Numberdigitindent">
    <w:name w:val="Number digit indent"/>
    <w:basedOn w:val="Numberloweralphaindent"/>
    <w:uiPriority w:val="3"/>
    <w:rsid w:val="00101001"/>
  </w:style>
  <w:style w:type="paragraph" w:customStyle="1" w:styleId="Numberloweralpha">
    <w:name w:val="Number lower alpha"/>
    <w:basedOn w:val="Body"/>
    <w:uiPriority w:val="3"/>
    <w:rsid w:val="00721CFB"/>
    <w:pPr>
      <w:tabs>
        <w:tab w:val="num" w:pos="397"/>
      </w:tabs>
      <w:ind w:left="397" w:hanging="397"/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5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5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ind w:left="1191" w:hanging="397"/>
    </w:pPr>
  </w:style>
  <w:style w:type="numbering" w:customStyle="1" w:styleId="ZZNumberslowerroman">
    <w:name w:val="ZZ Numbers lower roman"/>
    <w:basedOn w:val="ZZQuotebullets"/>
    <w:rsid w:val="00721CFB"/>
    <w:pPr>
      <w:numPr>
        <w:numId w:val="5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6"/>
      </w:numPr>
    </w:pPr>
  </w:style>
  <w:style w:type="paragraph" w:customStyle="1" w:styleId="Quotebullet1">
    <w:name w:val="Quote bullet 1"/>
    <w:basedOn w:val="Quotetext"/>
    <w:rsid w:val="008E7B49"/>
    <w:pPr>
      <w:numPr>
        <w:numId w:val="4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4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AD2087"/>
    <w:pPr>
      <w:spacing w:line="320" w:lineRule="atLeast"/>
    </w:pPr>
    <w:rPr>
      <w:color w:val="201547"/>
      <w:sz w:val="24"/>
    </w:rPr>
  </w:style>
  <w:style w:type="character" w:customStyle="1" w:styleId="normaltextrun">
    <w:name w:val="normaltextrun"/>
    <w:basedOn w:val="DefaultParagraphFont"/>
    <w:rsid w:val="00FA40AC"/>
  </w:style>
  <w:style w:type="character" w:styleId="Mention">
    <w:name w:val="Mention"/>
    <w:basedOn w:val="DefaultParagraphFont"/>
    <w:uiPriority w:val="99"/>
    <w:unhideWhenUsed/>
    <w:rsid w:val="00221D24"/>
    <w:rPr>
      <w:color w:val="2B579A"/>
      <w:shd w:val="clear" w:color="auto" w:fill="E1DFDD"/>
    </w:rPr>
  </w:style>
  <w:style w:type="paragraph" w:customStyle="1" w:styleId="DHHSbody">
    <w:name w:val="DHHS body"/>
    <w:link w:val="DHHSbodyChar"/>
    <w:uiPriority w:val="99"/>
    <w:qFormat/>
    <w:rsid w:val="00221D24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DHHSbodyChar">
    <w:name w:val="DHHS body Char"/>
    <w:link w:val="DHHSbody"/>
    <w:uiPriority w:val="99"/>
    <w:locked/>
    <w:rsid w:val="00221D24"/>
    <w:rPr>
      <w:rFonts w:ascii="Arial" w:eastAsia="Times" w:hAnsi="Arial"/>
      <w:lang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5508E1"/>
    <w:pPr>
      <w:spacing w:after="200"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image" Target="media/image3.png"/><Relationship Id="rId3" Type="http://schemas.openxmlformats.org/officeDocument/2006/relationships/customXml" Target="../customXml/item3.xml"/><Relationship Id="rId21" Type="http://schemas.openxmlformats.org/officeDocument/2006/relationships/hyperlink" Target="https://dhhsvicgovau.sharepoint.com/sites/LegalPrivacyandIntegrityBranch-CorporateIntegrity/Shared%20Documents/Integrity%20Unit/Integrity%20activities/sharepoint%20and%20intranet%20pages/PID%20files/email" TargetMode="External"/><Relationship Id="rId34" Type="http://schemas.openxmlformats.org/officeDocument/2006/relationships/hyperlink" Target="https://dhhsvicgovau.sharepoint.com/sites/health/SitePages/public-interest-disclosures-whisteblowing.aspx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4.xml"/><Relationship Id="rId33" Type="http://schemas.openxmlformats.org/officeDocument/2006/relationships/hyperlink" Target="https://www.health.vic.gov.au/public-interest-disclosure" TargetMode="Externa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mailto:publicinterestdisclosure@health.vic.gov.au" TargetMode="External"/><Relationship Id="rId29" Type="http://schemas.openxmlformats.org/officeDocument/2006/relationships/hyperlink" Target="https://www.ibac.vic.gov.au/publications-and-resources/article/guidelines-for-making-and-handling-protected-disclosure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bookmark://discloser" TargetMode="External"/><Relationship Id="rId32" Type="http://schemas.openxmlformats.org/officeDocument/2006/relationships/hyperlink" Target="mailto:integrity@health.vic.gov.a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yperlink" Target="mailto:info@ibac.vic.gov.au" TargetMode="External"/><Relationship Id="rId28" Type="http://schemas.openxmlformats.org/officeDocument/2006/relationships/hyperlink" Target="https://www.ibac.vic.gov.au/publications-and-resources/article/guidelines-for-protected-disclosure-welfare-management" TargetMode="External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dhhsvicgovau.sharepoint.com/sites/health/SitePages/integrity-fraud.aspx" TargetMode="External"/><Relationship Id="rId31" Type="http://schemas.openxmlformats.org/officeDocument/2006/relationships/hyperlink" Target="https://www.ibac.vic.gov.au/publications-and-resources/article/information-sheet-key-changes-in-relation-to-public-interest-disclosure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yperlink" Target="https://www.ibac.vic.gov.au/reporting-corruption" TargetMode="External"/><Relationship Id="rId27" Type="http://schemas.openxmlformats.org/officeDocument/2006/relationships/hyperlink" Target="https://www.ibac.vic.gov.au/" TargetMode="External"/><Relationship Id="rId30" Type="http://schemas.openxmlformats.org/officeDocument/2006/relationships/hyperlink" Target="https://www.ibac.vic.gov.au/publications-and-resources/article/guidelines-for-protected-disclosure-welfare-management" TargetMode="External"/><Relationship Id="rId35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proton.me/blog/how-to-send-an-anonymous-email" TargetMode="External"/><Relationship Id="rId1" Type="http://schemas.openxmlformats.org/officeDocument/2006/relationships/hyperlink" Target="http://www.ibac.vic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9A84611E93D24185687811F1CA3B57" ma:contentTypeVersion="20" ma:contentTypeDescription="Create a new document." ma:contentTypeScope="" ma:versionID="d7d600cebe177cf393dd157bb177269e">
  <xsd:schema xmlns:xsd="http://www.w3.org/2001/XMLSchema" xmlns:xs="http://www.w3.org/2001/XMLSchema" xmlns:p="http://schemas.microsoft.com/office/2006/metadata/properties" xmlns:ns2="105436a2-4777-42a4-bbf1-1c5ca941c59d" xmlns:ns3="8e76d776-312f-46ab-8c2a-deaa224cb5d5" xmlns:ns4="5ce0f2b5-5be5-4508-bce9-d7011ece0659" targetNamespace="http://schemas.microsoft.com/office/2006/metadata/properties" ma:root="true" ma:fieldsID="06ac721c16db26585e59f005a407ea64" ns2:_="" ns3:_="" ns4:_="">
    <xsd:import namespace="105436a2-4777-42a4-bbf1-1c5ca941c59d"/>
    <xsd:import namespace="8e76d776-312f-46ab-8c2a-deaa224cb5d5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Notes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5436a2-4777-42a4-bbf1-1c5ca941c5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26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date" ma:index="27" nillable="true" ma:displayName="date" ma:format="DateTime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76d776-312f-46ab-8c2a-deaa224cb5d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f842274-552f-4eae-a842-595876f2dee8}" ma:internalName="TaxCatchAll" ma:showField="CatchAllData" ma:web="8e76d776-312f-46ab-8c2a-deaa224cb5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Notes xmlns="105436a2-4777-42a4-bbf1-1c5ca941c59d" xsi:nil="true"/>
    <lcf76f155ced4ddcb4097134ff3c332f xmlns="105436a2-4777-42a4-bbf1-1c5ca941c59d">
      <Terms xmlns="http://schemas.microsoft.com/office/infopath/2007/PartnerControls"/>
    </lcf76f155ced4ddcb4097134ff3c332f>
    <date xmlns="105436a2-4777-42a4-bbf1-1c5ca941c59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3F2A82-9F1F-42E5-B27A-ADEA3B2303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5436a2-4777-42a4-bbf1-1c5ca941c59d"/>
    <ds:schemaRef ds:uri="8e76d776-312f-46ab-8c2a-deaa224cb5d5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5ce0f2b5-5be5-4508-bce9-d7011ece0659"/>
    <ds:schemaRef ds:uri="105436a2-4777-42a4-bbf1-1c5ca941c59d"/>
  </ds:schemaRefs>
</ds:datastoreItem>
</file>

<file path=customXml/itemProps4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696</TotalTime>
  <Pages>1</Pages>
  <Words>6010</Words>
  <Characters>34259</Characters>
  <Application>Microsoft Office Word</Application>
  <DocSecurity>0</DocSecurity>
  <Lines>285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interest disclosure procedures</vt:lpstr>
    </vt:vector>
  </TitlesOfParts>
  <Manager/>
  <Company>Victoria State Government, Department of Health</Company>
  <LinksUpToDate>false</LinksUpToDate>
  <CharactersWithSpaces>40189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interest disclosure procedures</dc:title>
  <dc:subject/>
  <dc:creator>Microsoft Office User</dc:creator>
  <cp:keywords/>
  <dc:description/>
  <cp:lastModifiedBy>Sarah Luscombe (Health)</cp:lastModifiedBy>
  <cp:revision>198</cp:revision>
  <cp:lastPrinted>2020-03-29T09:28:00Z</cp:lastPrinted>
  <dcterms:created xsi:type="dcterms:W3CDTF">2025-01-15T09:51:00Z</dcterms:created>
  <dcterms:modified xsi:type="dcterms:W3CDTF">2025-03-11T00:11:00Z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0x0101007A9A84611E93D24185687811F1CA3B57</vt:lpwstr>
  </property>
  <property fmtid="{D5CDD505-2E9C-101B-9397-08002B2CF9AE}" pid="4" name="version">
    <vt:lpwstr>v5 12032021</vt:lpwstr>
  </property>
  <property fmtid="{D5CDD505-2E9C-101B-9397-08002B2CF9AE}" pid="5" name="Order">
    <vt:r8>1700</vt:r8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emplateVersion">
    <vt:i4>1</vt:i4>
  </property>
  <property fmtid="{D5CDD505-2E9C-101B-9397-08002B2CF9AE}" pid="10" name="Category">
    <vt:lpwstr>Factsheet</vt:lpwstr>
  </property>
  <property fmtid="{D5CDD505-2E9C-101B-9397-08002B2CF9AE}" pid="11" name="xd_Signature">
    <vt:bool>false</vt:bool>
  </property>
  <property fmtid="{D5CDD505-2E9C-101B-9397-08002B2CF9AE}" pid="12" name="WebPage">
    <vt:lpwstr>https://dhhsvicgovau.sharepoint.com/:w:/s/health/EWXaUebzii1ImqUlOVrj5wgBj3yDAksswrcvHFrRz7p5ng, https://dhhsvicgovau.sharepoint.com/:w:/s/health/EWXaUebzii1ImqUlOVrj5wgBj3yDAksswrcvHFrRz7p5ng</vt:lpwstr>
  </property>
  <property fmtid="{D5CDD505-2E9C-101B-9397-08002B2CF9AE}" pid="13" name="Days before next review">
    <vt:r8>365</vt:r8>
  </property>
  <property fmtid="{D5CDD505-2E9C-101B-9397-08002B2CF9AE}" pid="14" name="_ExtendedDescription">
    <vt:lpwstr/>
  </property>
  <property fmtid="{D5CDD505-2E9C-101B-9397-08002B2CF9AE}" pid="15" name="Tags">
    <vt:lpwstr/>
  </property>
  <property fmtid="{D5CDD505-2E9C-101B-9397-08002B2CF9AE}" pid="16" name="MediaServiceImageTags">
    <vt:lpwstr/>
  </property>
  <property fmtid="{D5CDD505-2E9C-101B-9397-08002B2CF9AE}" pid="17" name="GrammarlyDocumentId">
    <vt:lpwstr>ec7cd14a6703530349cbe20ed933ef41224a9c014516ecc021fa30be3e7af839</vt:lpwstr>
  </property>
  <property fmtid="{D5CDD505-2E9C-101B-9397-08002B2CF9AE}" pid="18" name="MSIP_Label_43e64453-338c-4f93-8a4d-0039a0a41f2a_Enabled">
    <vt:lpwstr>true</vt:lpwstr>
  </property>
  <property fmtid="{D5CDD505-2E9C-101B-9397-08002B2CF9AE}" pid="19" name="MSIP_Label_43e64453-338c-4f93-8a4d-0039a0a41f2a_SetDate">
    <vt:lpwstr>2025-03-06T21:42:44Z</vt:lpwstr>
  </property>
  <property fmtid="{D5CDD505-2E9C-101B-9397-08002B2CF9AE}" pid="20" name="MSIP_Label_43e64453-338c-4f93-8a4d-0039a0a41f2a_Method">
    <vt:lpwstr>Privileged</vt:lpwstr>
  </property>
  <property fmtid="{D5CDD505-2E9C-101B-9397-08002B2CF9AE}" pid="21" name="MSIP_Label_43e64453-338c-4f93-8a4d-0039a0a41f2a_Name">
    <vt:lpwstr>43e64453-338c-4f93-8a4d-0039a0a41f2a</vt:lpwstr>
  </property>
  <property fmtid="{D5CDD505-2E9C-101B-9397-08002B2CF9AE}" pid="22" name="MSIP_Label_43e64453-338c-4f93-8a4d-0039a0a41f2a_SiteId">
    <vt:lpwstr>c0e0601f-0fac-449c-9c88-a104c4eb9f28</vt:lpwstr>
  </property>
  <property fmtid="{D5CDD505-2E9C-101B-9397-08002B2CF9AE}" pid="23" name="MSIP_Label_43e64453-338c-4f93-8a4d-0039a0a41f2a_ActionId">
    <vt:lpwstr>9fba42c9-842a-4c64-ba89-bc25596166e3</vt:lpwstr>
  </property>
  <property fmtid="{D5CDD505-2E9C-101B-9397-08002B2CF9AE}" pid="24" name="MSIP_Label_43e64453-338c-4f93-8a4d-0039a0a41f2a_ContentBits">
    <vt:lpwstr>2</vt:lpwstr>
  </property>
</Properties>
</file>