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184904"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B13A91" w:rsidP="00E91933">
            <w:pPr>
              <w:pStyle w:val="DHHSreportmaintitlewhite"/>
            </w:pPr>
            <w:r>
              <w:t>Psychiatric Illness and Intellectual Disabilities Donations Trust Fund</w:t>
            </w:r>
          </w:p>
          <w:p w:rsidR="00B13A91" w:rsidRDefault="00B13A91" w:rsidP="00E91933">
            <w:pPr>
              <w:pStyle w:val="DHHSreportsubtitlewhite"/>
            </w:pPr>
          </w:p>
          <w:p w:rsidR="00B13A91" w:rsidRDefault="00B13A91" w:rsidP="00E91933">
            <w:pPr>
              <w:pStyle w:val="DHHSreportsubtitlewhite"/>
            </w:pPr>
          </w:p>
          <w:p w:rsidR="00444D82" w:rsidRPr="003072C6" w:rsidRDefault="00B13A91" w:rsidP="00E91933">
            <w:pPr>
              <w:pStyle w:val="DHHSreportsubtitlewhite"/>
            </w:pPr>
            <w:r>
              <w:t>GENERAL GUIDELINES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184904">
        <w:rPr>
          <w:noProof/>
          <w:lang w:eastAsia="en-A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EAC" w:rsidRDefault="00245EAC"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245EAC" w:rsidRDefault="00245EAC"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F53CFD" w:rsidRPr="00636934" w:rsidRDefault="00B13A91" w:rsidP="00636934">
            <w:pPr>
              <w:pStyle w:val="DHHSreportmaintitle"/>
            </w:pPr>
            <w:r>
              <w:lastRenderedPageBreak/>
              <w:t>Psychiatric Illness and Intellectual Disabilities Donations Trust Fund (PIIDDTF)</w:t>
            </w:r>
          </w:p>
          <w:p w:rsidR="00BB47D7" w:rsidRPr="003072C6" w:rsidRDefault="00B13A91" w:rsidP="00630937">
            <w:pPr>
              <w:pStyle w:val="DHHSreportsubtitle"/>
            </w:pPr>
            <w:r>
              <w:t>General Guidelines</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CF5356" w:rsidRDefault="00605B5B" w:rsidP="00605B5B">
            <w:pPr>
              <w:spacing w:after="200" w:line="300" w:lineRule="atLeast"/>
              <w:rPr>
                <w:rFonts w:ascii="Arial" w:eastAsia="Times" w:hAnsi="Arial"/>
                <w:sz w:val="24"/>
                <w:szCs w:val="19"/>
              </w:rPr>
            </w:pPr>
            <w:r w:rsidRPr="00CF5356">
              <w:rPr>
                <w:rFonts w:ascii="Arial" w:eastAsia="Times" w:hAnsi="Arial"/>
                <w:sz w:val="24"/>
                <w:szCs w:val="19"/>
              </w:rPr>
              <w:t xml:space="preserve">To receive this publication in an accessible format phone </w:t>
            </w:r>
            <w:r w:rsidR="008A24C0" w:rsidRPr="00CF5356">
              <w:rPr>
                <w:rFonts w:ascii="Arial" w:eastAsia="Times" w:hAnsi="Arial"/>
                <w:sz w:val="24"/>
                <w:szCs w:val="19"/>
              </w:rPr>
              <w:t>9096 8311</w:t>
            </w:r>
            <w:r w:rsidRPr="00CF5356">
              <w:rPr>
                <w:rFonts w:ascii="Arial" w:eastAsia="Times" w:hAnsi="Arial"/>
                <w:sz w:val="24"/>
                <w:szCs w:val="19"/>
              </w:rPr>
              <w:t xml:space="preserve">, using the National Relay Service 13 36 77 if required, or email </w:t>
            </w:r>
            <w:hyperlink r:id="rId10" w:history="1">
              <w:r w:rsidR="008A24C0" w:rsidRPr="00CF5356">
                <w:rPr>
                  <w:rStyle w:val="Hyperlink"/>
                  <w:rFonts w:ascii="Arial" w:eastAsia="Times" w:hAnsi="Arial"/>
                  <w:sz w:val="24"/>
                  <w:szCs w:val="19"/>
                </w:rPr>
                <w:t>mentalhealth.piiddtf@dhhs.vic.gov.au</w:t>
              </w:r>
            </w:hyperlink>
          </w:p>
          <w:p w:rsidR="008A24C0" w:rsidRPr="00CF5356" w:rsidRDefault="008A24C0" w:rsidP="00605B5B">
            <w:pPr>
              <w:spacing w:after="200" w:line="300" w:lineRule="atLeast"/>
              <w:rPr>
                <w:rFonts w:ascii="Arial" w:eastAsia="Times" w:hAnsi="Arial"/>
                <w:sz w:val="24"/>
                <w:szCs w:val="19"/>
              </w:rPr>
            </w:pPr>
          </w:p>
          <w:p w:rsidR="00605B5B" w:rsidRPr="00CF5356" w:rsidRDefault="00605B5B" w:rsidP="00605B5B">
            <w:pPr>
              <w:spacing w:after="120" w:line="270" w:lineRule="atLeast"/>
              <w:rPr>
                <w:rFonts w:ascii="Arial" w:eastAsia="Times" w:hAnsi="Arial"/>
              </w:rPr>
            </w:pPr>
            <w:r w:rsidRPr="00CF5356">
              <w:rPr>
                <w:rFonts w:ascii="Arial" w:eastAsia="Times" w:hAnsi="Arial"/>
              </w:rPr>
              <w:t>Authorised and published by the Victorian Government, 1 Treasury Place, Melbourne.</w:t>
            </w:r>
          </w:p>
          <w:p w:rsidR="00605B5B" w:rsidRPr="00CF5356" w:rsidRDefault="00605B5B" w:rsidP="00605B5B">
            <w:pPr>
              <w:spacing w:after="120" w:line="270" w:lineRule="atLeast"/>
              <w:rPr>
                <w:rFonts w:ascii="Arial" w:eastAsia="Times" w:hAnsi="Arial"/>
              </w:rPr>
            </w:pPr>
            <w:r w:rsidRPr="00CF5356">
              <w:rPr>
                <w:rFonts w:ascii="Arial" w:eastAsia="Times" w:hAnsi="Arial"/>
              </w:rPr>
              <w:t xml:space="preserve">© State of Victoria, Department of Health </w:t>
            </w:r>
            <w:r w:rsidR="002679D5" w:rsidRPr="00CF5356">
              <w:rPr>
                <w:rFonts w:ascii="Arial" w:eastAsia="Times" w:hAnsi="Arial"/>
              </w:rPr>
              <w:t>and</w:t>
            </w:r>
            <w:r w:rsidRPr="00CF5356">
              <w:rPr>
                <w:rFonts w:ascii="Arial" w:eastAsia="Times" w:hAnsi="Arial"/>
              </w:rPr>
              <w:t xml:space="preserve"> Human Services </w:t>
            </w:r>
            <w:r w:rsidR="00CF5356" w:rsidRPr="00CF5356">
              <w:rPr>
                <w:rFonts w:ascii="Arial" w:eastAsia="Times" w:hAnsi="Arial"/>
              </w:rPr>
              <w:t>July</w:t>
            </w:r>
            <w:r w:rsidR="008A24C0" w:rsidRPr="00CF5356">
              <w:rPr>
                <w:rFonts w:ascii="Arial" w:eastAsia="Times" w:hAnsi="Arial"/>
              </w:rPr>
              <w:t xml:space="preserve"> 2017.</w:t>
            </w:r>
          </w:p>
          <w:p w:rsidR="00A31B8E" w:rsidRDefault="00605B5B" w:rsidP="00A31B8E">
            <w:pPr>
              <w:pStyle w:val="DHHSbody"/>
            </w:pPr>
            <w:r w:rsidRPr="00CF5356">
              <w:rPr>
                <w:szCs w:val="19"/>
              </w:rPr>
              <w:t>Available at</w:t>
            </w:r>
            <w:r w:rsidR="00A31B8E">
              <w:rPr>
                <w:szCs w:val="19"/>
              </w:rPr>
              <w:t>:</w:t>
            </w:r>
            <w:r w:rsidRPr="00CF5356">
              <w:rPr>
                <w:szCs w:val="19"/>
              </w:rPr>
              <w:t xml:space="preserve"> </w:t>
            </w:r>
            <w:hyperlink r:id="rId11" w:history="1">
              <w:r w:rsidR="00A31B8E" w:rsidRPr="00166F48">
                <w:rPr>
                  <w:rStyle w:val="Hyperlink"/>
                </w:rPr>
                <w:t>https://www2.health.vic.gov.au/about/publications/policiesandguidelines/Psychiatric-Illness-and-Intellectual-Disabilities-Donations-Trust-Fund-PIIDDTF-general-guidelines</w:t>
              </w:r>
            </w:hyperlink>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bookmarkStart w:id="0" w:name="_GoBack"/>
      <w:bookmarkEnd w:id="0"/>
    </w:p>
    <w:p w:rsidR="00AC0C3B" w:rsidRPr="00636934" w:rsidRDefault="00AC0C3B" w:rsidP="00B13241">
      <w:pPr>
        <w:pStyle w:val="DHHSTOCheadingreport"/>
      </w:pPr>
      <w:r w:rsidRPr="00636934">
        <w:lastRenderedPageBreak/>
        <w:t>Contents</w:t>
      </w:r>
    </w:p>
    <w:p w:rsidR="00283E7D"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6690860" w:history="1">
        <w:r w:rsidR="00283E7D" w:rsidRPr="004C02EC">
          <w:rPr>
            <w:rStyle w:val="Hyperlink"/>
          </w:rPr>
          <w:t>1 Background</w:t>
        </w:r>
        <w:r w:rsidR="00283E7D">
          <w:rPr>
            <w:webHidden/>
          </w:rPr>
          <w:tab/>
        </w:r>
        <w:r w:rsidR="00283E7D">
          <w:rPr>
            <w:webHidden/>
          </w:rPr>
          <w:fldChar w:fldCharType="begin"/>
        </w:r>
        <w:r w:rsidR="00283E7D">
          <w:rPr>
            <w:webHidden/>
          </w:rPr>
          <w:instrText xml:space="preserve"> PAGEREF _Toc496690860 \h </w:instrText>
        </w:r>
        <w:r w:rsidR="00283E7D">
          <w:rPr>
            <w:webHidden/>
          </w:rPr>
        </w:r>
        <w:r w:rsidR="00283E7D">
          <w:rPr>
            <w:webHidden/>
          </w:rPr>
          <w:fldChar w:fldCharType="separate"/>
        </w:r>
        <w:r w:rsidR="00283E7D">
          <w:rPr>
            <w:webHidden/>
          </w:rPr>
          <w:t>7</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61" w:history="1">
        <w:r w:rsidR="00283E7D" w:rsidRPr="004C02EC">
          <w:rPr>
            <w:rStyle w:val="Hyperlink"/>
          </w:rPr>
          <w:t>2 Amended Guidelines and Application Form</w:t>
        </w:r>
        <w:r w:rsidR="00283E7D">
          <w:rPr>
            <w:webHidden/>
          </w:rPr>
          <w:tab/>
        </w:r>
        <w:r w:rsidR="00283E7D">
          <w:rPr>
            <w:webHidden/>
          </w:rPr>
          <w:fldChar w:fldCharType="begin"/>
        </w:r>
        <w:r w:rsidR="00283E7D">
          <w:rPr>
            <w:webHidden/>
          </w:rPr>
          <w:instrText xml:space="preserve"> PAGEREF _Toc496690861 \h </w:instrText>
        </w:r>
        <w:r w:rsidR="00283E7D">
          <w:rPr>
            <w:webHidden/>
          </w:rPr>
        </w:r>
        <w:r w:rsidR="00283E7D">
          <w:rPr>
            <w:webHidden/>
          </w:rPr>
          <w:fldChar w:fldCharType="separate"/>
        </w:r>
        <w:r w:rsidR="00283E7D">
          <w:rPr>
            <w:webHidden/>
          </w:rPr>
          <w:t>7</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62" w:history="1">
        <w:r w:rsidR="00283E7D" w:rsidRPr="004C02EC">
          <w:rPr>
            <w:rStyle w:val="Hyperlink"/>
          </w:rPr>
          <w:t>3 Purpose</w:t>
        </w:r>
        <w:r w:rsidR="00283E7D">
          <w:rPr>
            <w:webHidden/>
          </w:rPr>
          <w:tab/>
        </w:r>
        <w:r w:rsidR="00283E7D">
          <w:rPr>
            <w:webHidden/>
          </w:rPr>
          <w:fldChar w:fldCharType="begin"/>
        </w:r>
        <w:r w:rsidR="00283E7D">
          <w:rPr>
            <w:webHidden/>
          </w:rPr>
          <w:instrText xml:space="preserve"> PAGEREF _Toc496690862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63" w:history="1">
        <w:r w:rsidR="00283E7D" w:rsidRPr="004C02EC">
          <w:rPr>
            <w:rStyle w:val="Hyperlink"/>
          </w:rPr>
          <w:t>3.1</w:t>
        </w:r>
        <w:r w:rsidR="00283E7D">
          <w:rPr>
            <w:rFonts w:asciiTheme="minorHAnsi" w:eastAsiaTheme="minorEastAsia" w:hAnsiTheme="minorHAnsi" w:cstheme="minorBidi"/>
            <w:sz w:val="22"/>
            <w:szCs w:val="22"/>
            <w:lang w:eastAsia="en-AU"/>
          </w:rPr>
          <w:tab/>
        </w:r>
        <w:r w:rsidR="00283E7D" w:rsidRPr="004C02EC">
          <w:rPr>
            <w:rStyle w:val="Hyperlink"/>
          </w:rPr>
          <w:t>Scope</w:t>
        </w:r>
        <w:r w:rsidR="00283E7D">
          <w:rPr>
            <w:webHidden/>
          </w:rPr>
          <w:tab/>
        </w:r>
        <w:r w:rsidR="00283E7D">
          <w:rPr>
            <w:webHidden/>
          </w:rPr>
          <w:fldChar w:fldCharType="begin"/>
        </w:r>
        <w:r w:rsidR="00283E7D">
          <w:rPr>
            <w:webHidden/>
          </w:rPr>
          <w:instrText xml:space="preserve"> PAGEREF _Toc496690863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64" w:history="1">
        <w:r w:rsidR="00283E7D" w:rsidRPr="004C02EC">
          <w:rPr>
            <w:rStyle w:val="Hyperlink"/>
          </w:rPr>
          <w:t>3.2</w:t>
        </w:r>
        <w:r w:rsidR="00283E7D">
          <w:rPr>
            <w:rFonts w:asciiTheme="minorHAnsi" w:eastAsiaTheme="minorEastAsia" w:hAnsiTheme="minorHAnsi" w:cstheme="minorBidi"/>
            <w:sz w:val="22"/>
            <w:szCs w:val="22"/>
            <w:lang w:eastAsia="en-AU"/>
          </w:rPr>
          <w:tab/>
        </w:r>
        <w:r w:rsidR="00283E7D" w:rsidRPr="004C02EC">
          <w:rPr>
            <w:rStyle w:val="Hyperlink"/>
          </w:rPr>
          <w:t>Audience</w:t>
        </w:r>
        <w:r w:rsidR="00283E7D">
          <w:rPr>
            <w:webHidden/>
          </w:rPr>
          <w:tab/>
        </w:r>
        <w:r w:rsidR="00283E7D">
          <w:rPr>
            <w:webHidden/>
          </w:rPr>
          <w:fldChar w:fldCharType="begin"/>
        </w:r>
        <w:r w:rsidR="00283E7D">
          <w:rPr>
            <w:webHidden/>
          </w:rPr>
          <w:instrText xml:space="preserve"> PAGEREF _Toc496690864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65" w:history="1">
        <w:r w:rsidR="00283E7D" w:rsidRPr="004C02EC">
          <w:rPr>
            <w:rStyle w:val="Hyperlink"/>
          </w:rPr>
          <w:t>4 Who may apply for access to the PIIDDTF Trust Fund?</w:t>
        </w:r>
        <w:r w:rsidR="00283E7D">
          <w:rPr>
            <w:webHidden/>
          </w:rPr>
          <w:tab/>
        </w:r>
        <w:r w:rsidR="00283E7D">
          <w:rPr>
            <w:webHidden/>
          </w:rPr>
          <w:fldChar w:fldCharType="begin"/>
        </w:r>
        <w:r w:rsidR="00283E7D">
          <w:rPr>
            <w:webHidden/>
          </w:rPr>
          <w:instrText xml:space="preserve"> PAGEREF _Toc496690865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66" w:history="1">
        <w:r w:rsidR="00283E7D" w:rsidRPr="004C02EC">
          <w:rPr>
            <w:rStyle w:val="Hyperlink"/>
          </w:rPr>
          <w:t>4.1</w:t>
        </w:r>
        <w:r w:rsidR="00283E7D">
          <w:rPr>
            <w:rFonts w:asciiTheme="minorHAnsi" w:eastAsiaTheme="minorEastAsia" w:hAnsiTheme="minorHAnsi" w:cstheme="minorBidi"/>
            <w:sz w:val="22"/>
            <w:szCs w:val="22"/>
            <w:lang w:eastAsia="en-AU"/>
          </w:rPr>
          <w:tab/>
        </w:r>
        <w:r w:rsidR="00283E7D" w:rsidRPr="004C02EC">
          <w:rPr>
            <w:rStyle w:val="Hyperlink"/>
          </w:rPr>
          <w:t>Eligible applicants</w:t>
        </w:r>
        <w:r w:rsidR="00283E7D">
          <w:rPr>
            <w:webHidden/>
          </w:rPr>
          <w:tab/>
        </w:r>
        <w:r w:rsidR="00283E7D">
          <w:rPr>
            <w:webHidden/>
          </w:rPr>
          <w:fldChar w:fldCharType="begin"/>
        </w:r>
        <w:r w:rsidR="00283E7D">
          <w:rPr>
            <w:webHidden/>
          </w:rPr>
          <w:instrText xml:space="preserve"> PAGEREF _Toc496690866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67" w:history="1">
        <w:r w:rsidR="00283E7D" w:rsidRPr="004C02EC">
          <w:rPr>
            <w:rStyle w:val="Hyperlink"/>
          </w:rPr>
          <w:t>4.2</w:t>
        </w:r>
        <w:r w:rsidR="00283E7D">
          <w:rPr>
            <w:rFonts w:asciiTheme="minorHAnsi" w:eastAsiaTheme="minorEastAsia" w:hAnsiTheme="minorHAnsi" w:cstheme="minorBidi"/>
            <w:sz w:val="22"/>
            <w:szCs w:val="22"/>
            <w:lang w:eastAsia="en-AU"/>
          </w:rPr>
          <w:tab/>
        </w:r>
        <w:r w:rsidR="00283E7D" w:rsidRPr="004C02EC">
          <w:rPr>
            <w:rStyle w:val="Hyperlink"/>
          </w:rPr>
          <w:t>Eligibility criteria</w:t>
        </w:r>
        <w:r w:rsidR="00283E7D">
          <w:rPr>
            <w:webHidden/>
          </w:rPr>
          <w:tab/>
        </w:r>
        <w:r w:rsidR="00283E7D">
          <w:rPr>
            <w:webHidden/>
          </w:rPr>
          <w:fldChar w:fldCharType="begin"/>
        </w:r>
        <w:r w:rsidR="00283E7D">
          <w:rPr>
            <w:webHidden/>
          </w:rPr>
          <w:instrText xml:space="preserve"> PAGEREF _Toc496690867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68" w:history="1">
        <w:r w:rsidR="00283E7D" w:rsidRPr="004C02EC">
          <w:rPr>
            <w:rStyle w:val="Hyperlink"/>
          </w:rPr>
          <w:t>4.3</w:t>
        </w:r>
        <w:r w:rsidR="00283E7D">
          <w:rPr>
            <w:rFonts w:asciiTheme="minorHAnsi" w:eastAsiaTheme="minorEastAsia" w:hAnsiTheme="minorHAnsi" w:cstheme="minorBidi"/>
            <w:sz w:val="22"/>
            <w:szCs w:val="22"/>
            <w:lang w:eastAsia="en-AU"/>
          </w:rPr>
          <w:tab/>
        </w:r>
        <w:r w:rsidR="00283E7D" w:rsidRPr="004C02EC">
          <w:rPr>
            <w:rStyle w:val="Hyperlink"/>
          </w:rPr>
          <w:t>Ineligible applicants</w:t>
        </w:r>
        <w:r w:rsidR="00283E7D">
          <w:rPr>
            <w:webHidden/>
          </w:rPr>
          <w:tab/>
        </w:r>
        <w:r w:rsidR="00283E7D">
          <w:rPr>
            <w:webHidden/>
          </w:rPr>
          <w:fldChar w:fldCharType="begin"/>
        </w:r>
        <w:r w:rsidR="00283E7D">
          <w:rPr>
            <w:webHidden/>
          </w:rPr>
          <w:instrText xml:space="preserve"> PAGEREF _Toc496690868 \h </w:instrText>
        </w:r>
        <w:r w:rsidR="00283E7D">
          <w:rPr>
            <w:webHidden/>
          </w:rPr>
        </w:r>
        <w:r w:rsidR="00283E7D">
          <w:rPr>
            <w:webHidden/>
          </w:rPr>
          <w:fldChar w:fldCharType="separate"/>
        </w:r>
        <w:r w:rsidR="00283E7D">
          <w:rPr>
            <w:webHidden/>
          </w:rPr>
          <w:t>8</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69" w:history="1">
        <w:r w:rsidR="00283E7D" w:rsidRPr="004C02EC">
          <w:rPr>
            <w:rStyle w:val="Hyperlink"/>
          </w:rPr>
          <w:t>5 Fund Restrictions</w:t>
        </w:r>
        <w:r w:rsidR="00283E7D">
          <w:rPr>
            <w:webHidden/>
          </w:rPr>
          <w:tab/>
        </w:r>
        <w:r w:rsidR="00283E7D">
          <w:rPr>
            <w:webHidden/>
          </w:rPr>
          <w:fldChar w:fldCharType="begin"/>
        </w:r>
        <w:r w:rsidR="00283E7D">
          <w:rPr>
            <w:webHidden/>
          </w:rPr>
          <w:instrText xml:space="preserve"> PAGEREF _Toc496690869 \h </w:instrText>
        </w:r>
        <w:r w:rsidR="00283E7D">
          <w:rPr>
            <w:webHidden/>
          </w:rPr>
        </w:r>
        <w:r w:rsidR="00283E7D">
          <w:rPr>
            <w:webHidden/>
          </w:rPr>
          <w:fldChar w:fldCharType="separate"/>
        </w:r>
        <w:r w:rsidR="00283E7D">
          <w:rPr>
            <w:webHidden/>
          </w:rPr>
          <w:t>9</w:t>
        </w:r>
        <w:r w:rsidR="00283E7D">
          <w:rPr>
            <w:webHidden/>
          </w:rPr>
          <w:fldChar w:fldCharType="end"/>
        </w:r>
      </w:hyperlink>
    </w:p>
    <w:p w:rsidR="00283E7D" w:rsidRDefault="00A31B8E">
      <w:pPr>
        <w:pStyle w:val="TOC2"/>
        <w:tabs>
          <w:tab w:val="left" w:pos="567"/>
        </w:tabs>
        <w:rPr>
          <w:rFonts w:asciiTheme="minorHAnsi" w:eastAsiaTheme="minorEastAsia" w:hAnsiTheme="minorHAnsi" w:cstheme="minorBidi"/>
          <w:sz w:val="22"/>
          <w:szCs w:val="22"/>
          <w:lang w:eastAsia="en-AU"/>
        </w:rPr>
      </w:pPr>
      <w:hyperlink w:anchor="_Toc496690870" w:history="1">
        <w:r w:rsidR="00283E7D" w:rsidRPr="004C02EC">
          <w:rPr>
            <w:rStyle w:val="Hyperlink"/>
          </w:rPr>
          <w:t>5.1</w:t>
        </w:r>
        <w:r w:rsidR="00283E7D">
          <w:rPr>
            <w:rFonts w:asciiTheme="minorHAnsi" w:eastAsiaTheme="minorEastAsia" w:hAnsiTheme="minorHAnsi" w:cstheme="minorBidi"/>
            <w:sz w:val="22"/>
            <w:szCs w:val="22"/>
            <w:lang w:eastAsia="en-AU"/>
          </w:rPr>
          <w:tab/>
        </w:r>
        <w:r w:rsidR="00283E7D" w:rsidRPr="004C02EC">
          <w:rPr>
            <w:rStyle w:val="Hyperlink"/>
          </w:rPr>
          <w:t>E-Vouchers or Gift Cards</w:t>
        </w:r>
        <w:r w:rsidR="00283E7D">
          <w:rPr>
            <w:webHidden/>
          </w:rPr>
          <w:tab/>
        </w:r>
        <w:r w:rsidR="00283E7D">
          <w:rPr>
            <w:webHidden/>
          </w:rPr>
          <w:fldChar w:fldCharType="begin"/>
        </w:r>
        <w:r w:rsidR="00283E7D">
          <w:rPr>
            <w:webHidden/>
          </w:rPr>
          <w:instrText xml:space="preserve"> PAGEREF _Toc496690870 \h </w:instrText>
        </w:r>
        <w:r w:rsidR="00283E7D">
          <w:rPr>
            <w:webHidden/>
          </w:rPr>
        </w:r>
        <w:r w:rsidR="00283E7D">
          <w:rPr>
            <w:webHidden/>
          </w:rPr>
          <w:fldChar w:fldCharType="separate"/>
        </w:r>
        <w:r w:rsidR="00283E7D">
          <w:rPr>
            <w:webHidden/>
          </w:rPr>
          <w:t>10</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1" w:history="1">
        <w:r w:rsidR="00283E7D" w:rsidRPr="004C02EC">
          <w:rPr>
            <w:rStyle w:val="Hyperlink"/>
          </w:rPr>
          <w:t>6 What the Trust Fund Does Not Cover</w:t>
        </w:r>
        <w:r w:rsidR="00283E7D">
          <w:rPr>
            <w:webHidden/>
          </w:rPr>
          <w:tab/>
        </w:r>
        <w:r w:rsidR="00283E7D">
          <w:rPr>
            <w:webHidden/>
          </w:rPr>
          <w:fldChar w:fldCharType="begin"/>
        </w:r>
        <w:r w:rsidR="00283E7D">
          <w:rPr>
            <w:webHidden/>
          </w:rPr>
          <w:instrText xml:space="preserve"> PAGEREF _Toc496690871 \h </w:instrText>
        </w:r>
        <w:r w:rsidR="00283E7D">
          <w:rPr>
            <w:webHidden/>
          </w:rPr>
        </w:r>
        <w:r w:rsidR="00283E7D">
          <w:rPr>
            <w:webHidden/>
          </w:rPr>
          <w:fldChar w:fldCharType="separate"/>
        </w:r>
        <w:r w:rsidR="00283E7D">
          <w:rPr>
            <w:webHidden/>
          </w:rPr>
          <w:t>10</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2" w:history="1">
        <w:r w:rsidR="00283E7D" w:rsidRPr="004C02EC">
          <w:rPr>
            <w:rStyle w:val="Hyperlink"/>
          </w:rPr>
          <w:t>7 Fund Applications</w:t>
        </w:r>
        <w:r w:rsidR="00283E7D">
          <w:rPr>
            <w:webHidden/>
          </w:rPr>
          <w:tab/>
        </w:r>
        <w:r w:rsidR="00283E7D">
          <w:rPr>
            <w:webHidden/>
          </w:rPr>
          <w:fldChar w:fldCharType="begin"/>
        </w:r>
        <w:r w:rsidR="00283E7D">
          <w:rPr>
            <w:webHidden/>
          </w:rPr>
          <w:instrText xml:space="preserve"> PAGEREF _Toc496690872 \h </w:instrText>
        </w:r>
        <w:r w:rsidR="00283E7D">
          <w:rPr>
            <w:webHidden/>
          </w:rPr>
        </w:r>
        <w:r w:rsidR="00283E7D">
          <w:rPr>
            <w:webHidden/>
          </w:rPr>
          <w:fldChar w:fldCharType="separate"/>
        </w:r>
        <w:r w:rsidR="00283E7D">
          <w:rPr>
            <w:webHidden/>
          </w:rPr>
          <w:t>11</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3" w:history="1">
        <w:r w:rsidR="00283E7D" w:rsidRPr="004C02EC">
          <w:rPr>
            <w:rStyle w:val="Hyperlink"/>
          </w:rPr>
          <w:t>8 Submitting applications to the department’s Recommending Committee</w:t>
        </w:r>
        <w:r w:rsidR="00283E7D">
          <w:rPr>
            <w:webHidden/>
          </w:rPr>
          <w:tab/>
        </w:r>
        <w:r w:rsidR="00283E7D">
          <w:rPr>
            <w:webHidden/>
          </w:rPr>
          <w:fldChar w:fldCharType="begin"/>
        </w:r>
        <w:r w:rsidR="00283E7D">
          <w:rPr>
            <w:webHidden/>
          </w:rPr>
          <w:instrText xml:space="preserve"> PAGEREF _Toc496690873 \h </w:instrText>
        </w:r>
        <w:r w:rsidR="00283E7D">
          <w:rPr>
            <w:webHidden/>
          </w:rPr>
        </w:r>
        <w:r w:rsidR="00283E7D">
          <w:rPr>
            <w:webHidden/>
          </w:rPr>
          <w:fldChar w:fldCharType="separate"/>
        </w:r>
        <w:r w:rsidR="00283E7D">
          <w:rPr>
            <w:webHidden/>
          </w:rPr>
          <w:t>12</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74" w:history="1">
        <w:r w:rsidR="00283E7D" w:rsidRPr="004C02EC">
          <w:rPr>
            <w:rStyle w:val="Hyperlink"/>
          </w:rPr>
          <w:t>Flow Chart 1: PIIDDTF Application Process</w:t>
        </w:r>
        <w:r w:rsidR="00283E7D">
          <w:rPr>
            <w:webHidden/>
          </w:rPr>
          <w:tab/>
        </w:r>
        <w:r w:rsidR="00283E7D">
          <w:rPr>
            <w:webHidden/>
          </w:rPr>
          <w:fldChar w:fldCharType="begin"/>
        </w:r>
        <w:r w:rsidR="00283E7D">
          <w:rPr>
            <w:webHidden/>
          </w:rPr>
          <w:instrText xml:space="preserve"> PAGEREF _Toc496690874 \h </w:instrText>
        </w:r>
        <w:r w:rsidR="00283E7D">
          <w:rPr>
            <w:webHidden/>
          </w:rPr>
        </w:r>
        <w:r w:rsidR="00283E7D">
          <w:rPr>
            <w:webHidden/>
          </w:rPr>
          <w:fldChar w:fldCharType="separate"/>
        </w:r>
        <w:r w:rsidR="00283E7D">
          <w:rPr>
            <w:webHidden/>
          </w:rPr>
          <w:t>13</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5" w:history="1">
        <w:r w:rsidR="00283E7D" w:rsidRPr="004C02EC">
          <w:rPr>
            <w:rStyle w:val="Hyperlink"/>
          </w:rPr>
          <w:t>9 The Recommending Committee – Department of Health and Human Services</w:t>
        </w:r>
        <w:r w:rsidR="00283E7D">
          <w:rPr>
            <w:webHidden/>
          </w:rPr>
          <w:tab/>
        </w:r>
        <w:r w:rsidR="00283E7D">
          <w:rPr>
            <w:webHidden/>
          </w:rPr>
          <w:fldChar w:fldCharType="begin"/>
        </w:r>
        <w:r w:rsidR="00283E7D">
          <w:rPr>
            <w:webHidden/>
          </w:rPr>
          <w:instrText xml:space="preserve"> PAGEREF _Toc496690875 \h </w:instrText>
        </w:r>
        <w:r w:rsidR="00283E7D">
          <w:rPr>
            <w:webHidden/>
          </w:rPr>
        </w:r>
        <w:r w:rsidR="00283E7D">
          <w:rPr>
            <w:webHidden/>
          </w:rPr>
          <w:fldChar w:fldCharType="separate"/>
        </w:r>
        <w:r w:rsidR="00283E7D">
          <w:rPr>
            <w:webHidden/>
          </w:rPr>
          <w:t>14</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6" w:history="1">
        <w:r w:rsidR="00283E7D" w:rsidRPr="004C02EC">
          <w:rPr>
            <w:rStyle w:val="Hyperlink"/>
          </w:rPr>
          <w:t>10 State Trustees – Custodian Trustee of the Fund</w:t>
        </w:r>
        <w:r w:rsidR="00283E7D">
          <w:rPr>
            <w:webHidden/>
          </w:rPr>
          <w:tab/>
        </w:r>
        <w:r w:rsidR="00283E7D">
          <w:rPr>
            <w:webHidden/>
          </w:rPr>
          <w:fldChar w:fldCharType="begin"/>
        </w:r>
        <w:r w:rsidR="00283E7D">
          <w:rPr>
            <w:webHidden/>
          </w:rPr>
          <w:instrText xml:space="preserve"> PAGEREF _Toc496690876 \h </w:instrText>
        </w:r>
        <w:r w:rsidR="00283E7D">
          <w:rPr>
            <w:webHidden/>
          </w:rPr>
        </w:r>
        <w:r w:rsidR="00283E7D">
          <w:rPr>
            <w:webHidden/>
          </w:rPr>
          <w:fldChar w:fldCharType="separate"/>
        </w:r>
        <w:r w:rsidR="00283E7D">
          <w:rPr>
            <w:webHidden/>
          </w:rPr>
          <w:t>14</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7" w:history="1">
        <w:r w:rsidR="00283E7D" w:rsidRPr="004C02EC">
          <w:rPr>
            <w:rStyle w:val="Hyperlink"/>
          </w:rPr>
          <w:t>11 Confidentiality and Privacy</w:t>
        </w:r>
        <w:r w:rsidR="00283E7D">
          <w:rPr>
            <w:webHidden/>
          </w:rPr>
          <w:tab/>
        </w:r>
        <w:r w:rsidR="00283E7D">
          <w:rPr>
            <w:webHidden/>
          </w:rPr>
          <w:fldChar w:fldCharType="begin"/>
        </w:r>
        <w:r w:rsidR="00283E7D">
          <w:rPr>
            <w:webHidden/>
          </w:rPr>
          <w:instrText xml:space="preserve"> PAGEREF _Toc496690877 \h </w:instrText>
        </w:r>
        <w:r w:rsidR="00283E7D">
          <w:rPr>
            <w:webHidden/>
          </w:rPr>
        </w:r>
        <w:r w:rsidR="00283E7D">
          <w:rPr>
            <w:webHidden/>
          </w:rPr>
          <w:fldChar w:fldCharType="separate"/>
        </w:r>
        <w:r w:rsidR="00283E7D">
          <w:rPr>
            <w:webHidden/>
          </w:rPr>
          <w:t>14</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8" w:history="1">
        <w:r w:rsidR="00283E7D" w:rsidRPr="004C02EC">
          <w:rPr>
            <w:rStyle w:val="Hyperlink"/>
          </w:rPr>
          <w:t>12 Enquiries</w:t>
        </w:r>
        <w:r w:rsidR="00283E7D">
          <w:rPr>
            <w:webHidden/>
          </w:rPr>
          <w:tab/>
        </w:r>
        <w:r w:rsidR="00283E7D">
          <w:rPr>
            <w:webHidden/>
          </w:rPr>
          <w:fldChar w:fldCharType="begin"/>
        </w:r>
        <w:r w:rsidR="00283E7D">
          <w:rPr>
            <w:webHidden/>
          </w:rPr>
          <w:instrText xml:space="preserve"> PAGEREF _Toc496690878 \h </w:instrText>
        </w:r>
        <w:r w:rsidR="00283E7D">
          <w:rPr>
            <w:webHidden/>
          </w:rPr>
        </w:r>
        <w:r w:rsidR="00283E7D">
          <w:rPr>
            <w:webHidden/>
          </w:rPr>
          <w:fldChar w:fldCharType="separate"/>
        </w:r>
        <w:r w:rsidR="00283E7D">
          <w:rPr>
            <w:webHidden/>
          </w:rPr>
          <w:t>14</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79" w:history="1">
        <w:r w:rsidR="00283E7D" w:rsidRPr="004C02EC">
          <w:rPr>
            <w:rStyle w:val="Hyperlink"/>
          </w:rPr>
          <w:t>Appendix 1 - Funding Caps for Items</w:t>
        </w:r>
        <w:r w:rsidR="00283E7D">
          <w:rPr>
            <w:webHidden/>
          </w:rPr>
          <w:tab/>
        </w:r>
        <w:r w:rsidR="00283E7D">
          <w:rPr>
            <w:webHidden/>
          </w:rPr>
          <w:fldChar w:fldCharType="begin"/>
        </w:r>
        <w:r w:rsidR="00283E7D">
          <w:rPr>
            <w:webHidden/>
          </w:rPr>
          <w:instrText xml:space="preserve"> PAGEREF _Toc496690879 \h </w:instrText>
        </w:r>
        <w:r w:rsidR="00283E7D">
          <w:rPr>
            <w:webHidden/>
          </w:rPr>
        </w:r>
        <w:r w:rsidR="00283E7D">
          <w:rPr>
            <w:webHidden/>
          </w:rPr>
          <w:fldChar w:fldCharType="separate"/>
        </w:r>
        <w:r w:rsidR="00283E7D">
          <w:rPr>
            <w:webHidden/>
          </w:rPr>
          <w:t>15</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0" w:history="1">
        <w:r w:rsidR="00283E7D" w:rsidRPr="004C02EC">
          <w:rPr>
            <w:rStyle w:val="Hyperlink"/>
          </w:rPr>
          <w:t>Priority One and Two Items</w:t>
        </w:r>
        <w:r w:rsidR="00283E7D">
          <w:rPr>
            <w:webHidden/>
          </w:rPr>
          <w:tab/>
        </w:r>
        <w:r w:rsidR="00283E7D">
          <w:rPr>
            <w:webHidden/>
          </w:rPr>
          <w:fldChar w:fldCharType="begin"/>
        </w:r>
        <w:r w:rsidR="00283E7D">
          <w:rPr>
            <w:webHidden/>
          </w:rPr>
          <w:instrText xml:space="preserve"> PAGEREF _Toc496690880 \h </w:instrText>
        </w:r>
        <w:r w:rsidR="00283E7D">
          <w:rPr>
            <w:webHidden/>
          </w:rPr>
        </w:r>
        <w:r w:rsidR="00283E7D">
          <w:rPr>
            <w:webHidden/>
          </w:rPr>
          <w:fldChar w:fldCharType="separate"/>
        </w:r>
        <w:r w:rsidR="00283E7D">
          <w:rPr>
            <w:webHidden/>
          </w:rPr>
          <w:t>15</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1" w:history="1">
        <w:r w:rsidR="00283E7D" w:rsidRPr="004C02EC">
          <w:rPr>
            <w:rStyle w:val="Hyperlink"/>
          </w:rPr>
          <w:t>Priority Three, Four, Recreational and Special Requests</w:t>
        </w:r>
        <w:r w:rsidR="00283E7D">
          <w:rPr>
            <w:webHidden/>
          </w:rPr>
          <w:tab/>
        </w:r>
        <w:r w:rsidR="00283E7D">
          <w:rPr>
            <w:webHidden/>
          </w:rPr>
          <w:fldChar w:fldCharType="begin"/>
        </w:r>
        <w:r w:rsidR="00283E7D">
          <w:rPr>
            <w:webHidden/>
          </w:rPr>
          <w:instrText xml:space="preserve"> PAGEREF _Toc496690881 \h </w:instrText>
        </w:r>
        <w:r w:rsidR="00283E7D">
          <w:rPr>
            <w:webHidden/>
          </w:rPr>
        </w:r>
        <w:r w:rsidR="00283E7D">
          <w:rPr>
            <w:webHidden/>
          </w:rPr>
          <w:fldChar w:fldCharType="separate"/>
        </w:r>
        <w:r w:rsidR="00283E7D">
          <w:rPr>
            <w:webHidden/>
          </w:rPr>
          <w:t>16</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2" w:history="1">
        <w:r w:rsidR="00283E7D" w:rsidRPr="004C02EC">
          <w:rPr>
            <w:rStyle w:val="Hyperlink"/>
          </w:rPr>
          <w:t>List of Items Not Covered</w:t>
        </w:r>
        <w:r w:rsidR="00283E7D">
          <w:rPr>
            <w:webHidden/>
          </w:rPr>
          <w:tab/>
        </w:r>
        <w:r w:rsidR="00283E7D">
          <w:rPr>
            <w:webHidden/>
          </w:rPr>
          <w:fldChar w:fldCharType="begin"/>
        </w:r>
        <w:r w:rsidR="00283E7D">
          <w:rPr>
            <w:webHidden/>
          </w:rPr>
          <w:instrText xml:space="preserve"> PAGEREF _Toc496690882 \h </w:instrText>
        </w:r>
        <w:r w:rsidR="00283E7D">
          <w:rPr>
            <w:webHidden/>
          </w:rPr>
        </w:r>
        <w:r w:rsidR="00283E7D">
          <w:rPr>
            <w:webHidden/>
          </w:rPr>
          <w:fldChar w:fldCharType="separate"/>
        </w:r>
        <w:r w:rsidR="00283E7D">
          <w:rPr>
            <w:webHidden/>
          </w:rPr>
          <w:t>17</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83" w:history="1">
        <w:r w:rsidR="00283E7D">
          <w:rPr>
            <w:webHidden/>
          </w:rPr>
          <w:tab/>
        </w:r>
        <w:r w:rsidR="00283E7D">
          <w:rPr>
            <w:webHidden/>
          </w:rPr>
          <w:fldChar w:fldCharType="begin"/>
        </w:r>
        <w:r w:rsidR="00283E7D">
          <w:rPr>
            <w:webHidden/>
          </w:rPr>
          <w:instrText xml:space="preserve"> PAGEREF _Toc496690883 \h </w:instrText>
        </w:r>
        <w:r w:rsidR="00283E7D">
          <w:rPr>
            <w:webHidden/>
          </w:rPr>
        </w:r>
        <w:r w:rsidR="00283E7D">
          <w:rPr>
            <w:webHidden/>
          </w:rPr>
          <w:fldChar w:fldCharType="separate"/>
        </w:r>
        <w:r w:rsidR="00283E7D">
          <w:rPr>
            <w:webHidden/>
          </w:rPr>
          <w:t>17</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84" w:history="1">
        <w:r w:rsidR="00283E7D" w:rsidRPr="004C02EC">
          <w:rPr>
            <w:rStyle w:val="Hyperlink"/>
          </w:rPr>
          <w:t>Appendix 2 - Other Funding Source Available</w:t>
        </w:r>
        <w:r w:rsidR="00283E7D">
          <w:rPr>
            <w:webHidden/>
          </w:rPr>
          <w:tab/>
        </w:r>
        <w:r w:rsidR="00283E7D">
          <w:rPr>
            <w:webHidden/>
          </w:rPr>
          <w:fldChar w:fldCharType="begin"/>
        </w:r>
        <w:r w:rsidR="00283E7D">
          <w:rPr>
            <w:webHidden/>
          </w:rPr>
          <w:instrText xml:space="preserve"> PAGEREF _Toc496690884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5" w:history="1">
        <w:r w:rsidR="00283E7D" w:rsidRPr="004C02EC">
          <w:rPr>
            <w:rStyle w:val="Hyperlink"/>
          </w:rPr>
          <w:t>Victorian Concessions</w:t>
        </w:r>
        <w:r w:rsidR="00283E7D">
          <w:rPr>
            <w:webHidden/>
          </w:rPr>
          <w:tab/>
        </w:r>
        <w:r w:rsidR="00283E7D">
          <w:rPr>
            <w:webHidden/>
          </w:rPr>
          <w:fldChar w:fldCharType="begin"/>
        </w:r>
        <w:r w:rsidR="00283E7D">
          <w:rPr>
            <w:webHidden/>
          </w:rPr>
          <w:instrText xml:space="preserve"> PAGEREF _Toc496690885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6" w:history="1">
        <w:r w:rsidR="00283E7D" w:rsidRPr="004C02EC">
          <w:rPr>
            <w:rStyle w:val="Hyperlink"/>
          </w:rPr>
          <w:t>CPAP Machines for Grampians Region only</w:t>
        </w:r>
        <w:r w:rsidR="00283E7D">
          <w:rPr>
            <w:webHidden/>
          </w:rPr>
          <w:tab/>
        </w:r>
        <w:r w:rsidR="00283E7D">
          <w:rPr>
            <w:webHidden/>
          </w:rPr>
          <w:fldChar w:fldCharType="begin"/>
        </w:r>
        <w:r w:rsidR="00283E7D">
          <w:rPr>
            <w:webHidden/>
          </w:rPr>
          <w:instrText xml:space="preserve"> PAGEREF _Toc496690886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7" w:history="1">
        <w:r w:rsidR="00283E7D" w:rsidRPr="004C02EC">
          <w:rPr>
            <w:rStyle w:val="Hyperlink"/>
          </w:rPr>
          <w:t>Housing Establishment Funds</w:t>
        </w:r>
        <w:r w:rsidR="00283E7D">
          <w:rPr>
            <w:webHidden/>
          </w:rPr>
          <w:tab/>
        </w:r>
        <w:r w:rsidR="00283E7D">
          <w:rPr>
            <w:webHidden/>
          </w:rPr>
          <w:fldChar w:fldCharType="begin"/>
        </w:r>
        <w:r w:rsidR="00283E7D">
          <w:rPr>
            <w:webHidden/>
          </w:rPr>
          <w:instrText xml:space="preserve"> PAGEREF _Toc496690887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8" w:history="1">
        <w:r w:rsidR="00283E7D" w:rsidRPr="004C02EC">
          <w:rPr>
            <w:rStyle w:val="Hyperlink"/>
          </w:rPr>
          <w:t>Bond Loan Scheme</w:t>
        </w:r>
        <w:r w:rsidR="00283E7D">
          <w:rPr>
            <w:webHidden/>
          </w:rPr>
          <w:tab/>
        </w:r>
        <w:r w:rsidR="00283E7D">
          <w:rPr>
            <w:webHidden/>
          </w:rPr>
          <w:fldChar w:fldCharType="begin"/>
        </w:r>
        <w:r w:rsidR="00283E7D">
          <w:rPr>
            <w:webHidden/>
          </w:rPr>
          <w:instrText xml:space="preserve"> PAGEREF _Toc496690888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89" w:history="1">
        <w:r w:rsidR="00283E7D" w:rsidRPr="004C02EC">
          <w:rPr>
            <w:rStyle w:val="Hyperlink"/>
          </w:rPr>
          <w:t>Inpatient Unit Planning for Priority Discharge</w:t>
        </w:r>
        <w:r w:rsidR="00283E7D">
          <w:rPr>
            <w:webHidden/>
          </w:rPr>
          <w:tab/>
        </w:r>
        <w:r w:rsidR="00283E7D">
          <w:rPr>
            <w:webHidden/>
          </w:rPr>
          <w:fldChar w:fldCharType="begin"/>
        </w:r>
        <w:r w:rsidR="00283E7D">
          <w:rPr>
            <w:webHidden/>
          </w:rPr>
          <w:instrText xml:space="preserve"> PAGEREF _Toc496690889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0" w:history="1">
        <w:r w:rsidR="00283E7D" w:rsidRPr="004C02EC">
          <w:rPr>
            <w:rStyle w:val="Hyperlink"/>
          </w:rPr>
          <w:t>Hearing Aids</w:t>
        </w:r>
        <w:r w:rsidR="00283E7D">
          <w:rPr>
            <w:webHidden/>
          </w:rPr>
          <w:tab/>
        </w:r>
        <w:r w:rsidR="00283E7D">
          <w:rPr>
            <w:webHidden/>
          </w:rPr>
          <w:fldChar w:fldCharType="begin"/>
        </w:r>
        <w:r w:rsidR="00283E7D">
          <w:rPr>
            <w:webHidden/>
          </w:rPr>
          <w:instrText xml:space="preserve"> PAGEREF _Toc496690890 \h </w:instrText>
        </w:r>
        <w:r w:rsidR="00283E7D">
          <w:rPr>
            <w:webHidden/>
          </w:rPr>
        </w:r>
        <w:r w:rsidR="00283E7D">
          <w:rPr>
            <w:webHidden/>
          </w:rPr>
          <w:fldChar w:fldCharType="separate"/>
        </w:r>
        <w:r w:rsidR="00283E7D">
          <w:rPr>
            <w:webHidden/>
          </w:rPr>
          <w:t>18</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91" w:history="1">
        <w:r w:rsidR="00283E7D" w:rsidRPr="004C02EC">
          <w:rPr>
            <w:rStyle w:val="Hyperlink"/>
          </w:rPr>
          <w:t>Other Funding Source Available</w:t>
        </w:r>
        <w:r w:rsidR="00283E7D">
          <w:rPr>
            <w:webHidden/>
          </w:rPr>
          <w:tab/>
        </w:r>
        <w:r w:rsidR="00283E7D">
          <w:rPr>
            <w:webHidden/>
          </w:rPr>
          <w:fldChar w:fldCharType="begin"/>
        </w:r>
        <w:r w:rsidR="00283E7D">
          <w:rPr>
            <w:webHidden/>
          </w:rPr>
          <w:instrText xml:space="preserve"> PAGEREF _Toc496690891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2" w:history="1">
        <w:r w:rsidR="00283E7D" w:rsidRPr="004C02EC">
          <w:rPr>
            <w:rStyle w:val="Hyperlink"/>
          </w:rPr>
          <w:t>Victorian Emergency Relief Provides</w:t>
        </w:r>
        <w:r w:rsidR="00283E7D">
          <w:rPr>
            <w:webHidden/>
          </w:rPr>
          <w:tab/>
        </w:r>
        <w:r w:rsidR="00283E7D">
          <w:rPr>
            <w:webHidden/>
          </w:rPr>
          <w:fldChar w:fldCharType="begin"/>
        </w:r>
        <w:r w:rsidR="00283E7D">
          <w:rPr>
            <w:webHidden/>
          </w:rPr>
          <w:instrText xml:space="preserve"> PAGEREF _Toc496690892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3" w:history="1">
        <w:r w:rsidR="00283E7D" w:rsidRPr="004C02EC">
          <w:rPr>
            <w:rStyle w:val="Hyperlink"/>
          </w:rPr>
          <w:t>Centre Link – Payments Available</w:t>
        </w:r>
        <w:r w:rsidR="00283E7D">
          <w:rPr>
            <w:webHidden/>
          </w:rPr>
          <w:tab/>
        </w:r>
        <w:r w:rsidR="00283E7D">
          <w:rPr>
            <w:webHidden/>
          </w:rPr>
          <w:fldChar w:fldCharType="begin"/>
        </w:r>
        <w:r w:rsidR="00283E7D">
          <w:rPr>
            <w:webHidden/>
          </w:rPr>
          <w:instrText xml:space="preserve"> PAGEREF _Toc496690893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4" w:history="1">
        <w:r w:rsidR="00283E7D" w:rsidRPr="004C02EC">
          <w:rPr>
            <w:rStyle w:val="Hyperlink"/>
          </w:rPr>
          <w:t>Dental Health Services Victoria</w:t>
        </w:r>
        <w:r w:rsidR="00283E7D">
          <w:rPr>
            <w:webHidden/>
          </w:rPr>
          <w:tab/>
        </w:r>
        <w:r w:rsidR="00283E7D">
          <w:rPr>
            <w:webHidden/>
          </w:rPr>
          <w:fldChar w:fldCharType="begin"/>
        </w:r>
        <w:r w:rsidR="00283E7D">
          <w:rPr>
            <w:webHidden/>
          </w:rPr>
          <w:instrText xml:space="preserve"> PAGEREF _Toc496690894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5" w:history="1">
        <w:r w:rsidR="00283E7D" w:rsidRPr="004C02EC">
          <w:rPr>
            <w:rStyle w:val="Hyperlink"/>
          </w:rPr>
          <w:t>Assistance with clothing for women seeking to obtain work Fitted for Work</w:t>
        </w:r>
        <w:r w:rsidR="00283E7D">
          <w:rPr>
            <w:webHidden/>
          </w:rPr>
          <w:tab/>
        </w:r>
        <w:r w:rsidR="00283E7D">
          <w:rPr>
            <w:webHidden/>
          </w:rPr>
          <w:fldChar w:fldCharType="begin"/>
        </w:r>
        <w:r w:rsidR="00283E7D">
          <w:rPr>
            <w:webHidden/>
          </w:rPr>
          <w:instrText xml:space="preserve"> PAGEREF _Toc496690895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6" w:history="1">
        <w:r w:rsidR="00283E7D" w:rsidRPr="004C02EC">
          <w:rPr>
            <w:rStyle w:val="Hyperlink"/>
          </w:rPr>
          <w:t>Equipment and services for persons who are disabled or physically frail - State Wide Equipment Program</w:t>
        </w:r>
        <w:r w:rsidR="00283E7D">
          <w:rPr>
            <w:webHidden/>
          </w:rPr>
          <w:tab/>
        </w:r>
        <w:r w:rsidR="00283E7D">
          <w:rPr>
            <w:webHidden/>
          </w:rPr>
          <w:fldChar w:fldCharType="begin"/>
        </w:r>
        <w:r w:rsidR="00283E7D">
          <w:rPr>
            <w:webHidden/>
          </w:rPr>
          <w:instrText xml:space="preserve"> PAGEREF _Toc496690896 \h </w:instrText>
        </w:r>
        <w:r w:rsidR="00283E7D">
          <w:rPr>
            <w:webHidden/>
          </w:rPr>
        </w:r>
        <w:r w:rsidR="00283E7D">
          <w:rPr>
            <w:webHidden/>
          </w:rPr>
          <w:fldChar w:fldCharType="separate"/>
        </w:r>
        <w:r w:rsidR="00283E7D">
          <w:rPr>
            <w:webHidden/>
          </w:rPr>
          <w:t>19</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97" w:history="1">
        <w:r w:rsidR="00283E7D" w:rsidRPr="004C02EC">
          <w:rPr>
            <w:rStyle w:val="Hyperlink"/>
          </w:rPr>
          <w:t>Other Funding Source Available</w:t>
        </w:r>
        <w:r w:rsidR="00283E7D">
          <w:rPr>
            <w:webHidden/>
          </w:rPr>
          <w:tab/>
        </w:r>
        <w:r w:rsidR="00283E7D">
          <w:rPr>
            <w:webHidden/>
          </w:rPr>
          <w:fldChar w:fldCharType="begin"/>
        </w:r>
        <w:r w:rsidR="00283E7D">
          <w:rPr>
            <w:webHidden/>
          </w:rPr>
          <w:instrText xml:space="preserve"> PAGEREF _Toc496690897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1"/>
        <w:rPr>
          <w:rFonts w:asciiTheme="minorHAnsi" w:eastAsiaTheme="minorEastAsia" w:hAnsiTheme="minorHAnsi" w:cstheme="minorBidi"/>
          <w:b w:val="0"/>
          <w:sz w:val="22"/>
          <w:szCs w:val="22"/>
          <w:lang w:eastAsia="en-AU"/>
        </w:rPr>
      </w:pPr>
      <w:hyperlink w:anchor="_Toc496690898" w:history="1">
        <w:r w:rsidR="00283E7D">
          <w:rPr>
            <w:webHidden/>
          </w:rPr>
          <w:tab/>
        </w:r>
        <w:r w:rsidR="00283E7D">
          <w:rPr>
            <w:webHidden/>
          </w:rPr>
          <w:fldChar w:fldCharType="begin"/>
        </w:r>
        <w:r w:rsidR="00283E7D">
          <w:rPr>
            <w:webHidden/>
          </w:rPr>
          <w:instrText xml:space="preserve"> PAGEREF _Toc496690898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899" w:history="1">
        <w:r w:rsidR="00283E7D" w:rsidRPr="004C02EC">
          <w:rPr>
            <w:rStyle w:val="Hyperlink"/>
          </w:rPr>
          <w:t>Spectacles - Victorian College of Optometry</w:t>
        </w:r>
        <w:r w:rsidR="00283E7D">
          <w:rPr>
            <w:webHidden/>
          </w:rPr>
          <w:tab/>
        </w:r>
        <w:r w:rsidR="00283E7D">
          <w:rPr>
            <w:webHidden/>
          </w:rPr>
          <w:fldChar w:fldCharType="begin"/>
        </w:r>
        <w:r w:rsidR="00283E7D">
          <w:rPr>
            <w:webHidden/>
          </w:rPr>
          <w:instrText xml:space="preserve"> PAGEREF _Toc496690899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900" w:history="1">
        <w:r w:rsidR="00283E7D" w:rsidRPr="004C02EC">
          <w:rPr>
            <w:rStyle w:val="Hyperlink"/>
          </w:rPr>
          <w:t>Computer Equipment - Infoxchange – Green PC</w:t>
        </w:r>
        <w:r w:rsidR="00283E7D">
          <w:rPr>
            <w:webHidden/>
          </w:rPr>
          <w:tab/>
        </w:r>
        <w:r w:rsidR="00283E7D">
          <w:rPr>
            <w:webHidden/>
          </w:rPr>
          <w:fldChar w:fldCharType="begin"/>
        </w:r>
        <w:r w:rsidR="00283E7D">
          <w:rPr>
            <w:webHidden/>
          </w:rPr>
          <w:instrText xml:space="preserve"> PAGEREF _Toc496690900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901" w:history="1">
        <w:r w:rsidR="00283E7D" w:rsidRPr="004C02EC">
          <w:rPr>
            <w:rStyle w:val="Hyperlink"/>
          </w:rPr>
          <w:t>Anglicare Victoria</w:t>
        </w:r>
        <w:r w:rsidR="00283E7D">
          <w:rPr>
            <w:webHidden/>
          </w:rPr>
          <w:tab/>
        </w:r>
        <w:r w:rsidR="00283E7D">
          <w:rPr>
            <w:webHidden/>
          </w:rPr>
          <w:fldChar w:fldCharType="begin"/>
        </w:r>
        <w:r w:rsidR="00283E7D">
          <w:rPr>
            <w:webHidden/>
          </w:rPr>
          <w:instrText xml:space="preserve"> PAGEREF _Toc496690901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902" w:history="1">
        <w:r w:rsidR="00283E7D" w:rsidRPr="004C02EC">
          <w:rPr>
            <w:rStyle w:val="Hyperlink"/>
          </w:rPr>
          <w:t>Baby Items/Maternity Clothing - Caroline Chisholm Society</w:t>
        </w:r>
        <w:r w:rsidR="00283E7D">
          <w:rPr>
            <w:webHidden/>
          </w:rPr>
          <w:tab/>
        </w:r>
        <w:r w:rsidR="00283E7D">
          <w:rPr>
            <w:webHidden/>
          </w:rPr>
          <w:fldChar w:fldCharType="begin"/>
        </w:r>
        <w:r w:rsidR="00283E7D">
          <w:rPr>
            <w:webHidden/>
          </w:rPr>
          <w:instrText xml:space="preserve"> PAGEREF _Toc496690902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903" w:history="1">
        <w:r w:rsidR="00283E7D" w:rsidRPr="004C02EC">
          <w:rPr>
            <w:rStyle w:val="Hyperlink"/>
          </w:rPr>
          <w:t>Employment, Education &amp; Training - Prahran Mission</w:t>
        </w:r>
        <w:r w:rsidR="00283E7D">
          <w:rPr>
            <w:webHidden/>
          </w:rPr>
          <w:tab/>
        </w:r>
        <w:r w:rsidR="00283E7D">
          <w:rPr>
            <w:webHidden/>
          </w:rPr>
          <w:fldChar w:fldCharType="begin"/>
        </w:r>
        <w:r w:rsidR="00283E7D">
          <w:rPr>
            <w:webHidden/>
          </w:rPr>
          <w:instrText xml:space="preserve"> PAGEREF _Toc496690903 \h </w:instrText>
        </w:r>
        <w:r w:rsidR="00283E7D">
          <w:rPr>
            <w:webHidden/>
          </w:rPr>
        </w:r>
        <w:r w:rsidR="00283E7D">
          <w:rPr>
            <w:webHidden/>
          </w:rPr>
          <w:fldChar w:fldCharType="separate"/>
        </w:r>
        <w:r w:rsidR="00283E7D">
          <w:rPr>
            <w:webHidden/>
          </w:rPr>
          <w:t>20</w:t>
        </w:r>
        <w:r w:rsidR="00283E7D">
          <w:rPr>
            <w:webHidden/>
          </w:rPr>
          <w:fldChar w:fldCharType="end"/>
        </w:r>
      </w:hyperlink>
    </w:p>
    <w:p w:rsidR="00283E7D" w:rsidRDefault="00A31B8E">
      <w:pPr>
        <w:pStyle w:val="TOC2"/>
        <w:rPr>
          <w:rFonts w:asciiTheme="minorHAnsi" w:eastAsiaTheme="minorEastAsia" w:hAnsiTheme="minorHAnsi" w:cstheme="minorBidi"/>
          <w:sz w:val="22"/>
          <w:szCs w:val="22"/>
          <w:lang w:eastAsia="en-AU"/>
        </w:rPr>
      </w:pPr>
      <w:hyperlink w:anchor="_Toc496690904" w:history="1">
        <w:r w:rsidR="00283E7D" w:rsidRPr="004C02EC">
          <w:rPr>
            <w:rStyle w:val="Hyperlink"/>
          </w:rPr>
          <w:t>Meals on Wheels</w:t>
        </w:r>
        <w:r w:rsidR="00283E7D">
          <w:rPr>
            <w:webHidden/>
          </w:rPr>
          <w:tab/>
        </w:r>
        <w:r w:rsidR="00283E7D">
          <w:rPr>
            <w:webHidden/>
          </w:rPr>
          <w:fldChar w:fldCharType="begin"/>
        </w:r>
        <w:r w:rsidR="00283E7D">
          <w:rPr>
            <w:webHidden/>
          </w:rPr>
          <w:instrText xml:space="preserve"> PAGEREF _Toc496690904 \h </w:instrText>
        </w:r>
        <w:r w:rsidR="00283E7D">
          <w:rPr>
            <w:webHidden/>
          </w:rPr>
        </w:r>
        <w:r w:rsidR="00283E7D">
          <w:rPr>
            <w:webHidden/>
          </w:rPr>
          <w:fldChar w:fldCharType="separate"/>
        </w:r>
        <w:r w:rsidR="00283E7D">
          <w:rPr>
            <w:webHidden/>
          </w:rPr>
          <w:t>20</w:t>
        </w:r>
        <w:r w:rsidR="00283E7D">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067268" w:rsidRDefault="00067268" w:rsidP="00E91933">
      <w:pPr>
        <w:pStyle w:val="DHHSbody"/>
        <w:sectPr w:rsidR="00067268" w:rsidSect="00C51B1C">
          <w:pgSz w:w="11906" w:h="16838"/>
          <w:pgMar w:top="1701" w:right="1304" w:bottom="1134" w:left="1304" w:header="454" w:footer="567" w:gutter="0"/>
          <w:cols w:space="720"/>
          <w:docGrid w:linePitch="360"/>
        </w:sectPr>
      </w:pPr>
    </w:p>
    <w:p w:rsidR="00EC1CD2" w:rsidRPr="00AB50C1" w:rsidRDefault="00EC1CD2" w:rsidP="00EC1CD2">
      <w:pPr>
        <w:pStyle w:val="Heading1"/>
        <w:spacing w:before="0"/>
      </w:pPr>
      <w:bookmarkStart w:id="1" w:name="_Toc478552957"/>
      <w:bookmarkStart w:id="2" w:name="_Toc496690860"/>
      <w:r>
        <w:lastRenderedPageBreak/>
        <w:t>1 Background</w:t>
      </w:r>
      <w:bookmarkEnd w:id="1"/>
      <w:bookmarkEnd w:id="2"/>
    </w:p>
    <w:p w:rsidR="00EC1CD2" w:rsidRDefault="00EC1CD2" w:rsidP="00EC1CD2">
      <w:pPr>
        <w:pStyle w:val="Healthbody"/>
      </w:pPr>
      <w:r w:rsidRPr="009C765D">
        <w:t>The Psychiatric Illness and Intellectual Disability Donations Trust Fund (PIIDDTF) is a philanthropic trust</w:t>
      </w:r>
      <w:r>
        <w:t xml:space="preserve"> </w:t>
      </w:r>
      <w:r w:rsidRPr="00B966FC">
        <w:t>fund</w:t>
      </w:r>
      <w:r>
        <w:t xml:space="preserve"> that is made up of </w:t>
      </w:r>
      <w:r w:rsidRPr="00B966FC">
        <w:t xml:space="preserve">donations and bequests </w:t>
      </w:r>
      <w:r>
        <w:t xml:space="preserve">dating </w:t>
      </w:r>
      <w:r w:rsidRPr="00B966FC">
        <w:t>from 1934</w:t>
      </w:r>
      <w:r>
        <w:t xml:space="preserve"> and consolidated </w:t>
      </w:r>
      <w:r w:rsidRPr="00F12A2C">
        <w:t>by an Orde</w:t>
      </w:r>
      <w:r>
        <w:t>r of the Supreme Court in 1994. State Trustees Limited (State Trustees) is the custodian trustee of the Fund, with responsibility for the day-to-day administration.</w:t>
      </w:r>
      <w:r w:rsidRPr="00F12A2C">
        <w:t xml:space="preserve"> </w:t>
      </w:r>
      <w:r>
        <w:t>A Recommending Committee has been established, to make recommendations to State Trustees about the disbursements to be made from the Fund.</w:t>
      </w:r>
    </w:p>
    <w:p w:rsidR="00EC1CD2" w:rsidRPr="00F12A2C" w:rsidRDefault="00EC1CD2" w:rsidP="00EC1CD2">
      <w:pPr>
        <w:pStyle w:val="Healthbody"/>
        <w:rPr>
          <w:i/>
        </w:rPr>
      </w:pPr>
      <w:r w:rsidRPr="00F12A2C">
        <w:t xml:space="preserve">The </w:t>
      </w:r>
      <w:r>
        <w:t>Fund</w:t>
      </w:r>
      <w:r w:rsidRPr="00F12A2C">
        <w:t xml:space="preserve"> </w:t>
      </w:r>
      <w:r>
        <w:t>broadly provides for payments to be made for the treatment or welfare of people with a mental illness or intellectual impairment.</w:t>
      </w:r>
    </w:p>
    <w:p w:rsidR="00EC1CD2" w:rsidRDefault="00EC1CD2" w:rsidP="00EC1CD2">
      <w:pPr>
        <w:pStyle w:val="Healthbody"/>
      </w:pPr>
      <w:r w:rsidRPr="00D77421">
        <w:t xml:space="preserve">The mental health (psychiatric) component of the Fund is administered by the </w:t>
      </w:r>
      <w:r w:rsidR="0077402C">
        <w:t xml:space="preserve">Health and Wellbeing Division of the </w:t>
      </w:r>
      <w:r w:rsidRPr="00D77421">
        <w:t>Department of Health</w:t>
      </w:r>
      <w:r w:rsidR="00FE24DD" w:rsidRPr="00D77421">
        <w:t xml:space="preserve"> and Human Services</w:t>
      </w:r>
      <w:r w:rsidRPr="00D77421">
        <w:t>, whilst the intellect</w:t>
      </w:r>
      <w:r w:rsidR="00A31B8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74" type="#_x0000_t136" style="position:absolute;margin-left:0;margin-top:0;width:412.4pt;height:247.45pt;rotation:315;z-index:-251541504;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r w:rsidRPr="00D77421">
        <w:t xml:space="preserve">ual disability component of the fund is administered by the </w:t>
      </w:r>
      <w:r w:rsidR="0077402C">
        <w:t xml:space="preserve">Financial and </w:t>
      </w:r>
      <w:r w:rsidRPr="00D77421">
        <w:t xml:space="preserve">Corporate Services </w:t>
      </w:r>
      <w:r w:rsidR="0077402C">
        <w:t>Division</w:t>
      </w:r>
      <w:r w:rsidRPr="00D77421">
        <w:t xml:space="preserve"> of the Department of </w:t>
      </w:r>
      <w:r w:rsidR="00FE24DD" w:rsidRPr="00D77421">
        <w:t xml:space="preserve">Health and </w:t>
      </w:r>
      <w:r w:rsidRPr="00D77421">
        <w:t>Human Services.</w:t>
      </w:r>
    </w:p>
    <w:p w:rsidR="00EC1CD2" w:rsidRPr="00E429D2" w:rsidRDefault="00EC1CD2" w:rsidP="00EC1CD2">
      <w:pPr>
        <w:spacing w:before="240" w:after="60"/>
        <w:rPr>
          <w:rFonts w:ascii="Arial" w:hAnsi="Arial" w:cs="Arial"/>
          <w:b/>
        </w:rPr>
      </w:pPr>
      <w:r w:rsidRPr="00E429D2">
        <w:rPr>
          <w:rFonts w:ascii="Arial" w:hAnsi="Arial" w:cs="Arial"/>
          <w:b/>
        </w:rPr>
        <w:t>1.1 PIIDDTF Mental Health Trusts</w:t>
      </w:r>
    </w:p>
    <w:p w:rsidR="00EC1CD2" w:rsidRDefault="00EC1CD2" w:rsidP="00EC1CD2">
      <w:pPr>
        <w:pStyle w:val="Healthbody"/>
      </w:pPr>
      <w:r>
        <w:t>The psychiatric i</w:t>
      </w:r>
      <w:r w:rsidRPr="00FA4C14">
        <w:t xml:space="preserve">llness component of PIIDDTF </w:t>
      </w:r>
      <w:r>
        <w:t>is made up</w:t>
      </w:r>
      <w:r w:rsidRPr="00FA4C14">
        <w:t xml:space="preserve"> of </w:t>
      </w:r>
      <w:r>
        <w:t>several Trusts</w:t>
      </w:r>
      <w:r w:rsidRPr="00FA4C14">
        <w:t xml:space="preserve">. </w:t>
      </w:r>
      <w:r>
        <w:t xml:space="preserve">Each Trust has a specified purpose. </w:t>
      </w:r>
    </w:p>
    <w:p w:rsidR="00EC1CD2" w:rsidRPr="00FA4C14" w:rsidRDefault="00EC1CD2" w:rsidP="00EC1CD2">
      <w:pPr>
        <w:pStyle w:val="Healthbody"/>
      </w:pPr>
      <w:r w:rsidRPr="00FA4C14">
        <w:t xml:space="preserve">The </w:t>
      </w:r>
      <w:r>
        <w:t xml:space="preserve">various accounts and their respective purpose and application </w:t>
      </w:r>
      <w:r w:rsidRPr="00FA4C14">
        <w:t>are:</w:t>
      </w:r>
    </w:p>
    <w:p w:rsidR="00EC1CD2" w:rsidRDefault="00EC1CD2" w:rsidP="00EC1CD2">
      <w:pPr>
        <w:pStyle w:val="Healthbullet1"/>
        <w:numPr>
          <w:ilvl w:val="0"/>
          <w:numId w:val="1"/>
        </w:numPr>
        <w:spacing w:before="120" w:after="0" w:line="240" w:lineRule="auto"/>
        <w:ind w:left="362" w:hanging="362"/>
      </w:pPr>
      <w:r w:rsidRPr="00FA4C14">
        <w:t xml:space="preserve">General </w:t>
      </w:r>
      <w:r>
        <w:t>A</w:t>
      </w:r>
      <w:r w:rsidRPr="00FA4C14">
        <w:t>ccount</w:t>
      </w:r>
      <w:r>
        <w:t>: for the purpose of promoting (either directly or indirectly and whether by means of research or otherwise) the treatment and welfare of persons experiencing mental illness:</w:t>
      </w:r>
    </w:p>
    <w:p w:rsidR="00EC1CD2" w:rsidRPr="00FA4C14" w:rsidRDefault="00EC1CD2" w:rsidP="00EC1CD2">
      <w:pPr>
        <w:pStyle w:val="Healthbullet1"/>
        <w:numPr>
          <w:ilvl w:val="1"/>
          <w:numId w:val="15"/>
        </w:numPr>
        <w:spacing w:before="120" w:after="0" w:line="240" w:lineRule="auto"/>
      </w:pPr>
      <w:r>
        <w:t xml:space="preserve">Miscellaneous items, clothing, bedding, glasses, fridge, washing machine, household furniture, television, education and training </w:t>
      </w:r>
    </w:p>
    <w:p w:rsidR="00EC1CD2" w:rsidRDefault="00EC1CD2" w:rsidP="00EC1CD2">
      <w:pPr>
        <w:pStyle w:val="Healthbullet1"/>
        <w:numPr>
          <w:ilvl w:val="0"/>
          <w:numId w:val="1"/>
        </w:numPr>
        <w:spacing w:before="40" w:after="0" w:line="240" w:lineRule="auto"/>
        <w:ind w:left="363" w:hanging="363"/>
      </w:pPr>
      <w:r w:rsidRPr="00FA4C14">
        <w:t>Margaret Rose Hall Bequest</w:t>
      </w:r>
      <w:r>
        <w:t>: for the purpose of ameliorating and bettering the condition of males experiencing mental illness</w:t>
      </w:r>
    </w:p>
    <w:p w:rsidR="00EC1CD2" w:rsidRDefault="00EC1CD2" w:rsidP="00EC1CD2">
      <w:pPr>
        <w:pStyle w:val="Healthbullet1"/>
        <w:numPr>
          <w:ilvl w:val="1"/>
          <w:numId w:val="15"/>
        </w:numPr>
        <w:spacing w:before="40" w:after="0" w:line="240" w:lineRule="auto"/>
      </w:pPr>
      <w:r>
        <w:t>Male only</w:t>
      </w:r>
    </w:p>
    <w:p w:rsidR="00EC1CD2" w:rsidRPr="00FA4C14" w:rsidRDefault="00EC1CD2" w:rsidP="00EC1CD2">
      <w:pPr>
        <w:pStyle w:val="Healthbullet1"/>
        <w:numPr>
          <w:ilvl w:val="1"/>
          <w:numId w:val="15"/>
        </w:numPr>
        <w:spacing w:before="40" w:after="0" w:line="240" w:lineRule="auto"/>
      </w:pPr>
      <w:r>
        <w:t xml:space="preserve">Clothing, glasses, whitegoods, general furniture, education, training, television, </w:t>
      </w:r>
      <w:proofErr w:type="spellStart"/>
      <w:r>
        <w:t>vcrs</w:t>
      </w:r>
      <w:proofErr w:type="spellEnd"/>
      <w:r>
        <w:t>, stereos and recreational pursuits</w:t>
      </w:r>
    </w:p>
    <w:p w:rsidR="00EC1CD2" w:rsidRDefault="00EC1CD2" w:rsidP="00EC1CD2">
      <w:pPr>
        <w:pStyle w:val="Healthbullet1"/>
        <w:numPr>
          <w:ilvl w:val="0"/>
          <w:numId w:val="1"/>
        </w:numPr>
        <w:ind w:left="363" w:hanging="363"/>
      </w:pPr>
      <w:proofErr w:type="spellStart"/>
      <w:r w:rsidRPr="00FA4C14">
        <w:t>Wil</w:t>
      </w:r>
      <w:r>
        <w:t>l</w:t>
      </w:r>
      <w:r w:rsidRPr="00FA4C14">
        <w:t>smere</w:t>
      </w:r>
      <w:proofErr w:type="spellEnd"/>
      <w:r w:rsidRPr="00FA4C14">
        <w:t xml:space="preserve"> Trust Fund</w:t>
      </w:r>
      <w:r>
        <w:t xml:space="preserve"> : for the purpose of providing support to enable psychiatric inpatients to be relocated to community-based services and to provide support to any client of community-based psychiatric services:</w:t>
      </w:r>
    </w:p>
    <w:p w:rsidR="00EC1CD2" w:rsidRDefault="00EC1CD2" w:rsidP="00EC1CD2">
      <w:pPr>
        <w:pStyle w:val="Healthbullet1"/>
        <w:numPr>
          <w:ilvl w:val="1"/>
          <w:numId w:val="15"/>
        </w:numPr>
      </w:pPr>
      <w:r>
        <w:t>Whitegoods, general furniture, education and training</w:t>
      </w:r>
    </w:p>
    <w:p w:rsidR="00EC1CD2" w:rsidRPr="00E06B35" w:rsidRDefault="00EC1CD2" w:rsidP="00EC1CD2">
      <w:pPr>
        <w:pStyle w:val="Healthbullet1"/>
        <w:ind w:left="709" w:firstLine="0"/>
      </w:pPr>
      <w:r w:rsidRPr="00E06B35">
        <w:t xml:space="preserve">C K Edwards (forms part of the </w:t>
      </w:r>
      <w:proofErr w:type="spellStart"/>
      <w:r w:rsidRPr="00E06B35">
        <w:t>Willsmere</w:t>
      </w:r>
      <w:proofErr w:type="spellEnd"/>
      <w:r w:rsidRPr="00E06B35">
        <w:t xml:space="preserve"> Trust Account)</w:t>
      </w:r>
      <w:r>
        <w:t xml:space="preserve"> for clients of psychiatric services who are in necessitous circumstances</w:t>
      </w:r>
    </w:p>
    <w:p w:rsidR="00EC1CD2" w:rsidRDefault="00EC1CD2" w:rsidP="00EC1CD2">
      <w:pPr>
        <w:pStyle w:val="Healthbullet1"/>
        <w:numPr>
          <w:ilvl w:val="1"/>
          <w:numId w:val="15"/>
        </w:numPr>
        <w:tabs>
          <w:tab w:val="clear" w:pos="722"/>
        </w:tabs>
        <w:ind w:left="993" w:hanging="297"/>
      </w:pPr>
      <w:r>
        <w:t>Whitegoods, general furniture and clothing</w:t>
      </w:r>
    </w:p>
    <w:p w:rsidR="00EC1CD2" w:rsidRDefault="00EC1CD2" w:rsidP="00EC1CD2">
      <w:pPr>
        <w:pStyle w:val="Healthbullet1"/>
        <w:numPr>
          <w:ilvl w:val="0"/>
          <w:numId w:val="1"/>
        </w:numPr>
        <w:spacing w:before="40" w:after="0" w:line="240" w:lineRule="auto"/>
        <w:ind w:left="363" w:hanging="363"/>
      </w:pPr>
      <w:r w:rsidRPr="00FA4C14">
        <w:t xml:space="preserve">Bruce Bowman Pearce </w:t>
      </w:r>
      <w:r>
        <w:t>Bequest: for the benefit of registered clients of public clinical mental health services, for individual holidays, outings and other recreational pursuits.</w:t>
      </w:r>
    </w:p>
    <w:p w:rsidR="00EC1CD2" w:rsidRDefault="00EC1CD2" w:rsidP="00EC1CD2">
      <w:pPr>
        <w:pStyle w:val="Heading1"/>
      </w:pPr>
      <w:bookmarkStart w:id="3" w:name="_Toc478552958"/>
      <w:bookmarkStart w:id="4" w:name="_Toc496690861"/>
      <w:r>
        <w:t xml:space="preserve">2 </w:t>
      </w:r>
      <w:r w:rsidR="00FE24DD">
        <w:t>Amended</w:t>
      </w:r>
      <w:r>
        <w:t xml:space="preserve"> Guidelines and Application Form</w:t>
      </w:r>
      <w:bookmarkEnd w:id="3"/>
      <w:bookmarkEnd w:id="4"/>
    </w:p>
    <w:p w:rsidR="00EC1CD2" w:rsidRDefault="00EC1CD2" w:rsidP="00EC1CD2">
      <w:pPr>
        <w:pStyle w:val="Healthbody"/>
      </w:pPr>
      <w:r>
        <w:t xml:space="preserve">The </w:t>
      </w:r>
      <w:r w:rsidR="00FE24DD">
        <w:t>amended</w:t>
      </w:r>
      <w:r>
        <w:t xml:space="preserve"> guide</w:t>
      </w:r>
      <w:r w:rsidR="00FE24DD">
        <w:t xml:space="preserve">lines will come into effect on </w:t>
      </w:r>
      <w:r w:rsidR="00B529F0" w:rsidRPr="00D77421">
        <w:t xml:space="preserve">1 </w:t>
      </w:r>
      <w:r w:rsidR="00ED02C9" w:rsidRPr="00D77421">
        <w:t>July</w:t>
      </w:r>
      <w:r w:rsidRPr="00D77421">
        <w:t xml:space="preserve"> 201</w:t>
      </w:r>
      <w:r w:rsidR="00FE24DD" w:rsidRPr="00D77421">
        <w:t>7</w:t>
      </w:r>
      <w:r w:rsidRPr="00D77421">
        <w:t>.</w:t>
      </w:r>
      <w:r>
        <w:t xml:space="preserve"> From this date all public clinical mental health services are required to comply with the guidelines and utilise the </w:t>
      </w:r>
      <w:r w:rsidR="0077402C">
        <w:t>updated</w:t>
      </w:r>
      <w:r>
        <w:t xml:space="preserve"> application form. </w:t>
      </w:r>
    </w:p>
    <w:p w:rsidR="00EC1CD2" w:rsidRDefault="00D77421" w:rsidP="00EC1CD2">
      <w:pPr>
        <w:pStyle w:val="Healthbody"/>
      </w:pPr>
      <w:r>
        <w:tab/>
      </w:r>
    </w:p>
    <w:p w:rsidR="00EC1CD2" w:rsidRDefault="00EC1CD2" w:rsidP="00EC1CD2">
      <w:pPr>
        <w:pStyle w:val="Heading1"/>
      </w:pPr>
      <w:bookmarkStart w:id="5" w:name="_Toc478552959"/>
      <w:bookmarkStart w:id="6" w:name="_Toc496690862"/>
      <w:r>
        <w:lastRenderedPageBreak/>
        <w:t>3 Purpose</w:t>
      </w:r>
      <w:bookmarkEnd w:id="5"/>
      <w:bookmarkEnd w:id="6"/>
    </w:p>
    <w:p w:rsidR="00EC1CD2" w:rsidRDefault="00EC1CD2" w:rsidP="00EC1CD2">
      <w:pPr>
        <w:pStyle w:val="Healthbody"/>
      </w:pPr>
      <w:r>
        <w:t xml:space="preserve">These guidelines provide information on the allocation and application process for the </w:t>
      </w:r>
      <w:r w:rsidRPr="00EB6B3E">
        <w:rPr>
          <w:i/>
        </w:rPr>
        <w:t>mental health</w:t>
      </w:r>
      <w:r>
        <w:t xml:space="preserve"> component of Psychiatric Illness and Intellectual Disability Donations Trust Fund (PIIDDTF).</w:t>
      </w:r>
    </w:p>
    <w:p w:rsidR="00EC1CD2" w:rsidRPr="00E429D2" w:rsidRDefault="00EC1CD2" w:rsidP="00EC1CD2">
      <w:pPr>
        <w:pStyle w:val="Heading2"/>
      </w:pPr>
      <w:bookmarkStart w:id="7" w:name="_Toc298943098"/>
      <w:bookmarkStart w:id="8" w:name="_Toc478552960"/>
      <w:bookmarkStart w:id="9" w:name="_Toc496690863"/>
      <w:r w:rsidRPr="00E429D2">
        <w:t>3.1</w:t>
      </w:r>
      <w:r w:rsidRPr="00E429D2">
        <w:tab/>
        <w:t>Scope</w:t>
      </w:r>
      <w:bookmarkEnd w:id="7"/>
      <w:bookmarkEnd w:id="8"/>
      <w:bookmarkEnd w:id="9"/>
    </w:p>
    <w:p w:rsidR="00EC1CD2" w:rsidRDefault="00EC1CD2" w:rsidP="00EC1CD2">
      <w:pPr>
        <w:pStyle w:val="Healthbody"/>
      </w:pPr>
      <w:r>
        <w:t xml:space="preserve">These guidelines are limited to the mental health component of PIIDDTF. Access to the intellectual disability donations trust fund is through </w:t>
      </w:r>
      <w:r w:rsidR="00416DF7">
        <w:t xml:space="preserve">Financial and </w:t>
      </w:r>
      <w:r>
        <w:t xml:space="preserve">Corporate Services </w:t>
      </w:r>
      <w:r w:rsidR="00416DF7">
        <w:t>Division</w:t>
      </w:r>
      <w:r>
        <w:t xml:space="preserve">, Department of </w:t>
      </w:r>
      <w:r w:rsidR="00FE24DD">
        <w:t xml:space="preserve">Health and </w:t>
      </w:r>
      <w:r>
        <w:t>Human Services. Application for access to mental health component of PIIDDTF may be made by any registered clients who are receiving public mental health treatment and care in Victoria’s public clinical mental health services.</w:t>
      </w:r>
    </w:p>
    <w:p w:rsidR="00EC1CD2" w:rsidRPr="00E429D2" w:rsidRDefault="00EC1CD2" w:rsidP="00EC1CD2">
      <w:pPr>
        <w:pStyle w:val="Heading2"/>
      </w:pPr>
      <w:bookmarkStart w:id="10" w:name="_Toc298943099"/>
      <w:bookmarkStart w:id="11" w:name="_Toc478552961"/>
      <w:bookmarkStart w:id="12" w:name="_Toc496690864"/>
      <w:r w:rsidRPr="00E429D2">
        <w:t>3.2</w:t>
      </w:r>
      <w:r w:rsidRPr="00E429D2">
        <w:tab/>
        <w:t>Audience</w:t>
      </w:r>
      <w:bookmarkEnd w:id="10"/>
      <w:bookmarkEnd w:id="11"/>
      <w:bookmarkEnd w:id="12"/>
    </w:p>
    <w:p w:rsidR="00EC1CD2" w:rsidRPr="00C17EB4" w:rsidRDefault="00EC1CD2" w:rsidP="00EC1CD2">
      <w:pPr>
        <w:pStyle w:val="Healthbody"/>
        <w:spacing w:before="240" w:after="60"/>
      </w:pPr>
      <w:r w:rsidRPr="00C17EB4">
        <w:t>The intended audience of the PIIDDTF guidelines is:</w:t>
      </w:r>
    </w:p>
    <w:p w:rsidR="00EC1CD2" w:rsidRDefault="00EC1CD2" w:rsidP="00EC1CD2">
      <w:pPr>
        <w:pStyle w:val="Healthbody"/>
        <w:numPr>
          <w:ilvl w:val="0"/>
          <w:numId w:val="16"/>
        </w:numPr>
        <w:tabs>
          <w:tab w:val="clear" w:pos="720"/>
          <w:tab w:val="num" w:pos="362"/>
        </w:tabs>
        <w:ind w:left="362" w:hanging="362"/>
      </w:pPr>
      <w:r>
        <w:t>All Victorian public clinical mental health services.</w:t>
      </w:r>
    </w:p>
    <w:p w:rsidR="00EC1CD2" w:rsidRPr="00D77421" w:rsidRDefault="00EC1CD2" w:rsidP="00EC1CD2">
      <w:pPr>
        <w:pStyle w:val="Healthbody"/>
        <w:numPr>
          <w:ilvl w:val="0"/>
          <w:numId w:val="16"/>
        </w:numPr>
        <w:tabs>
          <w:tab w:val="clear" w:pos="720"/>
          <w:tab w:val="num" w:pos="362"/>
        </w:tabs>
        <w:ind w:left="362" w:hanging="362"/>
      </w:pPr>
      <w:r w:rsidRPr="00D77421">
        <w:t>The Department of Health</w:t>
      </w:r>
      <w:r w:rsidR="00FE24DD" w:rsidRPr="00D77421">
        <w:t xml:space="preserve"> and Human Services, Health </w:t>
      </w:r>
      <w:r w:rsidR="00416DF7">
        <w:t>and Wellbeing</w:t>
      </w:r>
      <w:r w:rsidRPr="00D77421">
        <w:t xml:space="preserve"> (the department).</w:t>
      </w:r>
    </w:p>
    <w:p w:rsidR="00EC1CD2" w:rsidRDefault="00EC1CD2" w:rsidP="00EC1CD2">
      <w:pPr>
        <w:pStyle w:val="Heading1"/>
      </w:pPr>
      <w:bookmarkStart w:id="13" w:name="_Toc478552962"/>
      <w:bookmarkStart w:id="14" w:name="_Toc496690865"/>
      <w:r>
        <w:t>4 Who may apply for access to the PIIDDTF Trust Fund?</w:t>
      </w:r>
      <w:bookmarkEnd w:id="13"/>
      <w:bookmarkEnd w:id="14"/>
    </w:p>
    <w:p w:rsidR="00EC1CD2" w:rsidRPr="00E429D2" w:rsidRDefault="00EC1CD2" w:rsidP="00EC1CD2">
      <w:pPr>
        <w:pStyle w:val="Heading2"/>
      </w:pPr>
      <w:bookmarkStart w:id="15" w:name="_Toc478552963"/>
      <w:bookmarkStart w:id="16" w:name="_Toc496690866"/>
      <w:r w:rsidRPr="00E429D2">
        <w:t>4.1</w:t>
      </w:r>
      <w:r w:rsidRPr="00E429D2">
        <w:tab/>
        <w:t>Eligible applicants</w:t>
      </w:r>
      <w:bookmarkEnd w:id="15"/>
      <w:bookmarkEnd w:id="16"/>
    </w:p>
    <w:p w:rsidR="00EC1CD2" w:rsidRDefault="00EC1CD2" w:rsidP="00EC1CD2">
      <w:pPr>
        <w:pStyle w:val="Healthbody"/>
        <w:spacing w:line="0" w:lineRule="atLeast"/>
      </w:pPr>
      <w:r w:rsidRPr="00171802">
        <w:t xml:space="preserve">Any </w:t>
      </w:r>
      <w:r>
        <w:t xml:space="preserve">registered </w:t>
      </w:r>
      <w:r w:rsidRPr="00171802">
        <w:t xml:space="preserve">person, who is </w:t>
      </w:r>
      <w:r>
        <w:t xml:space="preserve">currently </w:t>
      </w:r>
      <w:r w:rsidRPr="00171802">
        <w:t>receiving treatment</w:t>
      </w:r>
      <w:r>
        <w:t xml:space="preserve"> and care</w:t>
      </w:r>
      <w:r w:rsidRPr="00171802">
        <w:t xml:space="preserve"> </w:t>
      </w:r>
      <w:r>
        <w:t>in</w:t>
      </w:r>
      <w:r w:rsidRPr="00171802">
        <w:t xml:space="preserve"> a Victorian </w:t>
      </w:r>
      <w:r>
        <w:t xml:space="preserve">public clinical </w:t>
      </w:r>
      <w:r w:rsidRPr="00171802">
        <w:t>mental health service</w:t>
      </w:r>
      <w:r>
        <w:t>,</w:t>
      </w:r>
      <w:r w:rsidRPr="00171802">
        <w:t xml:space="preserve"> </w:t>
      </w:r>
      <w:r>
        <w:t>is eligible</w:t>
      </w:r>
      <w:r w:rsidRPr="00171802">
        <w:t xml:space="preserve"> for funding</w:t>
      </w:r>
      <w:r>
        <w:t xml:space="preserve"> and may apply by way of an application supported by their public clinical mental health service clinician.</w:t>
      </w:r>
    </w:p>
    <w:p w:rsidR="00EC1CD2" w:rsidRPr="00171802" w:rsidRDefault="00EC1CD2" w:rsidP="00EC1CD2">
      <w:pPr>
        <w:pStyle w:val="Healthbody"/>
        <w:spacing w:before="120" w:after="0" w:line="0" w:lineRule="atLeast"/>
      </w:pPr>
      <w:r>
        <w:t>The eligibility and funding criteria reflect the specified purposes</w:t>
      </w:r>
      <w:r w:rsidRPr="00171802">
        <w:t xml:space="preserve"> of PIIDDTF</w:t>
      </w:r>
      <w:r>
        <w:t>. These include to:</w:t>
      </w:r>
    </w:p>
    <w:p w:rsidR="00EC1CD2" w:rsidRPr="00171802" w:rsidRDefault="00EC1CD2" w:rsidP="00EC1CD2">
      <w:pPr>
        <w:pStyle w:val="Healthbullet1"/>
        <w:numPr>
          <w:ilvl w:val="0"/>
          <w:numId w:val="1"/>
        </w:numPr>
        <w:spacing w:before="120" w:after="120"/>
      </w:pPr>
      <w:r w:rsidRPr="00171802">
        <w:t>Promote the treatment</w:t>
      </w:r>
      <w:r w:rsidRPr="00322BEA">
        <w:rPr>
          <w:rStyle w:val="EndnoteReference"/>
        </w:rPr>
        <w:t xml:space="preserve"> </w:t>
      </w:r>
      <w:r w:rsidRPr="00171802">
        <w:t>and welfare of a person experiencing a mental illness</w:t>
      </w:r>
      <w:r>
        <w:t>.</w:t>
      </w:r>
    </w:p>
    <w:p w:rsidR="00EC1CD2" w:rsidRPr="00171802" w:rsidRDefault="00EC1CD2" w:rsidP="00EC1CD2">
      <w:pPr>
        <w:pStyle w:val="Healthbullet1"/>
        <w:numPr>
          <w:ilvl w:val="0"/>
          <w:numId w:val="1"/>
        </w:numPr>
      </w:pPr>
      <w:r>
        <w:t>Support</w:t>
      </w:r>
      <w:r w:rsidRPr="00171802">
        <w:t xml:space="preserve"> in-patients of </w:t>
      </w:r>
      <w:r>
        <w:t xml:space="preserve">registered </w:t>
      </w:r>
      <w:r w:rsidRPr="00171802">
        <w:t xml:space="preserve">Victorian </w:t>
      </w:r>
      <w:r>
        <w:t xml:space="preserve">public clinical </w:t>
      </w:r>
      <w:r w:rsidRPr="00171802">
        <w:t xml:space="preserve">mental health services </w:t>
      </w:r>
      <w:r>
        <w:t xml:space="preserve">to </w:t>
      </w:r>
      <w:r w:rsidRPr="00171802">
        <w:t>reloc</w:t>
      </w:r>
      <w:r>
        <w:t>ate to community based services.</w:t>
      </w:r>
    </w:p>
    <w:p w:rsidR="00EC1CD2" w:rsidRPr="007F7861" w:rsidRDefault="00A31B8E" w:rsidP="00EC1CD2">
      <w:pPr>
        <w:pStyle w:val="Healthbullet1"/>
        <w:numPr>
          <w:ilvl w:val="0"/>
          <w:numId w:val="1"/>
        </w:numPr>
        <w:spacing w:before="120" w:after="120"/>
      </w:pPr>
      <w:r>
        <w:rPr>
          <w:noProof/>
          <w:lang w:val="en-US" w:eastAsia="zh-TW"/>
        </w:rPr>
        <w:pict>
          <v:shape id="_x0000_s1275" type="#_x0000_t136" style="position:absolute;left:0;text-align:left;margin-left:-.8pt;margin-top:212.75pt;width:412.4pt;height:247.45pt;rotation:315;z-index:-251540480;mso-position-horizontal-relative:margin;mso-position-vertical-relative:margin" o:allowincell="f" filled="f" fillcolor="silver" stroked="f">
            <v:fill opacity=".5"/>
            <v:textpath style="font-family:&quot;Calibri&quot;;font-size:1pt" string="DRAFT"/>
            <w10:wrap anchorx="margin" anchory="margin"/>
          </v:shape>
        </w:pict>
      </w:r>
      <w:r w:rsidR="00EC1CD2">
        <w:t>Support a small number of recreational pursuits such as</w:t>
      </w:r>
      <w:r w:rsidR="00EC1CD2" w:rsidRPr="00171802">
        <w:t>, outings</w:t>
      </w:r>
      <w:r w:rsidR="00EC1CD2">
        <w:t>, individual holidays and other recreational activity.</w:t>
      </w:r>
    </w:p>
    <w:p w:rsidR="00EC1CD2" w:rsidRPr="00E429D2" w:rsidRDefault="00EC1CD2" w:rsidP="00EC1CD2">
      <w:pPr>
        <w:pStyle w:val="Heading2"/>
      </w:pPr>
      <w:bookmarkStart w:id="17" w:name="_Toc478552964"/>
      <w:bookmarkStart w:id="18" w:name="_Toc496690867"/>
      <w:r w:rsidRPr="00E429D2">
        <w:t>4.2</w:t>
      </w:r>
      <w:r w:rsidRPr="00E429D2">
        <w:tab/>
        <w:t>Eligibility criteria</w:t>
      </w:r>
      <w:bookmarkEnd w:id="17"/>
      <w:bookmarkEnd w:id="18"/>
    </w:p>
    <w:p w:rsidR="00EC1CD2" w:rsidRPr="00171802" w:rsidRDefault="00EC1CD2" w:rsidP="00EC1CD2">
      <w:pPr>
        <w:pStyle w:val="Healthbullet1"/>
        <w:numPr>
          <w:ilvl w:val="0"/>
          <w:numId w:val="1"/>
        </w:numPr>
        <w:spacing w:before="240" w:after="60"/>
      </w:pPr>
      <w:r w:rsidRPr="00171802">
        <w:t xml:space="preserve">Applications </w:t>
      </w:r>
      <w:r>
        <w:t xml:space="preserve">must be for purposes </w:t>
      </w:r>
      <w:r w:rsidRPr="00171802">
        <w:t>relate</w:t>
      </w:r>
      <w:r>
        <w:t xml:space="preserve">d </w:t>
      </w:r>
      <w:r w:rsidRPr="00171802">
        <w:t xml:space="preserve">directly to the </w:t>
      </w:r>
      <w:r>
        <w:t>person’s</w:t>
      </w:r>
      <w:r w:rsidRPr="00171802">
        <w:t xml:space="preserve"> needs associated with their mental illness and not th</w:t>
      </w:r>
      <w:r>
        <w:t>e needs of their family members (including children and unborn children), carers or friends.</w:t>
      </w:r>
    </w:p>
    <w:p w:rsidR="00EC1CD2" w:rsidRDefault="00EC1CD2" w:rsidP="00EC1CD2">
      <w:pPr>
        <w:pStyle w:val="Healthbullet1"/>
        <w:numPr>
          <w:ilvl w:val="0"/>
          <w:numId w:val="1"/>
        </w:numPr>
        <w:spacing w:before="120" w:after="120"/>
      </w:pPr>
      <w:r w:rsidRPr="00171802">
        <w:t xml:space="preserve">The proposed funding must improve the </w:t>
      </w:r>
      <w:r>
        <w:t>individual’s</w:t>
      </w:r>
      <w:r w:rsidRPr="00171802">
        <w:t xml:space="preserve"> quality of life</w:t>
      </w:r>
      <w:r>
        <w:t xml:space="preserve"> and support social inclusion and recovery activities.</w:t>
      </w:r>
    </w:p>
    <w:p w:rsidR="00EC1CD2" w:rsidRPr="00E429D2" w:rsidRDefault="00EC1CD2" w:rsidP="00EC1CD2">
      <w:pPr>
        <w:pStyle w:val="Heading2"/>
      </w:pPr>
      <w:bookmarkStart w:id="19" w:name="_Toc478552965"/>
      <w:bookmarkStart w:id="20" w:name="_Toc496690868"/>
      <w:r w:rsidRPr="00E429D2">
        <w:t>4.3</w:t>
      </w:r>
      <w:r w:rsidRPr="00E429D2">
        <w:tab/>
        <w:t>Ineligible applicants</w:t>
      </w:r>
      <w:bookmarkEnd w:id="19"/>
      <w:bookmarkEnd w:id="20"/>
    </w:p>
    <w:p w:rsidR="00EC1CD2" w:rsidRDefault="00EC1CD2" w:rsidP="00EC1CD2">
      <w:pPr>
        <w:pStyle w:val="Healthbullet1"/>
        <w:numPr>
          <w:ilvl w:val="0"/>
          <w:numId w:val="1"/>
        </w:numPr>
      </w:pPr>
      <w:r>
        <w:t>Carers, family members or friends of a consumer receiving treatment in a Victorian public clinical mental health service are not eligible to apply.</w:t>
      </w:r>
    </w:p>
    <w:p w:rsidR="00EC1CD2" w:rsidRDefault="00EC1CD2" w:rsidP="00EC1CD2">
      <w:pPr>
        <w:pStyle w:val="Heading1"/>
      </w:pPr>
      <w:bookmarkStart w:id="21" w:name="_Toc478552966"/>
      <w:bookmarkStart w:id="22" w:name="_Toc496690869"/>
      <w:r>
        <w:lastRenderedPageBreak/>
        <w:t>5 Fund Restrictions</w:t>
      </w:r>
      <w:bookmarkEnd w:id="21"/>
      <w:bookmarkEnd w:id="22"/>
    </w:p>
    <w:p w:rsidR="00EC1CD2" w:rsidRDefault="00EC1CD2" w:rsidP="00EC1CD2">
      <w:pPr>
        <w:pStyle w:val="Healthbody"/>
      </w:pPr>
      <w:r>
        <w:t>Funds available through PIIDDTF are limited and approved grants from the Trust must meet the criteria of one of the PIIDDTF Trusts. Principles have been established to ensure that funds are made available in an equitable and accessible manner for consumers.</w:t>
      </w:r>
    </w:p>
    <w:p w:rsidR="00EC1CD2" w:rsidRDefault="00EC1CD2" w:rsidP="00EC1CD2">
      <w:pPr>
        <w:pStyle w:val="Healthbody"/>
        <w:numPr>
          <w:ilvl w:val="0"/>
          <w:numId w:val="18"/>
        </w:numPr>
        <w:tabs>
          <w:tab w:val="clear" w:pos="720"/>
          <w:tab w:val="num" w:pos="284"/>
        </w:tabs>
        <w:ind w:left="284" w:hanging="284"/>
      </w:pPr>
      <w:r>
        <w:t>The funding is limited to $1,500 per individual per financial year, to optimise the opportunity for access.</w:t>
      </w:r>
    </w:p>
    <w:p w:rsidR="00EC1CD2" w:rsidRDefault="00EC1CD2" w:rsidP="00EC1CD2">
      <w:pPr>
        <w:pStyle w:val="Healthbody"/>
        <w:numPr>
          <w:ilvl w:val="0"/>
          <w:numId w:val="18"/>
        </w:numPr>
        <w:tabs>
          <w:tab w:val="clear" w:pos="720"/>
          <w:tab w:val="num" w:pos="284"/>
        </w:tabs>
        <w:ind w:left="284" w:hanging="284"/>
      </w:pPr>
      <w:r>
        <w:t>The Trust Fund prefers to fund the purchase of new items and not second hand items to ensure items are of a sound quality.</w:t>
      </w:r>
    </w:p>
    <w:p w:rsidR="00EC1CD2" w:rsidRDefault="00EC1CD2" w:rsidP="00EC1CD2">
      <w:pPr>
        <w:pStyle w:val="Healthbody"/>
        <w:numPr>
          <w:ilvl w:val="0"/>
          <w:numId w:val="18"/>
        </w:numPr>
        <w:tabs>
          <w:tab w:val="clear" w:pos="720"/>
          <w:tab w:val="num" w:pos="284"/>
        </w:tabs>
        <w:ind w:left="284" w:hanging="284"/>
      </w:pPr>
      <w:r>
        <w:t>Funding will not be provided from PIIDDTF where alternative funding for the relevant item(s) is available through any other government or non-government funding source, to ensure equity of access to the funds.</w:t>
      </w:r>
    </w:p>
    <w:p w:rsidR="00EC1CD2" w:rsidRDefault="00EC1CD2" w:rsidP="00EC1CD2">
      <w:pPr>
        <w:pStyle w:val="Healthbody"/>
        <w:numPr>
          <w:ilvl w:val="0"/>
          <w:numId w:val="18"/>
        </w:numPr>
        <w:tabs>
          <w:tab w:val="clear" w:pos="720"/>
          <w:tab w:val="num" w:pos="284"/>
        </w:tabs>
        <w:ind w:left="284" w:hanging="284"/>
      </w:pPr>
      <w:r>
        <w:t>Any items which funding is sought must be of appropriate standard and quality.</w:t>
      </w:r>
    </w:p>
    <w:p w:rsidR="00EC1CD2" w:rsidRDefault="00EC1CD2" w:rsidP="00EC1CD2">
      <w:pPr>
        <w:pStyle w:val="Healthbody"/>
        <w:numPr>
          <w:ilvl w:val="0"/>
          <w:numId w:val="17"/>
        </w:numPr>
        <w:tabs>
          <w:tab w:val="clear" w:pos="720"/>
        </w:tabs>
        <w:ind w:left="284" w:hanging="284"/>
      </w:pPr>
      <w:r>
        <w:t>Individuals are eligible to apply for funding more than once in the financial year as long as they do not exceed the annual cap of $1,500.</w:t>
      </w:r>
    </w:p>
    <w:p w:rsidR="00EC1CD2" w:rsidRDefault="00EC1CD2" w:rsidP="00EC1CD2">
      <w:pPr>
        <w:pStyle w:val="Healthbody"/>
        <w:numPr>
          <w:ilvl w:val="0"/>
          <w:numId w:val="17"/>
        </w:numPr>
        <w:tabs>
          <w:tab w:val="clear" w:pos="720"/>
          <w:tab w:val="num" w:pos="284"/>
        </w:tabs>
        <w:ind w:left="284" w:hanging="284"/>
      </w:pPr>
      <w:r>
        <w:t>Applications relating to financial assistance of a debt will only be considered if a financial management strategy plan for the individual is in place to assist with future payments.</w:t>
      </w:r>
    </w:p>
    <w:p w:rsidR="00EC1CD2" w:rsidRDefault="00EC1CD2" w:rsidP="00EC1CD2">
      <w:pPr>
        <w:pStyle w:val="Healthbody"/>
        <w:numPr>
          <w:ilvl w:val="0"/>
          <w:numId w:val="17"/>
        </w:numPr>
        <w:tabs>
          <w:tab w:val="clear" w:pos="720"/>
        </w:tabs>
        <w:ind w:left="284" w:hanging="284"/>
      </w:pPr>
      <w:r>
        <w:t>An exemption from the restrictions outlined above can be sought in extenuating circumstances.  In such cases, the Recommending Committee requests that additional information be provided in support of the request.</w:t>
      </w:r>
    </w:p>
    <w:p w:rsidR="00EC1CD2" w:rsidRDefault="00EC1CD2" w:rsidP="00EC1CD2">
      <w:pPr>
        <w:pStyle w:val="Healthbody"/>
        <w:numPr>
          <w:ilvl w:val="0"/>
          <w:numId w:val="17"/>
        </w:numPr>
        <w:tabs>
          <w:tab w:val="clear" w:pos="720"/>
        </w:tabs>
        <w:ind w:left="284" w:hanging="284"/>
      </w:pPr>
      <w:r>
        <w:t>There is a cap for applications (See Appendix 1 – Funding Caps)</w:t>
      </w:r>
    </w:p>
    <w:p w:rsidR="00EC1CD2" w:rsidRDefault="00EC1CD2" w:rsidP="00EC1CD2">
      <w:pPr>
        <w:pStyle w:val="Healthbody"/>
        <w:numPr>
          <w:ilvl w:val="0"/>
          <w:numId w:val="17"/>
        </w:numPr>
        <w:tabs>
          <w:tab w:val="clear" w:pos="720"/>
        </w:tabs>
        <w:ind w:left="284" w:hanging="284"/>
      </w:pPr>
      <w:r>
        <w:t>There is a cap of $500 for applications for:</w:t>
      </w:r>
    </w:p>
    <w:p w:rsidR="00EC1CD2" w:rsidRDefault="00EC1CD2" w:rsidP="00EC1CD2">
      <w:pPr>
        <w:pStyle w:val="Healthbody"/>
        <w:numPr>
          <w:ilvl w:val="0"/>
          <w:numId w:val="19"/>
        </w:numPr>
        <w:tabs>
          <w:tab w:val="left" w:pos="543"/>
        </w:tabs>
        <w:spacing w:after="40"/>
      </w:pPr>
      <w:r>
        <w:t>payments of bills including credit cards, car insurance and registration</w:t>
      </w:r>
    </w:p>
    <w:p w:rsidR="00EC1CD2" w:rsidRDefault="00EC1CD2" w:rsidP="00EC1CD2">
      <w:pPr>
        <w:pStyle w:val="Healthbody"/>
        <w:numPr>
          <w:ilvl w:val="0"/>
          <w:numId w:val="20"/>
        </w:numPr>
        <w:tabs>
          <w:tab w:val="left" w:pos="543"/>
        </w:tabs>
        <w:spacing w:after="40"/>
      </w:pPr>
      <w:r>
        <w:t>loan repayments</w:t>
      </w:r>
    </w:p>
    <w:p w:rsidR="00EC1CD2" w:rsidRDefault="00EC1CD2" w:rsidP="00EC1CD2">
      <w:pPr>
        <w:pStyle w:val="Healthbody"/>
        <w:numPr>
          <w:ilvl w:val="0"/>
          <w:numId w:val="20"/>
        </w:numPr>
        <w:tabs>
          <w:tab w:val="left" w:pos="543"/>
        </w:tabs>
        <w:spacing w:after="40"/>
      </w:pPr>
      <w:r>
        <w:t>rental arrears</w:t>
      </w:r>
    </w:p>
    <w:p w:rsidR="00EC1CD2" w:rsidRDefault="00EC1CD2" w:rsidP="00EC1CD2">
      <w:pPr>
        <w:pStyle w:val="Healthbody"/>
        <w:numPr>
          <w:ilvl w:val="0"/>
          <w:numId w:val="20"/>
        </w:numPr>
        <w:tabs>
          <w:tab w:val="left" w:pos="543"/>
        </w:tabs>
        <w:spacing w:after="40"/>
      </w:pPr>
      <w:r>
        <w:t xml:space="preserve">general living costs </w:t>
      </w:r>
    </w:p>
    <w:p w:rsidR="00EC1CD2" w:rsidRDefault="00EC1CD2" w:rsidP="00EC1CD2">
      <w:pPr>
        <w:pStyle w:val="Healthbody"/>
        <w:numPr>
          <w:ilvl w:val="0"/>
          <w:numId w:val="17"/>
        </w:numPr>
        <w:tabs>
          <w:tab w:val="clear" w:pos="720"/>
        </w:tabs>
        <w:ind w:left="284" w:hanging="284"/>
      </w:pPr>
      <w:r>
        <w:t>There is a cap of $800 for car repairs</w:t>
      </w:r>
    </w:p>
    <w:p w:rsidR="00EC1CD2" w:rsidRDefault="00EC1CD2" w:rsidP="00EC1CD2">
      <w:pPr>
        <w:pStyle w:val="Healthbody"/>
        <w:numPr>
          <w:ilvl w:val="0"/>
          <w:numId w:val="17"/>
        </w:numPr>
        <w:tabs>
          <w:tab w:val="clear" w:pos="720"/>
        </w:tabs>
        <w:ind w:left="284" w:hanging="284"/>
      </w:pPr>
      <w:r>
        <w:t>There is a cap on Gym Equipment / Gym Memberships:</w:t>
      </w:r>
    </w:p>
    <w:p w:rsidR="00EC1CD2" w:rsidRDefault="00EC1CD2" w:rsidP="00EC1CD2">
      <w:pPr>
        <w:pStyle w:val="Healthbody"/>
        <w:ind w:left="284"/>
      </w:pPr>
      <w:r>
        <w:t xml:space="preserve">If applicants wish to purchase gym equipment or gym membership it is recommended that an application is submitted for funds to pay for hiring of the equipment or to provide for a gym membership for three months </w:t>
      </w:r>
      <w:r w:rsidR="00FE24DD">
        <w:t>only</w:t>
      </w:r>
      <w:r>
        <w:t>.  If the person wishes to continue with the gym members</w:t>
      </w:r>
      <w:r w:rsidR="00A31B8E">
        <w:rPr>
          <w:noProof/>
          <w:lang w:val="en-US" w:eastAsia="zh-TW"/>
        </w:rPr>
        <w:pict>
          <v:shape id="_x0000_s1276" type="#_x0000_t136" style="position:absolute;left:0;text-align:left;margin-left:0;margin-top:0;width:412.4pt;height:247.45pt;rotation:315;z-index:-251539456;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r>
        <w:t>hip or equipment hire, then a further application should be made with the application documents noting that the applicant previously submitted an approved application.</w:t>
      </w:r>
    </w:p>
    <w:p w:rsidR="00EC1CD2" w:rsidRPr="008C797D" w:rsidRDefault="00EC1CD2" w:rsidP="00EC1CD2">
      <w:pPr>
        <w:pStyle w:val="Healthbody"/>
        <w:numPr>
          <w:ilvl w:val="0"/>
          <w:numId w:val="21"/>
        </w:numPr>
        <w:tabs>
          <w:tab w:val="clear" w:pos="360"/>
          <w:tab w:val="num" w:pos="284"/>
        </w:tabs>
        <w:ind w:left="284" w:hanging="284"/>
      </w:pPr>
      <w:r w:rsidRPr="008C797D">
        <w:t>Items may not be substituted following receipt of funding. If a</w:t>
      </w:r>
      <w:r>
        <w:t>n applicant</w:t>
      </w:r>
      <w:r w:rsidRPr="008C797D">
        <w:t xml:space="preserve"> receives funding, the</w:t>
      </w:r>
      <w:r>
        <w:t xml:space="preserve">y are </w:t>
      </w:r>
      <w:r w:rsidRPr="008C797D">
        <w:t>expected to purchase the item/s specified on the application form</w:t>
      </w:r>
      <w:r>
        <w:t>,</w:t>
      </w:r>
      <w:r w:rsidRPr="008C797D">
        <w:t xml:space="preserve"> from the supplier specified in the quotation submitted.  If the </w:t>
      </w:r>
      <w:r>
        <w:t>applicant</w:t>
      </w:r>
      <w:r w:rsidRPr="008C797D">
        <w:t xml:space="preserve"> decides that they want to purchase something different from the supplier, the clinician should contact the department and seek prior approval.  The </w:t>
      </w:r>
      <w:r>
        <w:t>Recommending Committee</w:t>
      </w:r>
      <w:r w:rsidRPr="008C797D">
        <w:t xml:space="preserve"> has the right to not </w:t>
      </w:r>
      <w:r>
        <w:t>approve</w:t>
      </w:r>
      <w:r w:rsidRPr="008C797D">
        <w:t xml:space="preserve"> a change in item and request that the cheque be cancelled</w:t>
      </w:r>
      <w:r>
        <w:t>.</w:t>
      </w:r>
      <w:r w:rsidRPr="008C797D">
        <w:t xml:space="preserve"> </w:t>
      </w:r>
      <w:r>
        <w:t xml:space="preserve">In such a case </w:t>
      </w:r>
      <w:r w:rsidRPr="008C797D">
        <w:t xml:space="preserve">the </w:t>
      </w:r>
      <w:r>
        <w:t>applicant can</w:t>
      </w:r>
      <w:r w:rsidRPr="008C797D">
        <w:t xml:space="preserve"> re-apply</w:t>
      </w:r>
      <w:r>
        <w:t xml:space="preserve"> for funding</w:t>
      </w:r>
      <w:r w:rsidRPr="008C797D">
        <w:t xml:space="preserve"> in the next funding round</w:t>
      </w:r>
      <w:r>
        <w:t xml:space="preserve"> for the alternative item(s), provided the items meet the criteria set out in these Guidelines</w:t>
      </w:r>
      <w:r w:rsidRPr="008C797D">
        <w:t>.</w:t>
      </w:r>
    </w:p>
    <w:p w:rsidR="00EC1CD2" w:rsidRPr="008C797D" w:rsidRDefault="00EC1CD2" w:rsidP="00EC1CD2">
      <w:pPr>
        <w:pStyle w:val="Healthbody"/>
        <w:numPr>
          <w:ilvl w:val="0"/>
          <w:numId w:val="17"/>
        </w:numPr>
        <w:tabs>
          <w:tab w:val="clear" w:pos="720"/>
        </w:tabs>
        <w:ind w:left="284" w:hanging="284"/>
      </w:pPr>
      <w:r>
        <w:t>Any funds paid from PIIDDTF</w:t>
      </w:r>
      <w:r w:rsidRPr="008C797D">
        <w:t xml:space="preserve"> </w:t>
      </w:r>
      <w:r>
        <w:t>that are not expended on the item(s) specified in the approved application, in accordance with the quote attached to the approved application,</w:t>
      </w:r>
      <w:r w:rsidRPr="008C797D">
        <w:t xml:space="preserve"> may not be cashed. If the </w:t>
      </w:r>
      <w:r>
        <w:t>applicant</w:t>
      </w:r>
      <w:r w:rsidRPr="008C797D">
        <w:t xml:space="preserve"> receives funding for an item and on purchase </w:t>
      </w:r>
      <w:r>
        <w:t>f</w:t>
      </w:r>
      <w:r w:rsidRPr="008C797D">
        <w:t xml:space="preserve">inds it to be cheaper than the original quote, the </w:t>
      </w:r>
      <w:r>
        <w:t>applicant</w:t>
      </w:r>
      <w:r w:rsidRPr="008C797D">
        <w:t xml:space="preserve"> may not keep the difference in funds. They must return the cheque and request the cheque </w:t>
      </w:r>
      <w:r>
        <w:t xml:space="preserve">be </w:t>
      </w:r>
      <w:r w:rsidRPr="008C797D">
        <w:t>reissued for the new amount</w:t>
      </w:r>
      <w:r>
        <w:t>,</w:t>
      </w:r>
      <w:r w:rsidRPr="008C797D">
        <w:t xml:space="preserve"> or the </w:t>
      </w:r>
      <w:r>
        <w:t>recipient</w:t>
      </w:r>
      <w:r w:rsidRPr="008C797D">
        <w:t xml:space="preserve"> may purchase a better quality version of the same item as long as it is for the same value as the cheque.</w:t>
      </w:r>
    </w:p>
    <w:p w:rsidR="00EC1CD2" w:rsidRDefault="00EC1CD2" w:rsidP="00EC1CD2">
      <w:pPr>
        <w:pStyle w:val="Healthbody"/>
        <w:numPr>
          <w:ilvl w:val="0"/>
          <w:numId w:val="17"/>
        </w:numPr>
        <w:tabs>
          <w:tab w:val="clear" w:pos="720"/>
        </w:tabs>
        <w:ind w:left="284" w:hanging="284"/>
      </w:pPr>
      <w:r w:rsidRPr="008C797D">
        <w:lastRenderedPageBreak/>
        <w:t>Cheques issue</w:t>
      </w:r>
      <w:r>
        <w:t>d</w:t>
      </w:r>
      <w:r w:rsidRPr="008C797D">
        <w:t xml:space="preserve"> are valid for </w:t>
      </w:r>
      <w:r>
        <w:t>only six</w:t>
      </w:r>
      <w:r w:rsidRPr="008C797D">
        <w:t xml:space="preserve"> months from date of issue</w:t>
      </w:r>
      <w:r>
        <w:t xml:space="preserve"> </w:t>
      </w:r>
      <w:r w:rsidRPr="008C797D">
        <w:t>and will automatically be cancelled</w:t>
      </w:r>
      <w:r>
        <w:t xml:space="preserve"> by the bank after that time (180 +days</w:t>
      </w:r>
      <w:r w:rsidRPr="008C797D">
        <w:t xml:space="preserve"> from date of issue</w:t>
      </w:r>
      <w:r>
        <w:t>)</w:t>
      </w:r>
      <w:r w:rsidRPr="008C797D">
        <w:t xml:space="preserve">. </w:t>
      </w:r>
      <w:r>
        <w:t>Applicants</w:t>
      </w:r>
      <w:r w:rsidRPr="008C797D">
        <w:t xml:space="preserve"> are required to spend the funds allocated to them as soon as possible.  To avoid disappointment, it is requested that clinicians remind </w:t>
      </w:r>
      <w:r>
        <w:t>recipients</w:t>
      </w:r>
      <w:r w:rsidRPr="008C797D">
        <w:t xml:space="preserve"> to spend the funds within the allocated time frame.</w:t>
      </w:r>
      <w:r w:rsidR="008E57EE" w:rsidRPr="000054D6">
        <w:t>.</w:t>
      </w:r>
    </w:p>
    <w:p w:rsidR="009F077C" w:rsidRPr="000054D6" w:rsidRDefault="009F077C" w:rsidP="009F077C">
      <w:pPr>
        <w:pStyle w:val="Heading2"/>
      </w:pPr>
      <w:bookmarkStart w:id="23" w:name="_Toc496690870"/>
      <w:r>
        <w:t>5.1</w:t>
      </w:r>
      <w:r>
        <w:tab/>
      </w:r>
      <w:r w:rsidR="00724061">
        <w:t>E-</w:t>
      </w:r>
      <w:r>
        <w:t>Vouchers</w:t>
      </w:r>
      <w:r w:rsidR="00724061">
        <w:t xml:space="preserve"> or Gift Cards</w:t>
      </w:r>
      <w:bookmarkEnd w:id="23"/>
    </w:p>
    <w:p w:rsidR="009F077C" w:rsidRDefault="00870CE6" w:rsidP="009F077C">
      <w:pPr>
        <w:pStyle w:val="Healthbody"/>
        <w:numPr>
          <w:ilvl w:val="0"/>
          <w:numId w:val="17"/>
        </w:numPr>
        <w:tabs>
          <w:tab w:val="clear" w:pos="720"/>
        </w:tabs>
        <w:ind w:left="284" w:hanging="284"/>
      </w:pPr>
      <w:r>
        <w:t>As cheques</w:t>
      </w:r>
      <w:r w:rsidR="009F077C" w:rsidRPr="000054D6">
        <w:t xml:space="preserve"> will be phased out over </w:t>
      </w:r>
      <w:r w:rsidR="00724061">
        <w:t>a period of</w:t>
      </w:r>
      <w:r w:rsidR="009F077C" w:rsidRPr="000054D6">
        <w:t xml:space="preserve"> six months </w:t>
      </w:r>
      <w:r w:rsidR="009F077C">
        <w:t xml:space="preserve">to twelve months </w:t>
      </w:r>
      <w:r w:rsidR="00724061">
        <w:t>and replaced with EFT Payments, E-</w:t>
      </w:r>
      <w:r w:rsidR="009F077C" w:rsidRPr="000054D6">
        <w:t>Vouchers</w:t>
      </w:r>
      <w:r w:rsidR="00724061">
        <w:t xml:space="preserve"> or Gift Cards</w:t>
      </w:r>
      <w:r w:rsidR="009F077C">
        <w:t>.</w:t>
      </w:r>
    </w:p>
    <w:p w:rsidR="00724061" w:rsidRDefault="00724061" w:rsidP="009F077C">
      <w:pPr>
        <w:pStyle w:val="Healthbody"/>
        <w:numPr>
          <w:ilvl w:val="0"/>
          <w:numId w:val="17"/>
        </w:numPr>
        <w:tabs>
          <w:tab w:val="clear" w:pos="720"/>
        </w:tabs>
        <w:ind w:left="284" w:hanging="284"/>
      </w:pPr>
      <w:r>
        <w:t>E-Vouchers</w:t>
      </w:r>
      <w:r w:rsidR="008E57EE" w:rsidRPr="000054D6">
        <w:t xml:space="preserve"> </w:t>
      </w:r>
      <w:r>
        <w:t xml:space="preserve">or Gift Cards </w:t>
      </w:r>
      <w:r w:rsidR="008E57EE" w:rsidRPr="000054D6">
        <w:t xml:space="preserve">will </w:t>
      </w:r>
      <w:r>
        <w:t>only be issued to the following stores: Target, Kmart</w:t>
      </w:r>
      <w:r w:rsidR="007470C2">
        <w:t>,</w:t>
      </w:r>
      <w:r>
        <w:t xml:space="preserve"> Big W</w:t>
      </w:r>
      <w:r w:rsidR="007470C2">
        <w:t xml:space="preserve"> and Harris Scarf</w:t>
      </w:r>
      <w:r>
        <w:t>.  The E-Vouchers or  Gift Cards will have restrictions to ensure that the client only purchases as per application.</w:t>
      </w:r>
      <w:r w:rsidR="005C5FD8">
        <w:t xml:space="preserve">  Clinicians and clients will need to be mindful that E-Vouchers or Gift Cards cannot be cancelled or replaced</w:t>
      </w:r>
    </w:p>
    <w:p w:rsidR="00724061" w:rsidRDefault="00724061" w:rsidP="009F077C">
      <w:pPr>
        <w:pStyle w:val="Healthbody"/>
        <w:numPr>
          <w:ilvl w:val="0"/>
          <w:numId w:val="17"/>
        </w:numPr>
        <w:tabs>
          <w:tab w:val="clear" w:pos="720"/>
        </w:tabs>
        <w:ind w:left="284" w:hanging="284"/>
      </w:pPr>
      <w:r>
        <w:t xml:space="preserve">Clinicians will be required to email a copy receipt of items purchased to: </w:t>
      </w:r>
      <w:hyperlink r:id="rId12" w:history="1">
        <w:r w:rsidRPr="00D454C6">
          <w:rPr>
            <w:rStyle w:val="Hyperlink"/>
          </w:rPr>
          <w:t>MentalHealth.PIIDDTF@dhhs.vic.gov.au</w:t>
        </w:r>
      </w:hyperlink>
    </w:p>
    <w:p w:rsidR="00EC1CD2" w:rsidRDefault="00EC1CD2" w:rsidP="00EC1CD2">
      <w:pPr>
        <w:pStyle w:val="Heading1"/>
      </w:pPr>
      <w:bookmarkStart w:id="24" w:name="_Toc478552967"/>
      <w:bookmarkStart w:id="25" w:name="_Toc496690871"/>
      <w:r>
        <w:t>6 What the Trust Fund Does Not Cover</w:t>
      </w:r>
      <w:bookmarkEnd w:id="24"/>
      <w:bookmarkEnd w:id="25"/>
    </w:p>
    <w:p w:rsidR="00EC1CD2" w:rsidRDefault="00EC1CD2" w:rsidP="00EC1CD2">
      <w:pPr>
        <w:pStyle w:val="Healthbody"/>
        <w:tabs>
          <w:tab w:val="left" w:pos="284"/>
        </w:tabs>
      </w:pPr>
      <w:r>
        <w:t xml:space="preserve">The Fund will not cover the following items </w:t>
      </w:r>
    </w:p>
    <w:p w:rsidR="00EC1CD2" w:rsidRPr="00B769A2" w:rsidRDefault="00EC1CD2" w:rsidP="00EC1CD2">
      <w:pPr>
        <w:pStyle w:val="Healthbody"/>
        <w:tabs>
          <w:tab w:val="left" w:pos="284"/>
        </w:tabs>
        <w:rPr>
          <w:u w:val="single"/>
        </w:rPr>
      </w:pPr>
      <w:r>
        <w:rPr>
          <w:u w:val="single"/>
        </w:rPr>
        <w:t>Reimbursements</w:t>
      </w:r>
      <w:r w:rsidRPr="00B769A2">
        <w:rPr>
          <w:u w:val="single"/>
        </w:rPr>
        <w:t>:</w:t>
      </w:r>
    </w:p>
    <w:p w:rsidR="00EC1CD2" w:rsidRDefault="00EC1CD2" w:rsidP="00EC1CD2">
      <w:pPr>
        <w:pStyle w:val="Healthbody"/>
        <w:numPr>
          <w:ilvl w:val="0"/>
          <w:numId w:val="22"/>
        </w:numPr>
        <w:tabs>
          <w:tab w:val="clear" w:pos="720"/>
          <w:tab w:val="left" w:pos="284"/>
        </w:tabs>
        <w:ind w:left="284" w:hanging="284"/>
      </w:pPr>
      <w:r>
        <w:t>Reimbursement for items already paid for by the applicant, family member, carers, friends or service.</w:t>
      </w:r>
    </w:p>
    <w:p w:rsidR="00EC1CD2" w:rsidRPr="00B769A2" w:rsidRDefault="00EC1CD2" w:rsidP="00EC1CD2">
      <w:pPr>
        <w:pStyle w:val="Healthbody"/>
        <w:tabs>
          <w:tab w:val="left" w:pos="284"/>
        </w:tabs>
        <w:rPr>
          <w:u w:val="single"/>
        </w:rPr>
      </w:pPr>
      <w:r>
        <w:rPr>
          <w:u w:val="single"/>
        </w:rPr>
        <w:t>Items n</w:t>
      </w:r>
      <w:r w:rsidRPr="00B769A2">
        <w:rPr>
          <w:u w:val="single"/>
        </w:rPr>
        <w:t xml:space="preserve">ot </w:t>
      </w:r>
      <w:r>
        <w:rPr>
          <w:u w:val="single"/>
        </w:rPr>
        <w:t>d</w:t>
      </w:r>
      <w:r w:rsidRPr="00B769A2">
        <w:rPr>
          <w:u w:val="single"/>
        </w:rPr>
        <w:t xml:space="preserve">irectly for </w:t>
      </w:r>
      <w:r>
        <w:rPr>
          <w:u w:val="single"/>
        </w:rPr>
        <w:t>the applicant</w:t>
      </w:r>
      <w:r w:rsidRPr="00B769A2">
        <w:rPr>
          <w:u w:val="single"/>
        </w:rPr>
        <w:t>:</w:t>
      </w:r>
    </w:p>
    <w:p w:rsidR="00EC1CD2" w:rsidRDefault="00EC1CD2" w:rsidP="00EC1CD2">
      <w:pPr>
        <w:pStyle w:val="Healthbody"/>
        <w:numPr>
          <w:ilvl w:val="0"/>
          <w:numId w:val="22"/>
        </w:numPr>
        <w:tabs>
          <w:tab w:val="clear" w:pos="720"/>
          <w:tab w:val="left" w:pos="284"/>
        </w:tabs>
        <w:ind w:left="284" w:hanging="284"/>
      </w:pPr>
      <w:r>
        <w:t>Early childhood education and care fees.</w:t>
      </w:r>
    </w:p>
    <w:p w:rsidR="00EC1CD2" w:rsidRDefault="00EC1CD2" w:rsidP="00EC1CD2">
      <w:pPr>
        <w:pStyle w:val="Healthbody"/>
        <w:numPr>
          <w:ilvl w:val="0"/>
          <w:numId w:val="22"/>
        </w:numPr>
        <w:tabs>
          <w:tab w:val="clear" w:pos="720"/>
          <w:tab w:val="left" w:pos="284"/>
        </w:tabs>
        <w:ind w:left="284" w:hanging="284"/>
      </w:pPr>
      <w:r>
        <w:t>Items of clothing for the applicant’s child/</w:t>
      </w:r>
      <w:proofErr w:type="spellStart"/>
      <w:r>
        <w:t>ren</w:t>
      </w:r>
      <w:proofErr w:type="spellEnd"/>
      <w:r>
        <w:t>.</w:t>
      </w:r>
    </w:p>
    <w:p w:rsidR="00EC1CD2" w:rsidRDefault="00EC1CD2" w:rsidP="00EC1CD2">
      <w:pPr>
        <w:pStyle w:val="Healthbody"/>
        <w:numPr>
          <w:ilvl w:val="0"/>
          <w:numId w:val="22"/>
        </w:numPr>
        <w:tabs>
          <w:tab w:val="clear" w:pos="720"/>
          <w:tab w:val="left" w:pos="284"/>
        </w:tabs>
        <w:ind w:left="284" w:hanging="284"/>
      </w:pPr>
      <w:r>
        <w:t>White goods or furniture that is required when a client is living with a family member, relative or friend.</w:t>
      </w:r>
    </w:p>
    <w:p w:rsidR="00EC1CD2" w:rsidRDefault="00EC1CD2" w:rsidP="00EC1CD2">
      <w:pPr>
        <w:pStyle w:val="Healthbody"/>
        <w:numPr>
          <w:ilvl w:val="0"/>
          <w:numId w:val="22"/>
        </w:numPr>
        <w:tabs>
          <w:tab w:val="clear" w:pos="720"/>
          <w:tab w:val="left" w:pos="284"/>
        </w:tabs>
        <w:ind w:left="284" w:hanging="284"/>
      </w:pPr>
      <w:r>
        <w:t>Group Insurance.</w:t>
      </w:r>
    </w:p>
    <w:p w:rsidR="00EC1CD2" w:rsidRDefault="00EC1CD2" w:rsidP="00EC1CD2">
      <w:pPr>
        <w:pStyle w:val="Healthbody"/>
        <w:numPr>
          <w:ilvl w:val="0"/>
          <w:numId w:val="22"/>
        </w:numPr>
        <w:tabs>
          <w:tab w:val="clear" w:pos="720"/>
          <w:tab w:val="left" w:pos="284"/>
        </w:tabs>
        <w:ind w:left="284" w:hanging="284"/>
      </w:pPr>
      <w:r>
        <w:t>Items that could be considered as harmful to the applicant or public, if used inappropriately.</w:t>
      </w:r>
    </w:p>
    <w:p w:rsidR="00EC1CD2" w:rsidRPr="00FC76B2" w:rsidRDefault="00EC1CD2" w:rsidP="00EC1CD2">
      <w:pPr>
        <w:pStyle w:val="Healthbody"/>
        <w:tabs>
          <w:tab w:val="left" w:pos="284"/>
        </w:tabs>
        <w:rPr>
          <w:u w:val="single"/>
        </w:rPr>
      </w:pPr>
      <w:r>
        <w:rPr>
          <w:u w:val="single"/>
        </w:rPr>
        <w:t>Items available through o</w:t>
      </w:r>
      <w:r w:rsidRPr="00FC76B2">
        <w:rPr>
          <w:u w:val="single"/>
        </w:rPr>
        <w:t xml:space="preserve">ther </w:t>
      </w:r>
      <w:r>
        <w:rPr>
          <w:u w:val="single"/>
        </w:rPr>
        <w:t xml:space="preserve">sources of </w:t>
      </w:r>
      <w:r w:rsidRPr="00FC76B2">
        <w:rPr>
          <w:u w:val="single"/>
        </w:rPr>
        <w:t>Government Funding</w:t>
      </w:r>
      <w:r>
        <w:rPr>
          <w:u w:val="single"/>
        </w:rPr>
        <w:t xml:space="preserve"> (See Appendix 2)</w:t>
      </w:r>
      <w:r w:rsidRPr="00FC76B2">
        <w:rPr>
          <w:u w:val="single"/>
        </w:rPr>
        <w:t>:</w:t>
      </w:r>
    </w:p>
    <w:p w:rsidR="00EC1CD2" w:rsidRDefault="00EC1CD2" w:rsidP="00EC1CD2">
      <w:pPr>
        <w:pStyle w:val="Healthbody"/>
        <w:numPr>
          <w:ilvl w:val="0"/>
          <w:numId w:val="22"/>
        </w:numPr>
        <w:tabs>
          <w:tab w:val="clear" w:pos="720"/>
          <w:tab w:val="left" w:pos="284"/>
        </w:tabs>
        <w:ind w:left="284" w:hanging="284"/>
      </w:pPr>
      <w:r>
        <w:t>Rental arrears – apply through the Housing Establishment Fund (HEF)</w:t>
      </w:r>
      <w:r w:rsidR="00FE24DD">
        <w:t xml:space="preserve"> in first instance.</w:t>
      </w:r>
    </w:p>
    <w:p w:rsidR="00EC1CD2" w:rsidRPr="005C5FD8" w:rsidRDefault="00EC1CD2" w:rsidP="00EC1CD2">
      <w:pPr>
        <w:pStyle w:val="Healthbody"/>
        <w:numPr>
          <w:ilvl w:val="0"/>
          <w:numId w:val="22"/>
        </w:numPr>
        <w:tabs>
          <w:tab w:val="clear" w:pos="720"/>
          <w:tab w:val="left" w:pos="284"/>
        </w:tabs>
        <w:ind w:left="284" w:hanging="284"/>
      </w:pPr>
      <w:r>
        <w:t xml:space="preserve">Hearing aids – funding is available through </w:t>
      </w:r>
      <w:r w:rsidRPr="005C5FD8">
        <w:t>Department of Health</w:t>
      </w:r>
      <w:r w:rsidR="00416DF7">
        <w:t xml:space="preserve"> and Human Services</w:t>
      </w:r>
      <w:r w:rsidR="008E57EE" w:rsidRPr="005C5FD8">
        <w:t xml:space="preserve"> Hearing Services</w:t>
      </w:r>
      <w:r w:rsidRPr="005C5FD8">
        <w:t>.</w:t>
      </w:r>
    </w:p>
    <w:p w:rsidR="00EC1CD2" w:rsidRDefault="00EC1CD2" w:rsidP="00EC1CD2">
      <w:pPr>
        <w:pStyle w:val="Healthbody"/>
        <w:numPr>
          <w:ilvl w:val="0"/>
          <w:numId w:val="22"/>
        </w:numPr>
        <w:tabs>
          <w:tab w:val="clear" w:pos="720"/>
          <w:tab w:val="left" w:pos="284"/>
        </w:tabs>
        <w:ind w:left="284" w:hanging="284"/>
      </w:pPr>
      <w:r>
        <w:t>Wheel chairs – applications can be made through the State Wide Equipment Program.</w:t>
      </w:r>
    </w:p>
    <w:p w:rsidR="00EC1CD2" w:rsidRDefault="00EC1CD2" w:rsidP="00EC1CD2">
      <w:pPr>
        <w:pStyle w:val="Healthbody"/>
        <w:numPr>
          <w:ilvl w:val="0"/>
          <w:numId w:val="22"/>
        </w:numPr>
        <w:tabs>
          <w:tab w:val="clear" w:pos="720"/>
          <w:tab w:val="left" w:pos="284"/>
        </w:tabs>
        <w:ind w:left="284" w:hanging="284"/>
      </w:pPr>
      <w:r>
        <w:t>Walking stick – this is provided through the State Wide Equipment Program.</w:t>
      </w:r>
    </w:p>
    <w:p w:rsidR="00EC1CD2" w:rsidRDefault="00EC1CD2" w:rsidP="00EC1CD2">
      <w:pPr>
        <w:pStyle w:val="Healthbody"/>
        <w:numPr>
          <w:ilvl w:val="0"/>
          <w:numId w:val="22"/>
        </w:numPr>
        <w:tabs>
          <w:tab w:val="clear" w:pos="720"/>
          <w:tab w:val="left" w:pos="284"/>
        </w:tabs>
        <w:ind w:left="284" w:hanging="284"/>
      </w:pPr>
      <w:r>
        <w:t>Baby Items such as: prams, cots, clothing etc. – funding or an application can be made through the Caroline Chisholm Society.</w:t>
      </w:r>
    </w:p>
    <w:p w:rsidR="00EC1CD2" w:rsidRDefault="00EC1CD2" w:rsidP="00EC1CD2">
      <w:pPr>
        <w:pStyle w:val="Healthbody"/>
        <w:numPr>
          <w:ilvl w:val="0"/>
          <w:numId w:val="22"/>
        </w:numPr>
        <w:tabs>
          <w:tab w:val="clear" w:pos="720"/>
          <w:tab w:val="left" w:pos="284"/>
        </w:tabs>
        <w:ind w:left="284" w:hanging="284"/>
      </w:pPr>
      <w:r>
        <w:t>Maternity clothing – is provided through the Caroline Chisholm Society.</w:t>
      </w:r>
    </w:p>
    <w:p w:rsidR="00EC1CD2" w:rsidRPr="005C5FD8" w:rsidRDefault="00EC1CD2" w:rsidP="00EC1CD2">
      <w:pPr>
        <w:pStyle w:val="Healthbody"/>
        <w:numPr>
          <w:ilvl w:val="0"/>
          <w:numId w:val="22"/>
        </w:numPr>
        <w:tabs>
          <w:tab w:val="clear" w:pos="720"/>
          <w:tab w:val="left" w:pos="284"/>
        </w:tabs>
        <w:ind w:left="284" w:hanging="284"/>
      </w:pPr>
      <w:r w:rsidRPr="005C5FD8">
        <w:t>School Uniforms – apply directly through the school</w:t>
      </w:r>
    </w:p>
    <w:p w:rsidR="00EC1CD2" w:rsidRPr="00FC76B2" w:rsidRDefault="00EC1CD2" w:rsidP="00EC1CD2">
      <w:pPr>
        <w:pStyle w:val="Healthbody"/>
        <w:tabs>
          <w:tab w:val="left" w:pos="284"/>
        </w:tabs>
        <w:rPr>
          <w:u w:val="single"/>
        </w:rPr>
      </w:pPr>
      <w:r>
        <w:rPr>
          <w:u w:val="single"/>
        </w:rPr>
        <w:t>If House/Unit belongs to someone other than the Applicant</w:t>
      </w:r>
      <w:r w:rsidRPr="00FC76B2">
        <w:rPr>
          <w:u w:val="single"/>
        </w:rPr>
        <w:t>:</w:t>
      </w:r>
    </w:p>
    <w:p w:rsidR="00EC1CD2" w:rsidRDefault="00EC1CD2" w:rsidP="00EC1CD2">
      <w:pPr>
        <w:pStyle w:val="Healthbody"/>
        <w:numPr>
          <w:ilvl w:val="0"/>
          <w:numId w:val="22"/>
        </w:numPr>
        <w:tabs>
          <w:tab w:val="clear" w:pos="720"/>
          <w:tab w:val="left" w:pos="284"/>
        </w:tabs>
        <w:ind w:left="284" w:hanging="284"/>
      </w:pPr>
      <w:r>
        <w:t>The fund will not replace or install any fixtures or fittings such as ovens, air conditioning units, heating, carpet or curtains.</w:t>
      </w:r>
    </w:p>
    <w:p w:rsidR="005C5FD8" w:rsidRDefault="005C5FD8">
      <w:pPr>
        <w:rPr>
          <w:rFonts w:ascii="Arial" w:eastAsia="Times" w:hAnsi="Arial"/>
          <w:u w:val="single"/>
        </w:rPr>
      </w:pPr>
      <w:r>
        <w:rPr>
          <w:u w:val="single"/>
        </w:rPr>
        <w:br w:type="page"/>
      </w:r>
    </w:p>
    <w:p w:rsidR="00EC1CD2" w:rsidRPr="005C5FD8" w:rsidRDefault="00EC1CD2" w:rsidP="00EC1CD2">
      <w:pPr>
        <w:pStyle w:val="Healthbody"/>
        <w:tabs>
          <w:tab w:val="left" w:pos="284"/>
        </w:tabs>
        <w:rPr>
          <w:u w:val="single"/>
        </w:rPr>
      </w:pPr>
      <w:r w:rsidRPr="005C5FD8">
        <w:rPr>
          <w:u w:val="single"/>
        </w:rPr>
        <w:lastRenderedPageBreak/>
        <w:t>Medical</w:t>
      </w:r>
    </w:p>
    <w:p w:rsidR="00EC1CD2" w:rsidRPr="005C5FD8" w:rsidRDefault="00EC1CD2" w:rsidP="00EC1CD2">
      <w:pPr>
        <w:pStyle w:val="Healthbody"/>
        <w:numPr>
          <w:ilvl w:val="0"/>
          <w:numId w:val="22"/>
        </w:numPr>
        <w:tabs>
          <w:tab w:val="clear" w:pos="720"/>
          <w:tab w:val="left" w:pos="284"/>
        </w:tabs>
        <w:ind w:left="284" w:hanging="284"/>
      </w:pPr>
      <w:r w:rsidRPr="005C5FD8">
        <w:t>CPAP Machines, Medical bills, Pharmacy bills and Medical equipment</w:t>
      </w:r>
    </w:p>
    <w:p w:rsidR="00EC1CD2" w:rsidRPr="005C5FD8" w:rsidRDefault="00EC1CD2" w:rsidP="00EC1CD2">
      <w:pPr>
        <w:pStyle w:val="Healthbody"/>
        <w:numPr>
          <w:ilvl w:val="0"/>
          <w:numId w:val="22"/>
        </w:numPr>
        <w:tabs>
          <w:tab w:val="clear" w:pos="720"/>
          <w:tab w:val="left" w:pos="284"/>
        </w:tabs>
        <w:ind w:left="284" w:hanging="284"/>
      </w:pPr>
      <w:r w:rsidRPr="005C5FD8">
        <w:t>Private consultation fees for medical professional such as Psychiatrist, Psychologist, GP or Dentist.</w:t>
      </w:r>
    </w:p>
    <w:p w:rsidR="00EC1CD2" w:rsidRPr="005C5FD8" w:rsidRDefault="00EC1CD2" w:rsidP="00EC1CD2">
      <w:pPr>
        <w:pStyle w:val="Healthbody"/>
        <w:numPr>
          <w:ilvl w:val="0"/>
          <w:numId w:val="22"/>
        </w:numPr>
        <w:tabs>
          <w:tab w:val="clear" w:pos="720"/>
          <w:tab w:val="left" w:pos="284"/>
        </w:tabs>
        <w:ind w:left="284" w:hanging="284"/>
      </w:pPr>
      <w:r w:rsidRPr="005C5FD8">
        <w:t>Surgery of any kind</w:t>
      </w:r>
    </w:p>
    <w:p w:rsidR="00EC1CD2" w:rsidRPr="005C5FD8" w:rsidRDefault="00EC1CD2" w:rsidP="00EC1CD2">
      <w:pPr>
        <w:pStyle w:val="Healthbody"/>
        <w:numPr>
          <w:ilvl w:val="0"/>
          <w:numId w:val="22"/>
        </w:numPr>
        <w:tabs>
          <w:tab w:val="clear" w:pos="720"/>
          <w:tab w:val="left" w:pos="284"/>
        </w:tabs>
        <w:ind w:left="284" w:hanging="284"/>
      </w:pPr>
      <w:r w:rsidRPr="005C5FD8">
        <w:t>Sleep Study</w:t>
      </w:r>
    </w:p>
    <w:p w:rsidR="00EC1CD2" w:rsidRPr="005C5FD8" w:rsidRDefault="00EC1CD2" w:rsidP="00EC1CD2">
      <w:pPr>
        <w:pStyle w:val="Healthbody"/>
        <w:numPr>
          <w:ilvl w:val="0"/>
          <w:numId w:val="22"/>
        </w:numPr>
        <w:tabs>
          <w:tab w:val="clear" w:pos="720"/>
          <w:tab w:val="left" w:pos="284"/>
        </w:tabs>
        <w:ind w:left="284" w:hanging="284"/>
      </w:pPr>
      <w:r w:rsidRPr="005C5FD8">
        <w:t>Personal Alarms</w:t>
      </w:r>
    </w:p>
    <w:p w:rsidR="00EC1CD2" w:rsidRPr="00FC76B2" w:rsidRDefault="00EC1CD2" w:rsidP="00EC1CD2">
      <w:pPr>
        <w:pStyle w:val="Healthbody"/>
        <w:tabs>
          <w:tab w:val="left" w:pos="284"/>
        </w:tabs>
        <w:rPr>
          <w:u w:val="single"/>
        </w:rPr>
      </w:pPr>
      <w:r w:rsidRPr="00FC76B2">
        <w:rPr>
          <w:u w:val="single"/>
        </w:rPr>
        <w:t>Miscellaneous</w:t>
      </w:r>
    </w:p>
    <w:p w:rsidR="00416DF7" w:rsidRDefault="00416DF7" w:rsidP="00EC1CD2">
      <w:pPr>
        <w:pStyle w:val="Healthbody"/>
        <w:numPr>
          <w:ilvl w:val="0"/>
          <w:numId w:val="22"/>
        </w:numPr>
        <w:tabs>
          <w:tab w:val="clear" w:pos="720"/>
          <w:tab w:val="left" w:pos="284"/>
        </w:tabs>
        <w:ind w:left="284" w:hanging="284"/>
      </w:pPr>
      <w:r>
        <w:t>Payments to any government funded service</w:t>
      </w:r>
    </w:p>
    <w:p w:rsidR="00EC1CD2" w:rsidRDefault="00EC1CD2" w:rsidP="00EC1CD2">
      <w:pPr>
        <w:pStyle w:val="Healthbody"/>
        <w:numPr>
          <w:ilvl w:val="0"/>
          <w:numId w:val="22"/>
        </w:numPr>
        <w:tabs>
          <w:tab w:val="clear" w:pos="720"/>
          <w:tab w:val="left" w:pos="284"/>
        </w:tabs>
        <w:ind w:left="284" w:hanging="284"/>
      </w:pPr>
      <w:r>
        <w:t>Respite care</w:t>
      </w:r>
    </w:p>
    <w:p w:rsidR="00EC1CD2" w:rsidRDefault="00EC1CD2" w:rsidP="00EC1CD2">
      <w:pPr>
        <w:pStyle w:val="Healthbody"/>
        <w:numPr>
          <w:ilvl w:val="0"/>
          <w:numId w:val="22"/>
        </w:numPr>
        <w:tabs>
          <w:tab w:val="clear" w:pos="720"/>
          <w:tab w:val="left" w:pos="284"/>
        </w:tabs>
        <w:ind w:left="284" w:hanging="284"/>
      </w:pPr>
      <w:r>
        <w:t>Meals on Wheels</w:t>
      </w:r>
    </w:p>
    <w:p w:rsidR="00EC1CD2" w:rsidRDefault="00EC1CD2" w:rsidP="00EC1CD2">
      <w:pPr>
        <w:pStyle w:val="Healthbody"/>
        <w:numPr>
          <w:ilvl w:val="0"/>
          <w:numId w:val="22"/>
        </w:numPr>
        <w:tabs>
          <w:tab w:val="clear" w:pos="720"/>
          <w:tab w:val="left" w:pos="284"/>
        </w:tabs>
        <w:ind w:left="284" w:hanging="284"/>
      </w:pPr>
      <w:r>
        <w:t>Fruit Delivery</w:t>
      </w:r>
    </w:p>
    <w:p w:rsidR="00EC1CD2" w:rsidRDefault="00EC1CD2" w:rsidP="00EC1CD2">
      <w:pPr>
        <w:pStyle w:val="Healthbody"/>
        <w:numPr>
          <w:ilvl w:val="0"/>
          <w:numId w:val="22"/>
        </w:numPr>
        <w:tabs>
          <w:tab w:val="clear" w:pos="720"/>
          <w:tab w:val="left" w:pos="284"/>
        </w:tabs>
        <w:ind w:left="284" w:hanging="284"/>
      </w:pPr>
      <w:r>
        <w:t>School  Fees (for family members, relatives or friends)</w:t>
      </w:r>
    </w:p>
    <w:p w:rsidR="00EC1CD2" w:rsidRDefault="00EC1CD2" w:rsidP="00EC1CD2">
      <w:pPr>
        <w:pStyle w:val="Healthbody"/>
        <w:numPr>
          <w:ilvl w:val="0"/>
          <w:numId w:val="22"/>
        </w:numPr>
        <w:tabs>
          <w:tab w:val="clear" w:pos="720"/>
          <w:tab w:val="left" w:pos="284"/>
        </w:tabs>
        <w:ind w:left="284" w:hanging="284"/>
      </w:pPr>
      <w:r>
        <w:t>Extended warranty of items purchased.</w:t>
      </w:r>
      <w:r w:rsidR="00A31B8E">
        <w:rPr>
          <w:noProof/>
          <w:lang w:val="en-US" w:eastAsia="zh-TW"/>
        </w:rPr>
        <w:pict>
          <v:shape id="_x0000_s1277" type="#_x0000_t136" style="position:absolute;left:0;text-align:left;margin-left:0;margin-top:0;width:412.4pt;height:247.45pt;rotation:315;z-index:-251538432;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p>
    <w:p w:rsidR="00EC1CD2" w:rsidRDefault="00EC1CD2" w:rsidP="00EC1CD2">
      <w:pPr>
        <w:pStyle w:val="Healthbody"/>
        <w:numPr>
          <w:ilvl w:val="0"/>
          <w:numId w:val="22"/>
        </w:numPr>
        <w:tabs>
          <w:tab w:val="clear" w:pos="720"/>
          <w:tab w:val="left" w:pos="284"/>
        </w:tabs>
        <w:ind w:left="284" w:hanging="284"/>
      </w:pPr>
      <w:r>
        <w:t>Bills that are not in the applicant’s name.</w:t>
      </w:r>
    </w:p>
    <w:p w:rsidR="00EC1CD2" w:rsidRDefault="00EC1CD2" w:rsidP="00EC1CD2">
      <w:pPr>
        <w:pStyle w:val="Healthbody"/>
        <w:numPr>
          <w:ilvl w:val="0"/>
          <w:numId w:val="22"/>
        </w:numPr>
        <w:tabs>
          <w:tab w:val="clear" w:pos="720"/>
          <w:tab w:val="left" w:pos="284"/>
        </w:tabs>
        <w:ind w:left="284" w:hanging="284"/>
      </w:pPr>
      <w:r>
        <w:t>Legal documents such as: passports, birth certificates or marriage certificates.</w:t>
      </w:r>
    </w:p>
    <w:p w:rsidR="00EC1CD2" w:rsidRDefault="00EC1CD2" w:rsidP="00EC1CD2">
      <w:pPr>
        <w:pStyle w:val="Healthbody"/>
        <w:numPr>
          <w:ilvl w:val="0"/>
          <w:numId w:val="22"/>
        </w:numPr>
        <w:tabs>
          <w:tab w:val="clear" w:pos="720"/>
          <w:tab w:val="left" w:pos="284"/>
        </w:tabs>
        <w:ind w:left="284" w:hanging="284"/>
      </w:pPr>
      <w:r>
        <w:t xml:space="preserve">Items for health services that hold group meetings </w:t>
      </w:r>
      <w:proofErr w:type="spellStart"/>
      <w:r>
        <w:t>eg</w:t>
      </w:r>
      <w:proofErr w:type="spellEnd"/>
      <w:r>
        <w:t>: tea, coffee, microwave.</w:t>
      </w:r>
    </w:p>
    <w:p w:rsidR="00EC1CD2" w:rsidRDefault="00EC1CD2" w:rsidP="00EC1CD2">
      <w:pPr>
        <w:pStyle w:val="Healthbody"/>
        <w:numPr>
          <w:ilvl w:val="0"/>
          <w:numId w:val="22"/>
        </w:numPr>
        <w:tabs>
          <w:tab w:val="clear" w:pos="720"/>
          <w:tab w:val="left" w:pos="284"/>
        </w:tabs>
        <w:ind w:left="284" w:hanging="284"/>
      </w:pPr>
      <w:r>
        <w:t>Fines - law infringements or criminal acts.</w:t>
      </w:r>
    </w:p>
    <w:p w:rsidR="00EC1CD2" w:rsidRDefault="00EC1CD2" w:rsidP="00EC1CD2">
      <w:pPr>
        <w:pStyle w:val="Healthbody"/>
        <w:numPr>
          <w:ilvl w:val="0"/>
          <w:numId w:val="22"/>
        </w:numPr>
        <w:tabs>
          <w:tab w:val="clear" w:pos="720"/>
          <w:tab w:val="left" w:pos="284"/>
        </w:tabs>
        <w:ind w:left="284" w:hanging="284"/>
      </w:pPr>
      <w:r>
        <w:t>Purchasing of a car.</w:t>
      </w:r>
    </w:p>
    <w:p w:rsidR="00EC1CD2" w:rsidRDefault="00EC1CD2" w:rsidP="00EC1CD2">
      <w:pPr>
        <w:pStyle w:val="Heading1"/>
      </w:pPr>
      <w:bookmarkStart w:id="26" w:name="_Toc478552968"/>
      <w:bookmarkStart w:id="27" w:name="_Toc496690872"/>
      <w:r>
        <w:t>7 Fund Applications</w:t>
      </w:r>
      <w:bookmarkEnd w:id="26"/>
      <w:bookmarkEnd w:id="27"/>
    </w:p>
    <w:p w:rsidR="00EC1CD2" w:rsidRPr="003F2614" w:rsidRDefault="00EC1CD2" w:rsidP="00EC1CD2">
      <w:pPr>
        <w:pStyle w:val="Healthbody"/>
        <w:numPr>
          <w:ilvl w:val="0"/>
          <w:numId w:val="22"/>
        </w:numPr>
        <w:tabs>
          <w:tab w:val="clear" w:pos="720"/>
          <w:tab w:val="num" w:pos="284"/>
        </w:tabs>
        <w:ind w:left="284" w:hanging="284"/>
      </w:pPr>
      <w:r>
        <w:t>PIIDDTF</w:t>
      </w:r>
      <w:r w:rsidRPr="003F2614">
        <w:t xml:space="preserve"> is managed through an application process </w:t>
      </w:r>
      <w:r>
        <w:t>as set out below.</w:t>
      </w:r>
    </w:p>
    <w:p w:rsidR="00EC1CD2" w:rsidRPr="003F2614" w:rsidRDefault="00EC1CD2" w:rsidP="00EC1CD2">
      <w:pPr>
        <w:pStyle w:val="Healthbody"/>
        <w:numPr>
          <w:ilvl w:val="0"/>
          <w:numId w:val="22"/>
        </w:numPr>
        <w:tabs>
          <w:tab w:val="clear" w:pos="720"/>
          <w:tab w:val="num" w:pos="284"/>
        </w:tabs>
        <w:ind w:left="284" w:hanging="284"/>
      </w:pPr>
      <w:r w:rsidRPr="003F2614">
        <w:t xml:space="preserve">A PIIDDTF project officer oversees </w:t>
      </w:r>
      <w:r w:rsidRPr="005C5FD8">
        <w:t>the Department of Health</w:t>
      </w:r>
      <w:r w:rsidR="00FE24DD" w:rsidRPr="005C5FD8">
        <w:t xml:space="preserve"> and Human Services</w:t>
      </w:r>
      <w:r w:rsidRPr="003F2614">
        <w:t xml:space="preserve"> administration of the fund.</w:t>
      </w:r>
    </w:p>
    <w:p w:rsidR="00EC1CD2" w:rsidRDefault="00EC1CD2" w:rsidP="00EC1CD2">
      <w:pPr>
        <w:pStyle w:val="Healthbody"/>
        <w:numPr>
          <w:ilvl w:val="0"/>
          <w:numId w:val="22"/>
        </w:numPr>
        <w:tabs>
          <w:tab w:val="clear" w:pos="720"/>
          <w:tab w:val="num" w:pos="284"/>
        </w:tabs>
        <w:ind w:left="284" w:hanging="284"/>
      </w:pPr>
      <w:r>
        <w:t>Area mental health services are responsible for the establishment and management of a process that ensures compliance with these guidelines and the area mental health service guidelines.</w:t>
      </w:r>
    </w:p>
    <w:p w:rsidR="00EC1CD2" w:rsidRDefault="00EC1CD2" w:rsidP="00EC1CD2">
      <w:pPr>
        <w:pStyle w:val="Healthbody"/>
        <w:numPr>
          <w:ilvl w:val="0"/>
          <w:numId w:val="22"/>
        </w:numPr>
        <w:tabs>
          <w:tab w:val="clear" w:pos="720"/>
          <w:tab w:val="num" w:pos="284"/>
        </w:tabs>
        <w:ind w:left="284" w:hanging="284"/>
      </w:pPr>
      <w:r>
        <w:t>Each service will have a Nominated PIIDDTF Contact who has been appointed to oversee the area mental health service application process.</w:t>
      </w:r>
    </w:p>
    <w:p w:rsidR="00EC1CD2" w:rsidRDefault="00EC1CD2" w:rsidP="00EC1CD2">
      <w:pPr>
        <w:pStyle w:val="Healthbody"/>
        <w:numPr>
          <w:ilvl w:val="0"/>
          <w:numId w:val="22"/>
        </w:numPr>
        <w:tabs>
          <w:tab w:val="clear" w:pos="720"/>
          <w:tab w:val="num" w:pos="284"/>
        </w:tabs>
        <w:ind w:left="284" w:hanging="284"/>
      </w:pPr>
      <w:r>
        <w:t>Applications to the fund are made on the specified documentation by public clinical mental health service clinicians in conjunction with the applicant and submitted to the Nominated PIIDDTF Contact.</w:t>
      </w:r>
    </w:p>
    <w:p w:rsidR="00EC1CD2" w:rsidRDefault="00EC1CD2" w:rsidP="00EC1CD2">
      <w:pPr>
        <w:pStyle w:val="Healthbody"/>
        <w:numPr>
          <w:ilvl w:val="0"/>
          <w:numId w:val="22"/>
        </w:numPr>
        <w:tabs>
          <w:tab w:val="clear" w:pos="720"/>
          <w:tab w:val="num" w:pos="284"/>
        </w:tabs>
        <w:ind w:left="284" w:hanging="284"/>
      </w:pPr>
      <w:r w:rsidRPr="006F7469">
        <w:t xml:space="preserve">The </w:t>
      </w:r>
      <w:r>
        <w:t>Nominated PIIDDTF Contact</w:t>
      </w:r>
      <w:r w:rsidRPr="006F7469">
        <w:t xml:space="preserve"> will assess whether the application complies with the</w:t>
      </w:r>
      <w:r>
        <w:t>se</w:t>
      </w:r>
      <w:r w:rsidRPr="006F7469">
        <w:t xml:space="preserve"> guidelines</w:t>
      </w:r>
      <w:r>
        <w:t xml:space="preserve"> and</w:t>
      </w:r>
      <w:r w:rsidRPr="006F7469">
        <w:t xml:space="preserve"> is complete </w:t>
      </w:r>
      <w:r>
        <w:t>before submitting applicati</w:t>
      </w:r>
      <w:r w:rsidR="0092697A">
        <w:t>ons to the Department of Health and Human Services.</w:t>
      </w:r>
    </w:p>
    <w:p w:rsidR="005C5FD8" w:rsidRDefault="005C5FD8">
      <w:pPr>
        <w:rPr>
          <w:rFonts w:ascii="Arial" w:hAnsi="Arial"/>
          <w:bCs/>
          <w:color w:val="004EA8"/>
          <w:sz w:val="44"/>
          <w:szCs w:val="44"/>
        </w:rPr>
      </w:pPr>
      <w:bookmarkStart w:id="28" w:name="_Toc478552969"/>
      <w:r>
        <w:br w:type="page"/>
      </w:r>
    </w:p>
    <w:p w:rsidR="00EC1CD2" w:rsidRDefault="00EC1CD2" w:rsidP="00EC1CD2">
      <w:pPr>
        <w:pStyle w:val="Heading1"/>
      </w:pPr>
      <w:bookmarkStart w:id="29" w:name="_Toc496690873"/>
      <w:r>
        <w:lastRenderedPageBreak/>
        <w:t>8 Submitting applications to the department’s Recommending Committee</w:t>
      </w:r>
      <w:bookmarkEnd w:id="28"/>
      <w:bookmarkEnd w:id="29"/>
    </w:p>
    <w:p w:rsidR="00EC1CD2" w:rsidRDefault="00EC1CD2" w:rsidP="00EC1CD2">
      <w:pPr>
        <w:pStyle w:val="Healthbody"/>
        <w:spacing w:before="120"/>
      </w:pPr>
      <w:r>
        <w:t>Nominated PIIDDTF Contacts are to submit completed applications via email to:</w:t>
      </w:r>
    </w:p>
    <w:p w:rsidR="00EC1CD2" w:rsidRPr="005C5FD8" w:rsidRDefault="00A31B8E" w:rsidP="00EC1CD2">
      <w:pPr>
        <w:pStyle w:val="Healthbullet1"/>
        <w:spacing w:before="120" w:after="120"/>
        <w:ind w:left="0" w:firstLine="0"/>
      </w:pPr>
      <w:hyperlink r:id="rId13" w:history="1">
        <w:r w:rsidR="00FE24DD" w:rsidRPr="005C5FD8">
          <w:rPr>
            <w:rStyle w:val="Hyperlink"/>
          </w:rPr>
          <w:t>MentalHealth.PIIDDTF@dhhs.vic.gov.au</w:t>
        </w:r>
      </w:hyperlink>
    </w:p>
    <w:p w:rsidR="00EC1CD2" w:rsidRDefault="00EC1CD2" w:rsidP="00EC1CD2">
      <w:pPr>
        <w:pStyle w:val="Healthbullet1"/>
        <w:spacing w:before="120" w:after="120"/>
        <w:ind w:left="0" w:firstLine="0"/>
      </w:pPr>
      <w:r w:rsidRPr="005C5FD8">
        <w:t>Applications are processed quarte</w:t>
      </w:r>
      <w:r w:rsidR="00FE24DD" w:rsidRPr="005C5FD8">
        <w:t>rly by the Department of Health and Human Services.</w:t>
      </w:r>
    </w:p>
    <w:p w:rsidR="00EC1CD2" w:rsidRDefault="00EC1CD2" w:rsidP="00EC1CD2">
      <w:pPr>
        <w:pStyle w:val="Healthbullet1"/>
        <w:spacing w:before="120" w:after="120"/>
        <w:ind w:left="0" w:firstLine="0"/>
      </w:pPr>
      <w:r>
        <w:t xml:space="preserve">If submitting quarterly applications, </w:t>
      </w:r>
      <w:r w:rsidRPr="00834FBC">
        <w:t>application</w:t>
      </w:r>
      <w:r>
        <w:t xml:space="preserve"> </w:t>
      </w:r>
      <w:r w:rsidRPr="00834FBC">
        <w:t>form</w:t>
      </w:r>
      <w:r>
        <w:t>s must be submitted via email to the PIIDDTF project officer in accordance with Table 1: Timelines quarterly al</w:t>
      </w:r>
      <w:r w:rsidR="00A31B8E">
        <w:rPr>
          <w:noProof/>
          <w:lang w:val="en-US" w:eastAsia="zh-TW"/>
        </w:rPr>
        <w:pict>
          <v:shape id="_x0000_s1278" type="#_x0000_t136" style="position:absolute;margin-left:0;margin-top:0;width:412.4pt;height:247.45pt;rotation:315;z-index:-251537408;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r>
        <w:t>location.</w:t>
      </w:r>
    </w:p>
    <w:p w:rsidR="00EC1CD2" w:rsidRDefault="00EC1CD2" w:rsidP="00EC1CD2">
      <w:pPr>
        <w:pStyle w:val="Healthbody"/>
        <w:spacing w:before="120"/>
      </w:pPr>
      <w:r>
        <w:t xml:space="preserve">Under the terms of the Trust Fund, a Recommending Committee is responsible for decisions about disbursements to be made from the Fund. </w:t>
      </w:r>
    </w:p>
    <w:p w:rsidR="00EC1CD2" w:rsidRDefault="00EC1CD2" w:rsidP="00EC1CD2">
      <w:pPr>
        <w:pStyle w:val="Healthbody"/>
        <w:spacing w:before="120"/>
      </w:pPr>
      <w:r>
        <w:t xml:space="preserve">The Recommending Committee </w:t>
      </w:r>
      <w:r w:rsidRPr="0083570E">
        <w:rPr>
          <w:b/>
        </w:rPr>
        <w:t>will not</w:t>
      </w:r>
      <w:r>
        <w:t xml:space="preserve"> accept individual application forms directly from clinicians or directly from consumers.</w:t>
      </w:r>
    </w:p>
    <w:p w:rsidR="00EC1CD2" w:rsidRDefault="00EC1CD2" w:rsidP="00EC1CD2">
      <w:pPr>
        <w:pStyle w:val="Healthbody"/>
        <w:spacing w:before="120"/>
      </w:pPr>
      <w:r>
        <w:t>The Recommending Committee makes the decision as to whether an application should be funded fully, partially or not at all.</w:t>
      </w:r>
    </w:p>
    <w:p w:rsidR="00126DDF" w:rsidRDefault="00126DDF" w:rsidP="00126DDF">
      <w:pPr>
        <w:pStyle w:val="Healthbody"/>
        <w:spacing w:before="120"/>
        <w:rPr>
          <w:rFonts w:cs="Arial"/>
        </w:rPr>
      </w:pPr>
      <w:bookmarkStart w:id="30" w:name="_Toc359506738"/>
    </w:p>
    <w:p w:rsidR="00EC1CD2" w:rsidRDefault="00EC1CD2" w:rsidP="00126DDF">
      <w:pPr>
        <w:pStyle w:val="Healthbody"/>
        <w:spacing w:before="120"/>
        <w:rPr>
          <w:rFonts w:cs="Arial"/>
        </w:rPr>
      </w:pPr>
      <w:r w:rsidRPr="005C5FD8">
        <w:rPr>
          <w:rFonts w:cs="Arial"/>
        </w:rPr>
        <w:t xml:space="preserve">Table 1: Timelines quarterly </w:t>
      </w:r>
      <w:bookmarkEnd w:id="30"/>
      <w:r w:rsidRPr="005C5FD8">
        <w:rPr>
          <w:rFonts w:cs="Arial"/>
        </w:rPr>
        <w:t xml:space="preserve">processing of applications </w:t>
      </w:r>
      <w:r w:rsidRPr="005C5FD8">
        <w:rPr>
          <w:rFonts w:cs="Arial"/>
          <w:i/>
          <w:color w:val="0000FF"/>
        </w:rPr>
        <w:t>(Note: November Round has been moved forward due to the Christmas Period to ensure successful applicants receive funding before Christmas)</w:t>
      </w:r>
      <w:r w:rsidRPr="005C5FD8">
        <w:rPr>
          <w:rFonts w:cs="Arial"/>
        </w:rPr>
        <w:t>.</w:t>
      </w:r>
    </w:p>
    <w:p w:rsidR="00EC1CD2" w:rsidRPr="00D16470" w:rsidRDefault="00EC1CD2" w:rsidP="00EC1CD2">
      <w:pPr>
        <w:pStyle w:val="NoSpacing"/>
        <w:rPr>
          <w:rFonts w:ascii="Arial" w:hAnsi="Arial" w:cs="Arial"/>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268"/>
        <w:gridCol w:w="3877"/>
      </w:tblGrid>
      <w:tr w:rsidR="00EC1CD2" w:rsidRPr="003072C6" w:rsidTr="00216C50">
        <w:trPr>
          <w:tblHeader/>
        </w:trPr>
        <w:tc>
          <w:tcPr>
            <w:tcW w:w="1418" w:type="dxa"/>
            <w:shd w:val="clear" w:color="auto" w:fill="auto"/>
          </w:tcPr>
          <w:p w:rsidR="00EC1CD2" w:rsidRPr="00B13241" w:rsidRDefault="00EC1CD2" w:rsidP="00216C50">
            <w:pPr>
              <w:pStyle w:val="DHHStablecolhead"/>
            </w:pPr>
            <w:r>
              <w:t>Quarter</w:t>
            </w:r>
          </w:p>
        </w:tc>
        <w:tc>
          <w:tcPr>
            <w:tcW w:w="1843" w:type="dxa"/>
            <w:shd w:val="clear" w:color="auto" w:fill="auto"/>
          </w:tcPr>
          <w:p w:rsidR="00EC1CD2" w:rsidRPr="005C5FD8" w:rsidRDefault="00EC1CD2" w:rsidP="00216C50">
            <w:pPr>
              <w:pStyle w:val="DHHStablecolhead"/>
            </w:pPr>
            <w:r w:rsidRPr="005C5FD8">
              <w:t>Open Date for submission of Application</w:t>
            </w:r>
          </w:p>
        </w:tc>
        <w:tc>
          <w:tcPr>
            <w:tcW w:w="2268" w:type="dxa"/>
          </w:tcPr>
          <w:p w:rsidR="00EC1CD2" w:rsidRPr="005C5FD8" w:rsidRDefault="00EC1CD2" w:rsidP="00216C50">
            <w:pPr>
              <w:pStyle w:val="DHHStablecolhead"/>
            </w:pPr>
            <w:r w:rsidRPr="005C5FD8">
              <w:t>Closing Date for submission of Application</w:t>
            </w:r>
          </w:p>
        </w:tc>
        <w:tc>
          <w:tcPr>
            <w:tcW w:w="3877" w:type="dxa"/>
            <w:shd w:val="clear" w:color="auto" w:fill="auto"/>
          </w:tcPr>
          <w:p w:rsidR="00EC1CD2" w:rsidRPr="003072C6" w:rsidRDefault="00EC1CD2" w:rsidP="00216C50">
            <w:pPr>
              <w:pStyle w:val="DHHStablecolhead"/>
            </w:pPr>
            <w:r>
              <w:t>Time Frame for Cheques  or EFT Payments to be Issues</w:t>
            </w:r>
          </w:p>
        </w:tc>
      </w:tr>
      <w:tr w:rsidR="00EC1CD2" w:rsidRPr="003072C6" w:rsidTr="00216C50">
        <w:tc>
          <w:tcPr>
            <w:tcW w:w="1418" w:type="dxa"/>
            <w:shd w:val="clear" w:color="auto" w:fill="auto"/>
          </w:tcPr>
          <w:p w:rsidR="00EC1CD2" w:rsidRPr="003072C6" w:rsidRDefault="00EC1CD2" w:rsidP="00216C50">
            <w:pPr>
              <w:pStyle w:val="DHHStabletext"/>
            </w:pPr>
            <w:r>
              <w:t>1</w:t>
            </w:r>
            <w:r w:rsidRPr="00D93496">
              <w:rPr>
                <w:vertAlign w:val="superscript"/>
              </w:rPr>
              <w:t>st</w:t>
            </w:r>
            <w:r>
              <w:t xml:space="preserve"> Quarter</w:t>
            </w:r>
          </w:p>
        </w:tc>
        <w:tc>
          <w:tcPr>
            <w:tcW w:w="1843" w:type="dxa"/>
            <w:shd w:val="clear" w:color="auto" w:fill="auto"/>
          </w:tcPr>
          <w:p w:rsidR="00EC1CD2" w:rsidRPr="005C5FD8" w:rsidRDefault="00EC1CD2" w:rsidP="00216C50">
            <w:pPr>
              <w:pStyle w:val="DHHStabletext"/>
            </w:pPr>
            <w:r w:rsidRPr="005C5FD8">
              <w:t>1</w:t>
            </w:r>
            <w:r w:rsidRPr="005C5FD8">
              <w:rPr>
                <w:vertAlign w:val="superscript"/>
              </w:rPr>
              <w:t>st</w:t>
            </w:r>
            <w:r w:rsidRPr="005C5FD8">
              <w:t xml:space="preserve"> August</w:t>
            </w:r>
          </w:p>
        </w:tc>
        <w:tc>
          <w:tcPr>
            <w:tcW w:w="2268" w:type="dxa"/>
          </w:tcPr>
          <w:p w:rsidR="00EC1CD2" w:rsidRPr="005C5FD8" w:rsidRDefault="00EC1CD2" w:rsidP="00216C50">
            <w:pPr>
              <w:pStyle w:val="DHHStabletext"/>
            </w:pPr>
            <w:r w:rsidRPr="005C5FD8">
              <w:t>15</w:t>
            </w:r>
            <w:r w:rsidRPr="005C5FD8">
              <w:rPr>
                <w:vertAlign w:val="superscript"/>
              </w:rPr>
              <w:t>th</w:t>
            </w:r>
            <w:r w:rsidRPr="005C5FD8">
              <w:t xml:space="preserve"> August</w:t>
            </w:r>
          </w:p>
        </w:tc>
        <w:tc>
          <w:tcPr>
            <w:tcW w:w="3877" w:type="dxa"/>
            <w:shd w:val="clear" w:color="auto" w:fill="auto"/>
          </w:tcPr>
          <w:p w:rsidR="00EC1CD2" w:rsidRPr="003072C6" w:rsidRDefault="00EC1CD2" w:rsidP="00216C50">
            <w:pPr>
              <w:pStyle w:val="DHHStabletext"/>
            </w:pPr>
            <w:r>
              <w:t>5 – 6 weeks from closing date</w:t>
            </w:r>
          </w:p>
        </w:tc>
      </w:tr>
      <w:tr w:rsidR="00EC1CD2" w:rsidRPr="003072C6" w:rsidTr="00216C50">
        <w:tc>
          <w:tcPr>
            <w:tcW w:w="1418" w:type="dxa"/>
            <w:shd w:val="clear" w:color="auto" w:fill="auto"/>
          </w:tcPr>
          <w:p w:rsidR="00EC1CD2" w:rsidRPr="003072C6" w:rsidRDefault="00EC1CD2" w:rsidP="00216C50">
            <w:pPr>
              <w:pStyle w:val="DHHStabletext"/>
            </w:pPr>
            <w:r>
              <w:t>2</w:t>
            </w:r>
            <w:r w:rsidRPr="00D93496">
              <w:rPr>
                <w:vertAlign w:val="superscript"/>
              </w:rPr>
              <w:t>nd</w:t>
            </w:r>
            <w:r>
              <w:t xml:space="preserve"> Quarter</w:t>
            </w:r>
          </w:p>
        </w:tc>
        <w:tc>
          <w:tcPr>
            <w:tcW w:w="1843" w:type="dxa"/>
            <w:shd w:val="clear" w:color="auto" w:fill="auto"/>
          </w:tcPr>
          <w:p w:rsidR="00EC1CD2" w:rsidRPr="005C5FD8" w:rsidRDefault="003D258C" w:rsidP="003D258C">
            <w:pPr>
              <w:pStyle w:val="DHHStabletext"/>
            </w:pPr>
            <w:r>
              <w:t>23</w:t>
            </w:r>
            <w:r w:rsidRPr="003D258C">
              <w:rPr>
                <w:vertAlign w:val="superscript"/>
              </w:rPr>
              <w:t>rd</w:t>
            </w:r>
            <w:r>
              <w:t xml:space="preserve"> </w:t>
            </w:r>
            <w:r w:rsidR="00EC1CD2" w:rsidRPr="005C5FD8">
              <w:t>October</w:t>
            </w:r>
          </w:p>
        </w:tc>
        <w:tc>
          <w:tcPr>
            <w:tcW w:w="2268" w:type="dxa"/>
          </w:tcPr>
          <w:p w:rsidR="00EC1CD2" w:rsidRPr="005C5FD8" w:rsidRDefault="003D258C" w:rsidP="00216C50">
            <w:pPr>
              <w:pStyle w:val="DHHStabletext"/>
            </w:pPr>
            <w:r>
              <w:t>6</w:t>
            </w:r>
            <w:r w:rsidRPr="003D258C">
              <w:rPr>
                <w:vertAlign w:val="superscript"/>
              </w:rPr>
              <w:t>th</w:t>
            </w:r>
            <w:r w:rsidR="00EC1CD2" w:rsidRPr="005C5FD8">
              <w:t xml:space="preserve"> November</w:t>
            </w:r>
          </w:p>
        </w:tc>
        <w:tc>
          <w:tcPr>
            <w:tcW w:w="3877" w:type="dxa"/>
            <w:shd w:val="clear" w:color="auto" w:fill="auto"/>
          </w:tcPr>
          <w:p w:rsidR="00EC1CD2" w:rsidRPr="003072C6" w:rsidRDefault="00EC1CD2" w:rsidP="00216C50">
            <w:pPr>
              <w:pStyle w:val="DHHStabletext"/>
            </w:pPr>
            <w:r>
              <w:t>5 – 6 weeks from closing date</w:t>
            </w:r>
          </w:p>
        </w:tc>
      </w:tr>
      <w:tr w:rsidR="00EC1CD2" w:rsidRPr="003072C6" w:rsidTr="00216C50">
        <w:tc>
          <w:tcPr>
            <w:tcW w:w="1418" w:type="dxa"/>
            <w:shd w:val="clear" w:color="auto" w:fill="auto"/>
          </w:tcPr>
          <w:p w:rsidR="00EC1CD2" w:rsidRPr="003072C6" w:rsidRDefault="00EC1CD2" w:rsidP="00216C50">
            <w:pPr>
              <w:pStyle w:val="DHHStabletext"/>
            </w:pPr>
            <w:r>
              <w:t>3</w:t>
            </w:r>
            <w:r w:rsidRPr="00D93496">
              <w:rPr>
                <w:vertAlign w:val="superscript"/>
              </w:rPr>
              <w:t>rd</w:t>
            </w:r>
            <w:r>
              <w:t xml:space="preserve"> Quarter</w:t>
            </w:r>
          </w:p>
        </w:tc>
        <w:tc>
          <w:tcPr>
            <w:tcW w:w="1843" w:type="dxa"/>
            <w:shd w:val="clear" w:color="auto" w:fill="auto"/>
          </w:tcPr>
          <w:p w:rsidR="00EC1CD2" w:rsidRPr="005C5FD8" w:rsidRDefault="00EC1CD2" w:rsidP="00216C50">
            <w:pPr>
              <w:pStyle w:val="DHHStabletext"/>
            </w:pPr>
            <w:r w:rsidRPr="005C5FD8">
              <w:t>1</w:t>
            </w:r>
            <w:r w:rsidRPr="005C5FD8">
              <w:rPr>
                <w:vertAlign w:val="superscript"/>
              </w:rPr>
              <w:t>st</w:t>
            </w:r>
            <w:r w:rsidRPr="005C5FD8">
              <w:t xml:space="preserve"> February</w:t>
            </w:r>
          </w:p>
        </w:tc>
        <w:tc>
          <w:tcPr>
            <w:tcW w:w="2268" w:type="dxa"/>
          </w:tcPr>
          <w:p w:rsidR="00EC1CD2" w:rsidRPr="005C5FD8" w:rsidRDefault="00EC1CD2" w:rsidP="00216C50">
            <w:pPr>
              <w:pStyle w:val="DHHStabletext"/>
            </w:pPr>
            <w:r w:rsidRPr="005C5FD8">
              <w:t>15</w:t>
            </w:r>
            <w:r w:rsidRPr="005C5FD8">
              <w:rPr>
                <w:vertAlign w:val="superscript"/>
              </w:rPr>
              <w:t>th</w:t>
            </w:r>
            <w:r w:rsidRPr="005C5FD8">
              <w:t xml:space="preserve"> February</w:t>
            </w:r>
          </w:p>
        </w:tc>
        <w:tc>
          <w:tcPr>
            <w:tcW w:w="3877" w:type="dxa"/>
            <w:shd w:val="clear" w:color="auto" w:fill="auto"/>
          </w:tcPr>
          <w:p w:rsidR="00EC1CD2" w:rsidRPr="003072C6" w:rsidRDefault="00EC1CD2" w:rsidP="00216C50">
            <w:pPr>
              <w:pStyle w:val="DHHStabletext"/>
            </w:pPr>
            <w:r>
              <w:t>5 – 6 weeks from closing date</w:t>
            </w:r>
          </w:p>
        </w:tc>
      </w:tr>
      <w:tr w:rsidR="00EC1CD2" w:rsidRPr="003072C6" w:rsidTr="00216C50">
        <w:tc>
          <w:tcPr>
            <w:tcW w:w="1418" w:type="dxa"/>
            <w:shd w:val="clear" w:color="auto" w:fill="auto"/>
          </w:tcPr>
          <w:p w:rsidR="00EC1CD2" w:rsidRDefault="00EC1CD2" w:rsidP="00216C50">
            <w:pPr>
              <w:pStyle w:val="DHHStabletext"/>
            </w:pPr>
            <w:r>
              <w:t>4</w:t>
            </w:r>
            <w:r w:rsidRPr="00D93496">
              <w:rPr>
                <w:vertAlign w:val="superscript"/>
              </w:rPr>
              <w:t>th</w:t>
            </w:r>
            <w:r>
              <w:t xml:space="preserve"> Quarter</w:t>
            </w:r>
          </w:p>
        </w:tc>
        <w:tc>
          <w:tcPr>
            <w:tcW w:w="1843" w:type="dxa"/>
            <w:shd w:val="clear" w:color="auto" w:fill="auto"/>
          </w:tcPr>
          <w:p w:rsidR="00EC1CD2" w:rsidRPr="005C5FD8" w:rsidRDefault="00EC1CD2" w:rsidP="00216C50">
            <w:pPr>
              <w:pStyle w:val="DHHStabletext"/>
            </w:pPr>
            <w:r w:rsidRPr="005C5FD8">
              <w:t>1</w:t>
            </w:r>
            <w:r w:rsidRPr="005C5FD8">
              <w:rPr>
                <w:vertAlign w:val="superscript"/>
              </w:rPr>
              <w:t>st</w:t>
            </w:r>
            <w:r w:rsidRPr="005C5FD8">
              <w:t xml:space="preserve"> May</w:t>
            </w:r>
          </w:p>
        </w:tc>
        <w:tc>
          <w:tcPr>
            <w:tcW w:w="2268" w:type="dxa"/>
          </w:tcPr>
          <w:p w:rsidR="00EC1CD2" w:rsidRPr="005C5FD8" w:rsidRDefault="00EC1CD2" w:rsidP="00216C50">
            <w:pPr>
              <w:pStyle w:val="DHHStabletext"/>
            </w:pPr>
            <w:r w:rsidRPr="005C5FD8">
              <w:t>15</w:t>
            </w:r>
            <w:r w:rsidRPr="005C5FD8">
              <w:rPr>
                <w:vertAlign w:val="superscript"/>
              </w:rPr>
              <w:t>th</w:t>
            </w:r>
            <w:r w:rsidRPr="005C5FD8">
              <w:t xml:space="preserve"> May</w:t>
            </w:r>
          </w:p>
        </w:tc>
        <w:tc>
          <w:tcPr>
            <w:tcW w:w="3877" w:type="dxa"/>
            <w:shd w:val="clear" w:color="auto" w:fill="auto"/>
          </w:tcPr>
          <w:p w:rsidR="00EC1CD2" w:rsidRDefault="00EC1CD2" w:rsidP="00216C50">
            <w:pPr>
              <w:pStyle w:val="DHHStabletext"/>
            </w:pPr>
            <w:r>
              <w:t>5 – 6 weeks from closing date</w:t>
            </w:r>
          </w:p>
        </w:tc>
      </w:tr>
    </w:tbl>
    <w:p w:rsidR="00EC1CD2" w:rsidRDefault="00EC1CD2" w:rsidP="00EC1CD2">
      <w:pPr>
        <w:pStyle w:val="Healthbody"/>
        <w:spacing w:before="120"/>
      </w:pPr>
    </w:p>
    <w:p w:rsidR="00EC1CD2" w:rsidRDefault="00EC1CD2" w:rsidP="00EC1CD2">
      <w:pPr>
        <w:pStyle w:val="DHHSbody"/>
      </w:pPr>
    </w:p>
    <w:p w:rsidR="00EC1CD2" w:rsidRDefault="00EC1CD2" w:rsidP="00EC1CD2">
      <w:pPr>
        <w:pStyle w:val="DHHSbody"/>
        <w:sectPr w:rsidR="00EC1CD2" w:rsidSect="00216C50">
          <w:pgSz w:w="11906" w:h="16838"/>
          <w:pgMar w:top="1644" w:right="1304" w:bottom="510" w:left="1304" w:header="454" w:footer="567" w:gutter="0"/>
          <w:cols w:space="720"/>
          <w:docGrid w:linePitch="360"/>
        </w:sectPr>
      </w:pPr>
    </w:p>
    <w:p w:rsidR="008B3B52" w:rsidRPr="00FD5D4D" w:rsidRDefault="008B3B52" w:rsidP="007327C8">
      <w:pPr>
        <w:pStyle w:val="Heading2"/>
      </w:pPr>
      <w:bookmarkStart w:id="31" w:name="_Toc367781592"/>
      <w:bookmarkStart w:id="32" w:name="_Toc393191778"/>
      <w:bookmarkStart w:id="33" w:name="_Toc478538496"/>
      <w:bookmarkStart w:id="34" w:name="_Toc496690874"/>
      <w:r w:rsidRPr="00617F85">
        <w:lastRenderedPageBreak/>
        <w:t>Flow Chart 1: PIIDDTF Application Process</w:t>
      </w:r>
      <w:bookmarkEnd w:id="31"/>
      <w:bookmarkEnd w:id="32"/>
      <w:bookmarkEnd w:id="33"/>
      <w:bookmarkEnd w:id="34"/>
      <w:r w:rsidRPr="00617F85">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259"/>
        <w:gridCol w:w="2728"/>
        <w:gridCol w:w="2268"/>
      </w:tblGrid>
      <w:tr w:rsidR="008B3B52" w:rsidRPr="00834610" w:rsidTr="008B3B52">
        <w:tc>
          <w:tcPr>
            <w:tcW w:w="9923" w:type="dxa"/>
            <w:gridSpan w:val="4"/>
            <w:tcBorders>
              <w:bottom w:val="single" w:sz="4" w:space="0" w:color="auto"/>
            </w:tcBorders>
            <w:shd w:val="clear" w:color="auto" w:fill="E5F5FF"/>
          </w:tcPr>
          <w:p w:rsidR="008B3B52" w:rsidRPr="00E43D7F" w:rsidRDefault="008B3B52" w:rsidP="00216C50">
            <w:pPr>
              <w:jc w:val="center"/>
              <w:rPr>
                <w:rFonts w:ascii="Arial" w:hAnsi="Arial" w:cs="Arial"/>
                <w:b/>
              </w:rPr>
            </w:pPr>
            <w:r w:rsidRPr="00E43D7F">
              <w:rPr>
                <w:rFonts w:ascii="Arial" w:hAnsi="Arial" w:cs="Arial"/>
                <w:b/>
              </w:rPr>
              <w:t>PIIDDTF – Application Process</w:t>
            </w:r>
          </w:p>
        </w:tc>
      </w:tr>
      <w:tr w:rsidR="008B3B52" w:rsidRPr="00834610" w:rsidTr="008B3B52">
        <w:tc>
          <w:tcPr>
            <w:tcW w:w="2668" w:type="dxa"/>
            <w:shd w:val="clear" w:color="auto" w:fill="F3FAFF"/>
          </w:tcPr>
          <w:p w:rsidR="008B3B52" w:rsidRPr="00E43D7F" w:rsidRDefault="008B3B52" w:rsidP="00216C50">
            <w:pPr>
              <w:spacing w:before="200"/>
              <w:rPr>
                <w:rFonts w:ascii="Arial" w:hAnsi="Arial" w:cs="Arial"/>
                <w:b/>
              </w:rPr>
            </w:pPr>
            <w:r w:rsidRPr="00E43D7F">
              <w:rPr>
                <w:rFonts w:ascii="Arial" w:hAnsi="Arial" w:cs="Arial"/>
                <w:b/>
              </w:rPr>
              <w:t>State Trustees</w:t>
            </w:r>
          </w:p>
          <w:p w:rsidR="008B3B52" w:rsidRPr="00E43D7F" w:rsidRDefault="008B3B52" w:rsidP="00216C50">
            <w:pPr>
              <w:spacing w:before="120"/>
              <w:rPr>
                <w:rFonts w:ascii="Arial" w:hAnsi="Arial" w:cs="Arial"/>
                <w:b/>
              </w:rPr>
            </w:pPr>
          </w:p>
        </w:tc>
        <w:tc>
          <w:tcPr>
            <w:tcW w:w="2259" w:type="dxa"/>
            <w:shd w:val="clear" w:color="auto" w:fill="F3FAFF"/>
          </w:tcPr>
          <w:p w:rsidR="008B3B52" w:rsidRPr="00E43D7F" w:rsidRDefault="008B3B52" w:rsidP="00216C50">
            <w:pPr>
              <w:spacing w:before="80"/>
              <w:rPr>
                <w:rFonts w:ascii="Arial" w:hAnsi="Arial" w:cs="Arial"/>
                <w:b/>
              </w:rPr>
            </w:pPr>
            <w:r w:rsidRPr="00E43D7F">
              <w:rPr>
                <w:rFonts w:ascii="Arial" w:hAnsi="Arial" w:cs="Arial"/>
                <w:b/>
              </w:rPr>
              <w:t>Department of Health</w:t>
            </w:r>
            <w:r>
              <w:rPr>
                <w:rFonts w:ascii="Arial" w:hAnsi="Arial" w:cs="Arial"/>
                <w:b/>
              </w:rPr>
              <w:t xml:space="preserve"> and Human Services</w:t>
            </w:r>
          </w:p>
        </w:tc>
        <w:tc>
          <w:tcPr>
            <w:tcW w:w="2728" w:type="dxa"/>
            <w:shd w:val="clear" w:color="auto" w:fill="F3FAFF"/>
          </w:tcPr>
          <w:p w:rsidR="008B3B52" w:rsidRPr="00E43D7F" w:rsidRDefault="008B3B52" w:rsidP="00216C50">
            <w:pPr>
              <w:spacing w:before="80"/>
              <w:rPr>
                <w:rFonts w:ascii="Arial" w:hAnsi="Arial" w:cs="Arial"/>
                <w:b/>
              </w:rPr>
            </w:pPr>
            <w:r w:rsidRPr="00E43D7F">
              <w:rPr>
                <w:rFonts w:ascii="Arial" w:hAnsi="Arial" w:cs="Arial"/>
                <w:b/>
              </w:rPr>
              <w:t>Public Area Mental Health Service</w:t>
            </w:r>
            <w:r>
              <w:rPr>
                <w:rFonts w:ascii="Arial" w:hAnsi="Arial" w:cs="Arial"/>
                <w:b/>
              </w:rPr>
              <w:t xml:space="preserve"> – Nominated Contact</w:t>
            </w:r>
          </w:p>
        </w:tc>
        <w:tc>
          <w:tcPr>
            <w:tcW w:w="2268" w:type="dxa"/>
            <w:shd w:val="clear" w:color="auto" w:fill="F3FAFF"/>
          </w:tcPr>
          <w:p w:rsidR="008B3B52" w:rsidRPr="00E43D7F" w:rsidRDefault="008B3B52" w:rsidP="00216C50">
            <w:pPr>
              <w:spacing w:before="200"/>
              <w:rPr>
                <w:rFonts w:ascii="Arial" w:hAnsi="Arial" w:cs="Arial"/>
                <w:b/>
              </w:rPr>
            </w:pPr>
            <w:r>
              <w:rPr>
                <w:rFonts w:ascii="Arial" w:hAnsi="Arial" w:cs="Arial"/>
                <w:b/>
              </w:rPr>
              <w:t>Vendors</w:t>
            </w:r>
          </w:p>
        </w:tc>
      </w:tr>
      <w:tr w:rsidR="008B3B52" w:rsidRPr="00834610" w:rsidTr="008B3B52">
        <w:tc>
          <w:tcPr>
            <w:tcW w:w="2668" w:type="dxa"/>
            <w:shd w:val="clear" w:color="auto" w:fill="auto"/>
          </w:tcPr>
          <w:p w:rsidR="008B3B52" w:rsidRPr="00834610" w:rsidRDefault="008B3B52" w:rsidP="00216C50">
            <w:r>
              <w:rPr>
                <w:noProof/>
                <w:lang w:eastAsia="en-AU"/>
              </w:rPr>
              <mc:AlternateContent>
                <mc:Choice Requires="wps">
                  <w:drawing>
                    <wp:anchor distT="0" distB="0" distL="114300" distR="114300" simplePos="0" relativeHeight="251729920" behindDoc="0" locked="0" layoutInCell="1" allowOverlap="1" wp14:anchorId="24310C61" wp14:editId="08B4B125">
                      <wp:simplePos x="0" y="0"/>
                      <wp:positionH relativeFrom="column">
                        <wp:posOffset>59690</wp:posOffset>
                      </wp:positionH>
                      <wp:positionV relativeFrom="paragraph">
                        <wp:posOffset>65405</wp:posOffset>
                      </wp:positionV>
                      <wp:extent cx="1294130" cy="571500"/>
                      <wp:effectExtent l="0" t="0" r="20320" b="19050"/>
                      <wp:wrapNone/>
                      <wp:docPr id="111" name="Flowchart: Alternate Proces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71500"/>
                              </a:xfrm>
                              <a:prstGeom prst="flowChartAlternateProcess">
                                <a:avLst/>
                              </a:prstGeom>
                              <a:solidFill>
                                <a:srgbClr val="FFCC00"/>
                              </a:solidFill>
                              <a:ln w="9525">
                                <a:solidFill>
                                  <a:srgbClr val="000000"/>
                                </a:solidFill>
                                <a:miter lim="800000"/>
                                <a:headEnd/>
                                <a:tailEnd/>
                              </a:ln>
                            </wps:spPr>
                            <wps:txbx>
                              <w:txbxContent>
                                <w:p w:rsidR="00245EAC" w:rsidRPr="00BA7BB1" w:rsidRDefault="00245EAC" w:rsidP="008B3B52">
                                  <w:pPr>
                                    <w:rPr>
                                      <w:rFonts w:ascii="Arial" w:hAnsi="Arial" w:cs="Arial"/>
                                      <w:sz w:val="16"/>
                                      <w:szCs w:val="16"/>
                                    </w:rPr>
                                  </w:pPr>
                                  <w:r w:rsidRPr="008807FF">
                                    <w:rPr>
                                      <w:rFonts w:ascii="Arial" w:hAnsi="Arial" w:cs="Arial"/>
                                      <w:sz w:val="16"/>
                                      <w:szCs w:val="16"/>
                                    </w:rPr>
                                    <w:t xml:space="preserve">Notify the department of </w:t>
                                  </w:r>
                                  <w:r w:rsidRPr="00BA7BB1">
                                    <w:rPr>
                                      <w:rFonts w:ascii="Arial" w:hAnsi="Arial" w:cs="Arial"/>
                                      <w:sz w:val="16"/>
                                      <w:szCs w:val="16"/>
                                    </w:rPr>
                                    <w:t>returns on investments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1" o:spid="_x0000_s1027" type="#_x0000_t176" style="position:absolute;margin-left:4.7pt;margin-top:5.15pt;width:101.9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" fillcolor="#fc0">
                      <v:textbox>
                        <w:txbxContent>
                          <w:p w:rsidR="00245EAC" w:rsidRPr="00BA7BB1" w:rsidRDefault="00245EAC" w:rsidP="008B3B52">
                            <w:pPr>
                              <w:rPr>
                                <w:rFonts w:ascii="Arial" w:hAnsi="Arial" w:cs="Arial"/>
                                <w:sz w:val="16"/>
                                <w:szCs w:val="16"/>
                              </w:rPr>
                            </w:pPr>
                            <w:r w:rsidRPr="008807FF">
                              <w:rPr>
                                <w:rFonts w:ascii="Arial" w:hAnsi="Arial" w:cs="Arial"/>
                                <w:sz w:val="16"/>
                                <w:szCs w:val="16"/>
                              </w:rPr>
                              <w:t xml:space="preserve">Notify the department of </w:t>
                            </w:r>
                            <w:r w:rsidRPr="00BA7BB1">
                              <w:rPr>
                                <w:rFonts w:ascii="Arial" w:hAnsi="Arial" w:cs="Arial"/>
                                <w:sz w:val="16"/>
                                <w:szCs w:val="16"/>
                              </w:rPr>
                              <w:t>returns on investments</w:t>
                            </w:r>
                          </w:p>
                        </w:txbxContent>
                      </v:textbox>
                    </v:shape>
                  </w:pict>
                </mc:Fallback>
              </mc:AlternateContent>
            </w:r>
          </w:p>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30944" behindDoc="0" locked="0" layoutInCell="1" allowOverlap="1" wp14:anchorId="16FC8BFF" wp14:editId="719367E9">
                      <wp:simplePos x="0" y="0"/>
                      <wp:positionH relativeFrom="column">
                        <wp:posOffset>1383030</wp:posOffset>
                      </wp:positionH>
                      <wp:positionV relativeFrom="paragraph">
                        <wp:posOffset>24765</wp:posOffset>
                      </wp:positionV>
                      <wp:extent cx="209550" cy="0"/>
                      <wp:effectExtent l="0" t="76200" r="19050" b="952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95pt" to="12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">
                      <v:stroke endarrow="block"/>
                    </v:line>
                  </w:pict>
                </mc:Fallback>
              </mc:AlternateContent>
            </w:r>
          </w:p>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53472" behindDoc="0" locked="0" layoutInCell="1" allowOverlap="1" wp14:anchorId="3F065147" wp14:editId="7068DF64">
                      <wp:simplePos x="0" y="0"/>
                      <wp:positionH relativeFrom="column">
                        <wp:posOffset>1473200</wp:posOffset>
                      </wp:positionH>
                      <wp:positionV relativeFrom="paragraph">
                        <wp:posOffset>64770</wp:posOffset>
                      </wp:positionV>
                      <wp:extent cx="250825" cy="228600"/>
                      <wp:effectExtent l="38100" t="0" r="34925" b="571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1pt" to="135.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">
                      <v:stroke endarrow="block"/>
                    </v:line>
                  </w:pict>
                </mc:Fallback>
              </mc:AlternateContent>
            </w:r>
          </w:p>
          <w:p w:rsidR="008B3B52" w:rsidRPr="00834610" w:rsidRDefault="008B3B52" w:rsidP="00216C50">
            <w:r>
              <w:rPr>
                <w:noProof/>
                <w:lang w:eastAsia="en-AU"/>
              </w:rPr>
              <mc:AlternateContent>
                <mc:Choice Requires="wps">
                  <w:drawing>
                    <wp:anchor distT="0" distB="0" distL="114300" distR="114300" simplePos="0" relativeHeight="251747328" behindDoc="0" locked="0" layoutInCell="1" allowOverlap="1" wp14:anchorId="024EEDED" wp14:editId="290A5479">
                      <wp:simplePos x="0" y="0"/>
                      <wp:positionH relativeFrom="column">
                        <wp:posOffset>129539</wp:posOffset>
                      </wp:positionH>
                      <wp:positionV relativeFrom="paragraph">
                        <wp:posOffset>64135</wp:posOffset>
                      </wp:positionV>
                      <wp:extent cx="1343025" cy="676275"/>
                      <wp:effectExtent l="0" t="0" r="28575" b="28575"/>
                      <wp:wrapNone/>
                      <wp:docPr id="108" name="Flowchart: Alternate Process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76275"/>
                              </a:xfrm>
                              <a:prstGeom prst="flowChartAlternateProcess">
                                <a:avLst/>
                              </a:prstGeom>
                              <a:solidFill>
                                <a:srgbClr val="FF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Ensures requests are in line with provisions of the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8" o:spid="_x0000_s1028" type="#_x0000_t176" style="position:absolute;margin-left:10.2pt;margin-top:5.05pt;width:105.75pt;height:5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" fillcolor="#fc0">
                      <v:textbox>
                        <w:txbxContent>
                          <w:p w:rsidR="00245EAC" w:rsidRPr="00E43D7F" w:rsidRDefault="00245EAC" w:rsidP="008B3B52">
                            <w:pPr>
                              <w:rPr>
                                <w:rFonts w:ascii="Arial" w:hAnsi="Arial" w:cs="Arial"/>
                                <w:sz w:val="16"/>
                                <w:szCs w:val="16"/>
                              </w:rPr>
                            </w:pPr>
                            <w:r w:rsidRPr="00E43D7F">
                              <w:rPr>
                                <w:rFonts w:ascii="Arial" w:hAnsi="Arial" w:cs="Arial"/>
                                <w:sz w:val="16"/>
                                <w:szCs w:val="16"/>
                              </w:rPr>
                              <w:t>Ensures requests are in line with provisions of the Trust</w:t>
                            </w:r>
                          </w:p>
                        </w:txbxContent>
                      </v:textbox>
                    </v:shape>
                  </w:pict>
                </mc:Fallback>
              </mc:AlternateContent>
            </w:r>
          </w:p>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63712" behindDoc="0" locked="0" layoutInCell="1" allowOverlap="1" wp14:anchorId="0C57625B" wp14:editId="0F64F09D">
                      <wp:simplePos x="0" y="0"/>
                      <wp:positionH relativeFrom="column">
                        <wp:posOffset>756285</wp:posOffset>
                      </wp:positionH>
                      <wp:positionV relativeFrom="paragraph">
                        <wp:posOffset>-3810</wp:posOffset>
                      </wp:positionV>
                      <wp:extent cx="0" cy="276860"/>
                      <wp:effectExtent l="76200" t="0" r="57150" b="6604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3pt" to="5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M5NAIAAFs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">
                      <v:stroke endarrow="block"/>
                    </v:line>
                  </w:pict>
                </mc:Fallback>
              </mc:AlternateContent>
            </w:r>
          </w:p>
          <w:p w:rsidR="008B3B52" w:rsidRPr="00834610" w:rsidRDefault="008B3B52" w:rsidP="00216C50">
            <w:r>
              <w:rPr>
                <w:noProof/>
                <w:lang w:eastAsia="en-AU"/>
              </w:rPr>
              <mc:AlternateContent>
                <mc:Choice Requires="wps">
                  <w:drawing>
                    <wp:anchor distT="0" distB="0" distL="114300" distR="114300" simplePos="0" relativeHeight="251766784" behindDoc="0" locked="0" layoutInCell="1" allowOverlap="1" wp14:anchorId="2E6F6950" wp14:editId="0327F756">
                      <wp:simplePos x="0" y="0"/>
                      <wp:positionH relativeFrom="column">
                        <wp:posOffset>133985</wp:posOffset>
                      </wp:positionH>
                      <wp:positionV relativeFrom="paragraph">
                        <wp:posOffset>125729</wp:posOffset>
                      </wp:positionV>
                      <wp:extent cx="1256030" cy="904875"/>
                      <wp:effectExtent l="0" t="0" r="20320" b="28575"/>
                      <wp:wrapNone/>
                      <wp:docPr id="106" name="Flowchart: Alternate Proces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90487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5C5FD8">
                                    <w:rPr>
                                      <w:rFonts w:ascii="Arial" w:hAnsi="Arial" w:cs="Arial"/>
                                      <w:sz w:val="16"/>
                                      <w:szCs w:val="16"/>
                                    </w:rPr>
                                    <w:t>Prepare cheque / EFT Payments to</w:t>
                                  </w:r>
                                  <w:r w:rsidRPr="00E43D7F">
                                    <w:rPr>
                                      <w:rFonts w:ascii="Arial" w:hAnsi="Arial" w:cs="Arial"/>
                                      <w:sz w:val="16"/>
                                      <w:szCs w:val="16"/>
                                    </w:rPr>
                                    <w:t xml:space="preserve"> Vendors/Stores and sends to Nominated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6" o:spid="_x0000_s1029" type="#_x0000_t176" style="position:absolute;margin-left:10.55pt;margin-top:9.9pt;width:98.9pt;height:7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" fillcolor="#ccecff">
                      <v:textbox>
                        <w:txbxContent>
                          <w:p w:rsidR="00245EAC" w:rsidRPr="00E43D7F" w:rsidRDefault="00245EAC" w:rsidP="008B3B52">
                            <w:pPr>
                              <w:rPr>
                                <w:rFonts w:ascii="Arial" w:hAnsi="Arial" w:cs="Arial"/>
                                <w:sz w:val="16"/>
                                <w:szCs w:val="16"/>
                              </w:rPr>
                            </w:pPr>
                            <w:r w:rsidRPr="005C5FD8">
                              <w:rPr>
                                <w:rFonts w:ascii="Arial" w:hAnsi="Arial" w:cs="Arial"/>
                                <w:sz w:val="16"/>
                                <w:szCs w:val="16"/>
                              </w:rPr>
                              <w:t>Prepare cheque / EFT Payments to</w:t>
                            </w:r>
                            <w:r w:rsidRPr="00E43D7F">
                              <w:rPr>
                                <w:rFonts w:ascii="Arial" w:hAnsi="Arial" w:cs="Arial"/>
                                <w:sz w:val="16"/>
                                <w:szCs w:val="16"/>
                              </w:rPr>
                              <w:t xml:space="preserve"> Vendors/Stores and sends to Nominated Contacts</w:t>
                            </w:r>
                          </w:p>
                        </w:txbxContent>
                      </v:textbox>
                    </v:shape>
                  </w:pict>
                </mc:Fallback>
              </mc:AlternateContent>
            </w:r>
          </w:p>
          <w:p w:rsidR="008B3B52" w:rsidRPr="00834610" w:rsidRDefault="008B3B52" w:rsidP="00216C50"/>
          <w:p w:rsidR="008B3B52" w:rsidRPr="00834610" w:rsidRDefault="008B3B52" w:rsidP="00216C50"/>
          <w:p w:rsidR="008B3B52" w:rsidRPr="00834610" w:rsidRDefault="008B3B52" w:rsidP="00216C50"/>
          <w:p w:rsidR="008B3B52" w:rsidRPr="00834610" w:rsidRDefault="004F2682" w:rsidP="00216C50">
            <w:r>
              <w:rPr>
                <w:noProof/>
                <w:lang w:eastAsia="en-AU"/>
              </w:rPr>
              <mc:AlternateContent>
                <mc:Choice Requires="wps">
                  <w:drawing>
                    <wp:anchor distT="0" distB="0" distL="114300" distR="114300" simplePos="0" relativeHeight="251756544" behindDoc="0" locked="0" layoutInCell="1" allowOverlap="1" wp14:anchorId="400A820F" wp14:editId="6E2C4E44">
                      <wp:simplePos x="0" y="0"/>
                      <wp:positionH relativeFrom="column">
                        <wp:posOffset>1385570</wp:posOffset>
                      </wp:positionH>
                      <wp:positionV relativeFrom="paragraph">
                        <wp:posOffset>41910</wp:posOffset>
                      </wp:positionV>
                      <wp:extent cx="1676400" cy="0"/>
                      <wp:effectExtent l="0" t="76200" r="19050" b="952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3.3pt" to="24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uk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">
                      <v:stroke endarrow="block"/>
                    </v:line>
                  </w:pict>
                </mc:Fallback>
              </mc:AlternateContent>
            </w:r>
          </w:p>
          <w:p w:rsidR="008B3B52" w:rsidRPr="00834610" w:rsidRDefault="008B3B52" w:rsidP="00216C50"/>
          <w:p w:rsidR="008B3B52" w:rsidRDefault="008B3B52" w:rsidP="00216C50"/>
          <w:p w:rsidR="008B3B52" w:rsidRPr="00834610" w:rsidRDefault="008B3B52" w:rsidP="00216C50"/>
          <w:p w:rsidR="008B3B52" w:rsidRPr="00E43D7F" w:rsidRDefault="008B3B52" w:rsidP="00216C50">
            <w:pPr>
              <w:rPr>
                <w:rFonts w:ascii="Arial" w:hAnsi="Arial" w:cs="Arial"/>
              </w:rPr>
            </w:pPr>
            <w:r w:rsidRPr="00E43D7F">
              <w:rPr>
                <w:rFonts w:ascii="Arial" w:hAnsi="Arial" w:cs="Arial"/>
              </w:rPr>
              <w:t>OR</w:t>
            </w:r>
          </w:p>
          <w:p w:rsidR="008B3B52" w:rsidRPr="00834610" w:rsidRDefault="008B3B52" w:rsidP="00216C50"/>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68832" behindDoc="0" locked="0" layoutInCell="1" allowOverlap="1" wp14:anchorId="4CF799BF" wp14:editId="51D20E14">
                      <wp:simplePos x="0" y="0"/>
                      <wp:positionH relativeFrom="column">
                        <wp:posOffset>-41910</wp:posOffset>
                      </wp:positionH>
                      <wp:positionV relativeFrom="paragraph">
                        <wp:posOffset>88265</wp:posOffset>
                      </wp:positionV>
                      <wp:extent cx="1590675" cy="873125"/>
                      <wp:effectExtent l="0" t="0" r="28575" b="22225"/>
                      <wp:wrapNone/>
                      <wp:docPr id="104" name="Flowchart: Alternate Proces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7312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5C5FD8">
                                    <w:rPr>
                                      <w:rFonts w:ascii="Arial" w:hAnsi="Arial" w:cs="Arial"/>
                                      <w:sz w:val="16"/>
                                      <w:szCs w:val="16"/>
                                    </w:rPr>
                                    <w:t>EFT Payments will be made directly to vendors with a letter confirming the payment has been made. A letter will also go to clinicians advising the same.</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4" o:spid="_x0000_s1030" type="#_x0000_t176" style="position:absolute;margin-left:-3.3pt;margin-top:6.95pt;width:125.25pt;height:6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" fillcolor="#ccecff">
                      <v:textbox>
                        <w:txbxContent>
                          <w:p w:rsidR="00245EAC" w:rsidRPr="00E43D7F" w:rsidRDefault="00245EAC" w:rsidP="008B3B52">
                            <w:pPr>
                              <w:rPr>
                                <w:rFonts w:ascii="Arial" w:hAnsi="Arial" w:cs="Arial"/>
                                <w:sz w:val="16"/>
                                <w:szCs w:val="16"/>
                              </w:rPr>
                            </w:pPr>
                            <w:r w:rsidRPr="005C5FD8">
                              <w:rPr>
                                <w:rFonts w:ascii="Arial" w:hAnsi="Arial" w:cs="Arial"/>
                                <w:sz w:val="16"/>
                                <w:szCs w:val="16"/>
                              </w:rPr>
                              <w:t>EFT Payments will be made directly to vendors with a letter confirming the payment has been made. A letter will also go to clinicians advising the same.</w:t>
                            </w:r>
                            <w:r>
                              <w:rPr>
                                <w:rFonts w:ascii="Arial" w:hAnsi="Arial" w:cs="Arial"/>
                                <w:sz w:val="16"/>
                                <w:szCs w:val="16"/>
                              </w:rPr>
                              <w:t xml:space="preserve"> </w:t>
                            </w:r>
                          </w:p>
                        </w:txbxContent>
                      </v:textbox>
                    </v:shape>
                  </w:pict>
                </mc:Fallback>
              </mc:AlternateContent>
            </w:r>
          </w:p>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67808" behindDoc="0" locked="0" layoutInCell="1" allowOverlap="1" wp14:anchorId="0272F002" wp14:editId="0E6E2EEF">
                      <wp:simplePos x="0" y="0"/>
                      <wp:positionH relativeFrom="column">
                        <wp:posOffset>1434465</wp:posOffset>
                      </wp:positionH>
                      <wp:positionV relativeFrom="paragraph">
                        <wp:posOffset>45085</wp:posOffset>
                      </wp:positionV>
                      <wp:extent cx="3552825" cy="0"/>
                      <wp:effectExtent l="0" t="76200" r="28575" b="952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3.55pt" to="39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">
                      <v:stroke endarrow="block"/>
                    </v:line>
                  </w:pict>
                </mc:Fallback>
              </mc:AlternateContent>
            </w:r>
          </w:p>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57568" behindDoc="0" locked="0" layoutInCell="1" allowOverlap="1" wp14:anchorId="340B2EC4" wp14:editId="2C0DD891">
                      <wp:simplePos x="0" y="0"/>
                      <wp:positionH relativeFrom="column">
                        <wp:posOffset>651510</wp:posOffset>
                      </wp:positionH>
                      <wp:positionV relativeFrom="paragraph">
                        <wp:posOffset>86360</wp:posOffset>
                      </wp:positionV>
                      <wp:extent cx="0" cy="276225"/>
                      <wp:effectExtent l="76200" t="0" r="76200" b="476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6.8pt" to="5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">
                      <v:stroke endarrow="block"/>
                    </v:line>
                  </w:pict>
                </mc:Fallback>
              </mc:AlternateContent>
            </w:r>
          </w:p>
          <w:p w:rsidR="008B3B52" w:rsidRPr="00834610" w:rsidRDefault="008B3B52" w:rsidP="00216C50"/>
          <w:p w:rsidR="008B3B52" w:rsidRPr="00834610" w:rsidRDefault="008B3B52" w:rsidP="00216C50">
            <w:r>
              <w:rPr>
                <w:noProof/>
                <w:lang w:eastAsia="en-AU"/>
              </w:rPr>
              <mc:AlternateContent>
                <mc:Choice Requires="wps">
                  <w:drawing>
                    <wp:anchor distT="0" distB="0" distL="114300" distR="114300" simplePos="0" relativeHeight="251745280" behindDoc="0" locked="0" layoutInCell="1" allowOverlap="1" wp14:anchorId="2A39F178" wp14:editId="0BF14451">
                      <wp:simplePos x="0" y="0"/>
                      <wp:positionH relativeFrom="column">
                        <wp:posOffset>-41910</wp:posOffset>
                      </wp:positionH>
                      <wp:positionV relativeFrom="paragraph">
                        <wp:posOffset>49530</wp:posOffset>
                      </wp:positionV>
                      <wp:extent cx="1368425" cy="561975"/>
                      <wp:effectExtent l="0" t="0" r="22225" b="28575"/>
                      <wp:wrapNone/>
                      <wp:docPr id="100" name="Flowchart: Alternate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6197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Notifies the department that payments (Grants) have been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0" o:spid="_x0000_s1031" type="#_x0000_t176" style="position:absolute;margin-left:-3.3pt;margin-top:3.9pt;width:107.75pt;height:4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Notifies the department that payments (Grants) have been processed</w:t>
                            </w:r>
                          </w:p>
                        </w:txbxContent>
                      </v:textbox>
                    </v:shape>
                  </w:pict>
                </mc:Fallback>
              </mc:AlternateContent>
            </w:r>
          </w:p>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p w:rsidR="008B3B52" w:rsidRPr="00834610" w:rsidRDefault="008B3B52" w:rsidP="00216C50"/>
        </w:tc>
        <w:tc>
          <w:tcPr>
            <w:tcW w:w="2259" w:type="dxa"/>
            <w:shd w:val="clear" w:color="auto" w:fill="auto"/>
          </w:tcPr>
          <w:p w:rsidR="008B3B52" w:rsidRPr="00834610" w:rsidRDefault="004805DD" w:rsidP="00216C50">
            <w:r>
              <w:rPr>
                <w:noProof/>
                <w:lang w:eastAsia="en-AU"/>
              </w:rPr>
              <mc:AlternateContent>
                <mc:Choice Requires="wps">
                  <w:drawing>
                    <wp:anchor distT="0" distB="0" distL="114300" distR="114300" simplePos="0" relativeHeight="251787264" behindDoc="0" locked="0" layoutInCell="1" allowOverlap="1" wp14:anchorId="6C297FF4" wp14:editId="0F1E9966">
                      <wp:simplePos x="0" y="0"/>
                      <wp:positionH relativeFrom="column">
                        <wp:posOffset>1297305</wp:posOffset>
                      </wp:positionH>
                      <wp:positionV relativeFrom="paragraph">
                        <wp:posOffset>5401945</wp:posOffset>
                      </wp:positionV>
                      <wp:extent cx="628650" cy="590551"/>
                      <wp:effectExtent l="0" t="38100" r="5715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5905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425.35pt" to="151.65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">
                      <v:stroke endarrow="block"/>
                    </v:line>
                  </w:pict>
                </mc:Fallback>
              </mc:AlternateContent>
            </w:r>
            <w:r>
              <w:rPr>
                <w:noProof/>
                <w:lang w:eastAsia="en-AU"/>
              </w:rPr>
              <mc:AlternateContent>
                <mc:Choice Requires="wps">
                  <w:drawing>
                    <wp:anchor distT="0" distB="0" distL="114300" distR="114300" simplePos="0" relativeHeight="251755520" behindDoc="0" locked="0" layoutInCell="1" allowOverlap="1" wp14:anchorId="19D538FE" wp14:editId="23F836F3">
                      <wp:simplePos x="0" y="0"/>
                      <wp:positionH relativeFrom="column">
                        <wp:posOffset>1306830</wp:posOffset>
                      </wp:positionH>
                      <wp:positionV relativeFrom="paragraph">
                        <wp:posOffset>4535170</wp:posOffset>
                      </wp:positionV>
                      <wp:extent cx="123825" cy="0"/>
                      <wp:effectExtent l="0" t="76200" r="28575"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357.1pt" to="112.65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">
                      <v:stroke endarrow="block"/>
                    </v:line>
                  </w:pict>
                </mc:Fallback>
              </mc:AlternateContent>
            </w:r>
            <w:r>
              <w:rPr>
                <w:noProof/>
                <w:lang w:eastAsia="en-AU"/>
              </w:rPr>
              <mc:AlternateContent>
                <mc:Choice Requires="wps">
                  <w:drawing>
                    <wp:anchor distT="0" distB="0" distL="114300" distR="114300" simplePos="0" relativeHeight="251785216" behindDoc="0" locked="0" layoutInCell="1" allowOverlap="1" wp14:anchorId="0460D77B" wp14:editId="12373CF0">
                      <wp:simplePos x="0" y="0"/>
                      <wp:positionH relativeFrom="column">
                        <wp:posOffset>659130</wp:posOffset>
                      </wp:positionH>
                      <wp:positionV relativeFrom="paragraph">
                        <wp:posOffset>4878070</wp:posOffset>
                      </wp:positionV>
                      <wp:extent cx="0" cy="81915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84.1pt" to="51.9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">
                      <v:stroke endarrow="block"/>
                    </v:line>
                  </w:pict>
                </mc:Fallback>
              </mc:AlternateContent>
            </w:r>
            <w:r>
              <w:rPr>
                <w:noProof/>
                <w:lang w:eastAsia="en-AU"/>
              </w:rPr>
              <mc:AlternateContent>
                <mc:Choice Requires="wps">
                  <w:drawing>
                    <wp:anchor distT="0" distB="0" distL="114300" distR="114300" simplePos="0" relativeHeight="251783168" behindDoc="0" locked="0" layoutInCell="1" allowOverlap="1" wp14:anchorId="64978B15" wp14:editId="24BF8E6E">
                      <wp:simplePos x="0" y="0"/>
                      <wp:positionH relativeFrom="column">
                        <wp:posOffset>30480</wp:posOffset>
                      </wp:positionH>
                      <wp:positionV relativeFrom="paragraph">
                        <wp:posOffset>5696585</wp:posOffset>
                      </wp:positionV>
                      <wp:extent cx="1250950" cy="962025"/>
                      <wp:effectExtent l="0" t="0" r="25400" b="2857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202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4F2682">
                                  <w:pPr>
                                    <w:rPr>
                                      <w:rFonts w:ascii="Arial" w:hAnsi="Arial" w:cs="Arial"/>
                                      <w:sz w:val="16"/>
                                      <w:szCs w:val="16"/>
                                    </w:rPr>
                                  </w:pPr>
                                  <w:r w:rsidRPr="005C5FD8">
                                    <w:rPr>
                                      <w:rFonts w:ascii="Arial" w:hAnsi="Arial" w:cs="Arial"/>
                                      <w:sz w:val="16"/>
                                      <w:szCs w:val="16"/>
                                    </w:rPr>
                                    <w:t>Department provides Nominated Contact with Sale Order Form for clients  funded items through the Good Guys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2" type="#_x0000_t176" style="position:absolute;margin-left:2.4pt;margin-top:448.55pt;width:9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" fillcolor="#ccecff">
                      <v:textbox>
                        <w:txbxContent>
                          <w:p w:rsidR="00245EAC" w:rsidRPr="00E43D7F" w:rsidRDefault="00245EAC" w:rsidP="004F2682">
                            <w:pPr>
                              <w:rPr>
                                <w:rFonts w:ascii="Arial" w:hAnsi="Arial" w:cs="Arial"/>
                                <w:sz w:val="16"/>
                                <w:szCs w:val="16"/>
                              </w:rPr>
                            </w:pPr>
                            <w:r w:rsidRPr="005C5FD8">
                              <w:rPr>
                                <w:rFonts w:ascii="Arial" w:hAnsi="Arial" w:cs="Arial"/>
                                <w:sz w:val="16"/>
                                <w:szCs w:val="16"/>
                              </w:rPr>
                              <w:t>Department provides Nominated Contact with Sale Order Form for clients  funded items through the Good Guys</w:t>
                            </w:r>
                          </w:p>
                        </w:txbxContent>
                      </v:textbox>
                    </v:shape>
                  </w:pict>
                </mc:Fallback>
              </mc:AlternateContent>
            </w:r>
            <w:r>
              <w:rPr>
                <w:noProof/>
                <w:lang w:eastAsia="en-AU"/>
              </w:rPr>
              <mc:AlternateContent>
                <mc:Choice Requires="wps">
                  <w:drawing>
                    <wp:anchor distT="0" distB="0" distL="114300" distR="114300" simplePos="0" relativeHeight="251734016" behindDoc="0" locked="0" layoutInCell="1" allowOverlap="1" wp14:anchorId="63C7D7B8" wp14:editId="04AB8BCF">
                      <wp:simplePos x="0" y="0"/>
                      <wp:positionH relativeFrom="column">
                        <wp:posOffset>1350010</wp:posOffset>
                      </wp:positionH>
                      <wp:positionV relativeFrom="paragraph">
                        <wp:posOffset>1513205</wp:posOffset>
                      </wp:positionV>
                      <wp:extent cx="1731010" cy="781050"/>
                      <wp:effectExtent l="0" t="0" r="21590" b="1905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78105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Clinician completes application with applicant and obtains quotes</w:t>
                                  </w:r>
                                  <w:r>
                                    <w:rPr>
                                      <w:rFonts w:ascii="Arial" w:hAnsi="Arial" w:cs="Arial"/>
                                      <w:sz w:val="16"/>
                                      <w:szCs w:val="16"/>
                                    </w:rPr>
                                    <w:t xml:space="preserve"> and then submits to Nominated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33" type="#_x0000_t176" style="position:absolute;margin-left:106.3pt;margin-top:119.15pt;width:136.3pt;height: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Clinician completes application with applicant and obtains quotes</w:t>
                            </w:r>
                            <w:r>
                              <w:rPr>
                                <w:rFonts w:ascii="Arial" w:hAnsi="Arial" w:cs="Arial"/>
                                <w:sz w:val="16"/>
                                <w:szCs w:val="16"/>
                              </w:rPr>
                              <w:t xml:space="preserve"> and then submits to Nominated Contact</w:t>
                            </w:r>
                          </w:p>
                        </w:txbxContent>
                      </v:textbox>
                    </v:shape>
                  </w:pict>
                </mc:Fallback>
              </mc:AlternateContent>
            </w:r>
            <w:r w:rsidR="008B3B52">
              <w:rPr>
                <w:noProof/>
                <w:lang w:eastAsia="en-AU"/>
              </w:rPr>
              <mc:AlternateContent>
                <mc:Choice Requires="wps">
                  <w:drawing>
                    <wp:anchor distT="0" distB="0" distL="114300" distR="114300" simplePos="0" relativeHeight="251761664" behindDoc="0" locked="0" layoutInCell="1" allowOverlap="1" wp14:anchorId="3581E336" wp14:editId="52F65A72">
                      <wp:simplePos x="0" y="0"/>
                      <wp:positionH relativeFrom="column">
                        <wp:posOffset>1245235</wp:posOffset>
                      </wp:positionH>
                      <wp:positionV relativeFrom="paragraph">
                        <wp:posOffset>7904480</wp:posOffset>
                      </wp:positionV>
                      <wp:extent cx="190500" cy="0"/>
                      <wp:effectExtent l="38100" t="76200" r="0" b="952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622.4pt" to="113.0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q1OQIAAGM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">
                      <v:stroke endarrow="block"/>
                    </v:line>
                  </w:pict>
                </mc:Fallback>
              </mc:AlternateContent>
            </w:r>
            <w:r w:rsidR="008B3B52">
              <w:rPr>
                <w:noProof/>
                <w:lang w:eastAsia="en-AU"/>
              </w:rPr>
              <mc:AlternateContent>
                <mc:Choice Requires="wps">
                  <w:drawing>
                    <wp:anchor distT="0" distB="0" distL="114300" distR="114300" simplePos="0" relativeHeight="251743232" behindDoc="0" locked="0" layoutInCell="1" allowOverlap="1" wp14:anchorId="4FF89A5C" wp14:editId="0F469830">
                      <wp:simplePos x="0" y="0"/>
                      <wp:positionH relativeFrom="column">
                        <wp:posOffset>10160</wp:posOffset>
                      </wp:positionH>
                      <wp:positionV relativeFrom="paragraph">
                        <wp:posOffset>7647305</wp:posOffset>
                      </wp:positionV>
                      <wp:extent cx="1247140" cy="495935"/>
                      <wp:effectExtent l="0" t="0" r="10160" b="18415"/>
                      <wp:wrapNone/>
                      <wp:docPr id="99" name="Flowchart: Alternate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9593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Pr>
                                      <w:rFonts w:ascii="Arial" w:hAnsi="Arial" w:cs="Arial"/>
                                      <w:sz w:val="16"/>
                                      <w:szCs w:val="16"/>
                                    </w:rPr>
                                    <w:t>R</w:t>
                                  </w:r>
                                  <w:r w:rsidRPr="00E43D7F">
                                    <w:rPr>
                                      <w:rFonts w:ascii="Arial" w:hAnsi="Arial" w:cs="Arial"/>
                                      <w:sz w:val="16"/>
                                      <w:szCs w:val="16"/>
                                    </w:rPr>
                                    <w:t>eceipt</w:t>
                                  </w:r>
                                  <w:r>
                                    <w:rPr>
                                      <w:rFonts w:ascii="Arial" w:hAnsi="Arial" w:cs="Arial"/>
                                      <w:sz w:val="16"/>
                                      <w:szCs w:val="16"/>
                                    </w:rPr>
                                    <w:t>s provided</w:t>
                                  </w:r>
                                  <w:r w:rsidRPr="00E43D7F">
                                    <w:rPr>
                                      <w:rFonts w:ascii="Arial" w:hAnsi="Arial" w:cs="Arial"/>
                                      <w:sz w:val="16"/>
                                      <w:szCs w:val="16"/>
                                    </w:rPr>
                                    <w:t xml:space="preserve"> to department for verification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9" o:spid="_x0000_s1034" type="#_x0000_t176" style="position:absolute;margin-left:.8pt;margin-top:602.15pt;width:98.2pt;height:3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" fillcolor="#ccecff">
                      <v:textbox>
                        <w:txbxContent>
                          <w:p w:rsidR="00245EAC" w:rsidRPr="00E43D7F" w:rsidRDefault="00245EAC" w:rsidP="008B3B52">
                            <w:pPr>
                              <w:rPr>
                                <w:rFonts w:ascii="Arial" w:hAnsi="Arial" w:cs="Arial"/>
                                <w:sz w:val="16"/>
                                <w:szCs w:val="16"/>
                              </w:rPr>
                            </w:pPr>
                            <w:r>
                              <w:rPr>
                                <w:rFonts w:ascii="Arial" w:hAnsi="Arial" w:cs="Arial"/>
                                <w:sz w:val="16"/>
                                <w:szCs w:val="16"/>
                              </w:rPr>
                              <w:t>R</w:t>
                            </w:r>
                            <w:r w:rsidRPr="00E43D7F">
                              <w:rPr>
                                <w:rFonts w:ascii="Arial" w:hAnsi="Arial" w:cs="Arial"/>
                                <w:sz w:val="16"/>
                                <w:szCs w:val="16"/>
                              </w:rPr>
                              <w:t>eceipt</w:t>
                            </w:r>
                            <w:r>
                              <w:rPr>
                                <w:rFonts w:ascii="Arial" w:hAnsi="Arial" w:cs="Arial"/>
                                <w:sz w:val="16"/>
                                <w:szCs w:val="16"/>
                              </w:rPr>
                              <w:t>s provided</w:t>
                            </w:r>
                            <w:r w:rsidRPr="00E43D7F">
                              <w:rPr>
                                <w:rFonts w:ascii="Arial" w:hAnsi="Arial" w:cs="Arial"/>
                                <w:sz w:val="16"/>
                                <w:szCs w:val="16"/>
                              </w:rPr>
                              <w:t xml:space="preserve"> to department for verification</w:t>
                            </w:r>
                          </w:p>
                        </w:txbxContent>
                      </v:textbox>
                    </v:shape>
                  </w:pict>
                </mc:Fallback>
              </mc:AlternateContent>
            </w:r>
            <w:r w:rsidR="008B3B52">
              <w:rPr>
                <w:noProof/>
                <w:lang w:eastAsia="en-AU"/>
              </w:rPr>
              <mc:AlternateContent>
                <mc:Choice Requires="wps">
                  <w:drawing>
                    <wp:anchor distT="0" distB="0" distL="114300" distR="114300" simplePos="0" relativeHeight="251765760" behindDoc="0" locked="0" layoutInCell="1" allowOverlap="1" wp14:anchorId="224917F8" wp14:editId="69295737">
                      <wp:simplePos x="0" y="0"/>
                      <wp:positionH relativeFrom="column">
                        <wp:posOffset>1257935</wp:posOffset>
                      </wp:positionH>
                      <wp:positionV relativeFrom="paragraph">
                        <wp:posOffset>2744470</wp:posOffset>
                      </wp:positionV>
                      <wp:extent cx="235585" cy="0"/>
                      <wp:effectExtent l="38100" t="76200" r="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216.1pt" to="117.6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ga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">
                      <v:stroke endarrow="block"/>
                    </v:line>
                  </w:pict>
                </mc:Fallback>
              </mc:AlternateContent>
            </w:r>
            <w:r w:rsidR="008B3B52">
              <w:rPr>
                <w:noProof/>
                <w:lang w:eastAsia="en-AU"/>
              </w:rPr>
              <mc:AlternateContent>
                <mc:Choice Requires="wps">
                  <w:drawing>
                    <wp:anchor distT="0" distB="0" distL="114300" distR="114300" simplePos="0" relativeHeight="251750400" behindDoc="0" locked="0" layoutInCell="1" allowOverlap="1" wp14:anchorId="7203B5D0" wp14:editId="1362EECA">
                      <wp:simplePos x="0" y="0"/>
                      <wp:positionH relativeFrom="column">
                        <wp:posOffset>607060</wp:posOffset>
                      </wp:positionH>
                      <wp:positionV relativeFrom="paragraph">
                        <wp:posOffset>770255</wp:posOffset>
                      </wp:positionV>
                      <wp:extent cx="0" cy="1725295"/>
                      <wp:effectExtent l="76200" t="0" r="57150" b="654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60.65pt" to="47.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PqMgIAAFo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">
                      <v:stroke endarrow="block"/>
                    </v:line>
                  </w:pict>
                </mc:Fallback>
              </mc:AlternateContent>
            </w:r>
            <w:r w:rsidR="008B3B52">
              <w:rPr>
                <w:noProof/>
                <w:lang w:eastAsia="en-AU"/>
              </w:rPr>
              <mc:AlternateContent>
                <mc:Choice Requires="wps">
                  <w:drawing>
                    <wp:anchor distT="0" distB="0" distL="114300" distR="114300" simplePos="0" relativeHeight="251735040" behindDoc="0" locked="0" layoutInCell="1" allowOverlap="1" wp14:anchorId="556F8962" wp14:editId="32F651D0">
                      <wp:simplePos x="0" y="0"/>
                      <wp:positionH relativeFrom="column">
                        <wp:posOffset>-68580</wp:posOffset>
                      </wp:positionH>
                      <wp:positionV relativeFrom="paragraph">
                        <wp:posOffset>2493645</wp:posOffset>
                      </wp:positionV>
                      <wp:extent cx="1371600" cy="457200"/>
                      <wp:effectExtent l="38100" t="19050" r="19050" b="38100"/>
                      <wp:wrapNone/>
                      <wp:docPr id="27" name="Flowchart: Decisi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Decision">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Prioritise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7" o:spid="_x0000_s1035" type="#_x0000_t110" style="position:absolute;margin-left:-5.4pt;margin-top:196.35pt;width:108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" fillcolor="#9c0">
                      <v:textbox>
                        <w:txbxContent>
                          <w:p w:rsidR="00245EAC" w:rsidRPr="00E43D7F" w:rsidRDefault="00245EAC" w:rsidP="008B3B52">
                            <w:pPr>
                              <w:rPr>
                                <w:rFonts w:ascii="Arial" w:hAnsi="Arial" w:cs="Arial"/>
                                <w:sz w:val="16"/>
                                <w:szCs w:val="16"/>
                              </w:rPr>
                            </w:pPr>
                            <w:r w:rsidRPr="00E43D7F">
                              <w:rPr>
                                <w:rFonts w:ascii="Arial" w:hAnsi="Arial" w:cs="Arial"/>
                                <w:sz w:val="16"/>
                                <w:szCs w:val="16"/>
                              </w:rPr>
                              <w:t>Prioritise</w:t>
                            </w:r>
                          </w:p>
                        </w:txbxContent>
                      </v:textbox>
                    </v:shape>
                  </w:pict>
                </mc:Fallback>
              </mc:AlternateContent>
            </w:r>
            <w:r w:rsidR="008B3B52">
              <w:rPr>
                <w:noProof/>
                <w:lang w:eastAsia="en-AU"/>
              </w:rPr>
              <mc:AlternateContent>
                <mc:Choice Requires="wps">
                  <w:drawing>
                    <wp:anchor distT="0" distB="0" distL="114300" distR="114300" simplePos="0" relativeHeight="251752448" behindDoc="0" locked="0" layoutInCell="1" allowOverlap="1" wp14:anchorId="2EAD70E8" wp14:editId="4ED12DAD">
                      <wp:simplePos x="0" y="0"/>
                      <wp:positionH relativeFrom="column">
                        <wp:posOffset>607060</wp:posOffset>
                      </wp:positionH>
                      <wp:positionV relativeFrom="paragraph">
                        <wp:posOffset>2950210</wp:posOffset>
                      </wp:positionV>
                      <wp:extent cx="0" cy="24765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232.3pt" to="47.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3cNAIAAFkEAAAOAAAAZHJzL2Uyb0RvYy54bWysVE2P2yAQvVfqf0DcE8euk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">
                      <v:stroke endarrow="block"/>
                    </v:line>
                  </w:pict>
                </mc:Fallback>
              </mc:AlternateContent>
            </w:r>
            <w:r w:rsidR="008B3B52">
              <w:rPr>
                <w:noProof/>
                <w:lang w:eastAsia="en-AU"/>
              </w:rPr>
              <mc:AlternateContent>
                <mc:Choice Requires="wps">
                  <w:drawing>
                    <wp:anchor distT="0" distB="0" distL="114300" distR="114300" simplePos="0" relativeHeight="251748352" behindDoc="0" locked="0" layoutInCell="1" allowOverlap="1" wp14:anchorId="49D224EE" wp14:editId="1DDFAB8F">
                      <wp:simplePos x="0" y="0"/>
                      <wp:positionH relativeFrom="column">
                        <wp:posOffset>29845</wp:posOffset>
                      </wp:positionH>
                      <wp:positionV relativeFrom="paragraph">
                        <wp:posOffset>3197225</wp:posOffset>
                      </wp:positionV>
                      <wp:extent cx="1377950" cy="791210"/>
                      <wp:effectExtent l="0" t="0" r="12700" b="27940"/>
                      <wp:wrapNone/>
                      <wp:docPr id="96" name="Flowchart: Alternate Proces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79121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Recommending Committee reviews application requests and determines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6" o:spid="_x0000_s1036" type="#_x0000_t176" style="position:absolute;margin-left:2.35pt;margin-top:251.75pt;width:108.5pt;height:62.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Recommending Committee reviews application requests and determines Grants</w:t>
                            </w:r>
                          </w:p>
                        </w:txbxContent>
                      </v:textbox>
                    </v:shape>
                  </w:pict>
                </mc:Fallback>
              </mc:AlternateContent>
            </w:r>
            <w:r w:rsidR="008B3B52">
              <w:rPr>
                <w:noProof/>
                <w:lang w:eastAsia="en-AU"/>
              </w:rPr>
              <mc:AlternateContent>
                <mc:Choice Requires="wps">
                  <w:drawing>
                    <wp:anchor distT="0" distB="0" distL="114300" distR="114300" simplePos="0" relativeHeight="251754496" behindDoc="0" locked="0" layoutInCell="1" allowOverlap="1" wp14:anchorId="28C55269" wp14:editId="34F7483B">
                      <wp:simplePos x="0" y="0"/>
                      <wp:positionH relativeFrom="column">
                        <wp:posOffset>659130</wp:posOffset>
                      </wp:positionH>
                      <wp:positionV relativeFrom="paragraph">
                        <wp:posOffset>3989070</wp:posOffset>
                      </wp:positionV>
                      <wp:extent cx="0" cy="228600"/>
                      <wp:effectExtent l="76200" t="0" r="57150" b="571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14.1pt" to="51.9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uL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">
                      <v:stroke endarrow="block"/>
                    </v:line>
                  </w:pict>
                </mc:Fallback>
              </mc:AlternateContent>
            </w:r>
            <w:r w:rsidR="008B3B52">
              <w:rPr>
                <w:noProof/>
                <w:lang w:eastAsia="en-AU"/>
              </w:rPr>
              <mc:AlternateContent>
                <mc:Choice Requires="wps">
                  <w:drawing>
                    <wp:anchor distT="0" distB="0" distL="114300" distR="114300" simplePos="0" relativeHeight="251746304" behindDoc="0" locked="0" layoutInCell="1" allowOverlap="1" wp14:anchorId="0D9AE138" wp14:editId="09BED666">
                      <wp:simplePos x="0" y="0"/>
                      <wp:positionH relativeFrom="column">
                        <wp:posOffset>48895</wp:posOffset>
                      </wp:positionH>
                      <wp:positionV relativeFrom="paragraph">
                        <wp:posOffset>4217670</wp:posOffset>
                      </wp:positionV>
                      <wp:extent cx="1250950" cy="678815"/>
                      <wp:effectExtent l="0" t="0" r="25400" b="2603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678815"/>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Department notifies Nominated Contact of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37" type="#_x0000_t176" style="position:absolute;margin-left:3.85pt;margin-top:332.1pt;width:98.5pt;height:5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Department notifies Nominated Contact of Recommendations</w:t>
                            </w:r>
                          </w:p>
                        </w:txbxContent>
                      </v:textbox>
                    </v:shape>
                  </w:pict>
                </mc:Fallback>
              </mc:AlternateContent>
            </w:r>
            <w:r w:rsidR="008B3B52">
              <w:rPr>
                <w:noProof/>
                <w:lang w:eastAsia="en-AU"/>
              </w:rPr>
              <mc:AlternateContent>
                <mc:Choice Requires="wps">
                  <w:drawing>
                    <wp:anchor distT="0" distB="0" distL="114300" distR="114300" simplePos="0" relativeHeight="251731968" behindDoc="0" locked="0" layoutInCell="1" allowOverlap="1" wp14:anchorId="7933AB3E" wp14:editId="4E3D5F76">
                      <wp:simplePos x="0" y="0"/>
                      <wp:positionH relativeFrom="column">
                        <wp:posOffset>-65405</wp:posOffset>
                      </wp:positionH>
                      <wp:positionV relativeFrom="paragraph">
                        <wp:posOffset>66040</wp:posOffset>
                      </wp:positionV>
                      <wp:extent cx="1368425" cy="703580"/>
                      <wp:effectExtent l="0" t="0" r="22225" b="2032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0358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Recommending Committee to determine allocations of grants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38" type="#_x0000_t176" style="position:absolute;margin-left:-5.15pt;margin-top:5.2pt;width:107.75pt;height:5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Recommending Committee to determine allocations of grants quarterly</w:t>
                            </w:r>
                          </w:p>
                        </w:txbxContent>
                      </v:textbox>
                    </v:shape>
                  </w:pict>
                </mc:Fallback>
              </mc:AlternateContent>
            </w:r>
          </w:p>
        </w:tc>
        <w:tc>
          <w:tcPr>
            <w:tcW w:w="2728" w:type="dxa"/>
            <w:shd w:val="clear" w:color="auto" w:fill="auto"/>
          </w:tcPr>
          <w:p w:rsidR="008B3B52" w:rsidRPr="00834610" w:rsidRDefault="004805DD" w:rsidP="00216C50">
            <w:r>
              <w:rPr>
                <w:noProof/>
                <w:lang w:eastAsia="en-AU"/>
              </w:rPr>
              <mc:AlternateContent>
                <mc:Choice Requires="wps">
                  <w:drawing>
                    <wp:anchor distT="0" distB="0" distL="114300" distR="114300" simplePos="0" relativeHeight="251740160" behindDoc="0" locked="0" layoutInCell="1" allowOverlap="1" wp14:anchorId="1ECFD3E7" wp14:editId="2600FB05">
                      <wp:simplePos x="0" y="0"/>
                      <wp:positionH relativeFrom="column">
                        <wp:posOffset>53340</wp:posOffset>
                      </wp:positionH>
                      <wp:positionV relativeFrom="paragraph">
                        <wp:posOffset>5821045</wp:posOffset>
                      </wp:positionV>
                      <wp:extent cx="1483995" cy="838200"/>
                      <wp:effectExtent l="0" t="0" r="20955" b="1905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83820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5C5FD8">
                                    <w:rPr>
                                      <w:rFonts w:ascii="Arial" w:hAnsi="Arial" w:cs="Arial"/>
                                      <w:sz w:val="16"/>
                                      <w:szCs w:val="16"/>
                                    </w:rPr>
                                    <w:t>Clinicians notify recipients of  the Grant and organise for recipients to purchase,  collect or organise goods to be delivered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39" type="#_x0000_t176" style="position:absolute;margin-left:4.2pt;margin-top:458.35pt;width:116.85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" fillcolor="#ccecff">
                      <v:textbox>
                        <w:txbxContent>
                          <w:p w:rsidR="00245EAC" w:rsidRPr="00E43D7F" w:rsidRDefault="00245EAC" w:rsidP="008B3B52">
                            <w:pPr>
                              <w:rPr>
                                <w:rFonts w:ascii="Arial" w:hAnsi="Arial" w:cs="Arial"/>
                                <w:sz w:val="16"/>
                                <w:szCs w:val="16"/>
                              </w:rPr>
                            </w:pPr>
                            <w:r w:rsidRPr="005C5FD8">
                              <w:rPr>
                                <w:rFonts w:ascii="Arial" w:hAnsi="Arial" w:cs="Arial"/>
                                <w:sz w:val="16"/>
                                <w:szCs w:val="16"/>
                              </w:rPr>
                              <w:t>Clinicians notify recipients of  the Grant and organise for recipients to purchase,  collect or organise goods to be delivered</w:t>
                            </w:r>
                          </w:p>
                        </w:txbxContent>
                      </v:textbox>
                    </v:shape>
                  </w:pict>
                </mc:Fallback>
              </mc:AlternateContent>
            </w:r>
            <w:r>
              <w:rPr>
                <w:noProof/>
                <w:lang w:eastAsia="en-AU"/>
              </w:rPr>
              <mc:AlternateContent>
                <mc:Choice Requires="wps">
                  <w:drawing>
                    <wp:anchor distT="0" distB="0" distL="114300" distR="114300" simplePos="0" relativeHeight="251762688" behindDoc="0" locked="0" layoutInCell="1" allowOverlap="1" wp14:anchorId="6B03BE72" wp14:editId="09ADFD6D">
                      <wp:simplePos x="0" y="0"/>
                      <wp:positionH relativeFrom="column">
                        <wp:posOffset>739140</wp:posOffset>
                      </wp:positionH>
                      <wp:positionV relativeFrom="paragraph">
                        <wp:posOffset>5401945</wp:posOffset>
                      </wp:positionV>
                      <wp:extent cx="0" cy="419100"/>
                      <wp:effectExtent l="76200" t="0" r="571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425.35pt" to="58.2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j9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">
                      <v:stroke endarrow="block"/>
                    </v:line>
                  </w:pict>
                </mc:Fallback>
              </mc:AlternateContent>
            </w:r>
            <w:r>
              <w:rPr>
                <w:noProof/>
                <w:lang w:eastAsia="en-AU"/>
              </w:rPr>
              <mc:AlternateContent>
                <mc:Choice Requires="wps">
                  <w:drawing>
                    <wp:anchor distT="0" distB="0" distL="114300" distR="114300" simplePos="0" relativeHeight="251739136" behindDoc="0" locked="0" layoutInCell="1" allowOverlap="1" wp14:anchorId="72DFE230" wp14:editId="11F52FFF">
                      <wp:simplePos x="0" y="0"/>
                      <wp:positionH relativeFrom="column">
                        <wp:posOffset>-32385</wp:posOffset>
                      </wp:positionH>
                      <wp:positionV relativeFrom="paragraph">
                        <wp:posOffset>3716020</wp:posOffset>
                      </wp:positionV>
                      <wp:extent cx="1683385" cy="1685925"/>
                      <wp:effectExtent l="0" t="0" r="12065" b="2857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1685925"/>
                              </a:xfrm>
                              <a:prstGeom prst="flowChartAlternateProcess">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5C5FD8">
                                    <w:rPr>
                                      <w:rFonts w:ascii="Arial" w:hAnsi="Arial" w:cs="Arial"/>
                                      <w:sz w:val="16"/>
                                      <w:szCs w:val="16"/>
                                    </w:rPr>
                                    <w:t>Cheques are received by Nominated Contacts and forwarded to the relevant clinician for distribution.  In the case of EFT Payments they will be made directly to vendor and a letter will be sent to vendor and clinician advising this.  Payments to the Good Guys a “Sale Order Form” will be sent to clinician for actioning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8" o:spid="_x0000_s1040" type="#_x0000_t176" style="position:absolute;margin-left:-2.55pt;margin-top:292.6pt;width:132.55pt;height:1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" fillcolor="#9c0">
                      <v:textbox>
                        <w:txbxContent>
                          <w:p w:rsidR="00245EAC" w:rsidRPr="00E43D7F" w:rsidRDefault="00245EAC" w:rsidP="008B3B52">
                            <w:pPr>
                              <w:rPr>
                                <w:rFonts w:ascii="Arial" w:hAnsi="Arial" w:cs="Arial"/>
                                <w:sz w:val="16"/>
                                <w:szCs w:val="16"/>
                              </w:rPr>
                            </w:pPr>
                            <w:r w:rsidRPr="005C5FD8">
                              <w:rPr>
                                <w:rFonts w:ascii="Arial" w:hAnsi="Arial" w:cs="Arial"/>
                                <w:sz w:val="16"/>
                                <w:szCs w:val="16"/>
                              </w:rPr>
                              <w:t>Cheques are received by Nominated Contacts and forwarded to the relevant clinician for distribution.  In the case of EFT Payments they will be made directly to vendor and a letter will be sent to vendor and clinician advising this.  Payments to the Good Guys a “Sale Order Form” will be sent to clinician for actioning</w:t>
                            </w:r>
                          </w:p>
                        </w:txbxContent>
                      </v:textbox>
                    </v:shape>
                  </w:pict>
                </mc:Fallback>
              </mc:AlternateContent>
            </w:r>
            <w:r>
              <w:rPr>
                <w:noProof/>
                <w:lang w:eastAsia="en-AU"/>
              </w:rPr>
              <mc:AlternateContent>
                <mc:Choice Requires="wps">
                  <w:drawing>
                    <wp:anchor distT="0" distB="0" distL="114300" distR="114300" simplePos="0" relativeHeight="251737088" behindDoc="0" locked="0" layoutInCell="1" allowOverlap="1" wp14:anchorId="063EF3FA" wp14:editId="382262FC">
                      <wp:simplePos x="0" y="0"/>
                      <wp:positionH relativeFrom="column">
                        <wp:posOffset>115570</wp:posOffset>
                      </wp:positionH>
                      <wp:positionV relativeFrom="paragraph">
                        <wp:posOffset>3027680</wp:posOffset>
                      </wp:positionV>
                      <wp:extent cx="1314450" cy="609600"/>
                      <wp:effectExtent l="0" t="0" r="19050" b="1905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09600"/>
                              </a:xfrm>
                              <a:prstGeom prst="flowChartAlternateProcess">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Nominated Contact receives letters advising outcome of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41" type="#_x0000_t176" style="position:absolute;margin-left:9.1pt;margin-top:238.4pt;width:103.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" fillcolor="#9c0">
                      <v:textbox>
                        <w:txbxContent>
                          <w:p w:rsidR="00245EAC" w:rsidRPr="00E43D7F" w:rsidRDefault="00245EAC" w:rsidP="008B3B52">
                            <w:pPr>
                              <w:rPr>
                                <w:rFonts w:ascii="Arial" w:hAnsi="Arial" w:cs="Arial"/>
                                <w:sz w:val="16"/>
                                <w:szCs w:val="16"/>
                              </w:rPr>
                            </w:pPr>
                            <w:r w:rsidRPr="00E43D7F">
                              <w:rPr>
                                <w:rFonts w:ascii="Arial" w:hAnsi="Arial" w:cs="Arial"/>
                                <w:sz w:val="16"/>
                                <w:szCs w:val="16"/>
                              </w:rPr>
                              <w:t>Nominated Contact receives letters advising outcome of Grants</w:t>
                            </w:r>
                          </w:p>
                        </w:txbxContent>
                      </v:textbox>
                    </v:shape>
                  </w:pict>
                </mc:Fallback>
              </mc:AlternateContent>
            </w:r>
            <w:r>
              <w:rPr>
                <w:noProof/>
                <w:lang w:eastAsia="en-AU"/>
              </w:rPr>
              <mc:AlternateContent>
                <mc:Choice Requires="wps">
                  <w:drawing>
                    <wp:anchor distT="0" distB="0" distL="114300" distR="114300" simplePos="0" relativeHeight="251738112" behindDoc="0" locked="0" layoutInCell="1" allowOverlap="1" wp14:anchorId="1A3C3AFC" wp14:editId="13AF9C6F">
                      <wp:simplePos x="0" y="0"/>
                      <wp:positionH relativeFrom="column">
                        <wp:posOffset>55880</wp:posOffset>
                      </wp:positionH>
                      <wp:positionV relativeFrom="paragraph">
                        <wp:posOffset>2431415</wp:posOffset>
                      </wp:positionV>
                      <wp:extent cx="1504950" cy="523875"/>
                      <wp:effectExtent l="0" t="0" r="19050" b="28575"/>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flowChartAlternateProcess">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Application reviewed and documentation forwarded to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3" o:spid="_x0000_s1042" type="#_x0000_t176" style="position:absolute;margin-left:4.4pt;margin-top:191.45pt;width:118.5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" fillcolor="#9c0">
                      <v:textbox>
                        <w:txbxContent>
                          <w:p w:rsidR="00245EAC" w:rsidRPr="00E43D7F" w:rsidRDefault="00245EAC" w:rsidP="008B3B52">
                            <w:pPr>
                              <w:rPr>
                                <w:rFonts w:ascii="Arial" w:hAnsi="Arial" w:cs="Arial"/>
                                <w:sz w:val="16"/>
                                <w:szCs w:val="16"/>
                              </w:rPr>
                            </w:pPr>
                            <w:r w:rsidRPr="00E43D7F">
                              <w:rPr>
                                <w:rFonts w:ascii="Arial" w:hAnsi="Arial" w:cs="Arial"/>
                                <w:sz w:val="16"/>
                                <w:szCs w:val="16"/>
                              </w:rPr>
                              <w:t>Application reviewed and documentation forwarded to Department</w:t>
                            </w:r>
                          </w:p>
                        </w:txbxContent>
                      </v:textbox>
                    </v:shape>
                  </w:pict>
                </mc:Fallback>
              </mc:AlternateContent>
            </w:r>
            <w:r>
              <w:rPr>
                <w:noProof/>
                <w:lang w:eastAsia="en-AU"/>
              </w:rPr>
              <mc:AlternateContent>
                <mc:Choice Requires="wps">
                  <w:drawing>
                    <wp:anchor distT="0" distB="0" distL="114300" distR="114300" simplePos="0" relativeHeight="251764736" behindDoc="0" locked="0" layoutInCell="1" allowOverlap="1" wp14:anchorId="5310FB5B" wp14:editId="4D87B244">
                      <wp:simplePos x="0" y="0"/>
                      <wp:positionH relativeFrom="column">
                        <wp:posOffset>696595</wp:posOffset>
                      </wp:positionH>
                      <wp:positionV relativeFrom="paragraph">
                        <wp:posOffset>2299970</wp:posOffset>
                      </wp:positionV>
                      <wp:extent cx="0" cy="137160"/>
                      <wp:effectExtent l="76200" t="0" r="57150"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81.1pt" to="54.8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XT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EI0U6&#10;6NHeWyKa1qNSKwUKaovACUr1xuWQUKqdDbXSs9qbZ02/OaR02RLV8Mj45WIAJQsZyZuUsHEG7jv0&#10;nzSDGHL0Osp2rm0XIEEQdI7dudy7w88e0eGQwmn28JjN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">
                      <v:stroke endarrow="block"/>
                    </v:line>
                  </w:pict>
                </mc:Fallback>
              </mc:AlternateContent>
            </w:r>
            <w:r>
              <w:rPr>
                <w:noProof/>
                <w:lang w:eastAsia="en-AU"/>
              </w:rPr>
              <mc:AlternateContent>
                <mc:Choice Requires="wps">
                  <w:drawing>
                    <wp:anchor distT="0" distB="0" distL="114300" distR="114300" simplePos="0" relativeHeight="251749376" behindDoc="0" locked="0" layoutInCell="1" allowOverlap="1" wp14:anchorId="69CEBD3B" wp14:editId="3B3E7B2B">
                      <wp:simplePos x="0" y="0"/>
                      <wp:positionH relativeFrom="column">
                        <wp:posOffset>725170</wp:posOffset>
                      </wp:positionH>
                      <wp:positionV relativeFrom="paragraph">
                        <wp:posOffset>1313180</wp:posOffset>
                      </wp:positionV>
                      <wp:extent cx="0" cy="206375"/>
                      <wp:effectExtent l="76200" t="0" r="57150" b="603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03.4pt" to="57.1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fzMgIAAFk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">
                      <v:stroke endarrow="block"/>
                    </v:line>
                  </w:pict>
                </mc:Fallback>
              </mc:AlternateContent>
            </w:r>
            <w:r>
              <w:rPr>
                <w:noProof/>
                <w:lang w:eastAsia="en-AU"/>
              </w:rPr>
              <mc:AlternateContent>
                <mc:Choice Requires="wps">
                  <w:drawing>
                    <wp:anchor distT="0" distB="0" distL="114300" distR="114300" simplePos="0" relativeHeight="251732992" behindDoc="0" locked="0" layoutInCell="1" allowOverlap="1" wp14:anchorId="6707E853" wp14:editId="3568B1D6">
                      <wp:simplePos x="0" y="0"/>
                      <wp:positionH relativeFrom="column">
                        <wp:posOffset>1270</wp:posOffset>
                      </wp:positionH>
                      <wp:positionV relativeFrom="paragraph">
                        <wp:posOffset>922655</wp:posOffset>
                      </wp:positionV>
                      <wp:extent cx="1503045" cy="390525"/>
                      <wp:effectExtent l="0" t="0" r="20955"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390525"/>
                              </a:xfrm>
                              <a:prstGeom prst="flowChartAlternateProcess">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Pr>
                                      <w:rFonts w:ascii="Arial" w:hAnsi="Arial" w:cs="Arial"/>
                                      <w:sz w:val="16"/>
                                      <w:szCs w:val="16"/>
                                    </w:rPr>
                                    <w:t>Clinician to determine needs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43" type="#_x0000_t176" style="position:absolute;margin-left:.1pt;margin-top:72.65pt;width:118.3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" fillcolor="#9c0">
                      <v:textbox>
                        <w:txbxContent>
                          <w:p w:rsidR="00245EAC" w:rsidRPr="00E43D7F" w:rsidRDefault="00245EAC" w:rsidP="008B3B52">
                            <w:pPr>
                              <w:rPr>
                                <w:rFonts w:ascii="Arial" w:hAnsi="Arial" w:cs="Arial"/>
                                <w:sz w:val="16"/>
                                <w:szCs w:val="16"/>
                              </w:rPr>
                            </w:pPr>
                            <w:r>
                              <w:rPr>
                                <w:rFonts w:ascii="Arial" w:hAnsi="Arial" w:cs="Arial"/>
                                <w:sz w:val="16"/>
                                <w:szCs w:val="16"/>
                              </w:rPr>
                              <w:t>Clinician to determine needs of client</w:t>
                            </w:r>
                          </w:p>
                        </w:txbxContent>
                      </v:textbox>
                    </v:shape>
                  </w:pict>
                </mc:Fallback>
              </mc:AlternateContent>
            </w:r>
            <w:r w:rsidR="008B3B52">
              <w:rPr>
                <w:noProof/>
                <w:lang w:eastAsia="en-AU"/>
              </w:rPr>
              <mc:AlternateContent>
                <mc:Choice Requires="wps">
                  <w:drawing>
                    <wp:anchor distT="0" distB="0" distL="114300" distR="114300" simplePos="0" relativeHeight="251760640" behindDoc="0" locked="0" layoutInCell="1" allowOverlap="1" wp14:anchorId="0C7B37FC" wp14:editId="6E1F7ED5">
                      <wp:simplePos x="0" y="0"/>
                      <wp:positionH relativeFrom="column">
                        <wp:posOffset>1372870</wp:posOffset>
                      </wp:positionH>
                      <wp:positionV relativeFrom="paragraph">
                        <wp:posOffset>7285355</wp:posOffset>
                      </wp:positionV>
                      <wp:extent cx="457200" cy="0"/>
                      <wp:effectExtent l="38100" t="76200" r="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573.65pt" to="144.1pt,5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UM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">
                      <v:stroke endarrow="block"/>
                    </v:line>
                  </w:pict>
                </mc:Fallback>
              </mc:AlternateContent>
            </w:r>
            <w:r w:rsidR="008B3B52">
              <w:rPr>
                <w:noProof/>
                <w:lang w:eastAsia="en-AU"/>
              </w:rPr>
              <mc:AlternateContent>
                <mc:Choice Requires="wps">
                  <w:drawing>
                    <wp:anchor distT="0" distB="0" distL="114300" distR="114300" simplePos="0" relativeHeight="251759616" behindDoc="0" locked="0" layoutInCell="1" allowOverlap="1" wp14:anchorId="4951ABBD" wp14:editId="5D363CF6">
                      <wp:simplePos x="0" y="0"/>
                      <wp:positionH relativeFrom="column">
                        <wp:posOffset>1504315</wp:posOffset>
                      </wp:positionH>
                      <wp:positionV relativeFrom="paragraph">
                        <wp:posOffset>6275705</wp:posOffset>
                      </wp:positionV>
                      <wp:extent cx="356235" cy="245110"/>
                      <wp:effectExtent l="0" t="0" r="81915" b="596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494.15pt" to="146.5pt,5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">
                      <v:stroke endarrow="block"/>
                    </v:line>
                  </w:pict>
                </mc:Fallback>
              </mc:AlternateContent>
            </w:r>
            <w:r w:rsidR="008B3B52">
              <w:rPr>
                <w:noProof/>
                <w:lang w:eastAsia="en-AU"/>
              </w:rPr>
              <mc:AlternateContent>
                <mc:Choice Requires="wps">
                  <w:drawing>
                    <wp:anchor distT="0" distB="0" distL="114300" distR="114300" simplePos="0" relativeHeight="251751424" behindDoc="0" locked="0" layoutInCell="1" allowOverlap="1" wp14:anchorId="04CD9844" wp14:editId="5E571595">
                      <wp:simplePos x="0" y="0"/>
                      <wp:positionH relativeFrom="column">
                        <wp:posOffset>1658621</wp:posOffset>
                      </wp:positionH>
                      <wp:positionV relativeFrom="paragraph">
                        <wp:posOffset>2018030</wp:posOffset>
                      </wp:positionV>
                      <wp:extent cx="285749" cy="0"/>
                      <wp:effectExtent l="38100" t="76200" r="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158.9pt" to="153.1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">
                      <v:stroke endarrow="block"/>
                    </v:line>
                  </w:pict>
                </mc:Fallback>
              </mc:AlternateContent>
            </w:r>
            <w:r w:rsidR="008B3B52">
              <w:rPr>
                <w:noProof/>
                <w:lang w:eastAsia="en-AU"/>
              </w:rPr>
              <mc:AlternateContent>
                <mc:Choice Requires="wps">
                  <w:drawing>
                    <wp:anchor distT="0" distB="0" distL="114300" distR="114300" simplePos="0" relativeHeight="251772928" behindDoc="0" locked="0" layoutInCell="1" allowOverlap="1" wp14:anchorId="4DE3EDC3" wp14:editId="3C253C9D">
                      <wp:simplePos x="0" y="0"/>
                      <wp:positionH relativeFrom="column">
                        <wp:posOffset>711200</wp:posOffset>
                      </wp:positionH>
                      <wp:positionV relativeFrom="paragraph">
                        <wp:posOffset>712470</wp:posOffset>
                      </wp:positionV>
                      <wp:extent cx="6350" cy="206375"/>
                      <wp:effectExtent l="76200" t="0" r="6985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1pt" to="56.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">
                      <v:stroke endarrow="block"/>
                    </v:line>
                  </w:pict>
                </mc:Fallback>
              </mc:AlternateContent>
            </w:r>
            <w:r w:rsidR="008B3B52">
              <w:rPr>
                <w:noProof/>
                <w:lang w:eastAsia="en-AU"/>
              </w:rPr>
              <mc:AlternateContent>
                <mc:Choice Requires="wps">
                  <w:drawing>
                    <wp:anchor distT="0" distB="0" distL="114300" distR="114300" simplePos="0" relativeHeight="251771904" behindDoc="0" locked="0" layoutInCell="1" allowOverlap="1" wp14:anchorId="7B9326A7" wp14:editId="573EC9C8">
                      <wp:simplePos x="0" y="0"/>
                      <wp:positionH relativeFrom="column">
                        <wp:posOffset>-36830</wp:posOffset>
                      </wp:positionH>
                      <wp:positionV relativeFrom="paragraph">
                        <wp:posOffset>65405</wp:posOffset>
                      </wp:positionV>
                      <wp:extent cx="1600200" cy="647700"/>
                      <wp:effectExtent l="0" t="0" r="19050" b="190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7700"/>
                              </a:xfrm>
                              <a:prstGeom prst="flowChartAlternateProcess">
                                <a:avLst/>
                              </a:prstGeom>
                              <a:solidFill>
                                <a:srgbClr val="99CC00"/>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5C5FD8">
                                    <w:rPr>
                                      <w:rFonts w:ascii="Arial" w:hAnsi="Arial" w:cs="Arial"/>
                                      <w:sz w:val="16"/>
                                      <w:szCs w:val="16"/>
                                    </w:rPr>
                                    <w:t>Establish process for applications to be sent to Nominated Contacts prior to closing date for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 o:spid="_x0000_s1044" type="#_x0000_t176" style="position:absolute;margin-left:-2.9pt;margin-top:5.15pt;width:126pt;height: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" fillcolor="#9c0">
                      <v:textbox>
                        <w:txbxContent>
                          <w:p w:rsidR="00245EAC" w:rsidRPr="00E43D7F" w:rsidRDefault="00245EAC" w:rsidP="008B3B52">
                            <w:pPr>
                              <w:rPr>
                                <w:rFonts w:ascii="Arial" w:hAnsi="Arial" w:cs="Arial"/>
                                <w:sz w:val="16"/>
                                <w:szCs w:val="16"/>
                              </w:rPr>
                            </w:pPr>
                            <w:r w:rsidRPr="005C5FD8">
                              <w:rPr>
                                <w:rFonts w:ascii="Arial" w:hAnsi="Arial" w:cs="Arial"/>
                                <w:sz w:val="16"/>
                                <w:szCs w:val="16"/>
                              </w:rPr>
                              <w:t>Establish process for applications to be sent to Nominated Contacts prior to closing date for quarter</w:t>
                            </w:r>
                          </w:p>
                        </w:txbxContent>
                      </v:textbox>
                    </v:shape>
                  </w:pict>
                </mc:Fallback>
              </mc:AlternateContent>
            </w:r>
            <w:r w:rsidR="008B3B52">
              <w:rPr>
                <w:noProof/>
                <w:lang w:eastAsia="en-AU"/>
              </w:rPr>
              <mc:AlternateContent>
                <mc:Choice Requires="wps">
                  <w:drawing>
                    <wp:anchor distT="0" distB="0" distL="114300" distR="114300" simplePos="0" relativeHeight="251769856" behindDoc="0" locked="0" layoutInCell="1" allowOverlap="1" wp14:anchorId="73A506BB" wp14:editId="1D003AF5">
                      <wp:simplePos x="0" y="0"/>
                      <wp:positionH relativeFrom="column">
                        <wp:posOffset>1269</wp:posOffset>
                      </wp:positionH>
                      <wp:positionV relativeFrom="paragraph">
                        <wp:posOffset>7590155</wp:posOffset>
                      </wp:positionV>
                      <wp:extent cx="1464945" cy="552450"/>
                      <wp:effectExtent l="0" t="0" r="20955" b="1905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5245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Pr>
                                      <w:rFonts w:ascii="Arial" w:hAnsi="Arial" w:cs="Arial"/>
                                      <w:sz w:val="16"/>
                                      <w:szCs w:val="16"/>
                                    </w:rPr>
                                    <w:t>Clinician</w:t>
                                  </w:r>
                                  <w:r w:rsidRPr="00E43D7F">
                                    <w:rPr>
                                      <w:rFonts w:ascii="Arial" w:hAnsi="Arial" w:cs="Arial"/>
                                      <w:sz w:val="16"/>
                                      <w:szCs w:val="16"/>
                                    </w:rPr>
                                    <w:t xml:space="preserve"> provide </w:t>
                                  </w:r>
                                  <w:r>
                                    <w:rPr>
                                      <w:rFonts w:ascii="Arial" w:hAnsi="Arial" w:cs="Arial"/>
                                      <w:sz w:val="16"/>
                                      <w:szCs w:val="16"/>
                                    </w:rPr>
                                    <w:t>Nominated Contact</w:t>
                                  </w:r>
                                  <w:r w:rsidRPr="00E43D7F">
                                    <w:rPr>
                                      <w:rFonts w:ascii="Arial" w:hAnsi="Arial" w:cs="Arial"/>
                                      <w:sz w:val="16"/>
                                      <w:szCs w:val="16"/>
                                    </w:rPr>
                                    <w:t xml:space="preserve"> with copy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 o:spid="_x0000_s1045" type="#_x0000_t176" style="position:absolute;margin-left:.1pt;margin-top:597.65pt;width:115.35pt;height: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" fillcolor="#ccecff">
                      <v:textbox>
                        <w:txbxContent>
                          <w:p w:rsidR="00245EAC" w:rsidRPr="00E43D7F" w:rsidRDefault="00245EAC" w:rsidP="008B3B52">
                            <w:pPr>
                              <w:rPr>
                                <w:rFonts w:ascii="Arial" w:hAnsi="Arial" w:cs="Arial"/>
                                <w:sz w:val="16"/>
                                <w:szCs w:val="16"/>
                              </w:rPr>
                            </w:pPr>
                            <w:r>
                              <w:rPr>
                                <w:rFonts w:ascii="Arial" w:hAnsi="Arial" w:cs="Arial"/>
                                <w:sz w:val="16"/>
                                <w:szCs w:val="16"/>
                              </w:rPr>
                              <w:t>Clinician</w:t>
                            </w:r>
                            <w:r w:rsidRPr="00E43D7F">
                              <w:rPr>
                                <w:rFonts w:ascii="Arial" w:hAnsi="Arial" w:cs="Arial"/>
                                <w:sz w:val="16"/>
                                <w:szCs w:val="16"/>
                              </w:rPr>
                              <w:t xml:space="preserve"> provide </w:t>
                            </w:r>
                            <w:r>
                              <w:rPr>
                                <w:rFonts w:ascii="Arial" w:hAnsi="Arial" w:cs="Arial"/>
                                <w:sz w:val="16"/>
                                <w:szCs w:val="16"/>
                              </w:rPr>
                              <w:t>Nominated Contact</w:t>
                            </w:r>
                            <w:r w:rsidRPr="00E43D7F">
                              <w:rPr>
                                <w:rFonts w:ascii="Arial" w:hAnsi="Arial" w:cs="Arial"/>
                                <w:sz w:val="16"/>
                                <w:szCs w:val="16"/>
                              </w:rPr>
                              <w:t xml:space="preserve"> with copy of receipt</w:t>
                            </w:r>
                          </w:p>
                        </w:txbxContent>
                      </v:textbox>
                    </v:shape>
                  </w:pict>
                </mc:Fallback>
              </mc:AlternateContent>
            </w:r>
            <w:r w:rsidR="008B3B52">
              <w:rPr>
                <w:noProof/>
                <w:lang w:eastAsia="en-AU"/>
              </w:rPr>
              <mc:AlternateContent>
                <mc:Choice Requires="wps">
                  <w:drawing>
                    <wp:anchor distT="0" distB="0" distL="114300" distR="114300" simplePos="0" relativeHeight="251770880" behindDoc="0" locked="0" layoutInCell="1" allowOverlap="1" wp14:anchorId="2CE2889F" wp14:editId="099FF769">
                      <wp:simplePos x="0" y="0"/>
                      <wp:positionH relativeFrom="column">
                        <wp:posOffset>711835</wp:posOffset>
                      </wp:positionH>
                      <wp:positionV relativeFrom="paragraph">
                        <wp:posOffset>7442200</wp:posOffset>
                      </wp:positionV>
                      <wp:extent cx="0" cy="157480"/>
                      <wp:effectExtent l="76200" t="0" r="57150" b="520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586pt" to="56.05pt,5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nD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">
                      <v:stroke endarrow="block"/>
                    </v:line>
                  </w:pict>
                </mc:Fallback>
              </mc:AlternateContent>
            </w:r>
            <w:r w:rsidR="008B3B52">
              <w:rPr>
                <w:noProof/>
                <w:lang w:eastAsia="en-AU"/>
              </w:rPr>
              <mc:AlternateContent>
                <mc:Choice Requires="wps">
                  <w:drawing>
                    <wp:anchor distT="0" distB="0" distL="114300" distR="114300" simplePos="0" relativeHeight="251741184" behindDoc="0" locked="0" layoutInCell="1" allowOverlap="1" wp14:anchorId="58E31ABC" wp14:editId="1B8582DA">
                      <wp:simplePos x="0" y="0"/>
                      <wp:positionH relativeFrom="column">
                        <wp:posOffset>1270</wp:posOffset>
                      </wp:positionH>
                      <wp:positionV relativeFrom="paragraph">
                        <wp:posOffset>6910705</wp:posOffset>
                      </wp:positionV>
                      <wp:extent cx="1367790" cy="514350"/>
                      <wp:effectExtent l="0" t="0" r="22860" b="1905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1435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Recipients provide clinicians with copy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46" type="#_x0000_t176" style="position:absolute;margin-left:.1pt;margin-top:544.15pt;width:107.7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Recipients provide clinicians with copy of receipt</w:t>
                            </w:r>
                          </w:p>
                        </w:txbxContent>
                      </v:textbox>
                    </v:shape>
                  </w:pict>
                </mc:Fallback>
              </mc:AlternateContent>
            </w:r>
          </w:p>
        </w:tc>
        <w:tc>
          <w:tcPr>
            <w:tcW w:w="2268" w:type="dxa"/>
            <w:shd w:val="clear" w:color="auto" w:fill="auto"/>
          </w:tcPr>
          <w:p w:rsidR="008B3B52" w:rsidRPr="00AF020E" w:rsidRDefault="008B3B52" w:rsidP="00216C50">
            <w:pPr>
              <w:rPr>
                <w:i/>
              </w:rPr>
            </w:pPr>
            <w:r>
              <w:rPr>
                <w:i/>
                <w:noProof/>
                <w:lang w:eastAsia="en-AU"/>
              </w:rPr>
              <mc:AlternateContent>
                <mc:Choice Requires="wps">
                  <w:drawing>
                    <wp:anchor distT="0" distB="0" distL="114300" distR="114300" simplePos="0" relativeHeight="251742208" behindDoc="0" locked="0" layoutInCell="1" allowOverlap="1" wp14:anchorId="6BF9B5E4" wp14:editId="65C3DDB8">
                      <wp:simplePos x="0" y="0"/>
                      <wp:positionH relativeFrom="column">
                        <wp:posOffset>97789</wp:posOffset>
                      </wp:positionH>
                      <wp:positionV relativeFrom="paragraph">
                        <wp:posOffset>7085330</wp:posOffset>
                      </wp:positionV>
                      <wp:extent cx="1256665" cy="647700"/>
                      <wp:effectExtent l="0" t="0" r="19685" b="1905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4770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Pr>
                                      <w:rFonts w:ascii="Arial" w:hAnsi="Arial" w:cs="Arial"/>
                                      <w:sz w:val="16"/>
                                      <w:szCs w:val="16"/>
                                    </w:rPr>
                                    <w:t xml:space="preserve">Vendor </w:t>
                                  </w:r>
                                  <w:r w:rsidRPr="00E43D7F">
                                    <w:rPr>
                                      <w:rFonts w:ascii="Arial" w:hAnsi="Arial" w:cs="Arial"/>
                                      <w:sz w:val="16"/>
                                      <w:szCs w:val="16"/>
                                    </w:rPr>
                                    <w:t xml:space="preserve"> supply recipients with receipts</w:t>
                                  </w:r>
                                  <w:r>
                                    <w:rPr>
                                      <w:rFonts w:ascii="Arial" w:hAnsi="Arial" w:cs="Arial"/>
                                      <w:sz w:val="16"/>
                                      <w:szCs w:val="16"/>
                                    </w:rPr>
                                    <w:t xml:space="preserve"> of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47" type="#_x0000_t176" style="position:absolute;margin-left:7.7pt;margin-top:557.9pt;width:98.95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" fillcolor="#ccecff">
                      <v:textbox>
                        <w:txbxContent>
                          <w:p w:rsidR="00245EAC" w:rsidRPr="00E43D7F" w:rsidRDefault="00245EAC" w:rsidP="008B3B52">
                            <w:pPr>
                              <w:rPr>
                                <w:rFonts w:ascii="Arial" w:hAnsi="Arial" w:cs="Arial"/>
                                <w:sz w:val="16"/>
                                <w:szCs w:val="16"/>
                              </w:rPr>
                            </w:pPr>
                            <w:r>
                              <w:rPr>
                                <w:rFonts w:ascii="Arial" w:hAnsi="Arial" w:cs="Arial"/>
                                <w:sz w:val="16"/>
                                <w:szCs w:val="16"/>
                              </w:rPr>
                              <w:t xml:space="preserve">Vendor </w:t>
                            </w:r>
                            <w:r w:rsidRPr="00E43D7F">
                              <w:rPr>
                                <w:rFonts w:ascii="Arial" w:hAnsi="Arial" w:cs="Arial"/>
                                <w:sz w:val="16"/>
                                <w:szCs w:val="16"/>
                              </w:rPr>
                              <w:t xml:space="preserve"> supply recipients with receipts</w:t>
                            </w:r>
                            <w:r>
                              <w:rPr>
                                <w:rFonts w:ascii="Arial" w:hAnsi="Arial" w:cs="Arial"/>
                                <w:sz w:val="16"/>
                                <w:szCs w:val="16"/>
                              </w:rPr>
                              <w:t xml:space="preserve"> of purchase</w:t>
                            </w:r>
                          </w:p>
                        </w:txbxContent>
                      </v:textbox>
                    </v:shape>
                  </w:pict>
                </mc:Fallback>
              </mc:AlternateContent>
            </w:r>
            <w:r>
              <w:rPr>
                <w:i/>
                <w:noProof/>
                <w:lang w:eastAsia="en-AU"/>
              </w:rPr>
              <mc:AlternateContent>
                <mc:Choice Requires="wps">
                  <w:drawing>
                    <wp:anchor distT="0" distB="0" distL="114300" distR="114300" simplePos="0" relativeHeight="251744256" behindDoc="0" locked="0" layoutInCell="1" allowOverlap="1" wp14:anchorId="261DB948" wp14:editId="5D59C609">
                      <wp:simplePos x="0" y="0"/>
                      <wp:positionH relativeFrom="column">
                        <wp:posOffset>123190</wp:posOffset>
                      </wp:positionH>
                      <wp:positionV relativeFrom="paragraph">
                        <wp:posOffset>6275705</wp:posOffset>
                      </wp:positionV>
                      <wp:extent cx="1257300" cy="704850"/>
                      <wp:effectExtent l="0" t="0" r="19050" b="1905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485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rPr>
                                      <w:rFonts w:ascii="Arial" w:hAnsi="Arial" w:cs="Arial"/>
                                      <w:sz w:val="16"/>
                                      <w:szCs w:val="16"/>
                                    </w:rPr>
                                  </w:pPr>
                                  <w:r w:rsidRPr="00E43D7F">
                                    <w:rPr>
                                      <w:rFonts w:ascii="Arial" w:hAnsi="Arial" w:cs="Arial"/>
                                      <w:sz w:val="16"/>
                                      <w:szCs w:val="16"/>
                                    </w:rPr>
                                    <w:t>Vendor</w:t>
                                  </w:r>
                                  <w:r>
                                    <w:rPr>
                                      <w:rFonts w:ascii="Arial" w:hAnsi="Arial" w:cs="Arial"/>
                                      <w:sz w:val="16"/>
                                      <w:szCs w:val="16"/>
                                    </w:rPr>
                                    <w:t>s</w:t>
                                  </w:r>
                                  <w:r w:rsidRPr="00E43D7F">
                                    <w:rPr>
                                      <w:rFonts w:ascii="Arial" w:hAnsi="Arial" w:cs="Arial"/>
                                      <w:sz w:val="16"/>
                                      <w:szCs w:val="16"/>
                                    </w:rPr>
                                    <w:t xml:space="preserve"> process payments and provide recipients with goods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48" type="#_x0000_t176" style="position:absolute;margin-left:9.7pt;margin-top:494.15pt;width:99pt;height: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" fillcolor="#ccecff">
                      <v:textbox>
                        <w:txbxContent>
                          <w:p w:rsidR="00245EAC" w:rsidRPr="00E43D7F" w:rsidRDefault="00245EAC" w:rsidP="008B3B52">
                            <w:pPr>
                              <w:rPr>
                                <w:rFonts w:ascii="Arial" w:hAnsi="Arial" w:cs="Arial"/>
                                <w:sz w:val="16"/>
                                <w:szCs w:val="16"/>
                              </w:rPr>
                            </w:pPr>
                            <w:r w:rsidRPr="00E43D7F">
                              <w:rPr>
                                <w:rFonts w:ascii="Arial" w:hAnsi="Arial" w:cs="Arial"/>
                                <w:sz w:val="16"/>
                                <w:szCs w:val="16"/>
                              </w:rPr>
                              <w:t>Vendor</w:t>
                            </w:r>
                            <w:r>
                              <w:rPr>
                                <w:rFonts w:ascii="Arial" w:hAnsi="Arial" w:cs="Arial"/>
                                <w:sz w:val="16"/>
                                <w:szCs w:val="16"/>
                              </w:rPr>
                              <w:t>s</w:t>
                            </w:r>
                            <w:r w:rsidRPr="00E43D7F">
                              <w:rPr>
                                <w:rFonts w:ascii="Arial" w:hAnsi="Arial" w:cs="Arial"/>
                                <w:sz w:val="16"/>
                                <w:szCs w:val="16"/>
                              </w:rPr>
                              <w:t xml:space="preserve"> process payments and provide recipients with goods</w:t>
                            </w:r>
                          </w:p>
                        </w:txbxContent>
                      </v:textbox>
                    </v:shape>
                  </w:pict>
                </mc:Fallback>
              </mc:AlternateContent>
            </w:r>
            <w:r>
              <w:rPr>
                <w:i/>
                <w:noProof/>
                <w:lang w:eastAsia="en-AU"/>
              </w:rPr>
              <mc:AlternateContent>
                <mc:Choice Requires="wps">
                  <w:drawing>
                    <wp:anchor distT="0" distB="0" distL="114300" distR="114300" simplePos="0" relativeHeight="251736064" behindDoc="0" locked="0" layoutInCell="1" allowOverlap="1" wp14:anchorId="580F4107" wp14:editId="5C3E89C0">
                      <wp:simplePos x="0" y="0"/>
                      <wp:positionH relativeFrom="column">
                        <wp:posOffset>212725</wp:posOffset>
                      </wp:positionH>
                      <wp:positionV relativeFrom="paragraph">
                        <wp:posOffset>1839595</wp:posOffset>
                      </wp:positionV>
                      <wp:extent cx="1142365" cy="457200"/>
                      <wp:effectExtent l="0" t="0" r="19685" b="1905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57200"/>
                              </a:xfrm>
                              <a:prstGeom prst="flowChartAlternateProcess">
                                <a:avLst/>
                              </a:prstGeom>
                              <a:solidFill>
                                <a:srgbClr val="CCECFF"/>
                              </a:solidFill>
                              <a:ln w="9525">
                                <a:solidFill>
                                  <a:srgbClr val="000000"/>
                                </a:solidFill>
                                <a:miter lim="800000"/>
                                <a:headEnd/>
                                <a:tailEnd/>
                              </a:ln>
                            </wps:spPr>
                            <wps:txbx>
                              <w:txbxContent>
                                <w:p w:rsidR="00245EAC" w:rsidRPr="00E43D7F" w:rsidRDefault="00245EAC" w:rsidP="008B3B52">
                                  <w:pPr>
                                    <w:spacing w:before="120"/>
                                    <w:rPr>
                                      <w:rFonts w:ascii="Arial" w:hAnsi="Arial" w:cs="Arial"/>
                                      <w:sz w:val="16"/>
                                      <w:szCs w:val="16"/>
                                    </w:rPr>
                                  </w:pPr>
                                  <w:r w:rsidRPr="00E43D7F">
                                    <w:rPr>
                                      <w:rFonts w:ascii="Arial" w:hAnsi="Arial" w:cs="Arial"/>
                                      <w:sz w:val="16"/>
                                      <w:szCs w:val="16"/>
                                    </w:rPr>
                                    <w:t>Provide quotes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49" type="#_x0000_t176" style="position:absolute;margin-left:16.75pt;margin-top:144.85pt;width:89.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" fillcolor="#ccecff">
                      <v:textbox>
                        <w:txbxContent>
                          <w:p w:rsidR="00245EAC" w:rsidRPr="00E43D7F" w:rsidRDefault="00245EAC" w:rsidP="008B3B52">
                            <w:pPr>
                              <w:spacing w:before="120"/>
                              <w:rPr>
                                <w:rFonts w:ascii="Arial" w:hAnsi="Arial" w:cs="Arial"/>
                                <w:sz w:val="16"/>
                                <w:szCs w:val="16"/>
                              </w:rPr>
                            </w:pPr>
                            <w:r w:rsidRPr="00E43D7F">
                              <w:rPr>
                                <w:rFonts w:ascii="Arial" w:hAnsi="Arial" w:cs="Arial"/>
                                <w:sz w:val="16"/>
                                <w:szCs w:val="16"/>
                              </w:rPr>
                              <w:t>Provide quotes</w:t>
                            </w:r>
                          </w:p>
                        </w:txbxContent>
                      </v:textbox>
                    </v:shape>
                  </w:pict>
                </mc:Fallback>
              </mc:AlternateContent>
            </w:r>
            <w:r>
              <w:rPr>
                <w:i/>
                <w:noProof/>
                <w:lang w:eastAsia="en-AU"/>
              </w:rPr>
              <mc:AlternateContent>
                <mc:Choice Requires="wps">
                  <w:drawing>
                    <wp:anchor distT="0" distB="0" distL="114300" distR="114300" simplePos="0" relativeHeight="251758592" behindDoc="0" locked="0" layoutInCell="1" allowOverlap="1" wp14:anchorId="66376D47" wp14:editId="77683786">
                      <wp:simplePos x="0" y="0"/>
                      <wp:positionH relativeFrom="column">
                        <wp:posOffset>-4114800</wp:posOffset>
                      </wp:positionH>
                      <wp:positionV relativeFrom="paragraph">
                        <wp:posOffset>6515100</wp:posOffset>
                      </wp:positionV>
                      <wp:extent cx="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3pt" to="-32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"/>
                  </w:pict>
                </mc:Fallback>
              </mc:AlternateContent>
            </w:r>
          </w:p>
        </w:tc>
      </w:tr>
    </w:tbl>
    <w:p w:rsidR="008B3B52" w:rsidRDefault="008B3B52" w:rsidP="008B3B52"/>
    <w:p w:rsidR="008B3B52" w:rsidRDefault="008B3B52" w:rsidP="00080E86">
      <w:pPr>
        <w:sectPr w:rsidR="008B3B52" w:rsidSect="008B3B52">
          <w:headerReference w:type="even" r:id="rId14"/>
          <w:headerReference w:type="default" r:id="rId15"/>
          <w:footerReference w:type="even" r:id="rId16"/>
          <w:footerReference w:type="default" r:id="rId17"/>
          <w:footerReference w:type="first" r:id="rId18"/>
          <w:pgSz w:w="11906" w:h="16838"/>
          <w:pgMar w:top="1021" w:right="851" w:bottom="851" w:left="1304" w:header="454" w:footer="510" w:gutter="0"/>
          <w:cols w:space="720"/>
          <w:docGrid w:linePitch="360"/>
        </w:sectPr>
      </w:pPr>
    </w:p>
    <w:p w:rsidR="00717F7B" w:rsidRDefault="00717F7B" w:rsidP="007327C8">
      <w:pPr>
        <w:pStyle w:val="Heading1"/>
      </w:pPr>
      <w:bookmarkStart w:id="35" w:name="_Toc496690875"/>
      <w:r>
        <w:lastRenderedPageBreak/>
        <w:t>9 The Recommending Committee – Department of Health and Human Services</w:t>
      </w:r>
      <w:bookmarkEnd w:id="35"/>
    </w:p>
    <w:p w:rsidR="00717F7B" w:rsidRDefault="00717F7B" w:rsidP="00717F7B">
      <w:pPr>
        <w:pStyle w:val="Healthbody"/>
        <w:spacing w:before="120"/>
      </w:pPr>
      <w:r>
        <w:t>The Recommending Committee consists of the following members:</w:t>
      </w:r>
    </w:p>
    <w:p w:rsidR="00717F7B" w:rsidRPr="005C5FD8" w:rsidRDefault="00717F7B" w:rsidP="00717F7B">
      <w:pPr>
        <w:pStyle w:val="Healthbody"/>
        <w:numPr>
          <w:ilvl w:val="0"/>
          <w:numId w:val="23"/>
        </w:numPr>
        <w:tabs>
          <w:tab w:val="clear" w:pos="357"/>
        </w:tabs>
        <w:ind w:left="284" w:hanging="284"/>
      </w:pPr>
      <w:r w:rsidRPr="005C5FD8">
        <w:t xml:space="preserve">Chief Psychiatrist, Health </w:t>
      </w:r>
      <w:r w:rsidR="00416DF7">
        <w:t>and Wellbeing</w:t>
      </w:r>
      <w:r w:rsidRPr="005C5FD8">
        <w:t xml:space="preserve"> Division, Departme</w:t>
      </w:r>
      <w:r w:rsidR="00450D1A" w:rsidRPr="005C5FD8">
        <w:t>nt of Health and Human Services</w:t>
      </w:r>
    </w:p>
    <w:p w:rsidR="00717F7B" w:rsidRPr="005C5FD8" w:rsidRDefault="00450D1A" w:rsidP="00717F7B">
      <w:pPr>
        <w:pStyle w:val="Healthbody"/>
        <w:numPr>
          <w:ilvl w:val="0"/>
          <w:numId w:val="23"/>
        </w:numPr>
        <w:tabs>
          <w:tab w:val="clear" w:pos="357"/>
        </w:tabs>
        <w:ind w:left="284" w:hanging="284"/>
      </w:pPr>
      <w:r w:rsidRPr="005C5FD8">
        <w:t xml:space="preserve">Chief Mental Health Nurse, Health </w:t>
      </w:r>
      <w:r w:rsidR="00416DF7">
        <w:t>and Wellbeing</w:t>
      </w:r>
      <w:r w:rsidRPr="005C5FD8">
        <w:t xml:space="preserve"> Division, Department of Health and Human Services</w:t>
      </w:r>
    </w:p>
    <w:p w:rsidR="00717F7B" w:rsidRDefault="00717F7B" w:rsidP="007327C8">
      <w:pPr>
        <w:pStyle w:val="Heading1"/>
      </w:pPr>
      <w:bookmarkStart w:id="36" w:name="_Toc496690876"/>
      <w:r>
        <w:t>10 State Trustees – Custodian Trustee of the Fund</w:t>
      </w:r>
      <w:bookmarkEnd w:id="36"/>
    </w:p>
    <w:p w:rsidR="00717F7B" w:rsidRDefault="00717F7B" w:rsidP="00717F7B">
      <w:pPr>
        <w:pStyle w:val="Healthbody"/>
      </w:pPr>
      <w:r>
        <w:t>State Trustees is the custodian trustee of PIIDDTF charged with the legal and fiduciary responsibilities of such a role.</w:t>
      </w:r>
    </w:p>
    <w:p w:rsidR="00717F7B" w:rsidRDefault="00717F7B" w:rsidP="00717F7B">
      <w:pPr>
        <w:pStyle w:val="Healthbody"/>
      </w:pPr>
      <w:r>
        <w:t>The Recommending Committee considers all applications provided by the public clinical mental health services, and provides directions to State Trustees for payment of approved applications.</w:t>
      </w:r>
    </w:p>
    <w:p w:rsidR="00717F7B" w:rsidRDefault="00717F7B" w:rsidP="007327C8">
      <w:pPr>
        <w:pStyle w:val="Heading1"/>
      </w:pPr>
      <w:bookmarkStart w:id="37" w:name="_Toc496690877"/>
      <w:r>
        <w:t>11 Confidentiality and Privacy</w:t>
      </w:r>
      <w:bookmarkEnd w:id="37"/>
    </w:p>
    <w:p w:rsidR="00717F7B" w:rsidRDefault="00717F7B" w:rsidP="00717F7B">
      <w:pPr>
        <w:pStyle w:val="Healthbody"/>
      </w:pPr>
      <w:r>
        <w:t>The Recommending Committee requires the following information in order to make decisions about the distribution of funds from the trust(s):</w:t>
      </w:r>
    </w:p>
    <w:p w:rsidR="00717F7B" w:rsidRDefault="00717F7B" w:rsidP="00717F7B">
      <w:pPr>
        <w:pStyle w:val="Healthbody"/>
        <w:numPr>
          <w:ilvl w:val="0"/>
          <w:numId w:val="24"/>
        </w:numPr>
        <w:ind w:left="284" w:hanging="284"/>
      </w:pPr>
      <w:r>
        <w:t>The name of the person who would benefit from the funds (Applicant)</w:t>
      </w:r>
    </w:p>
    <w:p w:rsidR="00717F7B" w:rsidRDefault="00717F7B" w:rsidP="00717F7B">
      <w:pPr>
        <w:pStyle w:val="Healthbody"/>
        <w:numPr>
          <w:ilvl w:val="0"/>
          <w:numId w:val="24"/>
        </w:numPr>
        <w:ind w:left="284" w:hanging="284"/>
      </w:pPr>
      <w:r>
        <w:t>Item(s) that would be purchased with the funds</w:t>
      </w:r>
    </w:p>
    <w:p w:rsidR="00717F7B" w:rsidRDefault="00717F7B" w:rsidP="00717F7B">
      <w:pPr>
        <w:pStyle w:val="Healthbody"/>
        <w:numPr>
          <w:ilvl w:val="0"/>
          <w:numId w:val="24"/>
        </w:numPr>
        <w:ind w:left="284" w:hanging="284"/>
      </w:pPr>
      <w:r>
        <w:t xml:space="preserve">Quote from the proposed vendor/supplier for the items that would be purchased with the funds </w:t>
      </w:r>
    </w:p>
    <w:p w:rsidR="00717F7B" w:rsidRDefault="00717F7B" w:rsidP="00717F7B">
      <w:pPr>
        <w:pStyle w:val="Healthbody"/>
      </w:pPr>
      <w:r>
        <w:t xml:space="preserve">The Recommending Committee </w:t>
      </w:r>
      <w:r w:rsidRPr="00ED412D">
        <w:rPr>
          <w:u w:val="single"/>
        </w:rPr>
        <w:t>does not</w:t>
      </w:r>
      <w:r>
        <w:t xml:space="preserve"> require information regarding:</w:t>
      </w:r>
    </w:p>
    <w:p w:rsidR="00717F7B" w:rsidRDefault="00717F7B" w:rsidP="00717F7B">
      <w:pPr>
        <w:pStyle w:val="Healthbody"/>
        <w:numPr>
          <w:ilvl w:val="0"/>
          <w:numId w:val="25"/>
        </w:numPr>
        <w:ind w:left="284" w:hanging="284"/>
      </w:pPr>
      <w:r>
        <w:t>The nature of the person’s illness</w:t>
      </w:r>
    </w:p>
    <w:p w:rsidR="00717F7B" w:rsidRPr="00ED412D" w:rsidRDefault="00717F7B" w:rsidP="00717F7B">
      <w:pPr>
        <w:pStyle w:val="Healthbody"/>
        <w:numPr>
          <w:ilvl w:val="0"/>
          <w:numId w:val="25"/>
        </w:numPr>
        <w:ind w:left="284" w:hanging="284"/>
      </w:pPr>
      <w:r>
        <w:t>The person’s medical history</w:t>
      </w:r>
    </w:p>
    <w:p w:rsidR="00717F7B" w:rsidRDefault="00717F7B" w:rsidP="007327C8">
      <w:pPr>
        <w:pStyle w:val="Heading1"/>
      </w:pPr>
      <w:bookmarkStart w:id="38" w:name="_Toc496690878"/>
      <w:r>
        <w:t>12 Enquiries</w:t>
      </w:r>
      <w:bookmarkEnd w:id="38"/>
    </w:p>
    <w:p w:rsidR="00717F7B" w:rsidRDefault="00717F7B" w:rsidP="00717F7B">
      <w:pPr>
        <w:pStyle w:val="Healthbody"/>
        <w:tabs>
          <w:tab w:val="left" w:pos="284"/>
        </w:tabs>
      </w:pPr>
      <w:r>
        <w:t>Services who require further information on PIIDDTF can contact:</w:t>
      </w:r>
    </w:p>
    <w:p w:rsidR="00717F7B" w:rsidRDefault="00717F7B" w:rsidP="00717F7B">
      <w:pPr>
        <w:pStyle w:val="Healthbody"/>
        <w:numPr>
          <w:ilvl w:val="0"/>
          <w:numId w:val="23"/>
        </w:numPr>
        <w:tabs>
          <w:tab w:val="clear" w:pos="357"/>
          <w:tab w:val="num" w:pos="284"/>
        </w:tabs>
        <w:ind w:left="284" w:hanging="284"/>
      </w:pPr>
      <w:r>
        <w:t>PIIDDTF enquiry line on 9096 8000</w:t>
      </w:r>
    </w:p>
    <w:p w:rsidR="00963AA4" w:rsidRPr="005C5FD8" w:rsidRDefault="00717F7B" w:rsidP="00717F7B">
      <w:pPr>
        <w:pStyle w:val="Healthbody"/>
        <w:numPr>
          <w:ilvl w:val="0"/>
          <w:numId w:val="23"/>
        </w:numPr>
        <w:tabs>
          <w:tab w:val="clear" w:pos="357"/>
          <w:tab w:val="num" w:pos="284"/>
        </w:tabs>
        <w:ind w:left="284" w:hanging="284"/>
      </w:pPr>
      <w:r w:rsidRPr="005C5FD8">
        <w:t xml:space="preserve">PIIDDTF email: </w:t>
      </w:r>
      <w:hyperlink r:id="rId19" w:history="1">
        <w:r w:rsidRPr="005C5FD8">
          <w:rPr>
            <w:rStyle w:val="Hyperlink"/>
          </w:rPr>
          <w:t>MentalHealth.PIIDDTF@dhhs.vic.gov.au</w:t>
        </w:r>
      </w:hyperlink>
    </w:p>
    <w:p w:rsidR="003344FC" w:rsidRDefault="003344FC"/>
    <w:p w:rsidR="003344FC" w:rsidRDefault="003344FC">
      <w:pPr>
        <w:sectPr w:rsidR="003344FC" w:rsidSect="00155B8E">
          <w:pgSz w:w="11906" w:h="16838"/>
          <w:pgMar w:top="1701" w:right="849" w:bottom="1134" w:left="1304" w:header="454" w:footer="510" w:gutter="0"/>
          <w:cols w:space="720"/>
          <w:docGrid w:linePitch="360"/>
        </w:sectPr>
      </w:pPr>
    </w:p>
    <w:p w:rsidR="00963AA4" w:rsidRDefault="00963AA4">
      <w:pPr>
        <w:rPr>
          <w:rFonts w:ascii="Arial" w:eastAsia="Times" w:hAnsi="Arial"/>
        </w:rPr>
      </w:pPr>
    </w:p>
    <w:tbl>
      <w:tblPr>
        <w:tblpPr w:leftFromText="180" w:rightFromText="180" w:vertAnchor="page" w:horzAnchor="page" w:tblpX="231" w:tblpY="699"/>
        <w:tblW w:w="0" w:type="auto"/>
        <w:tblLook w:val="04A0" w:firstRow="1" w:lastRow="0" w:firstColumn="1" w:lastColumn="0" w:noHBand="0" w:noVBand="1"/>
      </w:tblPr>
      <w:tblGrid>
        <w:gridCol w:w="8004"/>
      </w:tblGrid>
      <w:tr w:rsidR="00744BED" w:rsidRPr="00137086" w:rsidTr="00744BED">
        <w:trPr>
          <w:trHeight w:val="692"/>
        </w:trPr>
        <w:tc>
          <w:tcPr>
            <w:tcW w:w="8004" w:type="dxa"/>
            <w:shd w:val="clear" w:color="auto" w:fill="auto"/>
            <w:vAlign w:val="bottom"/>
          </w:tcPr>
          <w:p w:rsidR="00744BED" w:rsidRPr="00137086" w:rsidRDefault="009C75B3" w:rsidP="00A35F34">
            <w:pPr>
              <w:pStyle w:val="Heading1"/>
              <w:rPr>
                <w:color w:val="FFFFFF"/>
              </w:rPr>
            </w:pPr>
            <w:r>
              <w:rPr>
                <w:color w:val="FFFFFF"/>
              </w:rPr>
              <w:t xml:space="preserve">   </w:t>
            </w:r>
            <w:bookmarkStart w:id="39" w:name="_Toc496690879"/>
            <w:r w:rsidR="009342F5">
              <w:rPr>
                <w:color w:val="FFFFFF"/>
              </w:rPr>
              <w:t xml:space="preserve">Appendix 1 - </w:t>
            </w:r>
            <w:r w:rsidR="004E0545">
              <w:rPr>
                <w:color w:val="FFFFFF"/>
              </w:rPr>
              <w:t>Funding Caps for Items</w:t>
            </w:r>
            <w:bookmarkEnd w:id="39"/>
            <w:r w:rsidR="004E0545">
              <w:rPr>
                <w:color w:val="FFFFFF"/>
              </w:rPr>
              <w:t xml:space="preserve"> </w:t>
            </w:r>
          </w:p>
        </w:tc>
      </w:tr>
      <w:tr w:rsidR="00744BED" w:rsidRPr="00137086" w:rsidTr="00744BED">
        <w:trPr>
          <w:trHeight w:hRule="exact" w:val="809"/>
        </w:trPr>
        <w:tc>
          <w:tcPr>
            <w:tcW w:w="8004" w:type="dxa"/>
            <w:shd w:val="clear" w:color="auto" w:fill="auto"/>
            <w:tcMar>
              <w:top w:w="170" w:type="dxa"/>
              <w:bottom w:w="510" w:type="dxa"/>
            </w:tcMar>
          </w:tcPr>
          <w:p w:rsidR="00744BED" w:rsidRPr="00137086" w:rsidRDefault="00216C50" w:rsidP="00216C50">
            <w:pPr>
              <w:pStyle w:val="Heading2"/>
            </w:pPr>
            <w:r>
              <w:rPr>
                <w:color w:val="FFFFFF" w:themeColor="background1"/>
              </w:rPr>
              <w:t xml:space="preserve">     </w:t>
            </w:r>
            <w:bookmarkStart w:id="40" w:name="_Toc496690880"/>
            <w:r w:rsidRPr="00216C50">
              <w:rPr>
                <w:color w:val="FFFFFF" w:themeColor="background1"/>
              </w:rPr>
              <w:t>Priority</w:t>
            </w:r>
            <w:r>
              <w:rPr>
                <w:color w:val="FFFFFF" w:themeColor="background1"/>
              </w:rPr>
              <w:t xml:space="preserve"> One and Two Items</w:t>
            </w:r>
            <w:bookmarkEnd w:id="40"/>
          </w:p>
        </w:tc>
      </w:tr>
    </w:tbl>
    <w:p w:rsidR="00717F7B" w:rsidRDefault="00963AA4" w:rsidP="00963AA4">
      <w:pPr>
        <w:pStyle w:val="Healthbody"/>
      </w:pPr>
      <w:r>
        <w:rPr>
          <w:noProof/>
          <w:lang w:eastAsia="en-AU"/>
        </w:rPr>
        <w:drawing>
          <wp:anchor distT="0" distB="0" distL="114300" distR="114300" simplePos="0" relativeHeight="251712512" behindDoc="1" locked="1" layoutInCell="0" allowOverlap="1" wp14:anchorId="6E568D40" wp14:editId="0975C451">
            <wp:simplePos x="0" y="0"/>
            <wp:positionH relativeFrom="page">
              <wp:posOffset>0</wp:posOffset>
            </wp:positionH>
            <wp:positionV relativeFrom="page">
              <wp:posOffset>0</wp:posOffset>
            </wp:positionV>
            <wp:extent cx="7563485" cy="2065655"/>
            <wp:effectExtent l="0" t="0" r="0" b="0"/>
            <wp:wrapNone/>
            <wp:docPr id="201" name="Picture 20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348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A4" w:rsidRDefault="00963AA4" w:rsidP="00B13241">
      <w:pPr>
        <w:pStyle w:val="Heading1"/>
      </w:pPr>
    </w:p>
    <w:p w:rsidR="00744BED" w:rsidRDefault="00744BED"/>
    <w:tbl>
      <w:tblPr>
        <w:tblW w:w="10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172"/>
        <w:gridCol w:w="2534"/>
        <w:gridCol w:w="2534"/>
      </w:tblGrid>
      <w:tr w:rsidR="00C512D1" w:rsidRPr="007B3E57" w:rsidTr="00216C50">
        <w:tc>
          <w:tcPr>
            <w:tcW w:w="3258" w:type="dxa"/>
            <w:shd w:val="clear" w:color="auto" w:fill="auto"/>
          </w:tcPr>
          <w:p w:rsidR="00C512D1" w:rsidRPr="007B3E57" w:rsidRDefault="00C512D1" w:rsidP="008A3FDA">
            <w:pPr>
              <w:ind w:left="298"/>
              <w:jc w:val="center"/>
              <w:rPr>
                <w:b/>
              </w:rPr>
            </w:pPr>
          </w:p>
        </w:tc>
        <w:tc>
          <w:tcPr>
            <w:tcW w:w="2172" w:type="dxa"/>
            <w:shd w:val="clear" w:color="auto" w:fill="auto"/>
          </w:tcPr>
          <w:p w:rsidR="00C512D1" w:rsidRPr="000756E8" w:rsidRDefault="00C512D1" w:rsidP="00C518D6">
            <w:pPr>
              <w:jc w:val="center"/>
              <w:rPr>
                <w:rFonts w:ascii="Arial" w:hAnsi="Arial" w:cs="Arial"/>
                <w:b/>
              </w:rPr>
            </w:pPr>
            <w:r w:rsidRPr="000756E8">
              <w:rPr>
                <w:rFonts w:ascii="Arial" w:hAnsi="Arial" w:cs="Arial"/>
                <w:b/>
              </w:rPr>
              <w:t>Over All Cap</w:t>
            </w:r>
          </w:p>
        </w:tc>
        <w:tc>
          <w:tcPr>
            <w:tcW w:w="2534" w:type="dxa"/>
            <w:shd w:val="clear" w:color="auto" w:fill="auto"/>
          </w:tcPr>
          <w:p w:rsidR="00C512D1" w:rsidRPr="000756E8" w:rsidRDefault="00C512D1" w:rsidP="00C518D6">
            <w:pPr>
              <w:jc w:val="center"/>
              <w:rPr>
                <w:rFonts w:ascii="Arial" w:hAnsi="Arial" w:cs="Arial"/>
                <w:b/>
              </w:rPr>
            </w:pPr>
            <w:r w:rsidRPr="000756E8">
              <w:rPr>
                <w:rFonts w:ascii="Arial" w:hAnsi="Arial" w:cs="Arial"/>
                <w:b/>
              </w:rPr>
              <w:t>Cap for Single/Couple</w:t>
            </w:r>
          </w:p>
        </w:tc>
        <w:tc>
          <w:tcPr>
            <w:tcW w:w="2534" w:type="dxa"/>
            <w:shd w:val="clear" w:color="auto" w:fill="auto"/>
          </w:tcPr>
          <w:p w:rsidR="00C512D1" w:rsidRPr="000756E8" w:rsidRDefault="00C512D1" w:rsidP="00C518D6">
            <w:pPr>
              <w:jc w:val="center"/>
              <w:rPr>
                <w:rFonts w:ascii="Arial" w:hAnsi="Arial" w:cs="Arial"/>
                <w:b/>
              </w:rPr>
            </w:pPr>
            <w:r w:rsidRPr="000756E8">
              <w:rPr>
                <w:rFonts w:ascii="Arial" w:hAnsi="Arial" w:cs="Arial"/>
                <w:b/>
              </w:rPr>
              <w:t>Cap for Family</w:t>
            </w:r>
          </w:p>
        </w:tc>
      </w:tr>
      <w:tr w:rsidR="00C512D1" w:rsidTr="00216C50">
        <w:tc>
          <w:tcPr>
            <w:tcW w:w="3258" w:type="dxa"/>
            <w:shd w:val="clear" w:color="auto" w:fill="auto"/>
            <w:vAlign w:val="bottom"/>
          </w:tcPr>
          <w:p w:rsidR="00C512D1" w:rsidRPr="00F979BD" w:rsidRDefault="00C512D1" w:rsidP="00C518D6">
            <w:pPr>
              <w:ind w:right="178"/>
              <w:rPr>
                <w:rFonts w:ascii="Arial" w:hAnsi="Arial" w:cs="Arial"/>
                <w:b/>
                <w:bCs/>
                <w:color w:val="3333FF"/>
                <w:lang w:eastAsia="en-AU"/>
              </w:rPr>
            </w:pPr>
            <w:r w:rsidRPr="00F979BD">
              <w:rPr>
                <w:rFonts w:ascii="Arial" w:hAnsi="Arial" w:cs="Arial"/>
                <w:b/>
                <w:bCs/>
                <w:color w:val="3333FF"/>
                <w:lang w:eastAsia="en-AU"/>
              </w:rPr>
              <w:t>Priority One Items</w:t>
            </w:r>
          </w:p>
        </w:tc>
        <w:tc>
          <w:tcPr>
            <w:tcW w:w="2172" w:type="dxa"/>
            <w:shd w:val="clear" w:color="auto" w:fill="auto"/>
          </w:tcPr>
          <w:p w:rsidR="00C512D1" w:rsidRPr="007B3E57" w:rsidRDefault="00C512D1" w:rsidP="00C518D6">
            <w:pPr>
              <w:ind w:right="178"/>
              <w:jc w:val="center"/>
              <w:rPr>
                <w:rFonts w:ascii="Arial" w:hAnsi="Arial" w:cs="Arial"/>
                <w:b/>
                <w:bCs/>
                <w:color w:val="0073CF"/>
                <w:lang w:eastAsia="en-AU"/>
              </w:rPr>
            </w:pPr>
          </w:p>
        </w:tc>
        <w:tc>
          <w:tcPr>
            <w:tcW w:w="2534" w:type="dxa"/>
            <w:shd w:val="clear" w:color="auto" w:fill="auto"/>
          </w:tcPr>
          <w:p w:rsidR="00C512D1" w:rsidRPr="007B3E57" w:rsidRDefault="00C512D1" w:rsidP="00C518D6">
            <w:pPr>
              <w:ind w:right="178"/>
              <w:jc w:val="center"/>
              <w:rPr>
                <w:rFonts w:ascii="Arial" w:hAnsi="Arial" w:cs="Arial"/>
                <w:b/>
                <w:bCs/>
                <w:color w:val="0073CF"/>
                <w:lang w:eastAsia="en-AU"/>
              </w:rPr>
            </w:pPr>
          </w:p>
        </w:tc>
        <w:tc>
          <w:tcPr>
            <w:tcW w:w="2534" w:type="dxa"/>
            <w:shd w:val="clear" w:color="auto" w:fill="auto"/>
          </w:tcPr>
          <w:p w:rsidR="00C512D1" w:rsidRPr="007B3E57" w:rsidRDefault="00C512D1" w:rsidP="00C518D6">
            <w:pPr>
              <w:ind w:right="178"/>
              <w:jc w:val="center"/>
              <w:rPr>
                <w:rFonts w:ascii="Arial" w:hAnsi="Arial" w:cs="Arial"/>
                <w:b/>
                <w:bCs/>
                <w:color w:val="0073CF"/>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Clothing</w:t>
            </w:r>
          </w:p>
        </w:tc>
        <w:tc>
          <w:tcPr>
            <w:tcW w:w="4706" w:type="dxa"/>
            <w:gridSpan w:val="2"/>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$300.00</w:t>
            </w:r>
            <w:r>
              <w:rPr>
                <w:rFonts w:ascii="Arial" w:hAnsi="Arial" w:cs="Arial"/>
                <w:lang w:eastAsia="en-AU"/>
              </w:rPr>
              <w:t xml:space="preserve"> and under no quote required</w:t>
            </w: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Shoes</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$200.00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Fridge/Freezer</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$400.00 - $690.00</w:t>
            </w: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$600.00 - $8</w:t>
            </w:r>
            <w:r w:rsidRPr="007B3E57">
              <w:rPr>
                <w:rFonts w:ascii="Arial" w:hAnsi="Arial" w:cs="Arial"/>
                <w:lang w:eastAsia="en-AU"/>
              </w:rPr>
              <w:t>00.00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Bar Fridge</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$400.00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Oven/Stove</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$500.00 - $800.00</w:t>
            </w: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$700.00 - $1,000.00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Mattress - Single</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$250.00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Mattress - King Single</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$250.00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Mattress - Double</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$300.00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Mattress - Queen</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$400.00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Bed Frames – Single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$200.00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Bed Frames – King Single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$300.00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Bed Frames – Double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$300.00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Bed Frames - Queens</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$350.00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Ensemble - Single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$450.00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Ensemble - King Single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$600.00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Ensemble - Double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$600.00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Ensemble - Queen</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$700.00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RPr="00AB599F"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Heaters (Portable)</w:t>
            </w:r>
          </w:p>
        </w:tc>
        <w:tc>
          <w:tcPr>
            <w:tcW w:w="2172" w:type="dxa"/>
            <w:shd w:val="clear" w:color="auto" w:fill="auto"/>
          </w:tcPr>
          <w:p w:rsidR="00C512D1" w:rsidRPr="005C5FD8" w:rsidRDefault="00C512D1" w:rsidP="00C518D6">
            <w:pPr>
              <w:ind w:right="178"/>
              <w:rPr>
                <w:rFonts w:ascii="Arial" w:hAnsi="Arial" w:cs="Arial"/>
                <w:lang w:eastAsia="en-AU"/>
              </w:rPr>
            </w:pPr>
            <w:r w:rsidRPr="005C5FD8">
              <w:rPr>
                <w:rFonts w:ascii="Arial" w:hAnsi="Arial" w:cs="Arial"/>
                <w:lang w:eastAsia="en-AU"/>
              </w:rPr>
              <w:t>$250.00</w:t>
            </w:r>
          </w:p>
        </w:tc>
        <w:tc>
          <w:tcPr>
            <w:tcW w:w="2534"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C518D6">
            <w:pPr>
              <w:ind w:right="178"/>
              <w:rPr>
                <w:rFonts w:ascii="Arial" w:hAnsi="Arial" w:cs="Arial"/>
                <w:lang w:eastAsia="en-AU"/>
              </w:rPr>
            </w:pPr>
          </w:p>
        </w:tc>
      </w:tr>
      <w:tr w:rsidR="00C512D1" w:rsidRPr="00AB599F" w:rsidTr="00216C50">
        <w:tc>
          <w:tcPr>
            <w:tcW w:w="3258" w:type="dxa"/>
            <w:shd w:val="clear" w:color="auto" w:fill="auto"/>
            <w:vAlign w:val="bottom"/>
          </w:tcPr>
          <w:p w:rsidR="00C512D1" w:rsidRPr="005C5FD8" w:rsidRDefault="00C512D1" w:rsidP="00C518D6">
            <w:pPr>
              <w:ind w:right="178"/>
              <w:rPr>
                <w:rFonts w:ascii="Arial" w:hAnsi="Arial" w:cs="Arial"/>
                <w:bCs/>
                <w:lang w:eastAsia="en-AU"/>
              </w:rPr>
            </w:pPr>
            <w:r w:rsidRPr="005C5FD8">
              <w:rPr>
                <w:rFonts w:ascii="Arial" w:hAnsi="Arial" w:cs="Arial"/>
                <w:bCs/>
                <w:lang w:eastAsia="en-AU"/>
              </w:rPr>
              <w:t>Air-conditioning split system</w:t>
            </w:r>
          </w:p>
        </w:tc>
        <w:tc>
          <w:tcPr>
            <w:tcW w:w="2172" w:type="dxa"/>
            <w:shd w:val="clear" w:color="auto" w:fill="auto"/>
          </w:tcPr>
          <w:p w:rsidR="00C512D1" w:rsidRPr="005C5FD8" w:rsidRDefault="00C512D1" w:rsidP="00C518D6">
            <w:pPr>
              <w:ind w:right="178"/>
              <w:rPr>
                <w:rFonts w:ascii="Arial" w:hAnsi="Arial" w:cs="Arial"/>
                <w:bCs/>
                <w:lang w:eastAsia="en-AU"/>
              </w:rPr>
            </w:pPr>
            <w:r w:rsidRPr="005C5FD8">
              <w:rPr>
                <w:rFonts w:ascii="Arial" w:hAnsi="Arial" w:cs="Arial"/>
                <w:bCs/>
                <w:lang w:eastAsia="en-AU"/>
              </w:rPr>
              <w:t>$700.00</w:t>
            </w:r>
          </w:p>
        </w:tc>
        <w:tc>
          <w:tcPr>
            <w:tcW w:w="2534" w:type="dxa"/>
            <w:shd w:val="clear" w:color="auto" w:fill="auto"/>
          </w:tcPr>
          <w:p w:rsidR="00C512D1" w:rsidRPr="005C5FD8" w:rsidRDefault="00C512D1" w:rsidP="00C518D6">
            <w:pPr>
              <w:ind w:right="178"/>
              <w:jc w:val="center"/>
              <w:rPr>
                <w:rFonts w:ascii="Arial" w:hAnsi="Arial" w:cs="Arial"/>
                <w:bCs/>
                <w:lang w:eastAsia="en-AU"/>
              </w:rPr>
            </w:pPr>
          </w:p>
        </w:tc>
        <w:tc>
          <w:tcPr>
            <w:tcW w:w="2534" w:type="dxa"/>
            <w:shd w:val="clear" w:color="auto" w:fill="auto"/>
          </w:tcPr>
          <w:p w:rsidR="00C512D1" w:rsidRPr="005C5FD8" w:rsidRDefault="00C512D1" w:rsidP="00C518D6">
            <w:pPr>
              <w:ind w:right="178"/>
              <w:jc w:val="center"/>
              <w:rPr>
                <w:rFonts w:ascii="Arial" w:hAnsi="Arial" w:cs="Arial"/>
                <w:bCs/>
                <w:lang w:eastAsia="en-AU"/>
              </w:rPr>
            </w:pPr>
          </w:p>
        </w:tc>
      </w:tr>
      <w:tr w:rsidR="00C512D1" w:rsidRPr="00AB599F" w:rsidTr="00216C50">
        <w:tc>
          <w:tcPr>
            <w:tcW w:w="3258" w:type="dxa"/>
            <w:shd w:val="clear" w:color="auto" w:fill="auto"/>
            <w:vAlign w:val="bottom"/>
          </w:tcPr>
          <w:p w:rsidR="00C512D1" w:rsidRPr="005C5FD8" w:rsidRDefault="00C512D1" w:rsidP="00C518D6">
            <w:pPr>
              <w:ind w:right="178"/>
              <w:rPr>
                <w:rFonts w:ascii="Arial" w:hAnsi="Arial" w:cs="Arial"/>
                <w:bCs/>
                <w:lang w:eastAsia="en-AU"/>
              </w:rPr>
            </w:pPr>
            <w:r w:rsidRPr="005C5FD8">
              <w:rPr>
                <w:rFonts w:ascii="Arial" w:hAnsi="Arial" w:cs="Arial"/>
                <w:bCs/>
                <w:lang w:eastAsia="en-AU"/>
              </w:rPr>
              <w:t>Air-conditioning Units Portable</w:t>
            </w:r>
          </w:p>
        </w:tc>
        <w:tc>
          <w:tcPr>
            <w:tcW w:w="2172" w:type="dxa"/>
            <w:shd w:val="clear" w:color="auto" w:fill="auto"/>
          </w:tcPr>
          <w:p w:rsidR="00C512D1" w:rsidRPr="005C5FD8" w:rsidRDefault="00C512D1" w:rsidP="00C518D6">
            <w:pPr>
              <w:ind w:right="178"/>
              <w:rPr>
                <w:rFonts w:ascii="Arial" w:hAnsi="Arial" w:cs="Arial"/>
                <w:bCs/>
                <w:lang w:eastAsia="en-AU"/>
              </w:rPr>
            </w:pPr>
            <w:r w:rsidRPr="005C5FD8">
              <w:rPr>
                <w:rFonts w:ascii="Arial" w:hAnsi="Arial" w:cs="Arial"/>
                <w:bCs/>
                <w:lang w:eastAsia="en-AU"/>
              </w:rPr>
              <w:t>$500.00</w:t>
            </w:r>
          </w:p>
        </w:tc>
        <w:tc>
          <w:tcPr>
            <w:tcW w:w="2534" w:type="dxa"/>
            <w:shd w:val="clear" w:color="auto" w:fill="auto"/>
          </w:tcPr>
          <w:p w:rsidR="00C512D1" w:rsidRPr="005C5FD8" w:rsidRDefault="00C512D1" w:rsidP="00C518D6">
            <w:pPr>
              <w:ind w:right="178"/>
              <w:jc w:val="center"/>
              <w:rPr>
                <w:rFonts w:ascii="Arial" w:hAnsi="Arial" w:cs="Arial"/>
                <w:bCs/>
                <w:lang w:eastAsia="en-AU"/>
              </w:rPr>
            </w:pPr>
          </w:p>
        </w:tc>
        <w:tc>
          <w:tcPr>
            <w:tcW w:w="2534" w:type="dxa"/>
            <w:shd w:val="clear" w:color="auto" w:fill="auto"/>
          </w:tcPr>
          <w:p w:rsidR="00C512D1" w:rsidRPr="005C5FD8" w:rsidRDefault="00C512D1" w:rsidP="00C518D6">
            <w:pPr>
              <w:ind w:right="178"/>
              <w:jc w:val="center"/>
              <w:rPr>
                <w:rFonts w:ascii="Arial" w:hAnsi="Arial" w:cs="Arial"/>
                <w:bCs/>
                <w:lang w:eastAsia="en-AU"/>
              </w:rPr>
            </w:pPr>
          </w:p>
        </w:tc>
      </w:tr>
      <w:tr w:rsidR="00C512D1" w:rsidRPr="00AB599F" w:rsidTr="00216C50">
        <w:tc>
          <w:tcPr>
            <w:tcW w:w="3258" w:type="dxa"/>
            <w:shd w:val="clear" w:color="auto" w:fill="auto"/>
            <w:vAlign w:val="bottom"/>
          </w:tcPr>
          <w:p w:rsidR="00C512D1" w:rsidRPr="005C5FD8" w:rsidRDefault="00C512D1" w:rsidP="00C518D6">
            <w:pPr>
              <w:ind w:right="178"/>
              <w:rPr>
                <w:rFonts w:ascii="Arial" w:hAnsi="Arial" w:cs="Arial"/>
                <w:bCs/>
                <w:lang w:eastAsia="en-AU"/>
              </w:rPr>
            </w:pPr>
            <w:r w:rsidRPr="005C5FD8">
              <w:rPr>
                <w:rFonts w:ascii="Arial" w:hAnsi="Arial" w:cs="Arial"/>
                <w:bCs/>
                <w:lang w:eastAsia="en-AU"/>
              </w:rPr>
              <w:t>Air-conditioning repairs</w:t>
            </w:r>
          </w:p>
        </w:tc>
        <w:tc>
          <w:tcPr>
            <w:tcW w:w="2172" w:type="dxa"/>
            <w:shd w:val="clear" w:color="auto" w:fill="auto"/>
          </w:tcPr>
          <w:p w:rsidR="00C512D1" w:rsidRPr="005C5FD8" w:rsidRDefault="00C512D1" w:rsidP="00C518D6">
            <w:pPr>
              <w:ind w:right="178"/>
              <w:rPr>
                <w:rFonts w:ascii="Arial" w:hAnsi="Arial" w:cs="Arial"/>
                <w:bCs/>
                <w:lang w:eastAsia="en-AU"/>
              </w:rPr>
            </w:pPr>
            <w:r w:rsidRPr="005C5FD8">
              <w:rPr>
                <w:rFonts w:ascii="Arial" w:hAnsi="Arial" w:cs="Arial"/>
                <w:bCs/>
                <w:lang w:eastAsia="en-AU"/>
              </w:rPr>
              <w:t>$350.00</w:t>
            </w:r>
          </w:p>
        </w:tc>
        <w:tc>
          <w:tcPr>
            <w:tcW w:w="2534" w:type="dxa"/>
            <w:shd w:val="clear" w:color="auto" w:fill="auto"/>
          </w:tcPr>
          <w:p w:rsidR="00C512D1" w:rsidRPr="005C5FD8" w:rsidRDefault="00C512D1" w:rsidP="00C518D6">
            <w:pPr>
              <w:ind w:right="178"/>
              <w:jc w:val="center"/>
              <w:rPr>
                <w:rFonts w:ascii="Arial" w:hAnsi="Arial" w:cs="Arial"/>
                <w:bCs/>
                <w:lang w:eastAsia="en-AU"/>
              </w:rPr>
            </w:pPr>
          </w:p>
        </w:tc>
        <w:tc>
          <w:tcPr>
            <w:tcW w:w="2534" w:type="dxa"/>
            <w:shd w:val="clear" w:color="auto" w:fill="auto"/>
          </w:tcPr>
          <w:p w:rsidR="00C512D1" w:rsidRPr="005C5FD8" w:rsidRDefault="00C512D1" w:rsidP="00C518D6">
            <w:pPr>
              <w:ind w:right="178"/>
              <w:jc w:val="center"/>
              <w:rPr>
                <w:rFonts w:ascii="Arial" w:hAnsi="Arial" w:cs="Arial"/>
                <w:bCs/>
                <w:lang w:eastAsia="en-AU"/>
              </w:rPr>
            </w:pPr>
          </w:p>
        </w:tc>
      </w:tr>
      <w:tr w:rsidR="00C512D1" w:rsidRPr="00AB599F" w:rsidTr="00216C50">
        <w:tc>
          <w:tcPr>
            <w:tcW w:w="3258" w:type="dxa"/>
            <w:shd w:val="clear" w:color="auto" w:fill="auto"/>
            <w:vAlign w:val="bottom"/>
          </w:tcPr>
          <w:p w:rsidR="00C512D1" w:rsidRPr="005C5FD8" w:rsidRDefault="00C512D1" w:rsidP="00C518D6">
            <w:pPr>
              <w:ind w:right="178"/>
              <w:rPr>
                <w:rFonts w:ascii="Arial" w:hAnsi="Arial" w:cs="Arial"/>
                <w:bCs/>
                <w:color w:val="0073CF"/>
                <w:lang w:eastAsia="en-AU"/>
              </w:rPr>
            </w:pPr>
            <w:r w:rsidRPr="005C5FD8">
              <w:rPr>
                <w:rFonts w:ascii="Arial" w:hAnsi="Arial" w:cs="Arial"/>
                <w:bCs/>
                <w:lang w:eastAsia="en-AU"/>
              </w:rPr>
              <w:t>Reading/Driving Glasses</w:t>
            </w:r>
          </w:p>
        </w:tc>
        <w:tc>
          <w:tcPr>
            <w:tcW w:w="2172" w:type="dxa"/>
            <w:shd w:val="clear" w:color="auto" w:fill="auto"/>
          </w:tcPr>
          <w:p w:rsidR="00C512D1" w:rsidRPr="005C5FD8" w:rsidRDefault="00C512D1" w:rsidP="00C518D6">
            <w:pPr>
              <w:ind w:right="178"/>
              <w:rPr>
                <w:rFonts w:ascii="Arial" w:hAnsi="Arial" w:cs="Arial"/>
                <w:bCs/>
                <w:color w:val="0073CF"/>
                <w:lang w:eastAsia="en-AU"/>
              </w:rPr>
            </w:pPr>
            <w:r w:rsidRPr="005C5FD8">
              <w:rPr>
                <w:rFonts w:ascii="Arial" w:hAnsi="Arial" w:cs="Arial"/>
                <w:bCs/>
                <w:lang w:eastAsia="en-AU"/>
              </w:rPr>
              <w:t>$250.00</w:t>
            </w:r>
          </w:p>
        </w:tc>
        <w:tc>
          <w:tcPr>
            <w:tcW w:w="2534" w:type="dxa"/>
            <w:shd w:val="clear" w:color="auto" w:fill="auto"/>
          </w:tcPr>
          <w:p w:rsidR="00C512D1" w:rsidRPr="005C5FD8" w:rsidRDefault="00C512D1" w:rsidP="00C518D6">
            <w:pPr>
              <w:ind w:right="178"/>
              <w:jc w:val="center"/>
              <w:rPr>
                <w:rFonts w:ascii="Arial" w:hAnsi="Arial" w:cs="Arial"/>
                <w:b/>
                <w:bCs/>
                <w:color w:val="0073CF"/>
                <w:lang w:eastAsia="en-AU"/>
              </w:rPr>
            </w:pPr>
          </w:p>
        </w:tc>
        <w:tc>
          <w:tcPr>
            <w:tcW w:w="2534" w:type="dxa"/>
            <w:shd w:val="clear" w:color="auto" w:fill="auto"/>
          </w:tcPr>
          <w:p w:rsidR="00C512D1" w:rsidRPr="005C5FD8" w:rsidRDefault="00C512D1" w:rsidP="00C518D6">
            <w:pPr>
              <w:ind w:right="178"/>
              <w:jc w:val="center"/>
              <w:rPr>
                <w:rFonts w:ascii="Arial" w:hAnsi="Arial" w:cs="Arial"/>
                <w:b/>
                <w:bCs/>
                <w:color w:val="0073CF"/>
                <w:lang w:eastAsia="en-AU"/>
              </w:rPr>
            </w:pPr>
          </w:p>
        </w:tc>
      </w:tr>
      <w:tr w:rsidR="00C512D1" w:rsidTr="00216C50">
        <w:tc>
          <w:tcPr>
            <w:tcW w:w="3258" w:type="dxa"/>
            <w:shd w:val="clear" w:color="auto" w:fill="auto"/>
            <w:vAlign w:val="bottom"/>
          </w:tcPr>
          <w:p w:rsidR="00C512D1" w:rsidRPr="005C5FD8" w:rsidRDefault="00C512D1" w:rsidP="00C518D6">
            <w:pPr>
              <w:rPr>
                <w:rFonts w:ascii="Arial" w:hAnsi="Arial" w:cs="Arial"/>
                <w:lang w:eastAsia="en-AU"/>
              </w:rPr>
            </w:pPr>
            <w:r w:rsidRPr="005C5FD8">
              <w:rPr>
                <w:rFonts w:ascii="Arial" w:hAnsi="Arial" w:cs="Arial"/>
                <w:lang w:eastAsia="en-AU"/>
              </w:rPr>
              <w:t>House hygiene/Maintenance</w:t>
            </w:r>
          </w:p>
        </w:tc>
        <w:tc>
          <w:tcPr>
            <w:tcW w:w="2172" w:type="dxa"/>
            <w:shd w:val="clear" w:color="auto" w:fill="auto"/>
          </w:tcPr>
          <w:p w:rsidR="00C512D1" w:rsidRPr="005C5FD8" w:rsidRDefault="00C512D1" w:rsidP="00C518D6">
            <w:pPr>
              <w:rPr>
                <w:rFonts w:ascii="Arial" w:hAnsi="Arial" w:cs="Arial"/>
                <w:lang w:eastAsia="en-AU"/>
              </w:rPr>
            </w:pPr>
            <w:r w:rsidRPr="005C5FD8">
              <w:rPr>
                <w:rFonts w:ascii="Arial" w:hAnsi="Arial" w:cs="Arial"/>
                <w:lang w:eastAsia="en-AU"/>
              </w:rPr>
              <w:t>Upon request</w:t>
            </w:r>
          </w:p>
        </w:tc>
        <w:tc>
          <w:tcPr>
            <w:tcW w:w="2534" w:type="dxa"/>
            <w:shd w:val="clear" w:color="auto" w:fill="auto"/>
          </w:tcPr>
          <w:p w:rsidR="00C512D1" w:rsidRPr="005C5FD8" w:rsidRDefault="00C512D1" w:rsidP="00C518D6">
            <w:pPr>
              <w:rPr>
                <w:rFonts w:ascii="Arial" w:hAnsi="Arial" w:cs="Arial"/>
                <w:lang w:eastAsia="en-AU"/>
              </w:rPr>
            </w:pPr>
          </w:p>
        </w:tc>
        <w:tc>
          <w:tcPr>
            <w:tcW w:w="2534" w:type="dxa"/>
            <w:shd w:val="clear" w:color="auto" w:fill="auto"/>
          </w:tcPr>
          <w:p w:rsidR="00C512D1" w:rsidRPr="005C5FD8" w:rsidRDefault="00C512D1" w:rsidP="00C518D6">
            <w:pPr>
              <w:rPr>
                <w:rFonts w:ascii="Arial" w:hAnsi="Arial" w:cs="Arial"/>
                <w:lang w:eastAsia="en-AU"/>
              </w:rPr>
            </w:pPr>
          </w:p>
        </w:tc>
      </w:tr>
      <w:tr w:rsidR="00C512D1" w:rsidTr="00216C50">
        <w:tc>
          <w:tcPr>
            <w:tcW w:w="3258" w:type="dxa"/>
            <w:shd w:val="clear" w:color="auto" w:fill="auto"/>
            <w:vAlign w:val="bottom"/>
          </w:tcPr>
          <w:p w:rsidR="00C512D1" w:rsidRPr="005C5FD8" w:rsidRDefault="00C512D1" w:rsidP="00C518D6">
            <w:pPr>
              <w:ind w:right="178"/>
              <w:rPr>
                <w:rFonts w:ascii="Arial" w:hAnsi="Arial" w:cs="Arial"/>
                <w:lang w:eastAsia="en-AU"/>
              </w:rPr>
            </w:pPr>
            <w:r w:rsidRPr="005C5FD8">
              <w:rPr>
                <w:rFonts w:ascii="Arial" w:hAnsi="Arial" w:cs="Arial"/>
                <w:lang w:eastAsia="en-AU"/>
              </w:rPr>
              <w:t>Washing Machine/ Top or Front Loader</w:t>
            </w:r>
          </w:p>
        </w:tc>
        <w:tc>
          <w:tcPr>
            <w:tcW w:w="2172" w:type="dxa"/>
            <w:shd w:val="clear" w:color="auto" w:fill="auto"/>
          </w:tcPr>
          <w:p w:rsidR="00C512D1" w:rsidRPr="005C5FD8" w:rsidRDefault="00C512D1" w:rsidP="00C518D6">
            <w:pPr>
              <w:ind w:right="178"/>
              <w:rPr>
                <w:rFonts w:ascii="Arial" w:hAnsi="Arial" w:cs="Arial"/>
                <w:lang w:eastAsia="en-AU"/>
              </w:rPr>
            </w:pPr>
          </w:p>
        </w:tc>
        <w:tc>
          <w:tcPr>
            <w:tcW w:w="2534" w:type="dxa"/>
            <w:shd w:val="clear" w:color="auto" w:fill="auto"/>
          </w:tcPr>
          <w:p w:rsidR="00C512D1" w:rsidRPr="005C5FD8" w:rsidRDefault="00C512D1" w:rsidP="000D76D3">
            <w:pPr>
              <w:ind w:right="178"/>
              <w:rPr>
                <w:rFonts w:ascii="Arial" w:hAnsi="Arial" w:cs="Arial"/>
                <w:lang w:eastAsia="en-AU"/>
              </w:rPr>
            </w:pPr>
            <w:r w:rsidRPr="005C5FD8">
              <w:rPr>
                <w:rFonts w:ascii="Arial" w:hAnsi="Arial" w:cs="Arial"/>
                <w:lang w:eastAsia="en-AU"/>
              </w:rPr>
              <w:t>$</w:t>
            </w:r>
            <w:r w:rsidR="000D76D3">
              <w:rPr>
                <w:rFonts w:ascii="Arial" w:hAnsi="Arial" w:cs="Arial"/>
                <w:lang w:eastAsia="en-AU"/>
              </w:rPr>
              <w:t>5</w:t>
            </w:r>
            <w:r w:rsidR="00F66BFF">
              <w:rPr>
                <w:rFonts w:ascii="Arial" w:hAnsi="Arial" w:cs="Arial"/>
                <w:lang w:eastAsia="en-AU"/>
              </w:rPr>
              <w:t>5</w:t>
            </w:r>
            <w:r w:rsidRPr="005C5FD8">
              <w:rPr>
                <w:rFonts w:ascii="Arial" w:hAnsi="Arial" w:cs="Arial"/>
                <w:lang w:eastAsia="en-AU"/>
              </w:rPr>
              <w:t>0.00</w:t>
            </w:r>
          </w:p>
        </w:tc>
        <w:tc>
          <w:tcPr>
            <w:tcW w:w="2534" w:type="dxa"/>
            <w:shd w:val="clear" w:color="auto" w:fill="auto"/>
          </w:tcPr>
          <w:p w:rsidR="00C512D1" w:rsidRPr="005C5FD8" w:rsidRDefault="00C512D1" w:rsidP="00F66BFF">
            <w:pPr>
              <w:ind w:right="178"/>
              <w:rPr>
                <w:rFonts w:ascii="Arial" w:hAnsi="Arial" w:cs="Arial"/>
                <w:lang w:eastAsia="en-AU"/>
              </w:rPr>
            </w:pPr>
            <w:r w:rsidRPr="005C5FD8">
              <w:rPr>
                <w:rFonts w:ascii="Arial" w:hAnsi="Arial" w:cs="Arial"/>
                <w:lang w:eastAsia="en-AU"/>
              </w:rPr>
              <w:t>$7</w:t>
            </w:r>
            <w:r w:rsidR="00F66BFF">
              <w:rPr>
                <w:rFonts w:ascii="Arial" w:hAnsi="Arial" w:cs="Arial"/>
                <w:lang w:eastAsia="en-AU"/>
              </w:rPr>
              <w:t>0</w:t>
            </w:r>
            <w:r w:rsidRPr="005C5FD8">
              <w:rPr>
                <w:rFonts w:ascii="Arial" w:hAnsi="Arial" w:cs="Arial"/>
                <w:lang w:eastAsia="en-AU"/>
              </w:rPr>
              <w:t>0.00</w:t>
            </w:r>
          </w:p>
        </w:tc>
      </w:tr>
      <w:tr w:rsidR="00C512D1" w:rsidTr="00216C50">
        <w:tc>
          <w:tcPr>
            <w:tcW w:w="3258" w:type="dxa"/>
            <w:shd w:val="clear" w:color="auto" w:fill="auto"/>
            <w:vAlign w:val="bottom"/>
          </w:tcPr>
          <w:p w:rsidR="00C512D1" w:rsidRPr="007B3E57" w:rsidRDefault="00C512D1" w:rsidP="00C518D6">
            <w:pPr>
              <w:ind w:right="178"/>
              <w:jc w:val="center"/>
              <w:rPr>
                <w:rFonts w:ascii="Arial" w:hAnsi="Arial" w:cs="Arial"/>
                <w:b/>
                <w:bCs/>
                <w:color w:val="0073CF"/>
                <w:lang w:eastAsia="en-AU"/>
              </w:rPr>
            </w:pPr>
          </w:p>
        </w:tc>
        <w:tc>
          <w:tcPr>
            <w:tcW w:w="2172" w:type="dxa"/>
            <w:shd w:val="clear" w:color="auto" w:fill="auto"/>
          </w:tcPr>
          <w:p w:rsidR="00C512D1" w:rsidRPr="007B3E57" w:rsidRDefault="00C512D1" w:rsidP="00C518D6">
            <w:pPr>
              <w:ind w:right="178"/>
              <w:jc w:val="center"/>
              <w:rPr>
                <w:rFonts w:ascii="Arial" w:hAnsi="Arial" w:cs="Arial"/>
                <w:b/>
                <w:bCs/>
                <w:color w:val="0073CF"/>
                <w:lang w:eastAsia="en-AU"/>
              </w:rPr>
            </w:pPr>
          </w:p>
        </w:tc>
        <w:tc>
          <w:tcPr>
            <w:tcW w:w="2534" w:type="dxa"/>
            <w:shd w:val="clear" w:color="auto" w:fill="auto"/>
          </w:tcPr>
          <w:p w:rsidR="00C512D1" w:rsidRPr="007B3E57" w:rsidRDefault="00C512D1" w:rsidP="00C518D6">
            <w:pPr>
              <w:ind w:right="178"/>
              <w:jc w:val="center"/>
              <w:rPr>
                <w:rFonts w:ascii="Arial" w:hAnsi="Arial" w:cs="Arial"/>
                <w:b/>
                <w:bCs/>
                <w:color w:val="0073CF"/>
                <w:lang w:eastAsia="en-AU"/>
              </w:rPr>
            </w:pPr>
          </w:p>
        </w:tc>
        <w:tc>
          <w:tcPr>
            <w:tcW w:w="2534" w:type="dxa"/>
            <w:shd w:val="clear" w:color="auto" w:fill="auto"/>
          </w:tcPr>
          <w:p w:rsidR="00C512D1" w:rsidRPr="007B3E57" w:rsidRDefault="00C512D1" w:rsidP="00C518D6">
            <w:pPr>
              <w:ind w:right="178"/>
              <w:jc w:val="center"/>
              <w:rPr>
                <w:rFonts w:ascii="Arial" w:hAnsi="Arial" w:cs="Arial"/>
                <w:b/>
                <w:bCs/>
                <w:color w:val="0073CF"/>
                <w:lang w:eastAsia="en-AU"/>
              </w:rPr>
            </w:pPr>
          </w:p>
        </w:tc>
      </w:tr>
      <w:tr w:rsidR="00C512D1" w:rsidTr="00216C50">
        <w:tc>
          <w:tcPr>
            <w:tcW w:w="3258" w:type="dxa"/>
            <w:shd w:val="clear" w:color="auto" w:fill="auto"/>
            <w:vAlign w:val="bottom"/>
          </w:tcPr>
          <w:p w:rsidR="00C512D1" w:rsidRPr="00F979BD" w:rsidRDefault="00C512D1" w:rsidP="00C518D6">
            <w:pPr>
              <w:ind w:right="178"/>
              <w:rPr>
                <w:rFonts w:ascii="Arial" w:hAnsi="Arial" w:cs="Arial"/>
                <w:b/>
                <w:bCs/>
                <w:color w:val="3333FF"/>
                <w:lang w:eastAsia="en-AU"/>
              </w:rPr>
            </w:pPr>
            <w:r w:rsidRPr="00F979BD">
              <w:rPr>
                <w:rFonts w:ascii="Arial" w:hAnsi="Arial" w:cs="Arial"/>
                <w:b/>
                <w:bCs/>
                <w:color w:val="3333FF"/>
                <w:lang w:eastAsia="en-AU"/>
              </w:rPr>
              <w:t>Priority Two Items</w:t>
            </w:r>
          </w:p>
        </w:tc>
        <w:tc>
          <w:tcPr>
            <w:tcW w:w="2172" w:type="dxa"/>
            <w:shd w:val="clear" w:color="auto" w:fill="auto"/>
          </w:tcPr>
          <w:p w:rsidR="00C512D1" w:rsidRPr="007B3E57" w:rsidRDefault="00C512D1" w:rsidP="00C518D6">
            <w:pPr>
              <w:ind w:right="178"/>
              <w:rPr>
                <w:rFonts w:ascii="Arial" w:hAnsi="Arial" w:cs="Arial"/>
                <w:b/>
                <w:bCs/>
                <w:color w:val="0073CF"/>
                <w:lang w:eastAsia="en-AU"/>
              </w:rPr>
            </w:pPr>
          </w:p>
        </w:tc>
        <w:tc>
          <w:tcPr>
            <w:tcW w:w="2534" w:type="dxa"/>
            <w:shd w:val="clear" w:color="auto" w:fill="auto"/>
          </w:tcPr>
          <w:p w:rsidR="00C512D1" w:rsidRPr="007B3E57" w:rsidRDefault="00C512D1" w:rsidP="00C518D6">
            <w:pPr>
              <w:ind w:right="178"/>
              <w:rPr>
                <w:rFonts w:ascii="Arial" w:hAnsi="Arial" w:cs="Arial"/>
                <w:b/>
                <w:bCs/>
                <w:color w:val="0073CF"/>
                <w:lang w:eastAsia="en-AU"/>
              </w:rPr>
            </w:pPr>
          </w:p>
        </w:tc>
        <w:tc>
          <w:tcPr>
            <w:tcW w:w="2534" w:type="dxa"/>
            <w:shd w:val="clear" w:color="auto" w:fill="auto"/>
          </w:tcPr>
          <w:p w:rsidR="00C512D1" w:rsidRPr="007B3E57" w:rsidRDefault="00C512D1" w:rsidP="00C518D6">
            <w:pPr>
              <w:ind w:right="178"/>
              <w:rPr>
                <w:rFonts w:ascii="Arial" w:hAnsi="Arial" w:cs="Arial"/>
                <w:b/>
                <w:bCs/>
                <w:color w:val="0073CF"/>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Microwave Oven</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150</w:t>
            </w:r>
            <w:r w:rsidRPr="007B3E57">
              <w:rPr>
                <w:rFonts w:ascii="Arial" w:hAnsi="Arial" w:cs="Arial"/>
                <w:lang w:eastAsia="en-AU"/>
              </w:rPr>
              <w:t>.00</w:t>
            </w: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$25</w:t>
            </w:r>
            <w:r w:rsidRPr="007B3E57">
              <w:rPr>
                <w:rFonts w:ascii="Arial" w:hAnsi="Arial" w:cs="Arial"/>
                <w:lang w:eastAsia="en-AU"/>
              </w:rPr>
              <w:t>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Freezer</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$3</w:t>
            </w:r>
            <w:r w:rsidRPr="007B3E57">
              <w:rPr>
                <w:rFonts w:ascii="Arial" w:hAnsi="Arial" w:cs="Arial"/>
                <w:lang w:eastAsia="en-AU"/>
              </w:rPr>
              <w:t>50.00</w:t>
            </w: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4</w:t>
            </w:r>
            <w:r w:rsidRPr="007B3E57">
              <w:rPr>
                <w:rFonts w:ascii="Arial" w:hAnsi="Arial" w:cs="Arial"/>
                <w:lang w:eastAsia="en-AU"/>
              </w:rPr>
              <w:t>50.00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Television</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400.00</w:t>
            </w: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600.00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House Hold Items</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$30</w:t>
            </w:r>
            <w:r w:rsidRPr="007B3E57">
              <w:rPr>
                <w:rFonts w:ascii="Arial" w:hAnsi="Arial" w:cs="Arial"/>
                <w:lang w:eastAsia="en-AU"/>
              </w:rPr>
              <w:t>0.00</w:t>
            </w: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$40</w:t>
            </w:r>
            <w:r w:rsidRPr="007B3E57">
              <w:rPr>
                <w:rFonts w:ascii="Arial" w:hAnsi="Arial" w:cs="Arial"/>
                <w:lang w:eastAsia="en-AU"/>
              </w:rPr>
              <w:t>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Lounge</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$6</w:t>
            </w:r>
            <w:r w:rsidRPr="007B3E57">
              <w:rPr>
                <w:rFonts w:ascii="Arial" w:hAnsi="Arial" w:cs="Arial"/>
                <w:lang w:eastAsia="en-AU"/>
              </w:rPr>
              <w:t>00.00</w:t>
            </w:r>
          </w:p>
        </w:tc>
        <w:tc>
          <w:tcPr>
            <w:tcW w:w="2534"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$8</w:t>
            </w:r>
            <w:r w:rsidRPr="007B3E57">
              <w:rPr>
                <w:rFonts w:ascii="Arial" w:hAnsi="Arial" w:cs="Arial"/>
                <w:lang w:eastAsia="en-AU"/>
              </w:rPr>
              <w:t>00.00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Sofa Bed</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$6</w:t>
            </w:r>
            <w:r w:rsidRPr="007B3E57">
              <w:rPr>
                <w:rFonts w:ascii="Arial" w:hAnsi="Arial" w:cs="Arial"/>
                <w:lang w:eastAsia="en-AU"/>
              </w:rPr>
              <w:t>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Table &amp; Chairs</w:t>
            </w:r>
          </w:p>
        </w:tc>
        <w:tc>
          <w:tcPr>
            <w:tcW w:w="2172"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550</w:t>
            </w:r>
            <w:r w:rsidRPr="007B3E57">
              <w:rPr>
                <w:rFonts w:ascii="Arial" w:hAnsi="Arial" w:cs="Arial"/>
                <w:lang w:eastAsia="en-AU"/>
              </w:rPr>
              <w:t>.00</w:t>
            </w:r>
          </w:p>
        </w:tc>
        <w:tc>
          <w:tcPr>
            <w:tcW w:w="2534"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65</w:t>
            </w:r>
            <w:r w:rsidRPr="007B3E57">
              <w:rPr>
                <w:rFonts w:ascii="Arial" w:hAnsi="Arial" w:cs="Arial"/>
                <w:lang w:eastAsia="en-AU"/>
              </w:rPr>
              <w:t>0.00</w:t>
            </w: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Chest of Drawers / Tall Boys</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350</w:t>
            </w:r>
            <w:r w:rsidRPr="007B3E57">
              <w:rPr>
                <w:rFonts w:ascii="Arial" w:hAnsi="Arial" w:cs="Arial"/>
                <w:lang w:eastAsia="en-AU"/>
              </w:rPr>
              <w:t>.00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General Furniture</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4</w:t>
            </w:r>
            <w:r w:rsidRPr="007B3E57">
              <w:rPr>
                <w:rFonts w:ascii="Arial" w:hAnsi="Arial" w:cs="Arial"/>
                <w:lang w:eastAsia="en-AU"/>
              </w:rPr>
              <w:t>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Coffee Tables</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w:t>
            </w:r>
            <w:r>
              <w:rPr>
                <w:rFonts w:ascii="Arial" w:hAnsi="Arial" w:cs="Arial"/>
                <w:lang w:eastAsia="en-AU"/>
              </w:rPr>
              <w:t>200</w:t>
            </w:r>
            <w:r w:rsidRPr="007B3E57">
              <w:rPr>
                <w:rFonts w:ascii="Arial" w:hAnsi="Arial" w:cs="Arial"/>
                <w:lang w:eastAsia="en-AU"/>
              </w:rPr>
              <w:t>.00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Manchester</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$250.00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Personal Hygiene</w:t>
            </w:r>
          </w:p>
        </w:tc>
        <w:tc>
          <w:tcPr>
            <w:tcW w:w="2172" w:type="dxa"/>
            <w:shd w:val="clear" w:color="auto" w:fill="auto"/>
          </w:tcPr>
          <w:p w:rsidR="00C512D1" w:rsidRPr="007B3E57" w:rsidRDefault="00C512D1" w:rsidP="00C518D6">
            <w:pPr>
              <w:ind w:right="178"/>
              <w:rPr>
                <w:rFonts w:ascii="Arial" w:hAnsi="Arial" w:cs="Arial"/>
                <w:lang w:eastAsia="en-AU"/>
              </w:rPr>
            </w:pPr>
            <w:r w:rsidRPr="007B3E57">
              <w:rPr>
                <w:rFonts w:ascii="Arial" w:hAnsi="Arial" w:cs="Arial"/>
                <w:lang w:eastAsia="en-AU"/>
              </w:rPr>
              <w:t>$100.00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ind w:right="178"/>
              <w:rPr>
                <w:rFonts w:ascii="Arial" w:hAnsi="Arial" w:cs="Arial"/>
                <w:lang w:eastAsia="en-AU"/>
              </w:rPr>
            </w:pPr>
            <w:r w:rsidRPr="007B3E57">
              <w:rPr>
                <w:rFonts w:ascii="Arial" w:hAnsi="Arial" w:cs="Arial"/>
                <w:lang w:eastAsia="en-AU"/>
              </w:rPr>
              <w:t>Vacuum Cleaner</w:t>
            </w:r>
          </w:p>
        </w:tc>
        <w:tc>
          <w:tcPr>
            <w:tcW w:w="2172" w:type="dxa"/>
            <w:shd w:val="clear" w:color="auto" w:fill="auto"/>
          </w:tcPr>
          <w:p w:rsidR="00C512D1" w:rsidRPr="007B3E57" w:rsidRDefault="00C512D1" w:rsidP="00C518D6">
            <w:pPr>
              <w:ind w:right="178"/>
              <w:rPr>
                <w:rFonts w:ascii="Arial" w:hAnsi="Arial" w:cs="Arial"/>
                <w:lang w:eastAsia="en-AU"/>
              </w:rPr>
            </w:pPr>
            <w:r>
              <w:rPr>
                <w:rFonts w:ascii="Arial" w:hAnsi="Arial" w:cs="Arial"/>
                <w:lang w:eastAsia="en-AU"/>
              </w:rPr>
              <w:t>$2</w:t>
            </w:r>
            <w:r w:rsidRPr="007B3E57">
              <w:rPr>
                <w:rFonts w:ascii="Arial" w:hAnsi="Arial" w:cs="Arial"/>
                <w:lang w:eastAsia="en-AU"/>
              </w:rPr>
              <w:t>50.00</w:t>
            </w:r>
          </w:p>
        </w:tc>
        <w:tc>
          <w:tcPr>
            <w:tcW w:w="2534" w:type="dxa"/>
            <w:shd w:val="clear" w:color="auto" w:fill="auto"/>
          </w:tcPr>
          <w:p w:rsidR="00C512D1" w:rsidRPr="007B3E57" w:rsidRDefault="00C512D1" w:rsidP="00C518D6">
            <w:pPr>
              <w:ind w:right="178"/>
              <w:rPr>
                <w:rFonts w:ascii="Arial" w:hAnsi="Arial" w:cs="Arial"/>
                <w:lang w:eastAsia="en-AU"/>
              </w:rPr>
            </w:pPr>
          </w:p>
        </w:tc>
        <w:tc>
          <w:tcPr>
            <w:tcW w:w="2534" w:type="dxa"/>
            <w:shd w:val="clear" w:color="auto" w:fill="auto"/>
          </w:tcPr>
          <w:p w:rsidR="00C512D1" w:rsidRPr="007B3E57" w:rsidRDefault="00C512D1" w:rsidP="00C518D6">
            <w:pPr>
              <w:ind w:right="178"/>
              <w:rPr>
                <w:rFonts w:ascii="Arial" w:hAnsi="Arial" w:cs="Arial"/>
                <w:lang w:eastAsia="en-AU"/>
              </w:rPr>
            </w:pPr>
          </w:p>
        </w:tc>
      </w:tr>
      <w:tr w:rsidR="00C512D1" w:rsidTr="00216C50">
        <w:tc>
          <w:tcPr>
            <w:tcW w:w="3258" w:type="dxa"/>
            <w:shd w:val="clear" w:color="auto" w:fill="auto"/>
            <w:vAlign w:val="bottom"/>
          </w:tcPr>
          <w:p w:rsidR="00C512D1" w:rsidRPr="007B3E57" w:rsidRDefault="00C512D1" w:rsidP="00C518D6">
            <w:pPr>
              <w:rPr>
                <w:rFonts w:ascii="Arial" w:hAnsi="Arial" w:cs="Arial"/>
                <w:lang w:eastAsia="en-AU"/>
              </w:rPr>
            </w:pPr>
            <w:r w:rsidRPr="007B3E57">
              <w:rPr>
                <w:rFonts w:ascii="Arial" w:hAnsi="Arial" w:cs="Arial"/>
                <w:lang w:eastAsia="en-AU"/>
              </w:rPr>
              <w:t>Clothes Dryer</w:t>
            </w:r>
          </w:p>
        </w:tc>
        <w:tc>
          <w:tcPr>
            <w:tcW w:w="2172" w:type="dxa"/>
            <w:shd w:val="clear" w:color="auto" w:fill="auto"/>
          </w:tcPr>
          <w:p w:rsidR="00C512D1" w:rsidRPr="007B3E57" w:rsidRDefault="00C512D1" w:rsidP="00C518D6">
            <w:pPr>
              <w:rPr>
                <w:rFonts w:ascii="Arial" w:hAnsi="Arial" w:cs="Arial"/>
                <w:lang w:eastAsia="en-AU"/>
              </w:rPr>
            </w:pPr>
            <w:r w:rsidRPr="007B3E57">
              <w:rPr>
                <w:rFonts w:ascii="Arial" w:hAnsi="Arial" w:cs="Arial"/>
                <w:lang w:eastAsia="en-AU"/>
              </w:rPr>
              <w:t>$</w:t>
            </w:r>
            <w:r>
              <w:rPr>
                <w:rFonts w:ascii="Arial" w:hAnsi="Arial" w:cs="Arial"/>
                <w:lang w:eastAsia="en-AU"/>
              </w:rPr>
              <w:t>400.00</w:t>
            </w:r>
          </w:p>
        </w:tc>
        <w:tc>
          <w:tcPr>
            <w:tcW w:w="2534" w:type="dxa"/>
            <w:shd w:val="clear" w:color="auto" w:fill="auto"/>
          </w:tcPr>
          <w:p w:rsidR="00C512D1" w:rsidRPr="007B3E57" w:rsidRDefault="00C512D1" w:rsidP="00C518D6">
            <w:pPr>
              <w:rPr>
                <w:rFonts w:ascii="Arial" w:hAnsi="Arial" w:cs="Arial"/>
                <w:lang w:eastAsia="en-AU"/>
              </w:rPr>
            </w:pPr>
          </w:p>
        </w:tc>
        <w:tc>
          <w:tcPr>
            <w:tcW w:w="2534" w:type="dxa"/>
            <w:shd w:val="clear" w:color="auto" w:fill="auto"/>
          </w:tcPr>
          <w:p w:rsidR="00C512D1" w:rsidRPr="007B3E57" w:rsidRDefault="00C512D1" w:rsidP="00C518D6">
            <w:pPr>
              <w:rPr>
                <w:rFonts w:ascii="Arial" w:hAnsi="Arial" w:cs="Arial"/>
                <w:lang w:eastAsia="en-AU"/>
              </w:rPr>
            </w:pPr>
          </w:p>
        </w:tc>
      </w:tr>
    </w:tbl>
    <w:p w:rsidR="005125BC" w:rsidRDefault="005A66A6" w:rsidP="005C5FD8">
      <w:pPr>
        <w:ind w:left="-426"/>
        <w:rPr>
          <w:b/>
          <w:color w:val="FF0000"/>
        </w:rPr>
      </w:pPr>
      <w:r w:rsidRPr="005C5FD8">
        <w:rPr>
          <w:b/>
          <w:color w:val="FF0000"/>
        </w:rPr>
        <w:t xml:space="preserve">For any items listed above that is </w:t>
      </w:r>
      <w:r w:rsidR="00F618FA">
        <w:rPr>
          <w:b/>
          <w:color w:val="FF0000"/>
        </w:rPr>
        <w:t>available through the Good Guys, Chiropedic Bedding or Fantastic Furniture</w:t>
      </w:r>
      <w:r w:rsidRPr="005C5FD8">
        <w:rPr>
          <w:b/>
          <w:color w:val="FF0000"/>
        </w:rPr>
        <w:t xml:space="preserve"> please </w:t>
      </w:r>
      <w:r w:rsidR="00F618FA">
        <w:rPr>
          <w:b/>
          <w:color w:val="FF0000"/>
        </w:rPr>
        <w:t>see your clinician who will have a copy of the available items</w:t>
      </w:r>
      <w:r w:rsidRPr="005C5FD8">
        <w:rPr>
          <w:b/>
          <w:color w:val="FF0000"/>
        </w:rPr>
        <w:t>.</w:t>
      </w:r>
    </w:p>
    <w:p w:rsidR="00870CE6" w:rsidRDefault="00870CE6" w:rsidP="005C5FD8">
      <w:pPr>
        <w:ind w:left="-426"/>
        <w:sectPr w:rsidR="00870CE6" w:rsidSect="00155B8E">
          <w:pgSz w:w="11906" w:h="16838"/>
          <w:pgMar w:top="1701" w:right="849" w:bottom="1134" w:left="1304" w:header="454" w:footer="510" w:gutter="0"/>
          <w:cols w:space="720"/>
          <w:docGrid w:linePitch="360"/>
        </w:sectPr>
      </w:pPr>
    </w:p>
    <w:p w:rsidR="00C512D1" w:rsidRPr="005A66A6" w:rsidRDefault="00C512D1" w:rsidP="005C5FD8">
      <w:pPr>
        <w:ind w:left="-426"/>
      </w:pPr>
    </w:p>
    <w:p w:rsidR="00C512D1" w:rsidRDefault="00C512D1" w:rsidP="00744BED">
      <w:pPr>
        <w:spacing w:after="120"/>
      </w:pPr>
    </w:p>
    <w:p w:rsidR="0001182C" w:rsidRDefault="0001182C" w:rsidP="00744BED">
      <w:pPr>
        <w:spacing w:after="120"/>
      </w:pPr>
    </w:p>
    <w:p w:rsidR="0001182C" w:rsidRDefault="0001182C" w:rsidP="00744BED">
      <w:pPr>
        <w:spacing w:after="120"/>
      </w:pPr>
    </w:p>
    <w:p w:rsidR="0001182C" w:rsidRDefault="0001182C" w:rsidP="00744BED">
      <w:pPr>
        <w:spacing w:after="120"/>
      </w:pPr>
    </w:p>
    <w:p w:rsidR="0001182C" w:rsidRDefault="0001182C" w:rsidP="00744BED">
      <w:pPr>
        <w:spacing w:after="120"/>
      </w:pPr>
    </w:p>
    <w:tbl>
      <w:tblPr>
        <w:tblpPr w:leftFromText="180" w:rightFromText="180" w:vertAnchor="page" w:horzAnchor="page" w:tblpX="231" w:tblpY="699"/>
        <w:tblW w:w="0" w:type="auto"/>
        <w:tblLook w:val="04A0" w:firstRow="1" w:lastRow="0" w:firstColumn="1" w:lastColumn="0" w:noHBand="0" w:noVBand="1"/>
      </w:tblPr>
      <w:tblGrid>
        <w:gridCol w:w="8004"/>
      </w:tblGrid>
      <w:tr w:rsidR="00C87B95" w:rsidRPr="00137086" w:rsidTr="00C518D6">
        <w:trPr>
          <w:trHeight w:val="692"/>
        </w:trPr>
        <w:tc>
          <w:tcPr>
            <w:tcW w:w="8004" w:type="dxa"/>
            <w:shd w:val="clear" w:color="auto" w:fill="auto"/>
            <w:vAlign w:val="bottom"/>
          </w:tcPr>
          <w:p w:rsidR="00C87B95" w:rsidRPr="00137086" w:rsidRDefault="00C87B95" w:rsidP="00C518D6">
            <w:pPr>
              <w:pStyle w:val="Heading1"/>
              <w:rPr>
                <w:color w:val="FFFFFF"/>
              </w:rPr>
            </w:pPr>
          </w:p>
        </w:tc>
      </w:tr>
      <w:tr w:rsidR="00C87B95" w:rsidRPr="00137086" w:rsidTr="00C518D6">
        <w:trPr>
          <w:trHeight w:hRule="exact" w:val="809"/>
        </w:trPr>
        <w:tc>
          <w:tcPr>
            <w:tcW w:w="8004" w:type="dxa"/>
            <w:shd w:val="clear" w:color="auto" w:fill="auto"/>
            <w:tcMar>
              <w:top w:w="170" w:type="dxa"/>
              <w:bottom w:w="510" w:type="dxa"/>
            </w:tcMar>
          </w:tcPr>
          <w:p w:rsidR="00C87B95" w:rsidRPr="00137086" w:rsidRDefault="00216C50" w:rsidP="00216C50">
            <w:pPr>
              <w:pStyle w:val="Heading2"/>
            </w:pPr>
            <w:r>
              <w:rPr>
                <w:color w:val="FFFFFF" w:themeColor="background1"/>
              </w:rPr>
              <w:t xml:space="preserve">    </w:t>
            </w:r>
            <w:bookmarkStart w:id="41" w:name="_Toc496690881"/>
            <w:r w:rsidRPr="00216C50">
              <w:rPr>
                <w:color w:val="FFFFFF" w:themeColor="background1"/>
              </w:rPr>
              <w:t>Priority</w:t>
            </w:r>
            <w:r>
              <w:rPr>
                <w:color w:val="FFFFFF" w:themeColor="background1"/>
              </w:rPr>
              <w:t xml:space="preserve"> Three, Four, Recreational and Special Requests</w:t>
            </w:r>
            <w:bookmarkEnd w:id="41"/>
          </w:p>
        </w:tc>
      </w:tr>
    </w:tbl>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71"/>
        <w:gridCol w:w="2533"/>
        <w:gridCol w:w="2667"/>
      </w:tblGrid>
      <w:tr w:rsidR="00957BE1" w:rsidRPr="007B3E57" w:rsidTr="007470C2">
        <w:tc>
          <w:tcPr>
            <w:tcW w:w="3261" w:type="dxa"/>
            <w:shd w:val="clear" w:color="auto" w:fill="auto"/>
          </w:tcPr>
          <w:p w:rsidR="00957BE1" w:rsidRPr="007B3E57" w:rsidRDefault="008F1A81" w:rsidP="00C518D6">
            <w:pPr>
              <w:jc w:val="center"/>
              <w:rPr>
                <w:b/>
              </w:rPr>
            </w:pPr>
            <w:r>
              <w:rPr>
                <w:noProof/>
                <w:lang w:eastAsia="en-AU"/>
              </w:rPr>
              <w:drawing>
                <wp:anchor distT="0" distB="0" distL="114300" distR="114300" simplePos="0" relativeHeight="251716608" behindDoc="1" locked="1" layoutInCell="0" allowOverlap="1" wp14:anchorId="72C96F5F" wp14:editId="34C28A18">
                  <wp:simplePos x="0" y="0"/>
                  <wp:positionH relativeFrom="page">
                    <wp:posOffset>19050</wp:posOffset>
                  </wp:positionH>
                  <wp:positionV relativeFrom="page">
                    <wp:posOffset>-19050</wp:posOffset>
                  </wp:positionV>
                  <wp:extent cx="7867650" cy="2095500"/>
                  <wp:effectExtent l="0" t="0" r="0" b="0"/>
                  <wp:wrapNone/>
                  <wp:docPr id="206" name="Picture 20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676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1" w:type="dxa"/>
            <w:shd w:val="clear" w:color="auto" w:fill="auto"/>
          </w:tcPr>
          <w:p w:rsidR="00957BE1" w:rsidRPr="000756E8" w:rsidRDefault="00957BE1" w:rsidP="00C518D6">
            <w:pPr>
              <w:jc w:val="center"/>
              <w:rPr>
                <w:rFonts w:ascii="Arial" w:hAnsi="Arial" w:cs="Arial"/>
                <w:b/>
              </w:rPr>
            </w:pPr>
            <w:r w:rsidRPr="000756E8">
              <w:rPr>
                <w:rFonts w:ascii="Arial" w:hAnsi="Arial" w:cs="Arial"/>
                <w:b/>
              </w:rPr>
              <w:t>Over All Cap</w:t>
            </w:r>
          </w:p>
        </w:tc>
        <w:tc>
          <w:tcPr>
            <w:tcW w:w="2533" w:type="dxa"/>
            <w:shd w:val="clear" w:color="auto" w:fill="auto"/>
          </w:tcPr>
          <w:p w:rsidR="00957BE1" w:rsidRPr="000756E8" w:rsidRDefault="00957BE1" w:rsidP="00C518D6">
            <w:pPr>
              <w:jc w:val="center"/>
              <w:rPr>
                <w:rFonts w:ascii="Arial" w:hAnsi="Arial" w:cs="Arial"/>
                <w:b/>
              </w:rPr>
            </w:pPr>
            <w:r w:rsidRPr="000756E8">
              <w:rPr>
                <w:rFonts w:ascii="Arial" w:hAnsi="Arial" w:cs="Arial"/>
                <w:b/>
              </w:rPr>
              <w:t>Cap for Single/Couple</w:t>
            </w:r>
          </w:p>
        </w:tc>
        <w:tc>
          <w:tcPr>
            <w:tcW w:w="2667" w:type="dxa"/>
            <w:shd w:val="clear" w:color="auto" w:fill="auto"/>
          </w:tcPr>
          <w:p w:rsidR="00957BE1" w:rsidRPr="000756E8" w:rsidRDefault="00957BE1" w:rsidP="00C518D6">
            <w:pPr>
              <w:jc w:val="center"/>
              <w:rPr>
                <w:rFonts w:ascii="Arial" w:hAnsi="Arial" w:cs="Arial"/>
                <w:b/>
              </w:rPr>
            </w:pPr>
            <w:r w:rsidRPr="000756E8">
              <w:rPr>
                <w:rFonts w:ascii="Arial" w:hAnsi="Arial" w:cs="Arial"/>
                <w:b/>
              </w:rPr>
              <w:t>Cap for Family</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F979BD" w:rsidRDefault="00957BE1" w:rsidP="00C518D6">
            <w:pPr>
              <w:rPr>
                <w:rFonts w:ascii="Arial" w:hAnsi="Arial" w:cs="Arial"/>
                <w:b/>
                <w:bCs/>
                <w:color w:val="3333FF"/>
                <w:lang w:eastAsia="en-AU"/>
              </w:rPr>
            </w:pPr>
            <w:r w:rsidRPr="00F979BD">
              <w:rPr>
                <w:rFonts w:ascii="Arial" w:hAnsi="Arial" w:cs="Arial"/>
                <w:b/>
                <w:bCs/>
                <w:color w:val="3333FF"/>
                <w:lang w:eastAsia="en-AU"/>
              </w:rPr>
              <w:t>Priority Three/Four Items</w:t>
            </w:r>
          </w:p>
        </w:tc>
        <w:tc>
          <w:tcPr>
            <w:tcW w:w="2171" w:type="dxa"/>
            <w:tcBorders>
              <w:top w:val="nil"/>
              <w:left w:val="single" w:sz="4" w:space="0" w:color="auto"/>
              <w:bottom w:val="single" w:sz="4" w:space="0" w:color="auto"/>
              <w:right w:val="single" w:sz="4" w:space="0" w:color="auto"/>
            </w:tcBorders>
          </w:tcPr>
          <w:p w:rsidR="00957BE1" w:rsidRPr="003E7F61" w:rsidRDefault="00957BE1" w:rsidP="00C518D6">
            <w:pPr>
              <w:rPr>
                <w:rFonts w:ascii="Arial" w:hAnsi="Arial" w:cs="Arial"/>
                <w:b/>
                <w:bCs/>
                <w:color w:val="0073CF"/>
                <w:lang w:eastAsia="en-AU"/>
              </w:rPr>
            </w:pPr>
          </w:p>
        </w:tc>
        <w:tc>
          <w:tcPr>
            <w:tcW w:w="2533" w:type="dxa"/>
            <w:tcBorders>
              <w:top w:val="nil"/>
              <w:left w:val="single" w:sz="4" w:space="0" w:color="auto"/>
              <w:bottom w:val="single" w:sz="4" w:space="0" w:color="auto"/>
              <w:right w:val="single" w:sz="4" w:space="0" w:color="auto"/>
            </w:tcBorders>
          </w:tcPr>
          <w:p w:rsidR="00957BE1" w:rsidRPr="003E7F61" w:rsidRDefault="00957BE1" w:rsidP="00C518D6">
            <w:pPr>
              <w:rPr>
                <w:rFonts w:ascii="Arial" w:hAnsi="Arial" w:cs="Arial"/>
                <w:b/>
                <w:bCs/>
                <w:color w:val="0073CF"/>
                <w:lang w:eastAsia="en-AU"/>
              </w:rPr>
            </w:pPr>
          </w:p>
        </w:tc>
        <w:tc>
          <w:tcPr>
            <w:tcW w:w="2667" w:type="dxa"/>
            <w:tcBorders>
              <w:top w:val="nil"/>
              <w:left w:val="single" w:sz="4" w:space="0" w:color="auto"/>
              <w:bottom w:val="single" w:sz="4" w:space="0" w:color="auto"/>
              <w:right w:val="single" w:sz="4" w:space="0" w:color="auto"/>
            </w:tcBorders>
          </w:tcPr>
          <w:p w:rsidR="00957BE1" w:rsidRPr="003E7F61" w:rsidRDefault="00957BE1" w:rsidP="00C518D6">
            <w:pPr>
              <w:ind w:left="-73" w:firstLine="73"/>
              <w:rPr>
                <w:rFonts w:ascii="Arial" w:hAnsi="Arial" w:cs="Arial"/>
                <w:b/>
                <w:bCs/>
                <w:color w:val="0073CF"/>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Dental</w:t>
            </w:r>
            <w:r>
              <w:rPr>
                <w:rFonts w:ascii="Arial" w:hAnsi="Arial" w:cs="Arial"/>
                <w:lang w:eastAsia="en-AU"/>
              </w:rPr>
              <w:t xml:space="preserve"> / Dentures</w:t>
            </w:r>
          </w:p>
        </w:tc>
        <w:tc>
          <w:tcPr>
            <w:tcW w:w="7371" w:type="dxa"/>
            <w:gridSpan w:val="3"/>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r>
              <w:rPr>
                <w:rFonts w:ascii="Arial" w:hAnsi="Arial" w:cs="Arial"/>
                <w:lang w:eastAsia="en-AU"/>
              </w:rPr>
              <w:t>Apply through Dental Hospital – Mental Health Clients receive Priority Service</w:t>
            </w:r>
          </w:p>
        </w:tc>
      </w:tr>
      <w:tr w:rsidR="00957BE1" w:rsidTr="007470C2">
        <w:tc>
          <w:tcPr>
            <w:tcW w:w="3261" w:type="dxa"/>
            <w:shd w:val="clear" w:color="auto" w:fill="auto"/>
            <w:vAlign w:val="bottom"/>
          </w:tcPr>
          <w:p w:rsidR="00957BE1" w:rsidRPr="007B3E57" w:rsidRDefault="00957BE1" w:rsidP="00C518D6">
            <w:pPr>
              <w:ind w:right="178"/>
              <w:rPr>
                <w:rFonts w:ascii="Arial" w:hAnsi="Arial" w:cs="Arial"/>
                <w:lang w:eastAsia="en-AU"/>
              </w:rPr>
            </w:pPr>
            <w:r w:rsidRPr="007B3E57">
              <w:rPr>
                <w:rFonts w:ascii="Arial" w:hAnsi="Arial" w:cs="Arial"/>
                <w:lang w:eastAsia="en-AU"/>
              </w:rPr>
              <w:t>Set Box</w:t>
            </w:r>
          </w:p>
        </w:tc>
        <w:tc>
          <w:tcPr>
            <w:tcW w:w="2171" w:type="dxa"/>
            <w:shd w:val="clear" w:color="auto" w:fill="auto"/>
          </w:tcPr>
          <w:p w:rsidR="00957BE1" w:rsidRPr="007B3E57" w:rsidRDefault="00957BE1" w:rsidP="00C518D6">
            <w:pPr>
              <w:ind w:right="178"/>
              <w:rPr>
                <w:rFonts w:ascii="Arial" w:hAnsi="Arial" w:cs="Arial"/>
                <w:lang w:eastAsia="en-AU"/>
              </w:rPr>
            </w:pPr>
            <w:r w:rsidRPr="007B3E57">
              <w:rPr>
                <w:rFonts w:ascii="Arial" w:hAnsi="Arial" w:cs="Arial"/>
                <w:lang w:eastAsia="en-AU"/>
              </w:rPr>
              <w:t>$100.00</w:t>
            </w:r>
          </w:p>
        </w:tc>
        <w:tc>
          <w:tcPr>
            <w:tcW w:w="2533" w:type="dxa"/>
            <w:shd w:val="clear" w:color="auto" w:fill="auto"/>
          </w:tcPr>
          <w:p w:rsidR="00957BE1" w:rsidRPr="007B3E57" w:rsidRDefault="00957BE1" w:rsidP="00C518D6">
            <w:pPr>
              <w:ind w:right="178"/>
              <w:rPr>
                <w:rFonts w:ascii="Arial" w:hAnsi="Arial" w:cs="Arial"/>
                <w:lang w:eastAsia="en-AU"/>
              </w:rPr>
            </w:pPr>
          </w:p>
        </w:tc>
        <w:tc>
          <w:tcPr>
            <w:tcW w:w="2667" w:type="dxa"/>
            <w:shd w:val="clear" w:color="auto" w:fill="auto"/>
          </w:tcPr>
          <w:p w:rsidR="00957BE1" w:rsidRPr="007B3E57" w:rsidRDefault="00957BE1" w:rsidP="00C518D6">
            <w:pPr>
              <w:ind w:right="178"/>
              <w:rPr>
                <w:rFonts w:ascii="Arial" w:hAnsi="Arial" w:cs="Arial"/>
                <w:lang w:eastAsia="en-AU"/>
              </w:rPr>
            </w:pPr>
          </w:p>
        </w:tc>
      </w:tr>
      <w:tr w:rsidR="00957BE1" w:rsidTr="007470C2">
        <w:tc>
          <w:tcPr>
            <w:tcW w:w="3261" w:type="dxa"/>
            <w:shd w:val="clear" w:color="auto" w:fill="auto"/>
            <w:vAlign w:val="bottom"/>
          </w:tcPr>
          <w:p w:rsidR="00957BE1" w:rsidRPr="007B3E57" w:rsidRDefault="00957BE1" w:rsidP="00C518D6">
            <w:pPr>
              <w:rPr>
                <w:rFonts w:ascii="Arial" w:hAnsi="Arial" w:cs="Arial"/>
                <w:lang w:eastAsia="en-AU"/>
              </w:rPr>
            </w:pPr>
            <w:r w:rsidRPr="007B3E57">
              <w:rPr>
                <w:rFonts w:ascii="Arial" w:hAnsi="Arial" w:cs="Arial"/>
                <w:lang w:eastAsia="en-AU"/>
              </w:rPr>
              <w:t>DVD Player</w:t>
            </w:r>
          </w:p>
        </w:tc>
        <w:tc>
          <w:tcPr>
            <w:tcW w:w="2171" w:type="dxa"/>
            <w:shd w:val="clear" w:color="auto" w:fill="auto"/>
          </w:tcPr>
          <w:p w:rsidR="00957BE1" w:rsidRPr="007B3E57" w:rsidRDefault="00957BE1" w:rsidP="00C518D6">
            <w:pPr>
              <w:rPr>
                <w:rFonts w:ascii="Arial" w:hAnsi="Arial" w:cs="Arial"/>
                <w:lang w:eastAsia="en-AU"/>
              </w:rPr>
            </w:pPr>
            <w:r>
              <w:rPr>
                <w:rFonts w:ascii="Arial" w:hAnsi="Arial" w:cs="Arial"/>
                <w:lang w:eastAsia="en-AU"/>
              </w:rPr>
              <w:t>$1</w:t>
            </w:r>
            <w:r w:rsidRPr="007B3E57">
              <w:rPr>
                <w:rFonts w:ascii="Arial" w:hAnsi="Arial" w:cs="Arial"/>
                <w:lang w:eastAsia="en-AU"/>
              </w:rPr>
              <w:t>50.00</w:t>
            </w:r>
          </w:p>
        </w:tc>
        <w:tc>
          <w:tcPr>
            <w:tcW w:w="2533" w:type="dxa"/>
            <w:shd w:val="clear" w:color="auto" w:fill="auto"/>
          </w:tcPr>
          <w:p w:rsidR="00957BE1" w:rsidRPr="007B3E57" w:rsidRDefault="00957BE1" w:rsidP="00C518D6">
            <w:pPr>
              <w:rPr>
                <w:rFonts w:ascii="Arial" w:hAnsi="Arial" w:cs="Arial"/>
                <w:lang w:eastAsia="en-AU"/>
              </w:rPr>
            </w:pPr>
          </w:p>
        </w:tc>
        <w:tc>
          <w:tcPr>
            <w:tcW w:w="2667" w:type="dxa"/>
            <w:shd w:val="clear" w:color="auto" w:fill="auto"/>
          </w:tcPr>
          <w:p w:rsidR="00957BE1" w:rsidRPr="007B3E57" w:rsidRDefault="00957BE1" w:rsidP="00C518D6">
            <w:pPr>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Laptop Computers</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$500.00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Desk top Computers</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$500.00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Default="00957BE1" w:rsidP="00C518D6">
            <w:pPr>
              <w:rPr>
                <w:rFonts w:ascii="Arial" w:hAnsi="Arial" w:cs="Arial"/>
                <w:lang w:eastAsia="en-AU"/>
              </w:rPr>
            </w:pPr>
            <w:r w:rsidRPr="008F755B">
              <w:rPr>
                <w:rFonts w:ascii="Arial" w:hAnsi="Arial" w:cs="Arial"/>
                <w:lang w:eastAsia="en-AU"/>
              </w:rPr>
              <w:t>Printer</w:t>
            </w:r>
          </w:p>
        </w:tc>
        <w:tc>
          <w:tcPr>
            <w:tcW w:w="7371" w:type="dxa"/>
            <w:gridSpan w:val="3"/>
            <w:tcBorders>
              <w:top w:val="nil"/>
              <w:left w:val="single" w:sz="4" w:space="0" w:color="auto"/>
              <w:bottom w:val="single" w:sz="4" w:space="0" w:color="auto"/>
              <w:right w:val="single" w:sz="4" w:space="0" w:color="auto"/>
            </w:tcBorders>
          </w:tcPr>
          <w:p w:rsidR="00957BE1" w:rsidRDefault="00957BE1" w:rsidP="00C518D6">
            <w:pPr>
              <w:ind w:left="-73" w:firstLine="73"/>
              <w:rPr>
                <w:rFonts w:ascii="Arial" w:hAnsi="Arial" w:cs="Arial"/>
                <w:lang w:eastAsia="en-AU"/>
              </w:rPr>
            </w:pPr>
            <w:r>
              <w:rPr>
                <w:rFonts w:ascii="Arial" w:hAnsi="Arial" w:cs="Arial"/>
                <w:lang w:eastAsia="en-AU"/>
              </w:rPr>
              <w:t>$200.00</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Default="00957BE1" w:rsidP="00C518D6">
            <w:pPr>
              <w:rPr>
                <w:rFonts w:ascii="Arial" w:hAnsi="Arial" w:cs="Arial"/>
                <w:lang w:eastAsia="en-AU"/>
              </w:rPr>
            </w:pPr>
            <w:r w:rsidRPr="008F755B">
              <w:rPr>
                <w:rFonts w:ascii="Arial" w:hAnsi="Arial" w:cs="Arial"/>
                <w:lang w:eastAsia="en-AU"/>
              </w:rPr>
              <w:t>Computer software</w:t>
            </w:r>
          </w:p>
        </w:tc>
        <w:tc>
          <w:tcPr>
            <w:tcW w:w="7371" w:type="dxa"/>
            <w:gridSpan w:val="3"/>
            <w:tcBorders>
              <w:top w:val="nil"/>
              <w:left w:val="single" w:sz="4" w:space="0" w:color="auto"/>
              <w:bottom w:val="single" w:sz="4" w:space="0" w:color="auto"/>
              <w:right w:val="single" w:sz="4" w:space="0" w:color="auto"/>
            </w:tcBorders>
          </w:tcPr>
          <w:p w:rsidR="00957BE1" w:rsidRDefault="00957BE1" w:rsidP="00C518D6">
            <w:pPr>
              <w:ind w:left="-73" w:firstLine="73"/>
              <w:rPr>
                <w:rFonts w:ascii="Arial" w:hAnsi="Arial" w:cs="Arial"/>
                <w:lang w:eastAsia="en-AU"/>
              </w:rPr>
            </w:pPr>
            <w:r>
              <w:rPr>
                <w:rFonts w:ascii="Arial" w:hAnsi="Arial" w:cs="Arial"/>
                <w:lang w:eastAsia="en-AU"/>
              </w:rPr>
              <w:t>$200.00</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Default="00957BE1" w:rsidP="00C518D6">
            <w:pPr>
              <w:rPr>
                <w:rFonts w:ascii="Arial" w:hAnsi="Arial" w:cs="Arial"/>
                <w:lang w:eastAsia="en-AU"/>
              </w:rPr>
            </w:pPr>
            <w:r>
              <w:rPr>
                <w:rFonts w:ascii="Arial" w:hAnsi="Arial" w:cs="Arial"/>
                <w:lang w:eastAsia="en-AU"/>
              </w:rPr>
              <w:t>IPAD / Mini IPAD</w:t>
            </w:r>
          </w:p>
        </w:tc>
        <w:tc>
          <w:tcPr>
            <w:tcW w:w="7371" w:type="dxa"/>
            <w:gridSpan w:val="3"/>
            <w:tcBorders>
              <w:top w:val="nil"/>
              <w:left w:val="single" w:sz="4" w:space="0" w:color="auto"/>
              <w:bottom w:val="single" w:sz="4" w:space="0" w:color="auto"/>
              <w:right w:val="single" w:sz="4" w:space="0" w:color="auto"/>
            </w:tcBorders>
          </w:tcPr>
          <w:p w:rsidR="00957BE1" w:rsidRDefault="00957BE1" w:rsidP="00C518D6">
            <w:pPr>
              <w:ind w:left="-73" w:firstLine="73"/>
              <w:rPr>
                <w:rFonts w:ascii="Arial" w:hAnsi="Arial" w:cs="Arial"/>
                <w:lang w:eastAsia="en-AU"/>
              </w:rPr>
            </w:pPr>
            <w:r>
              <w:rPr>
                <w:rFonts w:ascii="Arial" w:hAnsi="Arial" w:cs="Arial"/>
                <w:lang w:eastAsia="en-AU"/>
              </w:rPr>
              <w:t>$350.00</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Education &amp; Training</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$400.00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Wig</w:t>
            </w:r>
          </w:p>
        </w:tc>
        <w:tc>
          <w:tcPr>
            <w:tcW w:w="7371" w:type="dxa"/>
            <w:gridSpan w:val="3"/>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r>
              <w:rPr>
                <w:rFonts w:ascii="Arial" w:hAnsi="Arial" w:cs="Arial"/>
                <w:lang w:eastAsia="en-AU"/>
              </w:rPr>
              <w:t>Only for loss of hair due to medical treatment</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Hi-</w:t>
            </w:r>
            <w:r w:rsidRPr="008F755B">
              <w:rPr>
                <w:rFonts w:ascii="Arial" w:hAnsi="Arial" w:cs="Arial"/>
                <w:lang w:eastAsia="en-AU"/>
              </w:rPr>
              <w:t>Fi System</w:t>
            </w:r>
          </w:p>
        </w:tc>
        <w:tc>
          <w:tcPr>
            <w:tcW w:w="2171"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lang w:eastAsia="en-AU"/>
              </w:rPr>
            </w:pPr>
            <w:r>
              <w:rPr>
                <w:rFonts w:ascii="Arial" w:hAnsi="Arial" w:cs="Arial"/>
                <w:lang w:eastAsia="en-AU"/>
              </w:rPr>
              <w:t>$300.00</w:t>
            </w:r>
          </w:p>
        </w:tc>
        <w:tc>
          <w:tcPr>
            <w:tcW w:w="2533"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Bookcase</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$150.00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Fan</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$100.00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Lawn Mo</w:t>
            </w:r>
            <w:r>
              <w:rPr>
                <w:rFonts w:ascii="Arial" w:hAnsi="Arial" w:cs="Arial"/>
                <w:lang w:eastAsia="en-AU"/>
              </w:rPr>
              <w:t>w</w:t>
            </w:r>
            <w:r w:rsidRPr="008F755B">
              <w:rPr>
                <w:rFonts w:ascii="Arial" w:hAnsi="Arial" w:cs="Arial"/>
                <w:lang w:eastAsia="en-AU"/>
              </w:rPr>
              <w:t>er</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$400.00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Computer Desk</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$250.00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Met tickets</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$100.00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Stationery</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$100.00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Driving Lessons</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$250.00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Default="00957BE1" w:rsidP="00C518D6">
            <w:pPr>
              <w:rPr>
                <w:rFonts w:ascii="Arial" w:hAnsi="Arial" w:cs="Arial"/>
                <w:lang w:eastAsia="en-AU"/>
              </w:rPr>
            </w:pPr>
            <w:r>
              <w:rPr>
                <w:rFonts w:ascii="Arial" w:hAnsi="Arial" w:cs="Arial"/>
                <w:lang w:eastAsia="en-AU"/>
              </w:rPr>
              <w:t>Driving Assessments</w:t>
            </w:r>
          </w:p>
        </w:tc>
        <w:tc>
          <w:tcPr>
            <w:tcW w:w="2171"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lang w:eastAsia="en-AU"/>
              </w:rPr>
            </w:pPr>
            <w:r>
              <w:rPr>
                <w:rFonts w:ascii="Arial" w:hAnsi="Arial" w:cs="Arial"/>
                <w:lang w:eastAsia="en-AU"/>
              </w:rPr>
              <w:t>$500.00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Dishwasher</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$550.00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F979BD" w:rsidRPr="00F979BD"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F979BD" w:rsidRDefault="00957BE1" w:rsidP="00C518D6">
            <w:pPr>
              <w:rPr>
                <w:rFonts w:ascii="Arial" w:hAnsi="Arial" w:cs="Arial"/>
                <w:b/>
                <w:color w:val="3333FF"/>
                <w:lang w:eastAsia="en-AU"/>
              </w:rPr>
            </w:pPr>
            <w:r w:rsidRPr="00F979BD">
              <w:rPr>
                <w:rFonts w:ascii="Arial" w:hAnsi="Arial" w:cs="Arial"/>
                <w:b/>
                <w:bCs/>
                <w:color w:val="3333FF"/>
                <w:lang w:eastAsia="en-AU"/>
              </w:rPr>
              <w:t>Recreational</w:t>
            </w:r>
          </w:p>
        </w:tc>
        <w:tc>
          <w:tcPr>
            <w:tcW w:w="2171" w:type="dxa"/>
            <w:tcBorders>
              <w:top w:val="nil"/>
              <w:left w:val="single" w:sz="4" w:space="0" w:color="auto"/>
              <w:bottom w:val="single" w:sz="4" w:space="0" w:color="auto"/>
              <w:right w:val="single" w:sz="4" w:space="0" w:color="auto"/>
            </w:tcBorders>
          </w:tcPr>
          <w:p w:rsidR="00957BE1" w:rsidRPr="00F979BD" w:rsidRDefault="00957BE1" w:rsidP="00C518D6">
            <w:pPr>
              <w:rPr>
                <w:rFonts w:ascii="Arial" w:hAnsi="Arial" w:cs="Arial"/>
                <w:color w:val="3333FF"/>
                <w:lang w:eastAsia="en-AU"/>
              </w:rPr>
            </w:pPr>
          </w:p>
        </w:tc>
        <w:tc>
          <w:tcPr>
            <w:tcW w:w="2533" w:type="dxa"/>
            <w:tcBorders>
              <w:top w:val="nil"/>
              <w:left w:val="single" w:sz="4" w:space="0" w:color="auto"/>
              <w:bottom w:val="single" w:sz="4" w:space="0" w:color="auto"/>
              <w:right w:val="single" w:sz="4" w:space="0" w:color="auto"/>
            </w:tcBorders>
          </w:tcPr>
          <w:p w:rsidR="00957BE1" w:rsidRPr="00F979BD" w:rsidRDefault="00957BE1" w:rsidP="00C518D6">
            <w:pPr>
              <w:rPr>
                <w:rFonts w:ascii="Arial" w:hAnsi="Arial" w:cs="Arial"/>
                <w:color w:val="3333FF"/>
                <w:lang w:eastAsia="en-AU"/>
              </w:rPr>
            </w:pPr>
          </w:p>
        </w:tc>
        <w:tc>
          <w:tcPr>
            <w:tcW w:w="2667" w:type="dxa"/>
            <w:tcBorders>
              <w:top w:val="nil"/>
              <w:left w:val="single" w:sz="4" w:space="0" w:color="auto"/>
              <w:bottom w:val="single" w:sz="4" w:space="0" w:color="auto"/>
              <w:right w:val="single" w:sz="4" w:space="0" w:color="auto"/>
            </w:tcBorders>
          </w:tcPr>
          <w:p w:rsidR="00957BE1" w:rsidRPr="00F979BD" w:rsidRDefault="00957BE1" w:rsidP="00C518D6">
            <w:pPr>
              <w:ind w:left="-73" w:firstLine="73"/>
              <w:rPr>
                <w:rFonts w:ascii="Arial" w:hAnsi="Arial" w:cs="Arial"/>
                <w:color w:val="3333FF"/>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C40EAB" w:rsidRDefault="00957BE1" w:rsidP="00C518D6">
            <w:pPr>
              <w:rPr>
                <w:rFonts w:ascii="Arial" w:hAnsi="Arial" w:cs="Arial"/>
                <w:bCs/>
                <w:lang w:eastAsia="en-AU"/>
              </w:rPr>
            </w:pPr>
            <w:r w:rsidRPr="00C40EAB">
              <w:rPr>
                <w:rFonts w:ascii="Arial" w:hAnsi="Arial" w:cs="Arial"/>
                <w:bCs/>
                <w:lang w:eastAsia="en-AU"/>
              </w:rPr>
              <w:t>Gym Equipment</w:t>
            </w:r>
          </w:p>
        </w:tc>
        <w:tc>
          <w:tcPr>
            <w:tcW w:w="7371" w:type="dxa"/>
            <w:gridSpan w:val="3"/>
            <w:tcBorders>
              <w:top w:val="nil"/>
              <w:left w:val="single" w:sz="4" w:space="0" w:color="auto"/>
              <w:bottom w:val="single" w:sz="4" w:space="0" w:color="auto"/>
              <w:right w:val="single" w:sz="4" w:space="0" w:color="auto"/>
            </w:tcBorders>
          </w:tcPr>
          <w:p w:rsidR="00957BE1" w:rsidRPr="00C40EAB" w:rsidRDefault="00957BE1" w:rsidP="00C518D6">
            <w:pPr>
              <w:ind w:left="-73" w:firstLine="73"/>
              <w:rPr>
                <w:rFonts w:ascii="Arial" w:hAnsi="Arial" w:cs="Arial"/>
                <w:bCs/>
                <w:lang w:eastAsia="en-AU"/>
              </w:rPr>
            </w:pPr>
            <w:r>
              <w:rPr>
                <w:rFonts w:ascii="Arial" w:hAnsi="Arial" w:cs="Arial"/>
                <w:bCs/>
                <w:lang w:eastAsia="en-AU"/>
              </w:rPr>
              <w:t>$350.00 - Hire for three months in the first instance</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C40EAB" w:rsidRDefault="00957BE1" w:rsidP="00C518D6">
            <w:pPr>
              <w:rPr>
                <w:rFonts w:ascii="Arial" w:hAnsi="Arial" w:cs="Arial"/>
                <w:bCs/>
                <w:lang w:eastAsia="en-AU"/>
              </w:rPr>
            </w:pPr>
            <w:r>
              <w:rPr>
                <w:rFonts w:ascii="Arial" w:hAnsi="Arial" w:cs="Arial"/>
                <w:bCs/>
                <w:lang w:eastAsia="en-AU"/>
              </w:rPr>
              <w:t>Gym Membership</w:t>
            </w:r>
          </w:p>
        </w:tc>
        <w:tc>
          <w:tcPr>
            <w:tcW w:w="7371" w:type="dxa"/>
            <w:gridSpan w:val="3"/>
            <w:tcBorders>
              <w:top w:val="nil"/>
              <w:left w:val="single" w:sz="4" w:space="0" w:color="auto"/>
              <w:bottom w:val="single" w:sz="4" w:space="0" w:color="auto"/>
              <w:right w:val="single" w:sz="4" w:space="0" w:color="auto"/>
            </w:tcBorders>
          </w:tcPr>
          <w:p w:rsidR="00957BE1" w:rsidRDefault="00957BE1" w:rsidP="00C518D6">
            <w:pPr>
              <w:ind w:left="-73" w:firstLine="73"/>
              <w:rPr>
                <w:rFonts w:ascii="Arial" w:hAnsi="Arial" w:cs="Arial"/>
                <w:bCs/>
                <w:lang w:eastAsia="en-AU"/>
              </w:rPr>
            </w:pPr>
            <w:r>
              <w:rPr>
                <w:rFonts w:ascii="Arial" w:hAnsi="Arial" w:cs="Arial"/>
                <w:bCs/>
                <w:lang w:eastAsia="en-AU"/>
              </w:rPr>
              <w:t>$350.00 - Memberships for three months in the first instance</w:t>
            </w: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Bike</w:t>
            </w:r>
          </w:p>
        </w:tc>
        <w:tc>
          <w:tcPr>
            <w:tcW w:w="2171"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lang w:eastAsia="en-AU"/>
              </w:rPr>
            </w:pPr>
            <w:r>
              <w:rPr>
                <w:rFonts w:ascii="Arial" w:hAnsi="Arial" w:cs="Arial"/>
                <w:lang w:eastAsia="en-AU"/>
              </w:rPr>
              <w:t>$300.00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Pr>
                <w:rFonts w:ascii="Arial" w:hAnsi="Arial" w:cs="Arial"/>
                <w:lang w:eastAsia="en-AU"/>
              </w:rPr>
              <w:t>Guitar or Musical Equipment</w:t>
            </w:r>
          </w:p>
        </w:tc>
        <w:tc>
          <w:tcPr>
            <w:tcW w:w="2171"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lang w:eastAsia="en-AU"/>
              </w:rPr>
            </w:pPr>
            <w:r>
              <w:rPr>
                <w:rFonts w:ascii="Arial" w:hAnsi="Arial" w:cs="Arial"/>
                <w:lang w:eastAsia="en-AU"/>
              </w:rPr>
              <w:t>$300.00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8F755B" w:rsidRDefault="00957BE1" w:rsidP="00C518D6">
            <w:pPr>
              <w:rPr>
                <w:rFonts w:ascii="Arial" w:hAnsi="Arial" w:cs="Arial"/>
                <w:lang w:eastAsia="en-AU"/>
              </w:rPr>
            </w:pPr>
            <w:r w:rsidRPr="008F755B">
              <w:rPr>
                <w:rFonts w:ascii="Arial" w:hAnsi="Arial" w:cs="Arial"/>
                <w:lang w:eastAsia="en-AU"/>
              </w:rPr>
              <w:t>Games Console</w:t>
            </w:r>
          </w:p>
        </w:tc>
        <w:tc>
          <w:tcPr>
            <w:tcW w:w="2171"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r>
              <w:rPr>
                <w:rFonts w:ascii="Arial" w:hAnsi="Arial" w:cs="Arial"/>
                <w:lang w:eastAsia="en-AU"/>
              </w:rPr>
              <w:t>$350.00</w:t>
            </w:r>
          </w:p>
        </w:tc>
        <w:tc>
          <w:tcPr>
            <w:tcW w:w="2533" w:type="dxa"/>
            <w:tcBorders>
              <w:top w:val="nil"/>
              <w:left w:val="single" w:sz="4" w:space="0" w:color="auto"/>
              <w:bottom w:val="single" w:sz="4" w:space="0" w:color="auto"/>
              <w:right w:val="single" w:sz="4" w:space="0" w:color="auto"/>
            </w:tcBorders>
          </w:tcPr>
          <w:p w:rsidR="00957BE1" w:rsidRPr="008F755B" w:rsidRDefault="00957BE1"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957BE1" w:rsidRPr="008F755B" w:rsidRDefault="00957BE1" w:rsidP="00C518D6">
            <w:pPr>
              <w:ind w:left="-73" w:firstLine="73"/>
              <w:rPr>
                <w:rFonts w:ascii="Arial" w:hAnsi="Arial" w:cs="Arial"/>
                <w:lang w:eastAsia="en-AU"/>
              </w:rPr>
            </w:pPr>
          </w:p>
        </w:tc>
      </w:tr>
      <w:tr w:rsidR="00957BE1" w:rsidRPr="0030184A"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Default="00957BE1" w:rsidP="00C518D6">
            <w:pPr>
              <w:rPr>
                <w:rFonts w:ascii="Arial" w:hAnsi="Arial" w:cs="Arial"/>
                <w:bCs/>
                <w:lang w:eastAsia="en-AU"/>
              </w:rPr>
            </w:pPr>
            <w:r>
              <w:rPr>
                <w:rFonts w:ascii="Arial" w:hAnsi="Arial" w:cs="Arial"/>
                <w:bCs/>
                <w:lang w:eastAsia="en-AU"/>
              </w:rPr>
              <w:t>Games</w:t>
            </w:r>
          </w:p>
        </w:tc>
        <w:tc>
          <w:tcPr>
            <w:tcW w:w="2171" w:type="dxa"/>
            <w:tcBorders>
              <w:top w:val="nil"/>
              <w:left w:val="single" w:sz="4" w:space="0" w:color="auto"/>
              <w:bottom w:val="single" w:sz="4" w:space="0" w:color="auto"/>
              <w:right w:val="single" w:sz="4" w:space="0" w:color="auto"/>
            </w:tcBorders>
          </w:tcPr>
          <w:p w:rsidR="00957BE1" w:rsidRDefault="00957BE1" w:rsidP="00C518D6">
            <w:pPr>
              <w:rPr>
                <w:rFonts w:ascii="Arial" w:hAnsi="Arial" w:cs="Arial"/>
                <w:bCs/>
                <w:lang w:eastAsia="en-AU"/>
              </w:rPr>
            </w:pPr>
            <w:r>
              <w:rPr>
                <w:rFonts w:ascii="Arial" w:hAnsi="Arial" w:cs="Arial"/>
                <w:bCs/>
                <w:lang w:eastAsia="en-AU"/>
              </w:rPr>
              <w:t>$100.00</w:t>
            </w:r>
          </w:p>
        </w:tc>
        <w:tc>
          <w:tcPr>
            <w:tcW w:w="2533" w:type="dxa"/>
            <w:tcBorders>
              <w:top w:val="nil"/>
              <w:left w:val="single" w:sz="4" w:space="0" w:color="auto"/>
              <w:bottom w:val="single" w:sz="4" w:space="0" w:color="auto"/>
              <w:right w:val="single" w:sz="4" w:space="0" w:color="auto"/>
            </w:tcBorders>
          </w:tcPr>
          <w:p w:rsidR="00957BE1" w:rsidRPr="0030184A" w:rsidRDefault="00957BE1" w:rsidP="00C518D6">
            <w:pPr>
              <w:rPr>
                <w:rFonts w:ascii="Arial" w:hAnsi="Arial" w:cs="Arial"/>
                <w:bCs/>
                <w:lang w:eastAsia="en-AU"/>
              </w:rPr>
            </w:pPr>
          </w:p>
        </w:tc>
        <w:tc>
          <w:tcPr>
            <w:tcW w:w="2667" w:type="dxa"/>
            <w:tcBorders>
              <w:top w:val="nil"/>
              <w:left w:val="single" w:sz="4" w:space="0" w:color="auto"/>
              <w:bottom w:val="single" w:sz="4" w:space="0" w:color="auto"/>
              <w:right w:val="single" w:sz="4" w:space="0" w:color="auto"/>
            </w:tcBorders>
          </w:tcPr>
          <w:p w:rsidR="00957BE1" w:rsidRPr="0030184A" w:rsidRDefault="00957BE1" w:rsidP="00C518D6">
            <w:pPr>
              <w:ind w:left="-73" w:firstLine="73"/>
              <w:rPr>
                <w:rFonts w:ascii="Arial" w:hAnsi="Arial" w:cs="Arial"/>
                <w:bCs/>
                <w:lang w:eastAsia="en-AU"/>
              </w:rPr>
            </w:pPr>
          </w:p>
        </w:tc>
      </w:tr>
      <w:tr w:rsidR="00957BE1" w:rsidRPr="0030184A"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30184A" w:rsidRDefault="00957BE1" w:rsidP="00C518D6">
            <w:pPr>
              <w:rPr>
                <w:rFonts w:ascii="Arial" w:hAnsi="Arial" w:cs="Arial"/>
                <w:bCs/>
                <w:lang w:eastAsia="en-AU"/>
              </w:rPr>
            </w:pPr>
            <w:r>
              <w:rPr>
                <w:rFonts w:ascii="Arial" w:hAnsi="Arial" w:cs="Arial"/>
                <w:bCs/>
                <w:lang w:eastAsia="en-AU"/>
              </w:rPr>
              <w:t>Music Lessons</w:t>
            </w:r>
          </w:p>
        </w:tc>
        <w:tc>
          <w:tcPr>
            <w:tcW w:w="2171" w:type="dxa"/>
            <w:tcBorders>
              <w:top w:val="nil"/>
              <w:left w:val="single" w:sz="4" w:space="0" w:color="auto"/>
              <w:bottom w:val="single" w:sz="4" w:space="0" w:color="auto"/>
              <w:right w:val="single" w:sz="4" w:space="0" w:color="auto"/>
            </w:tcBorders>
          </w:tcPr>
          <w:p w:rsidR="00957BE1" w:rsidRPr="0030184A" w:rsidRDefault="00957BE1" w:rsidP="00C518D6">
            <w:pPr>
              <w:rPr>
                <w:rFonts w:ascii="Arial" w:hAnsi="Arial" w:cs="Arial"/>
                <w:bCs/>
                <w:lang w:eastAsia="en-AU"/>
              </w:rPr>
            </w:pPr>
            <w:r>
              <w:rPr>
                <w:rFonts w:ascii="Arial" w:hAnsi="Arial" w:cs="Arial"/>
                <w:bCs/>
                <w:lang w:eastAsia="en-AU"/>
              </w:rPr>
              <w:t>$600.00</w:t>
            </w:r>
          </w:p>
        </w:tc>
        <w:tc>
          <w:tcPr>
            <w:tcW w:w="2533" w:type="dxa"/>
            <w:tcBorders>
              <w:top w:val="nil"/>
              <w:left w:val="single" w:sz="4" w:space="0" w:color="auto"/>
              <w:bottom w:val="single" w:sz="4" w:space="0" w:color="auto"/>
              <w:right w:val="single" w:sz="4" w:space="0" w:color="auto"/>
            </w:tcBorders>
          </w:tcPr>
          <w:p w:rsidR="00957BE1" w:rsidRPr="0030184A" w:rsidRDefault="00957BE1" w:rsidP="00C518D6">
            <w:pPr>
              <w:rPr>
                <w:rFonts w:ascii="Arial" w:hAnsi="Arial" w:cs="Arial"/>
                <w:bCs/>
                <w:lang w:eastAsia="en-AU"/>
              </w:rPr>
            </w:pPr>
          </w:p>
        </w:tc>
        <w:tc>
          <w:tcPr>
            <w:tcW w:w="2667" w:type="dxa"/>
            <w:tcBorders>
              <w:top w:val="nil"/>
              <w:left w:val="single" w:sz="4" w:space="0" w:color="auto"/>
              <w:bottom w:val="single" w:sz="4" w:space="0" w:color="auto"/>
              <w:right w:val="single" w:sz="4" w:space="0" w:color="auto"/>
            </w:tcBorders>
          </w:tcPr>
          <w:p w:rsidR="00957BE1" w:rsidRPr="0030184A" w:rsidRDefault="00957BE1" w:rsidP="00C518D6">
            <w:pPr>
              <w:ind w:left="-73" w:firstLine="73"/>
              <w:rPr>
                <w:rFonts w:ascii="Arial" w:hAnsi="Arial" w:cs="Arial"/>
                <w:bCs/>
                <w:lang w:eastAsia="en-AU"/>
              </w:rPr>
            </w:pPr>
          </w:p>
        </w:tc>
      </w:tr>
      <w:tr w:rsidR="000B7E7F" w:rsidRPr="0030184A"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0B7E7F" w:rsidRPr="008F755B" w:rsidRDefault="000B7E7F" w:rsidP="00D77421">
            <w:pPr>
              <w:rPr>
                <w:rFonts w:ascii="Arial" w:hAnsi="Arial" w:cs="Arial"/>
                <w:lang w:eastAsia="en-AU"/>
              </w:rPr>
            </w:pPr>
            <w:r>
              <w:rPr>
                <w:rFonts w:ascii="Arial" w:hAnsi="Arial" w:cs="Arial"/>
                <w:lang w:eastAsia="en-AU"/>
              </w:rPr>
              <w:t>IPOD Touch</w:t>
            </w:r>
          </w:p>
        </w:tc>
        <w:tc>
          <w:tcPr>
            <w:tcW w:w="2171" w:type="dxa"/>
            <w:tcBorders>
              <w:top w:val="nil"/>
              <w:left w:val="single" w:sz="4" w:space="0" w:color="auto"/>
              <w:bottom w:val="single" w:sz="4" w:space="0" w:color="auto"/>
              <w:right w:val="single" w:sz="4" w:space="0" w:color="auto"/>
            </w:tcBorders>
          </w:tcPr>
          <w:p w:rsidR="000B7E7F" w:rsidRDefault="000B7E7F" w:rsidP="00D77421">
            <w:pPr>
              <w:rPr>
                <w:rFonts w:ascii="Arial" w:hAnsi="Arial" w:cs="Arial"/>
                <w:lang w:eastAsia="en-AU"/>
              </w:rPr>
            </w:pPr>
            <w:r>
              <w:rPr>
                <w:rFonts w:ascii="Arial" w:hAnsi="Arial" w:cs="Arial"/>
                <w:lang w:eastAsia="en-AU"/>
              </w:rPr>
              <w:t>$220.00</w:t>
            </w:r>
          </w:p>
        </w:tc>
        <w:tc>
          <w:tcPr>
            <w:tcW w:w="2533" w:type="dxa"/>
            <w:tcBorders>
              <w:top w:val="nil"/>
              <w:left w:val="single" w:sz="4" w:space="0" w:color="auto"/>
              <w:bottom w:val="single" w:sz="4" w:space="0" w:color="auto"/>
              <w:right w:val="single" w:sz="4" w:space="0" w:color="auto"/>
            </w:tcBorders>
          </w:tcPr>
          <w:p w:rsidR="000B7E7F" w:rsidRPr="0030184A" w:rsidRDefault="000B7E7F" w:rsidP="00C518D6">
            <w:pPr>
              <w:rPr>
                <w:rFonts w:ascii="Arial" w:hAnsi="Arial" w:cs="Arial"/>
                <w:bCs/>
                <w:lang w:eastAsia="en-AU"/>
              </w:rPr>
            </w:pPr>
          </w:p>
        </w:tc>
        <w:tc>
          <w:tcPr>
            <w:tcW w:w="2667" w:type="dxa"/>
            <w:tcBorders>
              <w:top w:val="nil"/>
              <w:left w:val="single" w:sz="4" w:space="0" w:color="auto"/>
              <w:bottom w:val="single" w:sz="4" w:space="0" w:color="auto"/>
              <w:right w:val="single" w:sz="4" w:space="0" w:color="auto"/>
            </w:tcBorders>
          </w:tcPr>
          <w:p w:rsidR="000B7E7F" w:rsidRPr="0030184A" w:rsidRDefault="000B7E7F" w:rsidP="00C518D6">
            <w:pPr>
              <w:ind w:left="-73" w:firstLine="73"/>
              <w:rPr>
                <w:rFonts w:ascii="Arial" w:hAnsi="Arial" w:cs="Arial"/>
                <w:bCs/>
                <w:lang w:eastAsia="en-AU"/>
              </w:rPr>
            </w:pPr>
          </w:p>
        </w:tc>
      </w:tr>
      <w:tr w:rsidR="000B7E7F"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0B7E7F" w:rsidRPr="0030184A" w:rsidRDefault="000B7E7F" w:rsidP="00D77421">
            <w:pPr>
              <w:rPr>
                <w:rFonts w:ascii="Arial" w:hAnsi="Arial" w:cs="Arial"/>
                <w:bCs/>
                <w:lang w:eastAsia="en-AU"/>
              </w:rPr>
            </w:pPr>
            <w:r>
              <w:rPr>
                <w:rFonts w:ascii="Arial" w:hAnsi="Arial" w:cs="Arial"/>
                <w:bCs/>
                <w:lang w:eastAsia="en-AU"/>
              </w:rPr>
              <w:t>Movie Tickets</w:t>
            </w:r>
          </w:p>
        </w:tc>
        <w:tc>
          <w:tcPr>
            <w:tcW w:w="2171" w:type="dxa"/>
            <w:tcBorders>
              <w:top w:val="nil"/>
              <w:left w:val="single" w:sz="4" w:space="0" w:color="auto"/>
              <w:bottom w:val="single" w:sz="4" w:space="0" w:color="auto"/>
              <w:right w:val="single" w:sz="4" w:space="0" w:color="auto"/>
            </w:tcBorders>
          </w:tcPr>
          <w:p w:rsidR="000B7E7F" w:rsidRPr="0030184A" w:rsidRDefault="000B7E7F" w:rsidP="00D77421">
            <w:pPr>
              <w:rPr>
                <w:rFonts w:ascii="Arial" w:hAnsi="Arial" w:cs="Arial"/>
                <w:bCs/>
                <w:lang w:eastAsia="en-AU"/>
              </w:rPr>
            </w:pPr>
            <w:r>
              <w:rPr>
                <w:rFonts w:ascii="Arial" w:hAnsi="Arial" w:cs="Arial"/>
                <w:bCs/>
                <w:lang w:eastAsia="en-AU"/>
              </w:rPr>
              <w:t>$100.00</w:t>
            </w:r>
          </w:p>
        </w:tc>
        <w:tc>
          <w:tcPr>
            <w:tcW w:w="2533" w:type="dxa"/>
            <w:tcBorders>
              <w:top w:val="nil"/>
              <w:left w:val="single" w:sz="4" w:space="0" w:color="auto"/>
              <w:bottom w:val="single" w:sz="4" w:space="0" w:color="auto"/>
              <w:right w:val="single" w:sz="4" w:space="0" w:color="auto"/>
            </w:tcBorders>
          </w:tcPr>
          <w:p w:rsidR="000B7E7F" w:rsidRPr="008F755B" w:rsidRDefault="000B7E7F" w:rsidP="00C518D6">
            <w:pPr>
              <w:rPr>
                <w:rFonts w:ascii="Arial" w:hAnsi="Arial" w:cs="Arial"/>
                <w:lang w:eastAsia="en-AU"/>
              </w:rPr>
            </w:pPr>
          </w:p>
        </w:tc>
        <w:tc>
          <w:tcPr>
            <w:tcW w:w="2667" w:type="dxa"/>
            <w:tcBorders>
              <w:top w:val="nil"/>
              <w:left w:val="single" w:sz="4" w:space="0" w:color="auto"/>
              <w:bottom w:val="single" w:sz="4" w:space="0" w:color="auto"/>
              <w:right w:val="single" w:sz="4" w:space="0" w:color="auto"/>
            </w:tcBorders>
          </w:tcPr>
          <w:p w:rsidR="000B7E7F" w:rsidRPr="008F755B" w:rsidRDefault="000B7E7F" w:rsidP="00C518D6">
            <w:pPr>
              <w:ind w:left="-73" w:firstLine="73"/>
              <w:rPr>
                <w:rFonts w:ascii="Arial" w:hAnsi="Arial" w:cs="Arial"/>
                <w:lang w:eastAsia="en-AU"/>
              </w:rPr>
            </w:pPr>
          </w:p>
        </w:tc>
      </w:tr>
      <w:tr w:rsidR="00957BE1" w:rsidRPr="0030184A"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30184A" w:rsidRDefault="00957BE1" w:rsidP="00C518D6">
            <w:pPr>
              <w:rPr>
                <w:rFonts w:ascii="Arial" w:hAnsi="Arial" w:cs="Arial"/>
                <w:bCs/>
                <w:lang w:eastAsia="en-AU"/>
              </w:rPr>
            </w:pPr>
            <w:r>
              <w:rPr>
                <w:rFonts w:ascii="Arial" w:hAnsi="Arial" w:cs="Arial"/>
                <w:bCs/>
                <w:lang w:eastAsia="en-AU"/>
              </w:rPr>
              <w:t>Accommodation</w:t>
            </w:r>
          </w:p>
        </w:tc>
        <w:tc>
          <w:tcPr>
            <w:tcW w:w="4704" w:type="dxa"/>
            <w:gridSpan w:val="2"/>
            <w:tcBorders>
              <w:top w:val="nil"/>
              <w:left w:val="single" w:sz="4" w:space="0" w:color="auto"/>
              <w:bottom w:val="single" w:sz="4" w:space="0" w:color="auto"/>
              <w:right w:val="single" w:sz="4" w:space="0" w:color="auto"/>
            </w:tcBorders>
          </w:tcPr>
          <w:p w:rsidR="00957BE1" w:rsidRPr="0030184A" w:rsidRDefault="00957BE1" w:rsidP="00C518D6">
            <w:pPr>
              <w:rPr>
                <w:rFonts w:ascii="Arial" w:hAnsi="Arial" w:cs="Arial"/>
                <w:bCs/>
                <w:lang w:eastAsia="en-AU"/>
              </w:rPr>
            </w:pPr>
            <w:r>
              <w:rPr>
                <w:rFonts w:ascii="Arial" w:hAnsi="Arial" w:cs="Arial"/>
                <w:bCs/>
                <w:lang w:eastAsia="en-AU"/>
              </w:rPr>
              <w:t>$500.00 (Quote from Travel Agent only)</w:t>
            </w:r>
          </w:p>
        </w:tc>
        <w:tc>
          <w:tcPr>
            <w:tcW w:w="2667" w:type="dxa"/>
            <w:tcBorders>
              <w:top w:val="nil"/>
              <w:left w:val="single" w:sz="4" w:space="0" w:color="auto"/>
              <w:bottom w:val="single" w:sz="4" w:space="0" w:color="auto"/>
              <w:right w:val="single" w:sz="4" w:space="0" w:color="auto"/>
            </w:tcBorders>
          </w:tcPr>
          <w:p w:rsidR="00957BE1" w:rsidRPr="0030184A" w:rsidRDefault="00957BE1" w:rsidP="00C518D6">
            <w:pPr>
              <w:ind w:left="-73" w:firstLine="73"/>
              <w:rPr>
                <w:rFonts w:ascii="Arial" w:hAnsi="Arial" w:cs="Arial"/>
                <w:bCs/>
                <w:lang w:eastAsia="en-AU"/>
              </w:rPr>
            </w:pPr>
          </w:p>
        </w:tc>
      </w:tr>
      <w:tr w:rsidR="00957BE1" w:rsidRPr="0030184A"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957BE1" w:rsidRPr="0030184A" w:rsidRDefault="00957BE1" w:rsidP="00C518D6">
            <w:pPr>
              <w:rPr>
                <w:rFonts w:ascii="Arial" w:hAnsi="Arial" w:cs="Arial"/>
                <w:bCs/>
                <w:lang w:eastAsia="en-AU"/>
              </w:rPr>
            </w:pPr>
            <w:r>
              <w:rPr>
                <w:rFonts w:ascii="Arial" w:hAnsi="Arial" w:cs="Arial"/>
                <w:bCs/>
                <w:lang w:eastAsia="en-AU"/>
              </w:rPr>
              <w:t>Airfares</w:t>
            </w:r>
          </w:p>
        </w:tc>
        <w:tc>
          <w:tcPr>
            <w:tcW w:w="4704" w:type="dxa"/>
            <w:gridSpan w:val="2"/>
            <w:tcBorders>
              <w:top w:val="nil"/>
              <w:left w:val="single" w:sz="4" w:space="0" w:color="auto"/>
              <w:bottom w:val="single" w:sz="4" w:space="0" w:color="auto"/>
              <w:right w:val="single" w:sz="4" w:space="0" w:color="auto"/>
            </w:tcBorders>
          </w:tcPr>
          <w:p w:rsidR="00957BE1" w:rsidRPr="0030184A" w:rsidRDefault="00957BE1" w:rsidP="00C518D6">
            <w:pPr>
              <w:rPr>
                <w:rFonts w:ascii="Arial" w:hAnsi="Arial" w:cs="Arial"/>
                <w:bCs/>
                <w:lang w:eastAsia="en-AU"/>
              </w:rPr>
            </w:pPr>
            <w:r>
              <w:rPr>
                <w:rFonts w:ascii="Arial" w:hAnsi="Arial" w:cs="Arial"/>
                <w:bCs/>
                <w:lang w:eastAsia="en-AU"/>
              </w:rPr>
              <w:t>$500.00 (Quote from Travel Agent only)</w:t>
            </w:r>
          </w:p>
        </w:tc>
        <w:tc>
          <w:tcPr>
            <w:tcW w:w="2667" w:type="dxa"/>
            <w:tcBorders>
              <w:top w:val="nil"/>
              <w:left w:val="single" w:sz="4" w:space="0" w:color="auto"/>
              <w:bottom w:val="single" w:sz="4" w:space="0" w:color="auto"/>
              <w:right w:val="single" w:sz="4" w:space="0" w:color="auto"/>
            </w:tcBorders>
          </w:tcPr>
          <w:p w:rsidR="00957BE1" w:rsidRPr="0030184A" w:rsidRDefault="00957BE1" w:rsidP="00C518D6">
            <w:pPr>
              <w:ind w:left="-73" w:firstLine="73"/>
              <w:rPr>
                <w:rFonts w:ascii="Arial" w:hAnsi="Arial" w:cs="Arial"/>
                <w:bCs/>
                <w:lang w:eastAsia="en-AU"/>
              </w:rPr>
            </w:pP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F979BD">
            <w:pPr>
              <w:ind w:left="-73" w:firstLine="73"/>
              <w:rPr>
                <w:rFonts w:ascii="Arial" w:hAnsi="Arial" w:cs="Arial"/>
                <w:bCs/>
                <w:color w:val="0000FF"/>
                <w:lang w:eastAsia="en-AU"/>
              </w:rPr>
            </w:pPr>
            <w:r w:rsidRPr="001D771F">
              <w:rPr>
                <w:rFonts w:ascii="Arial" w:hAnsi="Arial" w:cs="Arial"/>
                <w:bCs/>
                <w:color w:val="0000FF"/>
                <w:lang w:eastAsia="en-AU"/>
              </w:rPr>
              <w:t> </w:t>
            </w:r>
            <w:r w:rsidRPr="00F979BD">
              <w:rPr>
                <w:rFonts w:ascii="Arial" w:hAnsi="Arial" w:cs="Arial"/>
                <w:b/>
                <w:bCs/>
                <w:color w:val="3333FF"/>
                <w:lang w:eastAsia="en-AU"/>
              </w:rPr>
              <w:t>Special Requests -</w:t>
            </w:r>
            <w:r w:rsidRPr="00F979BD">
              <w:rPr>
                <w:rFonts w:ascii="Arial" w:hAnsi="Arial" w:cs="Arial"/>
                <w:bCs/>
                <w:color w:val="3333FF"/>
                <w:lang w:eastAsia="en-AU"/>
              </w:rPr>
              <w:t xml:space="preserve"> </w:t>
            </w:r>
            <w:r w:rsidRPr="001D771F">
              <w:rPr>
                <w:rFonts w:ascii="Arial" w:hAnsi="Arial" w:cs="Arial"/>
                <w:bCs/>
                <w:color w:val="FF0000"/>
                <w:lang w:eastAsia="en-AU"/>
              </w:rPr>
              <w:t>FINANCIAL PAYMENTS REQUIRE A FINANCIAL PLAN</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Credit Card</w:t>
            </w:r>
          </w:p>
        </w:tc>
        <w:tc>
          <w:tcPr>
            <w:tcW w:w="7371" w:type="dxa"/>
            <w:gridSpan w:val="3"/>
            <w:tcBorders>
              <w:top w:val="nil"/>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$500.00</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Car Insurance or Car Registration</w:t>
            </w:r>
          </w:p>
        </w:tc>
        <w:tc>
          <w:tcPr>
            <w:tcW w:w="7371" w:type="dxa"/>
            <w:gridSpan w:val="3"/>
            <w:tcBorders>
              <w:top w:val="nil"/>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$500.00</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Loan Repayments</w:t>
            </w:r>
          </w:p>
        </w:tc>
        <w:tc>
          <w:tcPr>
            <w:tcW w:w="7371" w:type="dxa"/>
            <w:gridSpan w:val="3"/>
            <w:tcBorders>
              <w:top w:val="nil"/>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$500.00</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Rental Arrears</w:t>
            </w:r>
          </w:p>
        </w:tc>
        <w:tc>
          <w:tcPr>
            <w:tcW w:w="7371" w:type="dxa"/>
            <w:gridSpan w:val="3"/>
            <w:tcBorders>
              <w:top w:val="nil"/>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$500.00</w:t>
            </w:r>
            <w:r w:rsidR="00F979BD">
              <w:rPr>
                <w:rFonts w:ascii="Arial" w:hAnsi="Arial" w:cs="Arial"/>
                <w:lang w:eastAsia="en-AU"/>
              </w:rPr>
              <w:t xml:space="preserve"> (Apply through Housing Establishment Fund First)</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nil"/>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General Living Costs/ Utility Bills</w:t>
            </w:r>
          </w:p>
        </w:tc>
        <w:tc>
          <w:tcPr>
            <w:tcW w:w="7371" w:type="dxa"/>
            <w:gridSpan w:val="3"/>
            <w:tcBorders>
              <w:top w:val="nil"/>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$500.00</w:t>
            </w:r>
          </w:p>
        </w:tc>
      </w:tr>
      <w:tr w:rsidR="00C04585"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C518D6">
            <w:pPr>
              <w:rPr>
                <w:rFonts w:ascii="Arial" w:hAnsi="Arial" w:cs="Arial"/>
                <w:lang w:eastAsia="en-AU"/>
              </w:rPr>
            </w:pPr>
            <w:r w:rsidRPr="001D771F">
              <w:rPr>
                <w:rFonts w:ascii="Arial" w:hAnsi="Arial" w:cs="Arial"/>
                <w:lang w:eastAsia="en-AU"/>
              </w:rPr>
              <w:t>Car Repairs/Service</w:t>
            </w:r>
          </w:p>
        </w:tc>
        <w:tc>
          <w:tcPr>
            <w:tcW w:w="7371" w:type="dxa"/>
            <w:gridSpan w:val="3"/>
            <w:tcBorders>
              <w:top w:val="single" w:sz="4" w:space="0" w:color="auto"/>
              <w:left w:val="single" w:sz="4" w:space="0" w:color="auto"/>
              <w:bottom w:val="single" w:sz="4" w:space="0" w:color="auto"/>
              <w:right w:val="single" w:sz="4" w:space="0" w:color="auto"/>
            </w:tcBorders>
          </w:tcPr>
          <w:p w:rsidR="00C04585" w:rsidRPr="001D771F" w:rsidRDefault="00C04585" w:rsidP="00C518D6">
            <w:pPr>
              <w:ind w:left="-73" w:firstLine="73"/>
              <w:rPr>
                <w:rFonts w:ascii="Arial" w:hAnsi="Arial" w:cs="Arial"/>
                <w:lang w:eastAsia="en-AU"/>
              </w:rPr>
            </w:pPr>
            <w:r w:rsidRPr="001D771F">
              <w:rPr>
                <w:rFonts w:ascii="Arial" w:hAnsi="Arial" w:cs="Arial"/>
                <w:lang w:eastAsia="en-AU"/>
              </w:rPr>
              <w:t>$800.00</w:t>
            </w:r>
          </w:p>
        </w:tc>
      </w:tr>
      <w:tr w:rsidR="00C04585" w:rsidRPr="00846AB3"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846AB3" w:rsidRDefault="00C04585" w:rsidP="00C518D6">
            <w:pPr>
              <w:rPr>
                <w:rFonts w:ascii="Arial" w:hAnsi="Arial" w:cs="Arial"/>
                <w:lang w:eastAsia="en-AU"/>
              </w:rPr>
            </w:pPr>
            <w:r w:rsidRPr="00846AB3">
              <w:rPr>
                <w:rFonts w:ascii="Arial" w:hAnsi="Arial" w:cs="Arial"/>
                <w:lang w:eastAsia="en-AU"/>
              </w:rPr>
              <w:t>Fencing</w:t>
            </w:r>
          </w:p>
        </w:tc>
        <w:tc>
          <w:tcPr>
            <w:tcW w:w="7371" w:type="dxa"/>
            <w:gridSpan w:val="3"/>
            <w:tcBorders>
              <w:top w:val="single" w:sz="4" w:space="0" w:color="auto"/>
              <w:left w:val="single" w:sz="4" w:space="0" w:color="auto"/>
              <w:bottom w:val="single" w:sz="4" w:space="0" w:color="auto"/>
              <w:right w:val="single" w:sz="4" w:space="0" w:color="auto"/>
            </w:tcBorders>
          </w:tcPr>
          <w:p w:rsidR="00C04585" w:rsidRPr="00846AB3" w:rsidRDefault="00C04585" w:rsidP="00C518D6">
            <w:pPr>
              <w:ind w:left="-73" w:firstLine="73"/>
              <w:rPr>
                <w:rFonts w:ascii="Arial" w:hAnsi="Arial" w:cs="Arial"/>
                <w:lang w:eastAsia="en-AU"/>
              </w:rPr>
            </w:pPr>
            <w:r w:rsidRPr="00846AB3">
              <w:rPr>
                <w:rFonts w:ascii="Arial" w:hAnsi="Arial" w:cs="Arial"/>
                <w:lang w:eastAsia="en-AU"/>
              </w:rPr>
              <w:t>Up to $1,000.00</w:t>
            </w:r>
          </w:p>
        </w:tc>
      </w:tr>
      <w:tr w:rsidR="005A66A6" w:rsidRPr="008F755B" w:rsidTr="0074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7"/>
        </w:trPr>
        <w:tc>
          <w:tcPr>
            <w:tcW w:w="10632" w:type="dxa"/>
            <w:gridSpan w:val="4"/>
            <w:tcBorders>
              <w:top w:val="single" w:sz="4" w:space="0" w:color="auto"/>
            </w:tcBorders>
            <w:shd w:val="clear" w:color="auto" w:fill="auto"/>
            <w:vAlign w:val="bottom"/>
          </w:tcPr>
          <w:p w:rsidR="00846AB3" w:rsidRDefault="00846AB3" w:rsidP="00846AB3">
            <w:pPr>
              <w:ind w:left="-426"/>
              <w:rPr>
                <w:b/>
                <w:color w:val="FF0000"/>
              </w:rPr>
            </w:pPr>
            <w:r>
              <w:rPr>
                <w:b/>
                <w:color w:val="FF0000"/>
              </w:rPr>
              <w:t xml:space="preserve">For  For </w:t>
            </w:r>
            <w:r w:rsidRPr="005C5FD8">
              <w:rPr>
                <w:b/>
                <w:color w:val="FF0000"/>
              </w:rPr>
              <w:t>any items listed above that is available through the Good Guys, please refer to the attached booklet.</w:t>
            </w:r>
          </w:p>
          <w:p w:rsidR="005A66A6" w:rsidRDefault="005A66A6" w:rsidP="00846AB3">
            <w:pPr>
              <w:ind w:left="-426"/>
              <w:rPr>
                <w:rFonts w:ascii="Arial" w:hAnsi="Arial" w:cs="Arial"/>
                <w:lang w:eastAsia="en-AU"/>
              </w:rPr>
            </w:pPr>
          </w:p>
        </w:tc>
      </w:tr>
    </w:tbl>
    <w:p w:rsidR="00CD3345" w:rsidRDefault="00CD3345" w:rsidP="00957BE1">
      <w:pPr>
        <w:spacing w:after="120"/>
        <w:ind w:left="-709"/>
        <w:rPr>
          <w:rFonts w:ascii="Arial" w:hAnsi="Arial"/>
          <w:bCs/>
          <w:color w:val="004EA8"/>
          <w:sz w:val="44"/>
          <w:szCs w:val="44"/>
        </w:rPr>
      </w:pPr>
    </w:p>
    <w:p w:rsidR="00963AA4" w:rsidRDefault="00963AA4" w:rsidP="00CD3345">
      <w:pPr>
        <w:rPr>
          <w:rFonts w:ascii="Arial" w:hAnsi="Arial"/>
          <w:bCs/>
          <w:color w:val="004EA8"/>
          <w:sz w:val="44"/>
          <w:szCs w:val="44"/>
        </w:rPr>
      </w:pPr>
    </w:p>
    <w:tbl>
      <w:tblPr>
        <w:tblpPr w:leftFromText="180" w:rightFromText="180" w:vertAnchor="page" w:horzAnchor="page" w:tblpX="231" w:tblpY="699"/>
        <w:tblW w:w="0" w:type="auto"/>
        <w:tblLook w:val="04A0" w:firstRow="1" w:lastRow="0" w:firstColumn="1" w:lastColumn="0" w:noHBand="0" w:noVBand="1"/>
      </w:tblPr>
      <w:tblGrid>
        <w:gridCol w:w="8004"/>
      </w:tblGrid>
      <w:tr w:rsidR="00C87B95" w:rsidRPr="00137086" w:rsidTr="00C518D6">
        <w:trPr>
          <w:trHeight w:val="692"/>
        </w:trPr>
        <w:tc>
          <w:tcPr>
            <w:tcW w:w="8004" w:type="dxa"/>
            <w:shd w:val="clear" w:color="auto" w:fill="auto"/>
            <w:vAlign w:val="bottom"/>
          </w:tcPr>
          <w:p w:rsidR="00C87B95" w:rsidRPr="00137086" w:rsidRDefault="00C87B95" w:rsidP="00C87B95">
            <w:pPr>
              <w:pStyle w:val="Heading1"/>
              <w:rPr>
                <w:color w:val="FFFFFF"/>
              </w:rPr>
            </w:pPr>
          </w:p>
        </w:tc>
      </w:tr>
      <w:tr w:rsidR="00C87B95" w:rsidRPr="00137086" w:rsidTr="00C518D6">
        <w:trPr>
          <w:trHeight w:hRule="exact" w:val="809"/>
        </w:trPr>
        <w:tc>
          <w:tcPr>
            <w:tcW w:w="8004" w:type="dxa"/>
            <w:shd w:val="clear" w:color="auto" w:fill="auto"/>
            <w:tcMar>
              <w:top w:w="170" w:type="dxa"/>
              <w:bottom w:w="510" w:type="dxa"/>
            </w:tcMar>
          </w:tcPr>
          <w:p w:rsidR="00C87B95" w:rsidRPr="00137086" w:rsidRDefault="00216C50" w:rsidP="009D69E4">
            <w:pPr>
              <w:pStyle w:val="Heading2"/>
            </w:pPr>
            <w:r>
              <w:rPr>
                <w:color w:val="FFFFFF" w:themeColor="background1"/>
              </w:rPr>
              <w:t xml:space="preserve">    </w:t>
            </w:r>
            <w:bookmarkStart w:id="42" w:name="_Toc496690882"/>
            <w:r w:rsidR="009D69E4">
              <w:rPr>
                <w:color w:val="FFFFFF" w:themeColor="background1"/>
              </w:rPr>
              <w:t>List of Items Not Covered</w:t>
            </w:r>
            <w:bookmarkEnd w:id="42"/>
          </w:p>
        </w:tc>
      </w:tr>
    </w:tbl>
    <w:p w:rsidR="00E2417F" w:rsidRDefault="00E2417F" w:rsidP="00B13241">
      <w:pPr>
        <w:pStyle w:val="Heading1"/>
      </w:pPr>
      <w:bookmarkStart w:id="43" w:name="_Toc496690883"/>
      <w:r>
        <w:rPr>
          <w:noProof/>
          <w:lang w:eastAsia="en-AU"/>
        </w:rPr>
        <w:drawing>
          <wp:anchor distT="0" distB="0" distL="114300" distR="114300" simplePos="0" relativeHeight="251714560" behindDoc="1" locked="1" layoutInCell="0" allowOverlap="1" wp14:anchorId="3D283800" wp14:editId="4AF92241">
            <wp:simplePos x="0" y="0"/>
            <wp:positionH relativeFrom="page">
              <wp:posOffset>-134620</wp:posOffset>
            </wp:positionH>
            <wp:positionV relativeFrom="page">
              <wp:posOffset>4445</wp:posOffset>
            </wp:positionV>
            <wp:extent cx="7871460" cy="2065655"/>
            <wp:effectExtent l="0" t="0" r="0" b="0"/>
            <wp:wrapNone/>
            <wp:docPr id="204" name="Picture 20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1460" cy="2065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3"/>
    </w:p>
    <w:tbl>
      <w:tblPr>
        <w:tblW w:w="10632" w:type="dxa"/>
        <w:tblInd w:w="-318" w:type="dxa"/>
        <w:tblLayout w:type="fixed"/>
        <w:tblLook w:val="0000" w:firstRow="0" w:lastRow="0" w:firstColumn="0" w:lastColumn="0" w:noHBand="0" w:noVBand="0"/>
      </w:tblPr>
      <w:tblGrid>
        <w:gridCol w:w="3261"/>
        <w:gridCol w:w="7371"/>
      </w:tblGrid>
      <w:tr w:rsidR="00C04585" w:rsidRPr="001D771F" w:rsidTr="00107008">
        <w:trPr>
          <w:trHeight w:val="25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color w:val="3366FF"/>
                <w:lang w:eastAsia="en-AU"/>
              </w:rPr>
            </w:pPr>
            <w:r w:rsidRPr="00E44A43">
              <w:rPr>
                <w:rFonts w:ascii="Arial" w:hAnsi="Arial" w:cs="Arial"/>
                <w:bCs/>
                <w:color w:val="0073CF"/>
                <w:sz w:val="32"/>
                <w:szCs w:val="32"/>
                <w:lang w:eastAsia="en-AU"/>
              </w:rPr>
              <w:t>What We Do Not Cover</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Personal Alarms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r>
              <w:rPr>
                <w:rFonts w:ascii="Arial" w:hAnsi="Arial" w:cs="Arial"/>
                <w:lang w:eastAsia="en-AU"/>
              </w:rPr>
              <w:t>Apply through SWEP (</w:t>
            </w:r>
            <w:proofErr w:type="spellStart"/>
            <w:r>
              <w:rPr>
                <w:rFonts w:ascii="Arial" w:hAnsi="Arial" w:cs="Arial"/>
                <w:lang w:eastAsia="en-AU"/>
              </w:rPr>
              <w:t>Statewide</w:t>
            </w:r>
            <w:proofErr w:type="spellEnd"/>
            <w:r>
              <w:rPr>
                <w:rFonts w:ascii="Arial" w:hAnsi="Arial" w:cs="Arial"/>
                <w:lang w:eastAsia="en-AU"/>
              </w:rPr>
              <w:t xml:space="preserve"> Equipment Program)</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Wheel Chairs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r>
              <w:rPr>
                <w:rFonts w:ascii="Arial" w:hAnsi="Arial" w:cs="Arial"/>
                <w:lang w:eastAsia="en-AU"/>
              </w:rPr>
              <w:t>Apply through SWEP (</w:t>
            </w:r>
            <w:proofErr w:type="spellStart"/>
            <w:r>
              <w:rPr>
                <w:rFonts w:ascii="Arial" w:hAnsi="Arial" w:cs="Arial"/>
                <w:lang w:eastAsia="en-AU"/>
              </w:rPr>
              <w:t>Statewide</w:t>
            </w:r>
            <w:proofErr w:type="spellEnd"/>
            <w:r>
              <w:rPr>
                <w:rFonts w:ascii="Arial" w:hAnsi="Arial" w:cs="Arial"/>
                <w:lang w:eastAsia="en-AU"/>
              </w:rPr>
              <w:t xml:space="preserve"> Equipment Program)</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Walking Sticks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r>
              <w:rPr>
                <w:rFonts w:ascii="Arial" w:hAnsi="Arial" w:cs="Arial"/>
                <w:lang w:eastAsia="en-AU"/>
              </w:rPr>
              <w:t>Apply through SWEP (</w:t>
            </w:r>
            <w:proofErr w:type="spellStart"/>
            <w:r>
              <w:rPr>
                <w:rFonts w:ascii="Arial" w:hAnsi="Arial" w:cs="Arial"/>
                <w:lang w:eastAsia="en-AU"/>
              </w:rPr>
              <w:t>Statewide</w:t>
            </w:r>
            <w:proofErr w:type="spellEnd"/>
            <w:r>
              <w:rPr>
                <w:rFonts w:ascii="Arial" w:hAnsi="Arial" w:cs="Arial"/>
                <w:lang w:eastAsia="en-AU"/>
              </w:rPr>
              <w:t xml:space="preserve"> Equipment Program)</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Dental/Dentures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r>
              <w:rPr>
                <w:rFonts w:ascii="Arial" w:hAnsi="Arial" w:cs="Arial"/>
                <w:lang w:eastAsia="en-AU"/>
              </w:rPr>
              <w:t>Apply through Dental Hospital – Mental Health Clients receive Priority Service</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Medical Bills/ Pharmaceuticals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Default="00C04585" w:rsidP="008A3FDA">
            <w:pPr>
              <w:ind w:left="34"/>
              <w:rPr>
                <w:rFonts w:ascii="Arial" w:hAnsi="Arial" w:cs="Arial"/>
                <w:lang w:eastAsia="en-AU"/>
              </w:rPr>
            </w:pPr>
            <w:r>
              <w:rPr>
                <w:rFonts w:ascii="Arial" w:hAnsi="Arial" w:cs="Arial"/>
                <w:lang w:eastAsia="en-AU"/>
              </w:rPr>
              <w:t>Medical Equipment</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CPAP Machines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Hearing Aids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r>
              <w:rPr>
                <w:rFonts w:ascii="Arial" w:hAnsi="Arial" w:cs="Arial"/>
                <w:lang w:eastAsia="en-AU"/>
              </w:rPr>
              <w:t>Apply through DHHS (Hearing Services Program)</w:t>
            </w: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Default="00C04585" w:rsidP="008A3FDA">
            <w:pPr>
              <w:ind w:left="34"/>
              <w:rPr>
                <w:rFonts w:ascii="Arial" w:hAnsi="Arial" w:cs="Arial"/>
                <w:lang w:eastAsia="en-AU"/>
              </w:rPr>
            </w:pPr>
            <w:r>
              <w:rPr>
                <w:rFonts w:ascii="Arial" w:hAnsi="Arial" w:cs="Arial"/>
                <w:lang w:eastAsia="en-AU"/>
              </w:rPr>
              <w:t>Surgery of Any Kind</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Private Consultation Fees for Medical professional such as Psychologists/Psychiatrists/ Counselling</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Default="00C04585" w:rsidP="008A3FDA">
            <w:pPr>
              <w:ind w:left="34"/>
              <w:rPr>
                <w:rFonts w:ascii="Arial" w:hAnsi="Arial" w:cs="Arial"/>
                <w:lang w:eastAsia="en-AU"/>
              </w:rPr>
            </w:pPr>
            <w:r>
              <w:rPr>
                <w:rFonts w:ascii="Arial" w:hAnsi="Arial" w:cs="Arial"/>
                <w:lang w:eastAsia="en-AU"/>
              </w:rPr>
              <w:t>Respite Care</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Sleep Study</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Meals on Wheels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9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Reimbursements of Any Kind</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Fruit Delivery</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IPhone</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Warranty</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Concierge</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Baby Items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School Uniforms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School Fees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Any Item that is not directly for the client</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Fines – law infringements or criminal acts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Legal Documents such as: passports, birth certificates or marriage certificates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Purchasing of Car</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r>
              <w:rPr>
                <w:rFonts w:ascii="Arial" w:hAnsi="Arial" w:cs="Arial"/>
                <w:lang w:eastAsia="en-AU"/>
              </w:rPr>
              <w:t>Bills that are not in Applicants Name</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846AB3" w:rsidRDefault="00C04585" w:rsidP="008A3FDA">
            <w:pPr>
              <w:ind w:left="34"/>
              <w:rPr>
                <w:rFonts w:ascii="Arial" w:hAnsi="Arial" w:cs="Arial"/>
                <w:lang w:eastAsia="en-AU"/>
              </w:rPr>
            </w:pPr>
            <w:r w:rsidRPr="00846AB3">
              <w:rPr>
                <w:rFonts w:ascii="Arial" w:hAnsi="Arial" w:cs="Arial"/>
                <w:lang w:eastAsia="en-AU"/>
              </w:rPr>
              <w:t xml:space="preserve">Items for Health Services that Hold Group Meetings </w:t>
            </w:r>
            <w:proofErr w:type="spellStart"/>
            <w:r w:rsidRPr="00846AB3">
              <w:rPr>
                <w:rFonts w:ascii="Arial" w:hAnsi="Arial" w:cs="Arial"/>
                <w:lang w:eastAsia="en-AU"/>
              </w:rPr>
              <w:t>eg</w:t>
            </w:r>
            <w:proofErr w:type="spellEnd"/>
            <w:r w:rsidRPr="00846AB3">
              <w:rPr>
                <w:rFonts w:ascii="Arial" w:hAnsi="Arial" w:cs="Arial"/>
                <w:lang w:eastAsia="en-AU"/>
              </w:rPr>
              <w:t>: tea, coffee or microwave</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E66036" w:rsidP="008A3FDA">
            <w:pPr>
              <w:ind w:left="34"/>
              <w:rPr>
                <w:rFonts w:ascii="Arial" w:hAnsi="Arial" w:cs="Arial"/>
                <w:lang w:eastAsia="en-AU"/>
              </w:rPr>
            </w:pPr>
            <w:r>
              <w:rPr>
                <w:rFonts w:ascii="Arial" w:hAnsi="Arial" w:cs="Arial"/>
                <w:lang w:eastAsia="en-AU"/>
              </w:rPr>
              <w:t>Any Government Funded Services</w:t>
            </w: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r w:rsidR="00C04585" w:rsidRPr="008F755B" w:rsidTr="00107008">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04585" w:rsidRPr="001D771F" w:rsidRDefault="00C04585" w:rsidP="008A3FDA">
            <w:pPr>
              <w:ind w:left="34"/>
              <w:rPr>
                <w:rFonts w:ascii="Arial" w:hAnsi="Arial" w:cs="Arial"/>
                <w:lang w:eastAsia="en-AU"/>
              </w:rPr>
            </w:pPr>
          </w:p>
        </w:tc>
        <w:tc>
          <w:tcPr>
            <w:tcW w:w="7371" w:type="dxa"/>
            <w:tcBorders>
              <w:top w:val="single" w:sz="4" w:space="0" w:color="auto"/>
              <w:left w:val="single" w:sz="4" w:space="0" w:color="auto"/>
              <w:bottom w:val="single" w:sz="4" w:space="0" w:color="auto"/>
              <w:right w:val="single" w:sz="4" w:space="0" w:color="auto"/>
            </w:tcBorders>
          </w:tcPr>
          <w:p w:rsidR="00C04585" w:rsidRPr="001D771F" w:rsidRDefault="00C04585" w:rsidP="008A3FDA">
            <w:pPr>
              <w:ind w:left="34"/>
              <w:rPr>
                <w:rFonts w:ascii="Arial" w:hAnsi="Arial" w:cs="Arial"/>
                <w:lang w:eastAsia="en-AU"/>
              </w:rPr>
            </w:pPr>
          </w:p>
        </w:tc>
      </w:tr>
    </w:tbl>
    <w:p w:rsidR="009069F7" w:rsidRPr="009069F7" w:rsidRDefault="009069F7" w:rsidP="009069F7">
      <w:pPr>
        <w:pStyle w:val="DHHSbody"/>
      </w:pPr>
    </w:p>
    <w:p w:rsidR="008631C1" w:rsidRDefault="008631C1" w:rsidP="00A14EA3">
      <w:pPr>
        <w:sectPr w:rsidR="008631C1" w:rsidSect="00155B8E">
          <w:pgSz w:w="11906" w:h="16838"/>
          <w:pgMar w:top="1701" w:right="849" w:bottom="1134" w:left="1304" w:header="454" w:footer="510" w:gutter="0"/>
          <w:cols w:space="720"/>
          <w:docGrid w:linePitch="360"/>
        </w:sectPr>
      </w:pPr>
    </w:p>
    <w:p w:rsidR="00594C11" w:rsidRDefault="00594C11" w:rsidP="00107008">
      <w:pPr>
        <w:ind w:left="-426"/>
        <w:rPr>
          <w:noProof/>
          <w:lang w:eastAsia="en-AU"/>
        </w:rPr>
      </w:pPr>
    </w:p>
    <w:tbl>
      <w:tblPr>
        <w:tblpPr w:leftFromText="180" w:rightFromText="180" w:vertAnchor="page" w:horzAnchor="page" w:tblpX="231" w:tblpY="699"/>
        <w:tblW w:w="10456" w:type="dxa"/>
        <w:tblLook w:val="04A0" w:firstRow="1" w:lastRow="0" w:firstColumn="1" w:lastColumn="0" w:noHBand="0" w:noVBand="1"/>
      </w:tblPr>
      <w:tblGrid>
        <w:gridCol w:w="9606"/>
        <w:gridCol w:w="850"/>
      </w:tblGrid>
      <w:tr w:rsidR="00594C11" w:rsidRPr="00137086" w:rsidTr="009D69E4">
        <w:trPr>
          <w:trHeight w:val="692"/>
        </w:trPr>
        <w:tc>
          <w:tcPr>
            <w:tcW w:w="10456" w:type="dxa"/>
            <w:gridSpan w:val="2"/>
            <w:shd w:val="clear" w:color="auto" w:fill="auto"/>
            <w:vAlign w:val="bottom"/>
          </w:tcPr>
          <w:p w:rsidR="00594C11" w:rsidRPr="00137086" w:rsidRDefault="009C75B3" w:rsidP="00107008">
            <w:pPr>
              <w:pStyle w:val="Heading1"/>
              <w:ind w:left="-426"/>
              <w:rPr>
                <w:color w:val="FFFFFF"/>
              </w:rPr>
            </w:pPr>
            <w:r>
              <w:rPr>
                <w:color w:val="FFFFFF"/>
              </w:rPr>
              <w:t xml:space="preserve">   </w:t>
            </w:r>
            <w:r w:rsidR="000B684D">
              <w:rPr>
                <w:color w:val="FFFFFF"/>
              </w:rPr>
              <w:t xml:space="preserve">  </w:t>
            </w:r>
            <w:r w:rsidR="00107008">
              <w:rPr>
                <w:color w:val="FFFFFF"/>
              </w:rPr>
              <w:t xml:space="preserve">   </w:t>
            </w:r>
            <w:bookmarkStart w:id="44" w:name="_Toc496690884"/>
            <w:r w:rsidR="009342F5">
              <w:rPr>
                <w:color w:val="FFFFFF"/>
              </w:rPr>
              <w:t xml:space="preserve">Appendix 2 - </w:t>
            </w:r>
            <w:r w:rsidR="0001449C">
              <w:rPr>
                <w:color w:val="FFFFFF"/>
              </w:rPr>
              <w:t>Other</w:t>
            </w:r>
            <w:r w:rsidR="00594C11">
              <w:rPr>
                <w:color w:val="FFFFFF"/>
              </w:rPr>
              <w:t xml:space="preserve"> Funding </w:t>
            </w:r>
            <w:r w:rsidR="0001449C">
              <w:rPr>
                <w:color w:val="FFFFFF"/>
              </w:rPr>
              <w:t>Source</w:t>
            </w:r>
            <w:r w:rsidR="009D69E4">
              <w:rPr>
                <w:color w:val="FFFFFF"/>
              </w:rPr>
              <w:t xml:space="preserve"> Available</w:t>
            </w:r>
            <w:bookmarkEnd w:id="44"/>
          </w:p>
        </w:tc>
      </w:tr>
      <w:tr w:rsidR="00594C11" w:rsidRPr="00137086" w:rsidTr="009D69E4">
        <w:trPr>
          <w:gridAfter w:val="1"/>
          <w:wAfter w:w="850" w:type="dxa"/>
          <w:trHeight w:hRule="exact" w:val="809"/>
        </w:trPr>
        <w:tc>
          <w:tcPr>
            <w:tcW w:w="9606" w:type="dxa"/>
            <w:shd w:val="clear" w:color="auto" w:fill="auto"/>
            <w:tcMar>
              <w:top w:w="170" w:type="dxa"/>
              <w:bottom w:w="510" w:type="dxa"/>
            </w:tcMar>
          </w:tcPr>
          <w:p w:rsidR="00594C11" w:rsidRPr="00137086" w:rsidRDefault="00594C11" w:rsidP="00107008">
            <w:pPr>
              <w:pStyle w:val="Heading1"/>
              <w:ind w:left="-426"/>
              <w:rPr>
                <w:color w:val="FFFFFF"/>
              </w:rPr>
            </w:pPr>
          </w:p>
        </w:tc>
      </w:tr>
    </w:tbl>
    <w:p w:rsidR="00D11F43" w:rsidRDefault="00A14EA3" w:rsidP="00846AB3">
      <w:pPr>
        <w:pStyle w:val="Heading2"/>
      </w:pPr>
      <w:bookmarkStart w:id="45" w:name="_Toc496690885"/>
      <w:r>
        <w:rPr>
          <w:noProof/>
          <w:lang w:eastAsia="en-AU"/>
        </w:rPr>
        <w:drawing>
          <wp:anchor distT="0" distB="0" distL="114300" distR="114300" simplePos="0" relativeHeight="251717632" behindDoc="1" locked="1" layoutInCell="0" allowOverlap="1" wp14:anchorId="2548390F" wp14:editId="5EC1A899">
            <wp:simplePos x="0" y="0"/>
            <wp:positionH relativeFrom="page">
              <wp:posOffset>-95250</wp:posOffset>
            </wp:positionH>
            <wp:positionV relativeFrom="page">
              <wp:posOffset>-28575</wp:posOffset>
            </wp:positionV>
            <wp:extent cx="8131175" cy="1762125"/>
            <wp:effectExtent l="0" t="0" r="3175" b="9525"/>
            <wp:wrapNone/>
            <wp:docPr id="207" name="Picture 20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1175" cy="1762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6" w:name="_Toc377478190"/>
      <w:r w:rsidR="00D11F43">
        <w:t>Victorian Concessions</w:t>
      </w:r>
      <w:bookmarkEnd w:id="45"/>
    </w:p>
    <w:p w:rsidR="004726B2" w:rsidRDefault="00D11F43" w:rsidP="00220C0C">
      <w:pPr>
        <w:pStyle w:val="Healthbody"/>
        <w:ind w:right="-483"/>
      </w:pPr>
      <w:r>
        <w:t xml:space="preserve">Concessions are available to low income Victorians experiencing difficulty in paying their council rates, water, gas and electricity bills.  Discounts are available on essential services to ease the financial burden for low income Victorians.  More information available on their website: </w:t>
      </w:r>
      <w:hyperlink r:id="rId21" w:history="1">
        <w:r w:rsidR="004726B2" w:rsidRPr="004A6CE6">
          <w:rPr>
            <w:rStyle w:val="Hyperlink"/>
          </w:rPr>
          <w:t>http://www.dhs.vic.gov.au/__data/assets/pdf_file/0005/669227/Victorian-concessions_December-2016.pdf</w:t>
        </w:r>
      </w:hyperlink>
    </w:p>
    <w:p w:rsidR="00D11F43" w:rsidRPr="00A93AD9" w:rsidRDefault="00D11F43" w:rsidP="004726B2">
      <w:pPr>
        <w:pStyle w:val="Heading2"/>
      </w:pPr>
      <w:bookmarkStart w:id="47" w:name="_Toc496690886"/>
      <w:r w:rsidRPr="00A93AD9">
        <w:t>CPAP Machines</w:t>
      </w:r>
      <w:bookmarkEnd w:id="46"/>
      <w:r>
        <w:t xml:space="preserve"> for Grampians Region only</w:t>
      </w:r>
      <w:bookmarkEnd w:id="47"/>
    </w:p>
    <w:p w:rsidR="00D11F43" w:rsidRDefault="00D11F43" w:rsidP="00220C0C">
      <w:pPr>
        <w:pStyle w:val="Healthbody"/>
      </w:pPr>
      <w:r>
        <w:t xml:space="preserve">This is only available for people who live in the Grampians Region and are eligible under one of the funding criteria’s.  More information available on their website: </w:t>
      </w:r>
      <w:hyperlink r:id="rId22" w:history="1">
        <w:r w:rsidRPr="00627168">
          <w:rPr>
            <w:rStyle w:val="Hyperlink"/>
          </w:rPr>
          <w:t>https://swep.bhs.org.au/continuous-positive-airways-pressure-faq.php</w:t>
        </w:r>
      </w:hyperlink>
    </w:p>
    <w:p w:rsidR="00D11F43" w:rsidRDefault="00D11F43" w:rsidP="004726B2">
      <w:pPr>
        <w:pStyle w:val="Heading2"/>
      </w:pPr>
      <w:bookmarkStart w:id="48" w:name="_Toc496690887"/>
      <w:r>
        <w:t>Housing Establishment Funds</w:t>
      </w:r>
      <w:bookmarkEnd w:id="48"/>
    </w:p>
    <w:p w:rsidR="004726B2" w:rsidRDefault="00D11F43" w:rsidP="00220C0C">
      <w:r>
        <w:t xml:space="preserve">The Housing Establishment Fund is a grant program provided by homelessness housing and support agencies to assist eligible clients to access and /or to maintain private rental housing, or to access emergency short term accommodation.  The Housing Establishment Fund is also used for other assistance relating to relocation and establishing housing. Further information is available on website: </w:t>
      </w:r>
      <w:hyperlink r:id="rId23" w:history="1">
        <w:r w:rsidR="004726B2" w:rsidRPr="006E3FB5">
          <w:rPr>
            <w:rStyle w:val="Hyperlink"/>
          </w:rPr>
          <w:t>http://www.dhs.vic.gov.au/about-the-department/plans,-programs-and-projects/programs/housing-and-community-building/housing-establishment-fund</w:t>
        </w:r>
      </w:hyperlink>
    </w:p>
    <w:p w:rsidR="00D11F43" w:rsidRDefault="00D11F43" w:rsidP="004726B2">
      <w:pPr>
        <w:pStyle w:val="Heading2"/>
      </w:pPr>
      <w:bookmarkStart w:id="49" w:name="_Toc496690888"/>
      <w:r>
        <w:t>Bond Loan Scheme</w:t>
      </w:r>
      <w:bookmarkEnd w:id="49"/>
    </w:p>
    <w:p w:rsidR="004726B2" w:rsidRDefault="00D11F43" w:rsidP="004726B2">
      <w:r>
        <w:t xml:space="preserve">This bond loan application is for private renters seeking an interest-free loan from the Department of Health and Human Services to help cover the cost of a rental bond. Further information is available on website: </w:t>
      </w:r>
      <w:hyperlink r:id="rId24" w:history="1">
        <w:r w:rsidR="004726B2" w:rsidRPr="006E3FB5">
          <w:rPr>
            <w:rStyle w:val="Hyperlink"/>
          </w:rPr>
          <w:t>http://www.housing.vic.gov.au/bond-loan-scheme</w:t>
        </w:r>
      </w:hyperlink>
    </w:p>
    <w:p w:rsidR="00D11F43" w:rsidRDefault="00D11F43" w:rsidP="004726B2">
      <w:pPr>
        <w:pStyle w:val="Heading2"/>
      </w:pPr>
      <w:bookmarkStart w:id="50" w:name="_Toc496690889"/>
      <w:r>
        <w:t>Inpatient Unit Planning for Priority Discharge</w:t>
      </w:r>
      <w:bookmarkEnd w:id="50"/>
    </w:p>
    <w:p w:rsidR="00D11F43" w:rsidRPr="00BC3FB3" w:rsidRDefault="00D11F43" w:rsidP="00220C0C">
      <w:pPr>
        <w:autoSpaceDE w:val="0"/>
        <w:autoSpaceDN w:val="0"/>
        <w:adjustRightInd w:val="0"/>
        <w:spacing w:after="120"/>
        <w:rPr>
          <w:rFonts w:ascii="Arial" w:eastAsia="Calibri" w:hAnsi="Arial" w:cs="Arial"/>
          <w:color w:val="000000"/>
        </w:rPr>
      </w:pPr>
      <w:r w:rsidRPr="00BC3FB3">
        <w:rPr>
          <w:rFonts w:ascii="Arial" w:eastAsia="Calibri" w:hAnsi="Arial" w:cs="Arial"/>
          <w:color w:val="000000"/>
        </w:rPr>
        <w:t>The Victorian Government has provided funding to health services for the Inpatient Unit Planning for Priority Discharge initiative.</w:t>
      </w:r>
    </w:p>
    <w:p w:rsidR="00D11F43" w:rsidRDefault="00D11F43" w:rsidP="00220C0C">
      <w:pPr>
        <w:rPr>
          <w:rFonts w:ascii="Arial" w:eastAsia="Calibri" w:hAnsi="Arial" w:cs="Arial"/>
          <w:color w:val="000000"/>
        </w:rPr>
      </w:pPr>
      <w:r w:rsidRPr="00BC3FB3">
        <w:rPr>
          <w:rFonts w:ascii="Arial" w:eastAsia="Calibri" w:hAnsi="Arial" w:cs="Arial"/>
          <w:color w:val="000000"/>
        </w:rPr>
        <w:t xml:space="preserve">Aimed at addressing barriers to discharge, reducing length of stay, maximizing recovery and reducing risk of unplanned readmission, the </w:t>
      </w:r>
      <w:r w:rsidRPr="00BC3FB3">
        <w:rPr>
          <w:rFonts w:ascii="Arial" w:eastAsia="Calibri" w:hAnsi="Arial" w:cs="Arial"/>
          <w:i/>
          <w:iCs/>
          <w:color w:val="000000"/>
        </w:rPr>
        <w:t>Inpatient Unit Planning for Priority Discharge</w:t>
      </w:r>
      <w:r w:rsidRPr="00BC3FB3">
        <w:rPr>
          <w:rFonts w:ascii="Arial" w:eastAsia="Calibri" w:hAnsi="Arial" w:cs="Arial"/>
          <w:color w:val="000000"/>
        </w:rPr>
        <w:t xml:space="preserve"> </w:t>
      </w:r>
      <w:r w:rsidRPr="00BC3FB3">
        <w:rPr>
          <w:rFonts w:ascii="Helv" w:eastAsia="Calibri" w:hAnsi="Helv" w:cs="Helv"/>
          <w:color w:val="000000"/>
          <w:sz w:val="22"/>
          <w:szCs w:val="22"/>
        </w:rPr>
        <w:t xml:space="preserve">(brokerage funding) </w:t>
      </w:r>
      <w:r w:rsidRPr="00BC3FB3">
        <w:rPr>
          <w:rFonts w:ascii="Arial" w:eastAsia="Calibri" w:hAnsi="Arial" w:cs="Arial"/>
          <w:color w:val="000000"/>
        </w:rPr>
        <w:t>initiative will provide brokerage funding to enable health services to address social factors that often delay discharge. In providing up to $5,000 per consumer, per annum, these resources will be used by health services to address factors that impact on timely discharge and recovery such as accommodation costs, home amenity issues like safety and security or utility connections. Brokerage funding may be used for some purposes that may reasonably be expected to be met by the consumer themselves (e.g. short term rent arrears and bonds, household expenses, food, clothing, travel costs, recreation activities) taking into account priority and impact. The allocation of brokerage funds needs to be consistent with the individual’s health and recovery goals.</w:t>
      </w:r>
    </w:p>
    <w:p w:rsidR="00E94A3D" w:rsidRPr="00A93AD9" w:rsidRDefault="00E94A3D" w:rsidP="004726B2">
      <w:pPr>
        <w:pStyle w:val="Heading2"/>
      </w:pPr>
      <w:bookmarkStart w:id="51" w:name="_Toc496690890"/>
      <w:r w:rsidRPr="00A93AD9">
        <w:t>Hearing Aids</w:t>
      </w:r>
      <w:bookmarkEnd w:id="51"/>
    </w:p>
    <w:p w:rsidR="00E94A3D" w:rsidRDefault="00E94A3D" w:rsidP="004726B2">
      <w:pPr>
        <w:pStyle w:val="Healthbody"/>
      </w:pPr>
      <w:r>
        <w:t xml:space="preserve">This is available through Department of Health and </w:t>
      </w:r>
      <w:r w:rsidR="00BE3AC8">
        <w:t>Human Services</w:t>
      </w:r>
      <w:r>
        <w:t xml:space="preserve">.  More information available on their website: </w:t>
      </w:r>
      <w:hyperlink r:id="rId25" w:history="1">
        <w:r w:rsidR="004726B2" w:rsidRPr="004A6CE6">
          <w:rPr>
            <w:rStyle w:val="Hyperlink"/>
          </w:rPr>
          <w:t>http://www.dhs.vic.gov.au/for-individuals/financial-support/concessions/health/hearing-services</w:t>
        </w:r>
      </w:hyperlink>
    </w:p>
    <w:p w:rsidR="004931AC" w:rsidRDefault="004931AC" w:rsidP="00220C0C">
      <w:pPr>
        <w:rPr>
          <w:noProof/>
          <w:lang w:eastAsia="en-AU"/>
        </w:rPr>
      </w:pPr>
      <w:r>
        <w:br w:type="page"/>
      </w:r>
    </w:p>
    <w:tbl>
      <w:tblPr>
        <w:tblpPr w:leftFromText="180" w:rightFromText="180" w:vertAnchor="page" w:horzAnchor="page" w:tblpX="231" w:tblpY="699"/>
        <w:tblW w:w="0" w:type="auto"/>
        <w:tblLook w:val="04A0" w:firstRow="1" w:lastRow="0" w:firstColumn="1" w:lastColumn="0" w:noHBand="0" w:noVBand="1"/>
      </w:tblPr>
      <w:tblGrid>
        <w:gridCol w:w="9322"/>
      </w:tblGrid>
      <w:tr w:rsidR="004931AC" w:rsidRPr="00137086" w:rsidTr="009D69E4">
        <w:trPr>
          <w:trHeight w:val="692"/>
        </w:trPr>
        <w:tc>
          <w:tcPr>
            <w:tcW w:w="9322" w:type="dxa"/>
            <w:shd w:val="clear" w:color="auto" w:fill="auto"/>
            <w:vAlign w:val="bottom"/>
          </w:tcPr>
          <w:p w:rsidR="004931AC" w:rsidRPr="00137086" w:rsidRDefault="00F618FA" w:rsidP="009D69E4">
            <w:pPr>
              <w:pStyle w:val="Heading1"/>
              <w:ind w:left="426"/>
              <w:rPr>
                <w:color w:val="FFFFFF"/>
              </w:rPr>
            </w:pPr>
            <w:bookmarkStart w:id="52" w:name="_Toc496690891"/>
            <w:r>
              <w:rPr>
                <w:color w:val="FFFFFF"/>
              </w:rPr>
              <w:lastRenderedPageBreak/>
              <w:t>Other Funding Source Available</w:t>
            </w:r>
            <w:bookmarkEnd w:id="52"/>
          </w:p>
        </w:tc>
      </w:tr>
    </w:tbl>
    <w:p w:rsidR="004931AC" w:rsidRDefault="004931AC">
      <w:r>
        <w:rPr>
          <w:noProof/>
          <w:lang w:eastAsia="en-AU"/>
        </w:rPr>
        <w:drawing>
          <wp:anchor distT="0" distB="0" distL="114300" distR="114300" simplePos="0" relativeHeight="251719680" behindDoc="1" locked="1" layoutInCell="0" allowOverlap="1" wp14:anchorId="39DBD3B6" wp14:editId="4155C216">
            <wp:simplePos x="0" y="0"/>
            <wp:positionH relativeFrom="page">
              <wp:posOffset>-19050</wp:posOffset>
            </wp:positionH>
            <wp:positionV relativeFrom="page">
              <wp:posOffset>0</wp:posOffset>
            </wp:positionV>
            <wp:extent cx="8131175" cy="1619250"/>
            <wp:effectExtent l="0" t="0" r="3175" b="0"/>
            <wp:wrapNone/>
            <wp:docPr id="209" name="Picture 20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11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C11" w:rsidRDefault="00594C11">
      <w:pPr>
        <w:rPr>
          <w:rFonts w:ascii="Arial" w:hAnsi="Arial"/>
          <w:bCs/>
          <w:color w:val="004EA8"/>
          <w:sz w:val="44"/>
          <w:szCs w:val="44"/>
        </w:rPr>
      </w:pPr>
    </w:p>
    <w:p w:rsidR="00BA013F" w:rsidRPr="00BA013F" w:rsidRDefault="00BA013F" w:rsidP="009D69E4">
      <w:pPr>
        <w:pStyle w:val="Healthheading2"/>
        <w:rPr>
          <w:color w:val="0000FF"/>
          <w:sz w:val="24"/>
        </w:rPr>
      </w:pPr>
      <w:bookmarkStart w:id="53" w:name="_Toc354563068"/>
      <w:bookmarkStart w:id="54" w:name="_Toc354563312"/>
      <w:bookmarkStart w:id="55" w:name="_Toc377478199"/>
    </w:p>
    <w:p w:rsidR="00831569" w:rsidRPr="00A93AD9" w:rsidRDefault="00831569" w:rsidP="004726B2">
      <w:pPr>
        <w:pStyle w:val="Heading2"/>
        <w:ind w:left="567"/>
      </w:pPr>
      <w:bookmarkStart w:id="56" w:name="_Toc496690892"/>
      <w:r w:rsidRPr="00A93AD9">
        <w:t>Victorian Emergency Relief Provides</w:t>
      </w:r>
      <w:bookmarkEnd w:id="53"/>
      <w:bookmarkEnd w:id="54"/>
      <w:bookmarkEnd w:id="55"/>
      <w:bookmarkEnd w:id="56"/>
    </w:p>
    <w:p w:rsidR="00831569" w:rsidRPr="00B3496D" w:rsidRDefault="00831569" w:rsidP="004726B2">
      <w:pPr>
        <w:pStyle w:val="Healthbody"/>
        <w:ind w:left="567"/>
        <w:rPr>
          <w:lang w:val="en" w:eastAsia="en-AU"/>
        </w:rPr>
      </w:pPr>
      <w:r w:rsidRPr="00B3496D">
        <w:rPr>
          <w:lang w:val="en" w:eastAsia="en-AU"/>
        </w:rPr>
        <w:t xml:space="preserve">Hundreds of agencies provide emergency relief and material aid in Victoria, from large </w:t>
      </w:r>
      <w:proofErr w:type="spellStart"/>
      <w:r w:rsidRPr="00B3496D">
        <w:rPr>
          <w:lang w:val="en" w:eastAsia="en-AU"/>
        </w:rPr>
        <w:t>organisations</w:t>
      </w:r>
      <w:proofErr w:type="spellEnd"/>
      <w:r w:rsidRPr="00B3496D">
        <w:rPr>
          <w:lang w:val="en" w:eastAsia="en-AU"/>
        </w:rPr>
        <w:t xml:space="preserve"> such as St Vincent de Paul and the Salvation Army, to small church or community-based </w:t>
      </w:r>
      <w:proofErr w:type="spellStart"/>
      <w:r w:rsidRPr="00B3496D">
        <w:rPr>
          <w:lang w:val="en" w:eastAsia="en-AU"/>
        </w:rPr>
        <w:t>organisations</w:t>
      </w:r>
      <w:proofErr w:type="spellEnd"/>
      <w:r w:rsidRPr="00B3496D">
        <w:rPr>
          <w:lang w:val="en" w:eastAsia="en-AU"/>
        </w:rPr>
        <w:t xml:space="preserve"> run by volunteers. What they provide varies from agency to agency. Even for the same agency, the branch in one suburb may not provide the same level of aid as a branch in another suburb. </w:t>
      </w:r>
    </w:p>
    <w:p w:rsidR="00831569" w:rsidRDefault="00831569" w:rsidP="004726B2">
      <w:pPr>
        <w:pStyle w:val="Healthbody"/>
        <w:ind w:left="567"/>
        <w:rPr>
          <w:lang w:val="en" w:eastAsia="en-AU"/>
        </w:rPr>
      </w:pPr>
      <w:r w:rsidRPr="00B3496D">
        <w:rPr>
          <w:lang w:val="en" w:eastAsia="en-AU"/>
        </w:rPr>
        <w:t>To find the nearest or most appropriate agency to provide you with emergency relief, you can contact your local Community Information Centre. Some of these centers also provide emergency relief directly.</w:t>
      </w:r>
      <w:r>
        <w:rPr>
          <w:lang w:val="en" w:eastAsia="en-AU"/>
        </w:rPr>
        <w:t xml:space="preserve">  More information is available on the website: </w:t>
      </w:r>
      <w:hyperlink r:id="rId26" w:history="1">
        <w:r w:rsidRPr="00964D8D">
          <w:rPr>
            <w:rStyle w:val="Hyperlink"/>
            <w:lang w:val="en" w:eastAsia="en-AU"/>
          </w:rPr>
          <w:t>http://www.dhs.vic.gov.au/for-individuals/crisis-and-emergency/financial-crisis-support/personal-hardship-assistance-program</w:t>
        </w:r>
      </w:hyperlink>
    </w:p>
    <w:p w:rsidR="00831569" w:rsidRPr="00A93AD9" w:rsidRDefault="00831569" w:rsidP="004726B2">
      <w:pPr>
        <w:pStyle w:val="Heading2"/>
        <w:ind w:left="567"/>
      </w:pPr>
      <w:bookmarkStart w:id="57" w:name="_Toc354563069"/>
      <w:bookmarkStart w:id="58" w:name="_Toc354563313"/>
      <w:bookmarkStart w:id="59" w:name="_Toc377478200"/>
      <w:bookmarkStart w:id="60" w:name="_Toc496690893"/>
      <w:r w:rsidRPr="00A93AD9">
        <w:t>Centre Link – Payments Available</w:t>
      </w:r>
      <w:bookmarkEnd w:id="57"/>
      <w:bookmarkEnd w:id="58"/>
      <w:bookmarkEnd w:id="59"/>
      <w:bookmarkEnd w:id="60"/>
    </w:p>
    <w:p w:rsidR="00831569" w:rsidRDefault="00831569" w:rsidP="004726B2">
      <w:pPr>
        <w:pStyle w:val="Healthbody"/>
        <w:ind w:left="567"/>
        <w:rPr>
          <w:rStyle w:val="Hyperlink"/>
        </w:rPr>
      </w:pPr>
      <w:r>
        <w:t xml:space="preserve">If the person is on a pension of some sort they are entitled to receive funding from centre link for financial hardship but they will have to pay back the money to centre link on a fortnightly basis and this is usually worked out with centre link.  More information is available on website: </w:t>
      </w:r>
      <w:hyperlink r:id="rId27" w:history="1">
        <w:r w:rsidRPr="00964D8D">
          <w:rPr>
            <w:rStyle w:val="Hyperlink"/>
          </w:rPr>
          <w:t>http://www.humanservices.gov.au/customer/services/centrelink/crisis-payment</w:t>
        </w:r>
      </w:hyperlink>
    </w:p>
    <w:p w:rsidR="00831569" w:rsidRDefault="00831569" w:rsidP="004726B2">
      <w:pPr>
        <w:pStyle w:val="Healthbody"/>
        <w:ind w:left="567"/>
      </w:pPr>
      <w:r>
        <w:t xml:space="preserve">There are also other types of relief available through centre link such as Bereavement Payments, Carers Payment, Concessions or Concession Card and Crisis or Disaster Payment.  More information is available on website: </w:t>
      </w:r>
      <w:hyperlink r:id="rId28" w:history="1">
        <w:r w:rsidRPr="00101138">
          <w:rPr>
            <w:rStyle w:val="Hyperlink"/>
          </w:rPr>
          <w:t>http://www.humanservices.gov.au/customer/information/centrelink-website?utm_id=36</w:t>
        </w:r>
      </w:hyperlink>
      <w:r>
        <w:rPr>
          <w:color w:val="3366FF"/>
        </w:rPr>
        <w:t xml:space="preserve"> </w:t>
      </w:r>
      <w:r>
        <w:t xml:space="preserve">also available is payments for bereavements.  More information is available on website: </w:t>
      </w:r>
      <w:hyperlink r:id="rId29" w:history="1">
        <w:r w:rsidRPr="00101138">
          <w:rPr>
            <w:rStyle w:val="Hyperlink"/>
          </w:rPr>
          <w:t>http://www.humanservices.gov.au/customer/services/centrelink/bereavement-payment</w:t>
        </w:r>
      </w:hyperlink>
    </w:p>
    <w:p w:rsidR="00831569" w:rsidRDefault="00831569" w:rsidP="004726B2">
      <w:pPr>
        <w:pStyle w:val="Heading2"/>
        <w:ind w:left="567"/>
      </w:pPr>
      <w:bookmarkStart w:id="61" w:name="_Toc377478202"/>
      <w:bookmarkStart w:id="62" w:name="_Toc496690894"/>
      <w:r>
        <w:t>Dental Health Services Victoria</w:t>
      </w:r>
      <w:bookmarkEnd w:id="61"/>
      <w:bookmarkEnd w:id="62"/>
    </w:p>
    <w:p w:rsidR="00831569" w:rsidRDefault="00831569" w:rsidP="004726B2">
      <w:pPr>
        <w:pStyle w:val="Healthbody"/>
        <w:ind w:left="567"/>
      </w:pPr>
      <w:r>
        <w:t>Anyone can receive emergency dental care through The Royal Dental Hospital of Melbourne.  To access general dental, denture or specialist care through the public dental system, you need to have a health care card or pension card.</w:t>
      </w:r>
    </w:p>
    <w:p w:rsidR="00831569" w:rsidRDefault="00831569" w:rsidP="004726B2">
      <w:pPr>
        <w:pStyle w:val="Healthbody"/>
        <w:ind w:left="567"/>
        <w:rPr>
          <w:rStyle w:val="Hyperlink"/>
        </w:rPr>
      </w:pPr>
      <w:r>
        <w:t>Waiting lists do not apply for registered clients of mental health se</w:t>
      </w:r>
      <w:r w:rsidR="00A31B8E">
        <w:rPr>
          <w:noProof/>
          <w:lang w:val="en-US" w:eastAsia="zh-TW"/>
        </w:rPr>
        <w:pict>
          <v:shape id="_x0000_s1272" type="#_x0000_t136" style="position:absolute;left:0;text-align:left;margin-left:0;margin-top:0;width:412.4pt;height:247.45pt;rotation:315;z-index:-251594752;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r>
        <w:t xml:space="preserve">rvice.  To receive priority access, registered mental health clients will be required to provide a supported letter of recommendation from their case manager.  When calling to make an appointment you will need to advise that you are listed under the group for priority access.  Further information is available on website: </w:t>
      </w:r>
      <w:hyperlink r:id="rId30" w:anchor="Priority_access" w:history="1">
        <w:r w:rsidRPr="00700B1F">
          <w:rPr>
            <w:rStyle w:val="Hyperlink"/>
          </w:rPr>
          <w:t>http://www.dhsv.org.au/patient-information/waiting-lists/#Priority_access</w:t>
        </w:r>
      </w:hyperlink>
    </w:p>
    <w:p w:rsidR="00E94A3D" w:rsidRPr="00A93AD9" w:rsidRDefault="00E94A3D" w:rsidP="004726B2">
      <w:pPr>
        <w:pStyle w:val="Heading2"/>
        <w:ind w:left="567"/>
      </w:pPr>
      <w:bookmarkStart w:id="63" w:name="_Toc496690895"/>
      <w:r>
        <w:t>Assistance with clothing for women seeking to o</w:t>
      </w:r>
      <w:r w:rsidRPr="00A93AD9">
        <w:t xml:space="preserve">btain </w:t>
      </w:r>
      <w:r>
        <w:t>w</w:t>
      </w:r>
      <w:r w:rsidRPr="00A93AD9">
        <w:t>ork Fitted for Work</w:t>
      </w:r>
      <w:bookmarkEnd w:id="63"/>
      <w:r w:rsidRPr="00A93AD9">
        <w:t xml:space="preserve"> </w:t>
      </w:r>
    </w:p>
    <w:p w:rsidR="00E94A3D" w:rsidRDefault="00E94A3D" w:rsidP="004726B2">
      <w:pPr>
        <w:pStyle w:val="Healthbody"/>
        <w:ind w:left="567"/>
      </w:pPr>
      <w:r>
        <w:t>Fitted for work offers women business clothing, presentation and interview ski</w:t>
      </w:r>
      <w:r w:rsidR="00A31B8E">
        <w:rPr>
          <w:noProof/>
          <w:lang w:val="en-US" w:eastAsia="zh-TW"/>
        </w:rPr>
        <w:pict>
          <v:shape id="_x0000_s1279" type="#_x0000_t136" style="position:absolute;left:0;text-align:left;margin-left:0;margin-top:0;width:412.4pt;height:247.45pt;rotation:315;z-index:-251535360;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r>
        <w:t xml:space="preserve">lls as well as building self-confidence and assisting women on their path to self-sufficiency.  More information is available on website: </w:t>
      </w:r>
      <w:hyperlink r:id="rId31" w:history="1">
        <w:r w:rsidRPr="00E139F5">
          <w:rPr>
            <w:rStyle w:val="Hyperlink"/>
          </w:rPr>
          <w:t>www.fittedforwork.org.au</w:t>
        </w:r>
      </w:hyperlink>
      <w:r>
        <w:t>.</w:t>
      </w:r>
    </w:p>
    <w:p w:rsidR="009D69E4" w:rsidRPr="00A93AD9" w:rsidRDefault="009D69E4" w:rsidP="004726B2">
      <w:pPr>
        <w:pStyle w:val="Heading2"/>
        <w:ind w:left="567"/>
      </w:pPr>
      <w:bookmarkStart w:id="64" w:name="_Toc377478195"/>
      <w:bookmarkStart w:id="65" w:name="_Toc496690896"/>
      <w:r>
        <w:t xml:space="preserve">Equipment and services for persons who are disabled or physically frail - </w:t>
      </w:r>
      <w:r w:rsidRPr="00A93AD9">
        <w:t>State Wide Equipment Program</w:t>
      </w:r>
      <w:bookmarkEnd w:id="64"/>
      <w:bookmarkEnd w:id="65"/>
    </w:p>
    <w:p w:rsidR="009D69E4" w:rsidRDefault="009D69E4" w:rsidP="004726B2">
      <w:pPr>
        <w:pStyle w:val="Healthbody"/>
        <w:ind w:left="567"/>
        <w:rPr>
          <w:rStyle w:val="Hyperlink"/>
        </w:rPr>
      </w:pPr>
      <w:r>
        <w:t xml:space="preserve">For individuals on a disability or aged who live in the community.  It provides equipment that they may require like wheel chairs, renovations to bathrooms to accommodate the aged or disabled etc.  More information is available on website: </w:t>
      </w:r>
      <w:hyperlink r:id="rId32" w:history="1">
        <w:r w:rsidRPr="00101138">
          <w:rPr>
            <w:rStyle w:val="Hyperlink"/>
          </w:rPr>
          <w:t>http://swep.bhs.org.au/</w:t>
        </w:r>
      </w:hyperlink>
    </w:p>
    <w:p w:rsidR="00E94A3D" w:rsidRDefault="00E94A3D" w:rsidP="00BA013F">
      <w:pPr>
        <w:pStyle w:val="Healthbody"/>
      </w:pPr>
    </w:p>
    <w:tbl>
      <w:tblPr>
        <w:tblpPr w:leftFromText="180" w:rightFromText="180" w:vertAnchor="page" w:horzAnchor="page" w:tblpX="231" w:tblpY="699"/>
        <w:tblW w:w="0" w:type="auto"/>
        <w:tblLook w:val="04A0" w:firstRow="1" w:lastRow="0" w:firstColumn="1" w:lastColumn="0" w:noHBand="0" w:noVBand="1"/>
      </w:tblPr>
      <w:tblGrid>
        <w:gridCol w:w="9322"/>
      </w:tblGrid>
      <w:tr w:rsidR="00A93E91" w:rsidRPr="00137086" w:rsidTr="00245EAC">
        <w:trPr>
          <w:trHeight w:val="692"/>
        </w:trPr>
        <w:tc>
          <w:tcPr>
            <w:tcW w:w="9322" w:type="dxa"/>
            <w:shd w:val="clear" w:color="auto" w:fill="auto"/>
            <w:vAlign w:val="bottom"/>
          </w:tcPr>
          <w:p w:rsidR="00A93E91" w:rsidRPr="00137086" w:rsidRDefault="00A93E91" w:rsidP="00245EAC">
            <w:pPr>
              <w:pStyle w:val="Heading1"/>
              <w:ind w:left="426"/>
              <w:rPr>
                <w:color w:val="FFFFFF"/>
              </w:rPr>
            </w:pPr>
            <w:bookmarkStart w:id="66" w:name="_Toc496690897"/>
            <w:r>
              <w:rPr>
                <w:color w:val="FFFFFF"/>
              </w:rPr>
              <w:t>Other Funding Source Available</w:t>
            </w:r>
            <w:bookmarkEnd w:id="66"/>
          </w:p>
        </w:tc>
      </w:tr>
    </w:tbl>
    <w:p w:rsidR="004931AC" w:rsidRPr="00F4083B" w:rsidRDefault="00905D24" w:rsidP="00107008">
      <w:pPr>
        <w:pStyle w:val="Heading1"/>
        <w:spacing w:before="100" w:beforeAutospacing="1" w:after="120"/>
        <w:ind w:left="-567"/>
        <w:rPr>
          <w:color w:val="FFFFFF"/>
        </w:rPr>
      </w:pPr>
      <w:bookmarkStart w:id="67" w:name="_Toc496690898"/>
      <w:r>
        <w:rPr>
          <w:noProof/>
          <w:lang w:eastAsia="en-AU"/>
        </w:rPr>
        <w:drawing>
          <wp:anchor distT="0" distB="0" distL="114300" distR="114300" simplePos="0" relativeHeight="251723776" behindDoc="1" locked="1" layoutInCell="0" allowOverlap="1" wp14:anchorId="21B46628" wp14:editId="20BFE061">
            <wp:simplePos x="0" y="0"/>
            <wp:positionH relativeFrom="page">
              <wp:posOffset>-19050</wp:posOffset>
            </wp:positionH>
            <wp:positionV relativeFrom="page">
              <wp:posOffset>0</wp:posOffset>
            </wp:positionV>
            <wp:extent cx="8131175" cy="1609725"/>
            <wp:effectExtent l="0" t="0" r="3175" b="9525"/>
            <wp:wrapNone/>
            <wp:docPr id="210" name="Picture 2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cor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1175" cy="1609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7"/>
    </w:p>
    <w:p w:rsidR="00220C0C" w:rsidRDefault="00220C0C" w:rsidP="00BA013F">
      <w:pPr>
        <w:pStyle w:val="Healthheading2"/>
        <w:ind w:left="-426"/>
        <w:rPr>
          <w:color w:val="0000FF"/>
        </w:rPr>
      </w:pPr>
      <w:bookmarkStart w:id="68" w:name="_Toc377478196"/>
    </w:p>
    <w:p w:rsidR="00A65CE7" w:rsidRPr="00A93AD9" w:rsidRDefault="00A65CE7" w:rsidP="004726B2">
      <w:pPr>
        <w:pStyle w:val="Heading2"/>
      </w:pPr>
      <w:bookmarkStart w:id="69" w:name="_Toc496690899"/>
      <w:r>
        <w:t xml:space="preserve">Spectacles - </w:t>
      </w:r>
      <w:r w:rsidRPr="00A93AD9">
        <w:t>Victorian College of Optometry</w:t>
      </w:r>
      <w:bookmarkEnd w:id="68"/>
      <w:bookmarkEnd w:id="69"/>
    </w:p>
    <w:p w:rsidR="00A65CE7" w:rsidRDefault="00A65CE7" w:rsidP="00220C0C">
      <w:pPr>
        <w:pStyle w:val="Healthbody"/>
        <w:rPr>
          <w:color w:val="3366FF"/>
        </w:rPr>
      </w:pPr>
      <w:r>
        <w:t xml:space="preserve">Individuals can obtain prescription glasses from the Victorian College of Optometry at a reduced rate.  Individuals must be on a concession card to be eligible.  This service is now available at various locations.  More information is available on website: </w:t>
      </w:r>
      <w:hyperlink r:id="rId33" w:history="1">
        <w:r w:rsidRPr="002F70A0">
          <w:rPr>
            <w:rStyle w:val="Hyperlink"/>
          </w:rPr>
          <w:t>http://www.vco.org.au/</w:t>
        </w:r>
      </w:hyperlink>
    </w:p>
    <w:p w:rsidR="00A65CE7" w:rsidRPr="00A93AD9" w:rsidRDefault="00A65CE7" w:rsidP="004726B2">
      <w:pPr>
        <w:pStyle w:val="Heading2"/>
      </w:pPr>
      <w:bookmarkStart w:id="70" w:name="_Toc377478197"/>
      <w:bookmarkStart w:id="71" w:name="_Toc496690900"/>
      <w:r>
        <w:t xml:space="preserve">Computer Equipment - </w:t>
      </w:r>
      <w:proofErr w:type="spellStart"/>
      <w:r w:rsidRPr="00A93AD9">
        <w:t>Infoxchange</w:t>
      </w:r>
      <w:proofErr w:type="spellEnd"/>
      <w:r w:rsidRPr="00A93AD9">
        <w:t xml:space="preserve"> – Green PC</w:t>
      </w:r>
      <w:bookmarkEnd w:id="70"/>
      <w:bookmarkEnd w:id="71"/>
    </w:p>
    <w:p w:rsidR="00A65CE7" w:rsidRDefault="00A65CE7" w:rsidP="00220C0C">
      <w:pPr>
        <w:pStyle w:val="Healthbody"/>
      </w:pPr>
      <w:r w:rsidRPr="008162B5">
        <w:t xml:space="preserve">Individuals can obtain remanufactured computers which are cleaned, tested and updated by skilled technicians.  They are offered for sale to community groups, low income individuals and the general public.  The computers are internet ready and come with software installed and a 12 month warranty.  More information is available on website: </w:t>
      </w:r>
      <w:hyperlink r:id="rId34" w:history="1">
        <w:r w:rsidRPr="00101138">
          <w:rPr>
            <w:rStyle w:val="Hyperlink"/>
          </w:rPr>
          <w:t>http://www.greenpc.com.au/</w:t>
        </w:r>
      </w:hyperlink>
    </w:p>
    <w:p w:rsidR="00A65CE7" w:rsidRPr="00A93AD9" w:rsidRDefault="00A65CE7" w:rsidP="004726B2">
      <w:pPr>
        <w:pStyle w:val="Heading2"/>
      </w:pPr>
      <w:bookmarkStart w:id="72" w:name="_Toc354563067"/>
      <w:bookmarkStart w:id="73" w:name="_Toc354563311"/>
      <w:bookmarkStart w:id="74" w:name="_Toc377478198"/>
      <w:bookmarkStart w:id="75" w:name="_Toc496690901"/>
      <w:r w:rsidRPr="00A93AD9">
        <w:t>Anglicare Victoria</w:t>
      </w:r>
      <w:bookmarkEnd w:id="72"/>
      <w:bookmarkEnd w:id="73"/>
      <w:bookmarkEnd w:id="74"/>
      <w:bookmarkEnd w:id="75"/>
    </w:p>
    <w:p w:rsidR="00A65CE7" w:rsidRDefault="00A65CE7" w:rsidP="00220C0C">
      <w:pPr>
        <w:pStyle w:val="Healthbody"/>
        <w:rPr>
          <w:lang w:eastAsia="en-AU"/>
        </w:rPr>
      </w:pPr>
      <w:r w:rsidRPr="00613FC2">
        <w:rPr>
          <w:lang w:eastAsia="en-AU"/>
        </w:rPr>
        <w:t>Anglicare Victoria provides support to 50,000 children, young people and families every year.</w:t>
      </w:r>
    </w:p>
    <w:p w:rsidR="00A65CE7" w:rsidRDefault="00A65CE7" w:rsidP="00220C0C">
      <w:pPr>
        <w:pStyle w:val="Healthbody"/>
        <w:rPr>
          <w:lang w:eastAsia="en-AU"/>
        </w:rPr>
      </w:pPr>
      <w:r w:rsidRPr="00613FC2">
        <w:rPr>
          <w:lang w:eastAsia="en-AU"/>
        </w:rPr>
        <w:t>Through a range of diverse programs and services, we work towards strengthening families and communities so they can protect and nurture the children within them.</w:t>
      </w:r>
    </w:p>
    <w:p w:rsidR="00A65CE7" w:rsidRDefault="00A65CE7" w:rsidP="00220C0C">
      <w:pPr>
        <w:pStyle w:val="Healthbody"/>
        <w:rPr>
          <w:lang w:eastAsia="en-AU"/>
        </w:rPr>
      </w:pPr>
      <w:r w:rsidRPr="00613FC2">
        <w:rPr>
          <w:lang w:eastAsia="en-AU"/>
        </w:rPr>
        <w:t>We do this directly through services like foster care, emergency food and crisis accommodation, as well as indirectly through family and community support services such as financial counselling, parent education and group work.</w:t>
      </w:r>
    </w:p>
    <w:p w:rsidR="00A65CE7" w:rsidRDefault="00A65CE7" w:rsidP="00220C0C">
      <w:pPr>
        <w:pStyle w:val="Healthbody"/>
        <w:rPr>
          <w:color w:val="3366FF"/>
        </w:rPr>
      </w:pPr>
      <w:r w:rsidRPr="00613FC2">
        <w:rPr>
          <w:lang w:eastAsia="en-AU"/>
        </w:rPr>
        <w:t>Combined, our range of services alleviates immediate hardship while building skills and resilience to overcome future hurdles</w:t>
      </w:r>
      <w:r>
        <w:rPr>
          <w:lang w:eastAsia="en-AU"/>
        </w:rPr>
        <w:t>.</w:t>
      </w:r>
      <w:r>
        <w:t xml:space="preserve">  More information is available on the website: </w:t>
      </w:r>
      <w:hyperlink r:id="rId35" w:history="1">
        <w:r w:rsidRPr="00342B40">
          <w:rPr>
            <w:rStyle w:val="Hyperlink"/>
          </w:rPr>
          <w:t>http://www.anglicarevic.org.au/index.php</w:t>
        </w:r>
      </w:hyperlink>
      <w:r w:rsidRPr="004452F5">
        <w:rPr>
          <w:color w:val="3366FF"/>
        </w:rPr>
        <w:t>?</w:t>
      </w:r>
    </w:p>
    <w:p w:rsidR="00A65CE7" w:rsidRPr="00A93AD9" w:rsidRDefault="00A65CE7" w:rsidP="004726B2">
      <w:pPr>
        <w:pStyle w:val="Heading2"/>
      </w:pPr>
      <w:bookmarkStart w:id="76" w:name="_Toc496690902"/>
      <w:bookmarkStart w:id="77" w:name="_Toc377478192"/>
      <w:r w:rsidRPr="00A93AD9">
        <w:t xml:space="preserve">Baby Items/Maternity Clothing </w:t>
      </w:r>
      <w:r>
        <w:t xml:space="preserve">- </w:t>
      </w:r>
      <w:r w:rsidRPr="00A93AD9">
        <w:t>Caroline Chisholm Society</w:t>
      </w:r>
      <w:bookmarkEnd w:id="76"/>
      <w:r w:rsidRPr="00A93AD9">
        <w:t xml:space="preserve"> </w:t>
      </w:r>
      <w:bookmarkEnd w:id="77"/>
    </w:p>
    <w:p w:rsidR="00A65CE7" w:rsidRDefault="00A65CE7" w:rsidP="00220C0C">
      <w:pPr>
        <w:pStyle w:val="Healthbody"/>
      </w:pPr>
      <w:r>
        <w:t xml:space="preserve">This is available for people or families who are having a baby and need assistances with baby items.  They also provide counselling for families if needed and various other things.  More information available on their website: </w:t>
      </w:r>
      <w:hyperlink r:id="rId36" w:history="1">
        <w:r w:rsidRPr="002F70A0">
          <w:rPr>
            <w:rStyle w:val="Hyperlink"/>
          </w:rPr>
          <w:t>www.carolinechisholmsociety.com.au/services.htm</w:t>
        </w:r>
      </w:hyperlink>
      <w:r w:rsidRPr="004E0550">
        <w:t>.</w:t>
      </w:r>
    </w:p>
    <w:p w:rsidR="00E94A3D" w:rsidRPr="00A93AD9" w:rsidRDefault="00E94A3D" w:rsidP="004726B2">
      <w:pPr>
        <w:pStyle w:val="Heading2"/>
      </w:pPr>
      <w:bookmarkStart w:id="78" w:name="_Toc496690903"/>
      <w:r w:rsidRPr="00A93AD9">
        <w:t xml:space="preserve">Employment, Education &amp; Training </w:t>
      </w:r>
      <w:r>
        <w:t xml:space="preserve">- </w:t>
      </w:r>
      <w:r w:rsidRPr="00A93AD9">
        <w:t>Prahran Mission</w:t>
      </w:r>
      <w:bookmarkEnd w:id="78"/>
      <w:r w:rsidRPr="00A93AD9">
        <w:t xml:space="preserve"> </w:t>
      </w:r>
    </w:p>
    <w:p w:rsidR="00E94A3D" w:rsidRDefault="00E94A3D" w:rsidP="00220C0C">
      <w:pPr>
        <w:pStyle w:val="Healthbody"/>
      </w:pPr>
      <w:r>
        <w:t xml:space="preserve">Must reside in the South Eastern Suburbs and be diagnosed with a disability or health condition to qualify for assistances.  More information available on their website: </w:t>
      </w:r>
      <w:hyperlink r:id="rId37" w:history="1">
        <w:r w:rsidRPr="002F70A0">
          <w:rPr>
            <w:rStyle w:val="Hyperlink"/>
          </w:rPr>
          <w:t>www.prahranmission.org.au/home.htm</w:t>
        </w:r>
      </w:hyperlink>
      <w:r>
        <w:t>.</w:t>
      </w:r>
    </w:p>
    <w:p w:rsidR="006E2E52" w:rsidRPr="00A93AD9" w:rsidRDefault="006E2E52" w:rsidP="004726B2">
      <w:pPr>
        <w:pStyle w:val="Heading2"/>
      </w:pPr>
      <w:bookmarkStart w:id="79" w:name="_Toc496690904"/>
      <w:r>
        <w:t>Meals on Wheels</w:t>
      </w:r>
      <w:bookmarkEnd w:id="79"/>
      <w:r w:rsidRPr="00A93AD9">
        <w:t xml:space="preserve"> </w:t>
      </w:r>
    </w:p>
    <w:p w:rsidR="00C16F4E" w:rsidRDefault="00AF6C7D" w:rsidP="00220C0C">
      <w:pPr>
        <w:pStyle w:val="Healthbody"/>
      </w:pPr>
      <w:r>
        <w:t xml:space="preserve">Meals on wheels are available to consumers who are on a disability or aged pension card.  It is available through the local council, home and community care program.  Consumer will need an assessment which takes approximately 7 – 10 days for an assessment to take place.  If the consumer is eligible, the meal on wheels is either fully funded or partially funded.  Please see the following link for more information: </w:t>
      </w:r>
      <w:hyperlink r:id="rId38" w:history="1">
        <w:r w:rsidR="000534EB" w:rsidRPr="00846AB3">
          <w:rPr>
            <w:rStyle w:val="Hyperlink"/>
          </w:rPr>
          <w:t>http://www.mealsvictoria.org.au/index.htm</w:t>
        </w:r>
      </w:hyperlink>
    </w:p>
    <w:p w:rsidR="000534EB" w:rsidRPr="00C16F4E" w:rsidRDefault="000534EB" w:rsidP="00220C0C">
      <w:pPr>
        <w:pStyle w:val="Healthbody"/>
      </w:pPr>
    </w:p>
    <w:sectPr w:rsidR="000534EB" w:rsidRPr="00C16F4E" w:rsidSect="00155B8E">
      <w:pgSz w:w="11906" w:h="16838"/>
      <w:pgMar w:top="1701" w:right="849"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AC" w:rsidRDefault="00245EAC">
      <w:r>
        <w:separator/>
      </w:r>
    </w:p>
  </w:endnote>
  <w:endnote w:type="continuationSeparator" w:id="0">
    <w:p w:rsidR="00245EAC" w:rsidRDefault="0024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C" w:rsidRPr="008114D1" w:rsidRDefault="00245EAC" w:rsidP="00E969B1">
    <w:pPr>
      <w:pStyle w:val="DHHSfooter"/>
    </w:pPr>
    <w:r>
      <w:t xml:space="preserve">Page </w:t>
    </w:r>
    <w:r w:rsidRPr="005A39EC">
      <w:fldChar w:fldCharType="begin"/>
    </w:r>
    <w:r w:rsidRPr="005A39EC">
      <w:instrText xml:space="preserve"> PAGE </w:instrText>
    </w:r>
    <w:r w:rsidRPr="005A39EC">
      <w:fldChar w:fldCharType="separate"/>
    </w:r>
    <w:r w:rsidR="00A31B8E">
      <w:rPr>
        <w:noProof/>
      </w:rPr>
      <w:t>20</w:t>
    </w:r>
    <w:r w:rsidRPr="005A39EC">
      <w:fldChar w:fldCharType="end"/>
    </w:r>
    <w:r>
      <w:tab/>
      <w:t xml:space="preserve">General Guidelines Updated – </w:t>
    </w:r>
    <w:r w:rsidR="001C66B9">
      <w:t>July</w:t>
    </w:r>
    <w: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C" w:rsidRPr="0031753A" w:rsidRDefault="00245EAC" w:rsidP="00E969B1">
    <w:pPr>
      <w:pStyle w:val="DHHSfooter"/>
    </w:pPr>
    <w:r>
      <w:t xml:space="preserve">General Guidelines Updated </w:t>
    </w:r>
    <w:r w:rsidR="001C66B9">
      <w:t>July</w:t>
    </w:r>
    <w:r>
      <w:t xml:space="preserve"> 2017</w:t>
    </w:r>
    <w:r w:rsidRPr="0031753A">
      <w:tab/>
      <w:t xml:space="preserve">Page </w:t>
    </w:r>
    <w:r w:rsidRPr="0031753A">
      <w:fldChar w:fldCharType="begin"/>
    </w:r>
    <w:r w:rsidRPr="0031753A">
      <w:instrText xml:space="preserve"> PAGE </w:instrText>
    </w:r>
    <w:r w:rsidRPr="0031753A">
      <w:fldChar w:fldCharType="separate"/>
    </w:r>
    <w:r w:rsidR="00A31B8E">
      <w:rPr>
        <w:noProof/>
      </w:rPr>
      <w:t>19</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C" w:rsidRPr="001A7E04" w:rsidRDefault="00245EAC"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AC" w:rsidRDefault="00245EAC">
      <w:r>
        <w:separator/>
      </w:r>
    </w:p>
  </w:footnote>
  <w:footnote w:type="continuationSeparator" w:id="0">
    <w:p w:rsidR="00245EAC" w:rsidRDefault="0024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C" w:rsidRPr="0069374A" w:rsidRDefault="00245EAC"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C" w:rsidRDefault="00245EAC"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29247D27"/>
    <w:multiLevelType w:val="hybridMultilevel"/>
    <w:tmpl w:val="60C8382A"/>
    <w:lvl w:ilvl="0" w:tplc="F8B4B894">
      <w:start w:val="17"/>
      <w:numFmt w:val="bullet"/>
      <w:lvlText w:val=""/>
      <w:lvlJc w:val="left"/>
      <w:pPr>
        <w:tabs>
          <w:tab w:val="num" w:pos="357"/>
        </w:tabs>
        <w:ind w:left="357" w:hanging="35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nsid w:val="2C5C101B"/>
    <w:multiLevelType w:val="hybridMultilevel"/>
    <w:tmpl w:val="1932E54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8B06B1D"/>
    <w:multiLevelType w:val="hybridMultilevel"/>
    <w:tmpl w:val="1DC8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7C16FC6"/>
    <w:multiLevelType w:val="hybridMultilevel"/>
    <w:tmpl w:val="7BEECECC"/>
    <w:lvl w:ilvl="0" w:tplc="4B300028">
      <w:start w:val="1"/>
      <w:numFmt w:val="bullet"/>
      <w:lvlText w:val="•"/>
      <w:lvlJc w:val="left"/>
      <w:pPr>
        <w:ind w:left="284" w:hanging="284"/>
      </w:pPr>
      <w:rPr>
        <w:rFonts w:ascii="Times New Roman" w:hAnsi="Times New Roman" w:hint="default"/>
        <w:b w:val="0"/>
        <w:i w:val="0"/>
        <w:color w:val="auto"/>
        <w:sz w:val="24"/>
      </w:rPr>
    </w:lvl>
    <w:lvl w:ilvl="1" w:tplc="0C090003">
      <w:start w:val="1"/>
      <w:numFmt w:val="bullet"/>
      <w:lvlText w:val="o"/>
      <w:lvlJc w:val="left"/>
      <w:pPr>
        <w:tabs>
          <w:tab w:val="num" w:pos="722"/>
        </w:tabs>
        <w:ind w:left="722" w:hanging="360"/>
      </w:pPr>
      <w:rPr>
        <w:rFonts w:ascii="Courier New" w:hAnsi="Courier New" w:cs="Courier New"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C48FF"/>
    <w:multiLevelType w:val="hybridMultilevel"/>
    <w:tmpl w:val="18FCE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8D40488"/>
    <w:multiLevelType w:val="hybridMultilevel"/>
    <w:tmpl w:val="0B2CF5EE"/>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E954BB5"/>
    <w:multiLevelType w:val="hybridMultilevel"/>
    <w:tmpl w:val="3278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4B3958"/>
    <w:multiLevelType w:val="hybridMultilevel"/>
    <w:tmpl w:val="4F6AE5E0"/>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1313369"/>
    <w:multiLevelType w:val="hybridMultilevel"/>
    <w:tmpl w:val="24DEE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4FC3BDC"/>
    <w:multiLevelType w:val="hybridMultilevel"/>
    <w:tmpl w:val="DE7A69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7676C9C"/>
    <w:multiLevelType w:val="hybridMultilevel"/>
    <w:tmpl w:val="F66E64B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6"/>
  </w:num>
  <w:num w:numId="18">
    <w:abstractNumId w:val="12"/>
  </w:num>
  <w:num w:numId="19">
    <w:abstractNumId w:val="8"/>
  </w:num>
  <w:num w:numId="20">
    <w:abstractNumId w:val="10"/>
  </w:num>
  <w:num w:numId="21">
    <w:abstractNumId w:val="13"/>
  </w:num>
  <w:num w:numId="22">
    <w:abstractNumId w:val="2"/>
  </w:num>
  <w:num w:numId="23">
    <w:abstractNumId w:val="1"/>
  </w:num>
  <w:num w:numId="24">
    <w:abstractNumId w:val="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4B"/>
    <w:rsid w:val="00002990"/>
    <w:rsid w:val="00004173"/>
    <w:rsid w:val="000048AC"/>
    <w:rsid w:val="000054D6"/>
    <w:rsid w:val="0001182C"/>
    <w:rsid w:val="0001449C"/>
    <w:rsid w:val="00014FC4"/>
    <w:rsid w:val="00020AAB"/>
    <w:rsid w:val="000223A4"/>
    <w:rsid w:val="00022E60"/>
    <w:rsid w:val="00026C19"/>
    <w:rsid w:val="00031263"/>
    <w:rsid w:val="0004410D"/>
    <w:rsid w:val="000534EB"/>
    <w:rsid w:val="00060E93"/>
    <w:rsid w:val="00064936"/>
    <w:rsid w:val="00065638"/>
    <w:rsid w:val="00067268"/>
    <w:rsid w:val="000734F8"/>
    <w:rsid w:val="000736B8"/>
    <w:rsid w:val="00080E86"/>
    <w:rsid w:val="000817CB"/>
    <w:rsid w:val="000873EF"/>
    <w:rsid w:val="000B3792"/>
    <w:rsid w:val="000B684D"/>
    <w:rsid w:val="000B7E7F"/>
    <w:rsid w:val="000C535F"/>
    <w:rsid w:val="000C6242"/>
    <w:rsid w:val="000C68DB"/>
    <w:rsid w:val="000D2C32"/>
    <w:rsid w:val="000D76D3"/>
    <w:rsid w:val="000E6F72"/>
    <w:rsid w:val="000F0478"/>
    <w:rsid w:val="000F0A50"/>
    <w:rsid w:val="000F1314"/>
    <w:rsid w:val="00103D5E"/>
    <w:rsid w:val="00104EA7"/>
    <w:rsid w:val="00105FAD"/>
    <w:rsid w:val="00107008"/>
    <w:rsid w:val="0011155B"/>
    <w:rsid w:val="00111A6A"/>
    <w:rsid w:val="00121BF1"/>
    <w:rsid w:val="00126DDF"/>
    <w:rsid w:val="00127A8B"/>
    <w:rsid w:val="00134BE5"/>
    <w:rsid w:val="001412D1"/>
    <w:rsid w:val="001423E3"/>
    <w:rsid w:val="001475EA"/>
    <w:rsid w:val="001504F5"/>
    <w:rsid w:val="001517BD"/>
    <w:rsid w:val="00155B8E"/>
    <w:rsid w:val="00171C93"/>
    <w:rsid w:val="0017248D"/>
    <w:rsid w:val="00173626"/>
    <w:rsid w:val="0017614A"/>
    <w:rsid w:val="001817CD"/>
    <w:rsid w:val="0018235E"/>
    <w:rsid w:val="00184904"/>
    <w:rsid w:val="0018768C"/>
    <w:rsid w:val="00191355"/>
    <w:rsid w:val="00192BA0"/>
    <w:rsid w:val="00197303"/>
    <w:rsid w:val="001A17EA"/>
    <w:rsid w:val="001A1D17"/>
    <w:rsid w:val="001A22AA"/>
    <w:rsid w:val="001A7A18"/>
    <w:rsid w:val="001B1565"/>
    <w:rsid w:val="001B166D"/>
    <w:rsid w:val="001B28B5"/>
    <w:rsid w:val="001B2975"/>
    <w:rsid w:val="001C122D"/>
    <w:rsid w:val="001C66B9"/>
    <w:rsid w:val="001D2A82"/>
    <w:rsid w:val="001D569B"/>
    <w:rsid w:val="001E0EA3"/>
    <w:rsid w:val="001E4995"/>
    <w:rsid w:val="001E65A0"/>
    <w:rsid w:val="001E7A42"/>
    <w:rsid w:val="001F09DC"/>
    <w:rsid w:val="001F43E6"/>
    <w:rsid w:val="00213772"/>
    <w:rsid w:val="00216C50"/>
    <w:rsid w:val="00220749"/>
    <w:rsid w:val="00220C0C"/>
    <w:rsid w:val="0022422C"/>
    <w:rsid w:val="0022724E"/>
    <w:rsid w:val="00230666"/>
    <w:rsid w:val="00231153"/>
    <w:rsid w:val="0023252E"/>
    <w:rsid w:val="00241C31"/>
    <w:rsid w:val="00245EAC"/>
    <w:rsid w:val="0024775A"/>
    <w:rsid w:val="00254F89"/>
    <w:rsid w:val="002679D5"/>
    <w:rsid w:val="002714FD"/>
    <w:rsid w:val="00275F94"/>
    <w:rsid w:val="00281B9C"/>
    <w:rsid w:val="00283E7D"/>
    <w:rsid w:val="00284C9B"/>
    <w:rsid w:val="0029392C"/>
    <w:rsid w:val="002A141B"/>
    <w:rsid w:val="002A26B6"/>
    <w:rsid w:val="002A6A4E"/>
    <w:rsid w:val="002B5A85"/>
    <w:rsid w:val="002B63A7"/>
    <w:rsid w:val="002B7BB1"/>
    <w:rsid w:val="002C5543"/>
    <w:rsid w:val="002D0F7F"/>
    <w:rsid w:val="002E0198"/>
    <w:rsid w:val="002E1D7C"/>
    <w:rsid w:val="002F449B"/>
    <w:rsid w:val="002F4D86"/>
    <w:rsid w:val="002F5D69"/>
    <w:rsid w:val="002F7C77"/>
    <w:rsid w:val="00300CB3"/>
    <w:rsid w:val="00301E36"/>
    <w:rsid w:val="0030394B"/>
    <w:rsid w:val="003072C6"/>
    <w:rsid w:val="00310D8E"/>
    <w:rsid w:val="00315BBD"/>
    <w:rsid w:val="00316CFC"/>
    <w:rsid w:val="0031753A"/>
    <w:rsid w:val="00320293"/>
    <w:rsid w:val="00322CC2"/>
    <w:rsid w:val="003271DC"/>
    <w:rsid w:val="003344FC"/>
    <w:rsid w:val="00334B54"/>
    <w:rsid w:val="0033739E"/>
    <w:rsid w:val="00343733"/>
    <w:rsid w:val="00355886"/>
    <w:rsid w:val="00356814"/>
    <w:rsid w:val="0038019F"/>
    <w:rsid w:val="00382071"/>
    <w:rsid w:val="003A18B7"/>
    <w:rsid w:val="003A2F25"/>
    <w:rsid w:val="003B2807"/>
    <w:rsid w:val="003C68F2"/>
    <w:rsid w:val="003D258C"/>
    <w:rsid w:val="003D54C9"/>
    <w:rsid w:val="003D58B8"/>
    <w:rsid w:val="003D5CFB"/>
    <w:rsid w:val="003E2636"/>
    <w:rsid w:val="003E2E12"/>
    <w:rsid w:val="003F39CE"/>
    <w:rsid w:val="003F6B03"/>
    <w:rsid w:val="00401108"/>
    <w:rsid w:val="00402927"/>
    <w:rsid w:val="00407993"/>
    <w:rsid w:val="00411833"/>
    <w:rsid w:val="00412F64"/>
    <w:rsid w:val="00416DF7"/>
    <w:rsid w:val="00417BEB"/>
    <w:rsid w:val="0042633E"/>
    <w:rsid w:val="004324FF"/>
    <w:rsid w:val="00432A55"/>
    <w:rsid w:val="0044260A"/>
    <w:rsid w:val="00444D82"/>
    <w:rsid w:val="00450D1A"/>
    <w:rsid w:val="004564C6"/>
    <w:rsid w:val="0045710C"/>
    <w:rsid w:val="004610CC"/>
    <w:rsid w:val="00465464"/>
    <w:rsid w:val="00465E87"/>
    <w:rsid w:val="004726B2"/>
    <w:rsid w:val="0047786A"/>
    <w:rsid w:val="00477A65"/>
    <w:rsid w:val="004805DD"/>
    <w:rsid w:val="00482DB3"/>
    <w:rsid w:val="00487707"/>
    <w:rsid w:val="004931AC"/>
    <w:rsid w:val="004A0236"/>
    <w:rsid w:val="004A369A"/>
    <w:rsid w:val="004A3B3E"/>
    <w:rsid w:val="004A6CE6"/>
    <w:rsid w:val="004C4354"/>
    <w:rsid w:val="004C5777"/>
    <w:rsid w:val="004D0173"/>
    <w:rsid w:val="004D1056"/>
    <w:rsid w:val="004E0545"/>
    <w:rsid w:val="004E1EDE"/>
    <w:rsid w:val="004E21E2"/>
    <w:rsid w:val="004E293F"/>
    <w:rsid w:val="004E380D"/>
    <w:rsid w:val="004E66AD"/>
    <w:rsid w:val="004E7922"/>
    <w:rsid w:val="004F0DFC"/>
    <w:rsid w:val="004F2682"/>
    <w:rsid w:val="004F3441"/>
    <w:rsid w:val="004F41B2"/>
    <w:rsid w:val="004F4AFC"/>
    <w:rsid w:val="004F52A5"/>
    <w:rsid w:val="00500C8C"/>
    <w:rsid w:val="00501375"/>
    <w:rsid w:val="00501D3B"/>
    <w:rsid w:val="005022C9"/>
    <w:rsid w:val="0050779D"/>
    <w:rsid w:val="005125BC"/>
    <w:rsid w:val="005139EA"/>
    <w:rsid w:val="00520BBB"/>
    <w:rsid w:val="00525456"/>
    <w:rsid w:val="00532236"/>
    <w:rsid w:val="00532405"/>
    <w:rsid w:val="0053699E"/>
    <w:rsid w:val="00541DFE"/>
    <w:rsid w:val="00543E6C"/>
    <w:rsid w:val="00544184"/>
    <w:rsid w:val="005552FD"/>
    <w:rsid w:val="005600E5"/>
    <w:rsid w:val="00564E8F"/>
    <w:rsid w:val="005728A4"/>
    <w:rsid w:val="005763FC"/>
    <w:rsid w:val="00576EB4"/>
    <w:rsid w:val="00577B30"/>
    <w:rsid w:val="00580169"/>
    <w:rsid w:val="00582768"/>
    <w:rsid w:val="00583461"/>
    <w:rsid w:val="005856A4"/>
    <w:rsid w:val="00590730"/>
    <w:rsid w:val="00594C11"/>
    <w:rsid w:val="005A3051"/>
    <w:rsid w:val="005A53FE"/>
    <w:rsid w:val="005A66A6"/>
    <w:rsid w:val="005B7D22"/>
    <w:rsid w:val="005C029E"/>
    <w:rsid w:val="005C5FD8"/>
    <w:rsid w:val="005E085D"/>
    <w:rsid w:val="005E215C"/>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5EF7"/>
    <w:rsid w:val="0069699D"/>
    <w:rsid w:val="006970C3"/>
    <w:rsid w:val="006B2C51"/>
    <w:rsid w:val="006B6361"/>
    <w:rsid w:val="006D360C"/>
    <w:rsid w:val="006D5AC9"/>
    <w:rsid w:val="006D66ED"/>
    <w:rsid w:val="006E2E52"/>
    <w:rsid w:val="006E786B"/>
    <w:rsid w:val="007002B1"/>
    <w:rsid w:val="00704EB7"/>
    <w:rsid w:val="00705742"/>
    <w:rsid w:val="007104FE"/>
    <w:rsid w:val="00711B0C"/>
    <w:rsid w:val="007121A2"/>
    <w:rsid w:val="00713981"/>
    <w:rsid w:val="007176D6"/>
    <w:rsid w:val="00717F7B"/>
    <w:rsid w:val="00724061"/>
    <w:rsid w:val="00727D54"/>
    <w:rsid w:val="007327C8"/>
    <w:rsid w:val="007344C5"/>
    <w:rsid w:val="00734959"/>
    <w:rsid w:val="00735137"/>
    <w:rsid w:val="0073520D"/>
    <w:rsid w:val="00744BED"/>
    <w:rsid w:val="007470C2"/>
    <w:rsid w:val="0077402C"/>
    <w:rsid w:val="00780226"/>
    <w:rsid w:val="00781AB4"/>
    <w:rsid w:val="007923B7"/>
    <w:rsid w:val="00792616"/>
    <w:rsid w:val="007926BB"/>
    <w:rsid w:val="0079344C"/>
    <w:rsid w:val="007968AE"/>
    <w:rsid w:val="007A0283"/>
    <w:rsid w:val="007B5053"/>
    <w:rsid w:val="007C02C7"/>
    <w:rsid w:val="007C21EE"/>
    <w:rsid w:val="007D3A2E"/>
    <w:rsid w:val="007D5745"/>
    <w:rsid w:val="007D6652"/>
    <w:rsid w:val="007E343D"/>
    <w:rsid w:val="007F4383"/>
    <w:rsid w:val="00801601"/>
    <w:rsid w:val="00810991"/>
    <w:rsid w:val="00814A9B"/>
    <w:rsid w:val="00814F66"/>
    <w:rsid w:val="00817C9E"/>
    <w:rsid w:val="008205AF"/>
    <w:rsid w:val="008225E5"/>
    <w:rsid w:val="00831053"/>
    <w:rsid w:val="008314D2"/>
    <w:rsid w:val="00831569"/>
    <w:rsid w:val="0083254D"/>
    <w:rsid w:val="00836249"/>
    <w:rsid w:val="00836F00"/>
    <w:rsid w:val="00846192"/>
    <w:rsid w:val="00846AB3"/>
    <w:rsid w:val="00850806"/>
    <w:rsid w:val="00856A1B"/>
    <w:rsid w:val="008621C3"/>
    <w:rsid w:val="008631C1"/>
    <w:rsid w:val="00865486"/>
    <w:rsid w:val="00870CE6"/>
    <w:rsid w:val="00876275"/>
    <w:rsid w:val="00882B99"/>
    <w:rsid w:val="00886121"/>
    <w:rsid w:val="008A24C0"/>
    <w:rsid w:val="008A295B"/>
    <w:rsid w:val="008A3FDA"/>
    <w:rsid w:val="008A6604"/>
    <w:rsid w:val="008B3B52"/>
    <w:rsid w:val="008B5482"/>
    <w:rsid w:val="008C11F4"/>
    <w:rsid w:val="008C2BEC"/>
    <w:rsid w:val="008C6523"/>
    <w:rsid w:val="008C6D0E"/>
    <w:rsid w:val="008D09D2"/>
    <w:rsid w:val="008D39C5"/>
    <w:rsid w:val="008E1D89"/>
    <w:rsid w:val="008E3E3E"/>
    <w:rsid w:val="008E57EE"/>
    <w:rsid w:val="008F1A81"/>
    <w:rsid w:val="008F5F87"/>
    <w:rsid w:val="00900A34"/>
    <w:rsid w:val="00905D24"/>
    <w:rsid w:val="009069F7"/>
    <w:rsid w:val="00907073"/>
    <w:rsid w:val="009208F5"/>
    <w:rsid w:val="0092697A"/>
    <w:rsid w:val="00927D51"/>
    <w:rsid w:val="00932272"/>
    <w:rsid w:val="00932862"/>
    <w:rsid w:val="009342F5"/>
    <w:rsid w:val="00935D60"/>
    <w:rsid w:val="009447BB"/>
    <w:rsid w:val="00944C48"/>
    <w:rsid w:val="00946335"/>
    <w:rsid w:val="009513C4"/>
    <w:rsid w:val="00955E55"/>
    <w:rsid w:val="00957BE1"/>
    <w:rsid w:val="00962200"/>
    <w:rsid w:val="00963AA4"/>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C75B3"/>
    <w:rsid w:val="009D0EB0"/>
    <w:rsid w:val="009D3E45"/>
    <w:rsid w:val="009D69E4"/>
    <w:rsid w:val="009F077C"/>
    <w:rsid w:val="009F351F"/>
    <w:rsid w:val="009F3F89"/>
    <w:rsid w:val="009F480E"/>
    <w:rsid w:val="00A022A2"/>
    <w:rsid w:val="00A02D15"/>
    <w:rsid w:val="00A11403"/>
    <w:rsid w:val="00A1350A"/>
    <w:rsid w:val="00A14EA3"/>
    <w:rsid w:val="00A26B0D"/>
    <w:rsid w:val="00A31B8E"/>
    <w:rsid w:val="00A35F34"/>
    <w:rsid w:val="00A3735A"/>
    <w:rsid w:val="00A42F1B"/>
    <w:rsid w:val="00A546BC"/>
    <w:rsid w:val="00A55989"/>
    <w:rsid w:val="00A5694A"/>
    <w:rsid w:val="00A63DA4"/>
    <w:rsid w:val="00A65CE7"/>
    <w:rsid w:val="00A75CD5"/>
    <w:rsid w:val="00A83DF3"/>
    <w:rsid w:val="00A85915"/>
    <w:rsid w:val="00A93E91"/>
    <w:rsid w:val="00A952AB"/>
    <w:rsid w:val="00A9783D"/>
    <w:rsid w:val="00AA45E6"/>
    <w:rsid w:val="00AA5A37"/>
    <w:rsid w:val="00AB489C"/>
    <w:rsid w:val="00AB50C1"/>
    <w:rsid w:val="00AB599F"/>
    <w:rsid w:val="00AB6936"/>
    <w:rsid w:val="00AC0C3B"/>
    <w:rsid w:val="00AC2D63"/>
    <w:rsid w:val="00AD03D8"/>
    <w:rsid w:val="00AD0711"/>
    <w:rsid w:val="00AD704E"/>
    <w:rsid w:val="00AE5FE0"/>
    <w:rsid w:val="00AE60B7"/>
    <w:rsid w:val="00AE6166"/>
    <w:rsid w:val="00AF2AB7"/>
    <w:rsid w:val="00AF2B1C"/>
    <w:rsid w:val="00AF4D3F"/>
    <w:rsid w:val="00AF58A6"/>
    <w:rsid w:val="00AF6C7D"/>
    <w:rsid w:val="00B0300B"/>
    <w:rsid w:val="00B05457"/>
    <w:rsid w:val="00B128A0"/>
    <w:rsid w:val="00B13241"/>
    <w:rsid w:val="00B13A91"/>
    <w:rsid w:val="00B20240"/>
    <w:rsid w:val="00B23281"/>
    <w:rsid w:val="00B27571"/>
    <w:rsid w:val="00B36077"/>
    <w:rsid w:val="00B4164B"/>
    <w:rsid w:val="00B529F0"/>
    <w:rsid w:val="00B5409A"/>
    <w:rsid w:val="00B55574"/>
    <w:rsid w:val="00B60681"/>
    <w:rsid w:val="00B6525D"/>
    <w:rsid w:val="00B65ABA"/>
    <w:rsid w:val="00B6790F"/>
    <w:rsid w:val="00B71B3B"/>
    <w:rsid w:val="00B7487B"/>
    <w:rsid w:val="00B868D1"/>
    <w:rsid w:val="00B87961"/>
    <w:rsid w:val="00B87D61"/>
    <w:rsid w:val="00B93948"/>
    <w:rsid w:val="00BA013F"/>
    <w:rsid w:val="00BA4BC7"/>
    <w:rsid w:val="00BA55B7"/>
    <w:rsid w:val="00BA5E47"/>
    <w:rsid w:val="00BA7D57"/>
    <w:rsid w:val="00BB156E"/>
    <w:rsid w:val="00BB3330"/>
    <w:rsid w:val="00BB47D7"/>
    <w:rsid w:val="00BB4A62"/>
    <w:rsid w:val="00BC01C1"/>
    <w:rsid w:val="00BC5A34"/>
    <w:rsid w:val="00BD17F5"/>
    <w:rsid w:val="00BD6E05"/>
    <w:rsid w:val="00BE3AC8"/>
    <w:rsid w:val="00BE54D0"/>
    <w:rsid w:val="00BF6B6C"/>
    <w:rsid w:val="00BF7251"/>
    <w:rsid w:val="00BF7F28"/>
    <w:rsid w:val="00C01909"/>
    <w:rsid w:val="00C04585"/>
    <w:rsid w:val="00C05787"/>
    <w:rsid w:val="00C13059"/>
    <w:rsid w:val="00C156D4"/>
    <w:rsid w:val="00C167A3"/>
    <w:rsid w:val="00C16F4E"/>
    <w:rsid w:val="00C2181C"/>
    <w:rsid w:val="00C2657D"/>
    <w:rsid w:val="00C3447A"/>
    <w:rsid w:val="00C416E1"/>
    <w:rsid w:val="00C47BF8"/>
    <w:rsid w:val="00C512D1"/>
    <w:rsid w:val="00C518D6"/>
    <w:rsid w:val="00C51B1C"/>
    <w:rsid w:val="00C53DCE"/>
    <w:rsid w:val="00C655F2"/>
    <w:rsid w:val="00C65B4C"/>
    <w:rsid w:val="00C65B61"/>
    <w:rsid w:val="00C70E53"/>
    <w:rsid w:val="00C72979"/>
    <w:rsid w:val="00C75604"/>
    <w:rsid w:val="00C81529"/>
    <w:rsid w:val="00C81BA6"/>
    <w:rsid w:val="00C826FC"/>
    <w:rsid w:val="00C8377C"/>
    <w:rsid w:val="00C877CD"/>
    <w:rsid w:val="00C87B95"/>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196C"/>
    <w:rsid w:val="00CD3345"/>
    <w:rsid w:val="00CD3B98"/>
    <w:rsid w:val="00CD4216"/>
    <w:rsid w:val="00CD518C"/>
    <w:rsid w:val="00CD733F"/>
    <w:rsid w:val="00CE0942"/>
    <w:rsid w:val="00CE74A1"/>
    <w:rsid w:val="00CE7CA5"/>
    <w:rsid w:val="00CF1D81"/>
    <w:rsid w:val="00CF2DC9"/>
    <w:rsid w:val="00CF5356"/>
    <w:rsid w:val="00CF7CB6"/>
    <w:rsid w:val="00D11F43"/>
    <w:rsid w:val="00D311AB"/>
    <w:rsid w:val="00D325A8"/>
    <w:rsid w:val="00D442AD"/>
    <w:rsid w:val="00D5618A"/>
    <w:rsid w:val="00D5784B"/>
    <w:rsid w:val="00D63EFB"/>
    <w:rsid w:val="00D658AF"/>
    <w:rsid w:val="00D77421"/>
    <w:rsid w:val="00D826C4"/>
    <w:rsid w:val="00D83DE9"/>
    <w:rsid w:val="00D8450D"/>
    <w:rsid w:val="00D9567C"/>
    <w:rsid w:val="00D95AF9"/>
    <w:rsid w:val="00D976E6"/>
    <w:rsid w:val="00DA09C9"/>
    <w:rsid w:val="00DA1822"/>
    <w:rsid w:val="00DA5D6F"/>
    <w:rsid w:val="00DA6F1D"/>
    <w:rsid w:val="00DB5E1F"/>
    <w:rsid w:val="00DC19D8"/>
    <w:rsid w:val="00DC2613"/>
    <w:rsid w:val="00DC4512"/>
    <w:rsid w:val="00DC7D38"/>
    <w:rsid w:val="00DD1C22"/>
    <w:rsid w:val="00DD3691"/>
    <w:rsid w:val="00DD4B55"/>
    <w:rsid w:val="00DE1E90"/>
    <w:rsid w:val="00DE24E6"/>
    <w:rsid w:val="00DF07AD"/>
    <w:rsid w:val="00DF3364"/>
    <w:rsid w:val="00E0235F"/>
    <w:rsid w:val="00E055BB"/>
    <w:rsid w:val="00E105E4"/>
    <w:rsid w:val="00E11988"/>
    <w:rsid w:val="00E15DA9"/>
    <w:rsid w:val="00E2095D"/>
    <w:rsid w:val="00E2417F"/>
    <w:rsid w:val="00E30414"/>
    <w:rsid w:val="00E40769"/>
    <w:rsid w:val="00E42E8B"/>
    <w:rsid w:val="00E47932"/>
    <w:rsid w:val="00E60F12"/>
    <w:rsid w:val="00E652FB"/>
    <w:rsid w:val="00E66036"/>
    <w:rsid w:val="00E66C20"/>
    <w:rsid w:val="00E71C46"/>
    <w:rsid w:val="00E75ED2"/>
    <w:rsid w:val="00E8280C"/>
    <w:rsid w:val="00E83E4C"/>
    <w:rsid w:val="00E91933"/>
    <w:rsid w:val="00E92A81"/>
    <w:rsid w:val="00E94A3D"/>
    <w:rsid w:val="00E969B1"/>
    <w:rsid w:val="00EB6552"/>
    <w:rsid w:val="00EC18E6"/>
    <w:rsid w:val="00EC1984"/>
    <w:rsid w:val="00EC1CD2"/>
    <w:rsid w:val="00EC234C"/>
    <w:rsid w:val="00ED02C9"/>
    <w:rsid w:val="00ED3529"/>
    <w:rsid w:val="00ED4D17"/>
    <w:rsid w:val="00EE6CD3"/>
    <w:rsid w:val="00EF20D7"/>
    <w:rsid w:val="00EF3419"/>
    <w:rsid w:val="00F0119C"/>
    <w:rsid w:val="00F02BDB"/>
    <w:rsid w:val="00F0441B"/>
    <w:rsid w:val="00F07623"/>
    <w:rsid w:val="00F152CE"/>
    <w:rsid w:val="00F2193B"/>
    <w:rsid w:val="00F3136B"/>
    <w:rsid w:val="00F314F1"/>
    <w:rsid w:val="00F327EA"/>
    <w:rsid w:val="00F33641"/>
    <w:rsid w:val="00F4083B"/>
    <w:rsid w:val="00F42842"/>
    <w:rsid w:val="00F46E40"/>
    <w:rsid w:val="00F4760A"/>
    <w:rsid w:val="00F52B8E"/>
    <w:rsid w:val="00F53CFD"/>
    <w:rsid w:val="00F54AF5"/>
    <w:rsid w:val="00F557E3"/>
    <w:rsid w:val="00F618FA"/>
    <w:rsid w:val="00F61E78"/>
    <w:rsid w:val="00F635C5"/>
    <w:rsid w:val="00F66BFF"/>
    <w:rsid w:val="00F736E3"/>
    <w:rsid w:val="00F767E8"/>
    <w:rsid w:val="00F81DD4"/>
    <w:rsid w:val="00F86A3F"/>
    <w:rsid w:val="00F91297"/>
    <w:rsid w:val="00F9133B"/>
    <w:rsid w:val="00F97730"/>
    <w:rsid w:val="00F979BD"/>
    <w:rsid w:val="00FB2146"/>
    <w:rsid w:val="00FB32A4"/>
    <w:rsid w:val="00FB594D"/>
    <w:rsid w:val="00FC49BB"/>
    <w:rsid w:val="00FD616B"/>
    <w:rsid w:val="00FE24DD"/>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endnote reference"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5E215C"/>
    <w:rPr>
      <w:rFonts w:ascii="Tahoma" w:hAnsi="Tahoma" w:cs="Tahoma"/>
      <w:sz w:val="16"/>
      <w:szCs w:val="16"/>
    </w:rPr>
  </w:style>
  <w:style w:type="character" w:customStyle="1" w:styleId="BalloonTextChar">
    <w:name w:val="Balloon Text Char"/>
    <w:basedOn w:val="DefaultParagraphFont"/>
    <w:link w:val="BalloonText"/>
    <w:uiPriority w:val="99"/>
    <w:semiHidden/>
    <w:rsid w:val="005E215C"/>
    <w:rPr>
      <w:rFonts w:ascii="Tahoma" w:hAnsi="Tahoma" w:cs="Tahoma"/>
      <w:sz w:val="16"/>
      <w:szCs w:val="16"/>
      <w:lang w:eastAsia="en-US"/>
    </w:rPr>
  </w:style>
  <w:style w:type="paragraph" w:customStyle="1" w:styleId="Healthbody">
    <w:name w:val="Health body"/>
    <w:rsid w:val="005E215C"/>
    <w:pPr>
      <w:spacing w:after="120" w:line="270" w:lineRule="atLeast"/>
    </w:pPr>
    <w:rPr>
      <w:rFonts w:ascii="Arial" w:eastAsia="Times" w:hAnsi="Arial"/>
      <w:lang w:eastAsia="en-US"/>
    </w:rPr>
  </w:style>
  <w:style w:type="paragraph" w:customStyle="1" w:styleId="Healthbullet1">
    <w:name w:val="Health bullet 1"/>
    <w:basedOn w:val="Normal"/>
    <w:qFormat/>
    <w:rsid w:val="005E215C"/>
    <w:pPr>
      <w:spacing w:after="40" w:line="270" w:lineRule="atLeast"/>
      <w:ind w:left="284" w:hanging="284"/>
    </w:pPr>
    <w:rPr>
      <w:rFonts w:ascii="Arial" w:eastAsia="MS Mincho" w:hAnsi="Arial"/>
      <w:szCs w:val="24"/>
    </w:rPr>
  </w:style>
  <w:style w:type="paragraph" w:styleId="NoSpacing">
    <w:name w:val="No Spacing"/>
    <w:uiPriority w:val="1"/>
    <w:qFormat/>
    <w:rsid w:val="00B60681"/>
    <w:rPr>
      <w:rFonts w:ascii="Verdana" w:hAnsi="Verdana"/>
      <w:lang w:eastAsia="en-US"/>
    </w:rPr>
  </w:style>
  <w:style w:type="paragraph" w:customStyle="1" w:styleId="Healthheading2">
    <w:name w:val="Health heading 2"/>
    <w:next w:val="Healthbody"/>
    <w:rsid w:val="00D11F43"/>
    <w:pPr>
      <w:keepNext/>
      <w:keepLines/>
      <w:spacing w:before="240" w:after="90" w:line="320" w:lineRule="atLeast"/>
    </w:pPr>
    <w:rPr>
      <w:rFonts w:ascii="Arial" w:hAnsi="Arial"/>
      <w:b/>
      <w:bCs/>
      <w:color w:val="D52B1E"/>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endnote reference"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5E215C"/>
    <w:rPr>
      <w:rFonts w:ascii="Tahoma" w:hAnsi="Tahoma" w:cs="Tahoma"/>
      <w:sz w:val="16"/>
      <w:szCs w:val="16"/>
    </w:rPr>
  </w:style>
  <w:style w:type="character" w:customStyle="1" w:styleId="BalloonTextChar">
    <w:name w:val="Balloon Text Char"/>
    <w:basedOn w:val="DefaultParagraphFont"/>
    <w:link w:val="BalloonText"/>
    <w:uiPriority w:val="99"/>
    <w:semiHidden/>
    <w:rsid w:val="005E215C"/>
    <w:rPr>
      <w:rFonts w:ascii="Tahoma" w:hAnsi="Tahoma" w:cs="Tahoma"/>
      <w:sz w:val="16"/>
      <w:szCs w:val="16"/>
      <w:lang w:eastAsia="en-US"/>
    </w:rPr>
  </w:style>
  <w:style w:type="paragraph" w:customStyle="1" w:styleId="Healthbody">
    <w:name w:val="Health body"/>
    <w:rsid w:val="005E215C"/>
    <w:pPr>
      <w:spacing w:after="120" w:line="270" w:lineRule="atLeast"/>
    </w:pPr>
    <w:rPr>
      <w:rFonts w:ascii="Arial" w:eastAsia="Times" w:hAnsi="Arial"/>
      <w:lang w:eastAsia="en-US"/>
    </w:rPr>
  </w:style>
  <w:style w:type="paragraph" w:customStyle="1" w:styleId="Healthbullet1">
    <w:name w:val="Health bullet 1"/>
    <w:basedOn w:val="Normal"/>
    <w:qFormat/>
    <w:rsid w:val="005E215C"/>
    <w:pPr>
      <w:spacing w:after="40" w:line="270" w:lineRule="atLeast"/>
      <w:ind w:left="284" w:hanging="284"/>
    </w:pPr>
    <w:rPr>
      <w:rFonts w:ascii="Arial" w:eastAsia="MS Mincho" w:hAnsi="Arial"/>
      <w:szCs w:val="24"/>
    </w:rPr>
  </w:style>
  <w:style w:type="paragraph" w:styleId="NoSpacing">
    <w:name w:val="No Spacing"/>
    <w:uiPriority w:val="1"/>
    <w:qFormat/>
    <w:rsid w:val="00B60681"/>
    <w:rPr>
      <w:rFonts w:ascii="Verdana" w:hAnsi="Verdana"/>
      <w:lang w:eastAsia="en-US"/>
    </w:rPr>
  </w:style>
  <w:style w:type="paragraph" w:customStyle="1" w:styleId="Healthheading2">
    <w:name w:val="Health heading 2"/>
    <w:next w:val="Healthbody"/>
    <w:rsid w:val="00D11F43"/>
    <w:pPr>
      <w:keepNext/>
      <w:keepLines/>
      <w:spacing w:before="240" w:after="90" w:line="320" w:lineRule="atLeast"/>
    </w:pPr>
    <w:rPr>
      <w:rFonts w:ascii="Arial" w:hAnsi="Arial"/>
      <w:b/>
      <w:bCs/>
      <w:color w:val="D52B1E"/>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ntalHealth.PIIDDTF@dhhs.vic.gov.au" TargetMode="External"/><Relationship Id="rId18" Type="http://schemas.openxmlformats.org/officeDocument/2006/relationships/footer" Target="footer3.xml"/><Relationship Id="rId26" Type="http://schemas.openxmlformats.org/officeDocument/2006/relationships/hyperlink" Target="http://www.dhs.vic.gov.au/for-individuals/crisis-and-emergency/financial-crisis-support/personal-hardship-assistance-progra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hs.vic.gov.au/__data/assets/pdf_file/0005/669227/Victorian-concessions_December-2016.pdf" TargetMode="External"/><Relationship Id="rId34" Type="http://schemas.openxmlformats.org/officeDocument/2006/relationships/hyperlink" Target="http://www.greenpc.com.au/" TargetMode="External"/><Relationship Id="rId7" Type="http://schemas.openxmlformats.org/officeDocument/2006/relationships/footnotes" Target="footnotes.xml"/><Relationship Id="rId12" Type="http://schemas.openxmlformats.org/officeDocument/2006/relationships/hyperlink" Target="mailto:MentalHealth.PIIDDTF@dhhs.vic.gov.au" TargetMode="External"/><Relationship Id="rId17" Type="http://schemas.openxmlformats.org/officeDocument/2006/relationships/footer" Target="footer2.xml"/><Relationship Id="rId25" Type="http://schemas.openxmlformats.org/officeDocument/2006/relationships/hyperlink" Target="http://www.dhs.vic.gov.au/for-individuals/financial-support/concessions/health/hearing-services" TargetMode="External"/><Relationship Id="rId33" Type="http://schemas.openxmlformats.org/officeDocument/2006/relationships/hyperlink" Target="http://www.vco.org.au/" TargetMode="External"/><Relationship Id="rId38" Type="http://schemas.openxmlformats.org/officeDocument/2006/relationships/hyperlink" Target="http://www.mealsvictoria.org.au/index.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www.humanservices.gov.au/customer/services/centrelink/bereavement-pay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about/publications/policiesandguidelines/Psychiatric-Illness-and-Intellectual-Disabilities-Donations-Trust-Fund-PIIDDTF-general-guidelines" TargetMode="External"/><Relationship Id="rId24" Type="http://schemas.openxmlformats.org/officeDocument/2006/relationships/hyperlink" Target="http://www.housing.vic.gov.au/bond-loan-scheme" TargetMode="External"/><Relationship Id="rId32" Type="http://schemas.openxmlformats.org/officeDocument/2006/relationships/hyperlink" Target="http://swep.bhs.org.au/" TargetMode="External"/><Relationship Id="rId37" Type="http://schemas.openxmlformats.org/officeDocument/2006/relationships/hyperlink" Target="http://www.prahranmission.org.au/home.ht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hs.vic.gov.au/about-the-department/plans,-programs-and-projects/programs/housing-and-community-building/housing-establishment-fund" TargetMode="External"/><Relationship Id="rId28" Type="http://schemas.openxmlformats.org/officeDocument/2006/relationships/hyperlink" Target="http://www.humanservices.gov.au/customer/information/centrelink-website?utm_id=36" TargetMode="External"/><Relationship Id="rId36" Type="http://schemas.openxmlformats.org/officeDocument/2006/relationships/hyperlink" Target="http://www.carolinechisholmsociety.com.au/services.htm" TargetMode="External"/><Relationship Id="rId10" Type="http://schemas.openxmlformats.org/officeDocument/2006/relationships/hyperlink" Target="mailto:mentalhealth.piiddtf@dhhs.vic.gov.au" TargetMode="External"/><Relationship Id="rId19" Type="http://schemas.openxmlformats.org/officeDocument/2006/relationships/hyperlink" Target="mailto:MentalHealth.PIIDDTF@dhhs.vic.gov.au" TargetMode="External"/><Relationship Id="rId31" Type="http://schemas.openxmlformats.org/officeDocument/2006/relationships/hyperlink" Target="http://www.fittedforwork.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swep.bhs.org.au/continuous-positive-airways-pressure-faq.php" TargetMode="External"/><Relationship Id="rId27" Type="http://schemas.openxmlformats.org/officeDocument/2006/relationships/hyperlink" Target="http://www.humanservices.gov.au/customer/services/centrelink/crisis-payment" TargetMode="External"/><Relationship Id="rId30" Type="http://schemas.openxmlformats.org/officeDocument/2006/relationships/hyperlink" Target="http://www.dhsv.org.au/patient-information/waiting-lists/" TargetMode="External"/><Relationship Id="rId35" Type="http://schemas.openxmlformats.org/officeDocument/2006/relationships/hyperlink" Target="http://www.anglicarevic.org.a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C7F7-0861-4C5A-BD8E-FD19FD1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4352</Words>
  <Characters>31001</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35283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Doreen Wibawa</cp:lastModifiedBy>
  <cp:revision>8</cp:revision>
  <cp:lastPrinted>2017-10-24T03:16:00Z</cp:lastPrinted>
  <dcterms:created xsi:type="dcterms:W3CDTF">2017-10-24T03:01:00Z</dcterms:created>
  <dcterms:modified xsi:type="dcterms:W3CDTF">2017-10-24T23:57:00Z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