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5F" w:rsidRPr="00ED556E" w:rsidRDefault="009B6490" w:rsidP="00DE6028">
      <w:pPr>
        <w:pStyle w:val="Spacerparatopoffirstpage"/>
        <w:rPr>
          <w:rFonts w:ascii="VIC" w:hAnsi="VIC"/>
        </w:rPr>
      </w:pPr>
      <w:r w:rsidRPr="00ED556E">
        <w:rPr>
          <w:rFonts w:ascii="VIC" w:hAnsi="VIC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5305" cy="1713865"/>
            <wp:effectExtent l="0" t="0" r="0" b="0"/>
            <wp:wrapNone/>
            <wp:docPr id="35" name="Picture 35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ED556E" w:rsidRDefault="00A62D44" w:rsidP="004C6EEE">
      <w:pPr>
        <w:pStyle w:val="Sectionbreakfirstpage"/>
        <w:rPr>
          <w:rFonts w:ascii="VIC" w:hAnsi="VIC"/>
        </w:rPr>
        <w:sectPr w:rsidR="00A62D44" w:rsidRPr="00ED556E" w:rsidSect="00CF41DA">
          <w:footerReference w:type="default" r:id="rId9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A3438" w:rsidRPr="00ED556E" w:rsidTr="00BA4845">
        <w:trPr>
          <w:trHeight w:val="1106"/>
        </w:trPr>
        <w:tc>
          <w:tcPr>
            <w:tcW w:w="13291" w:type="dxa"/>
            <w:shd w:val="clear" w:color="auto" w:fill="auto"/>
            <w:vAlign w:val="bottom"/>
          </w:tcPr>
          <w:p w:rsidR="003A3438" w:rsidRPr="00ED556E" w:rsidRDefault="009B6490" w:rsidP="00840DF3">
            <w:pPr>
              <w:pStyle w:val="DHHSmainheading"/>
              <w:rPr>
                <w:rFonts w:ascii="VIC" w:hAnsi="VIC"/>
              </w:rPr>
            </w:pPr>
            <w:bookmarkStart w:id="0" w:name="_Toc410762195"/>
            <w:r w:rsidRPr="00ED556E">
              <w:rPr>
                <w:rFonts w:ascii="VIC" w:hAnsi="VIC"/>
              </w:rPr>
              <w:t xml:space="preserve">Extended treatment setting mental health </w:t>
            </w:r>
            <w:r w:rsidR="00434674">
              <w:rPr>
                <w:rFonts w:ascii="VIC" w:hAnsi="VIC"/>
              </w:rPr>
              <w:t>q</w:t>
            </w:r>
            <w:r w:rsidRPr="00ED556E">
              <w:rPr>
                <w:rFonts w:ascii="VIC" w:hAnsi="VIC"/>
              </w:rPr>
              <w:t>uarterly KPI report</w:t>
            </w:r>
          </w:p>
        </w:tc>
      </w:tr>
      <w:tr w:rsidR="003A3438" w:rsidRPr="00ED556E" w:rsidTr="00CA6B58">
        <w:trPr>
          <w:trHeight w:hRule="exact" w:val="709"/>
        </w:trPr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:rsidR="003A3438" w:rsidRPr="00ED556E" w:rsidRDefault="009B6490" w:rsidP="00840DF3">
            <w:pPr>
              <w:pStyle w:val="DHHSmainsubheading"/>
              <w:rPr>
                <w:rFonts w:ascii="VIC" w:hAnsi="VIC"/>
              </w:rPr>
            </w:pPr>
            <w:r w:rsidRPr="00ED556E">
              <w:rPr>
                <w:rFonts w:ascii="VIC" w:hAnsi="VIC"/>
                <w:sz w:val="30"/>
                <w:szCs w:val="30"/>
              </w:rPr>
              <w:t>2018-19 Q4</w:t>
            </w:r>
          </w:p>
        </w:tc>
      </w:tr>
    </w:tbl>
    <w:p w:rsidR="003A3438" w:rsidRPr="00ED556E" w:rsidRDefault="003A3438" w:rsidP="006447F0">
      <w:pPr>
        <w:pStyle w:val="DHHSTOCheadingfactsheet"/>
        <w:rPr>
          <w:rFonts w:ascii="VIC" w:hAnsi="VIC"/>
        </w:rPr>
      </w:pPr>
      <w:bookmarkStart w:id="1" w:name="_Hlk15458747"/>
      <w:r w:rsidRPr="00ED556E">
        <w:rPr>
          <w:rFonts w:ascii="VIC" w:hAnsi="VIC"/>
        </w:rPr>
        <w:t>Contents</w:t>
      </w:r>
    </w:p>
    <w:bookmarkEnd w:id="1"/>
    <w:p w:rsidR="000A39F6" w:rsidRDefault="003A343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ED556E">
        <w:rPr>
          <w:rFonts w:ascii="VIC" w:hAnsi="VIC"/>
        </w:rPr>
        <w:fldChar w:fldCharType="begin"/>
      </w:r>
      <w:r w:rsidRPr="00ED556E">
        <w:rPr>
          <w:rFonts w:ascii="VIC" w:hAnsi="VIC"/>
        </w:rPr>
        <w:instrText xml:space="preserve"> TOC \h \z \t "Heading 1,1,Heading 2,2" </w:instrText>
      </w:r>
      <w:r w:rsidRPr="00ED556E">
        <w:rPr>
          <w:rFonts w:ascii="VIC" w:hAnsi="VIC"/>
        </w:rPr>
        <w:fldChar w:fldCharType="separate"/>
      </w:r>
      <w:hyperlink w:anchor="_Toc15472851" w:history="1">
        <w:r w:rsidR="000A39F6" w:rsidRPr="00BB5475">
          <w:rPr>
            <w:rStyle w:val="Hyperlink"/>
            <w:rFonts w:ascii="VIC" w:hAnsi="VIC"/>
          </w:rPr>
          <w:t>Residential (CCU) - 2018-19 Q4</w:t>
        </w:r>
        <w:r w:rsidR="000A39F6">
          <w:rPr>
            <w:webHidden/>
          </w:rPr>
          <w:tab/>
        </w:r>
        <w:r w:rsidR="000A39F6">
          <w:rPr>
            <w:webHidden/>
          </w:rPr>
          <w:fldChar w:fldCharType="begin"/>
        </w:r>
        <w:r w:rsidR="000A39F6">
          <w:rPr>
            <w:webHidden/>
          </w:rPr>
          <w:instrText xml:space="preserve"> PAGEREF _Toc15472851 \h </w:instrText>
        </w:r>
        <w:r w:rsidR="000A39F6">
          <w:rPr>
            <w:webHidden/>
          </w:rPr>
        </w:r>
        <w:r w:rsidR="000A39F6">
          <w:rPr>
            <w:webHidden/>
          </w:rPr>
          <w:fldChar w:fldCharType="separate"/>
        </w:r>
        <w:r w:rsidR="000A39F6">
          <w:rPr>
            <w:webHidden/>
          </w:rPr>
          <w:t>2</w:t>
        </w:r>
        <w:r w:rsidR="000A39F6">
          <w:rPr>
            <w:webHidden/>
          </w:rPr>
          <w:fldChar w:fldCharType="end"/>
        </w:r>
      </w:hyperlink>
    </w:p>
    <w:p w:rsidR="000A39F6" w:rsidRDefault="004519B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472852" w:history="1">
        <w:r w:rsidR="000A39F6" w:rsidRPr="00BB5475">
          <w:rPr>
            <w:rStyle w:val="Hyperlink"/>
            <w:rFonts w:ascii="VIC" w:hAnsi="VIC"/>
          </w:rPr>
          <w:t>Residential (CCU) - Year to Date (2018-19 Q1-4)</w:t>
        </w:r>
        <w:r w:rsidR="000A39F6">
          <w:rPr>
            <w:webHidden/>
          </w:rPr>
          <w:tab/>
        </w:r>
        <w:r w:rsidR="000A39F6">
          <w:rPr>
            <w:webHidden/>
          </w:rPr>
          <w:fldChar w:fldCharType="begin"/>
        </w:r>
        <w:r w:rsidR="000A39F6">
          <w:rPr>
            <w:webHidden/>
          </w:rPr>
          <w:instrText xml:space="preserve"> PAGEREF _Toc15472852 \h </w:instrText>
        </w:r>
        <w:r w:rsidR="000A39F6">
          <w:rPr>
            <w:webHidden/>
          </w:rPr>
        </w:r>
        <w:r w:rsidR="000A39F6">
          <w:rPr>
            <w:webHidden/>
          </w:rPr>
          <w:fldChar w:fldCharType="separate"/>
        </w:r>
        <w:r w:rsidR="000A39F6">
          <w:rPr>
            <w:webHidden/>
          </w:rPr>
          <w:t>4</w:t>
        </w:r>
        <w:r w:rsidR="000A39F6">
          <w:rPr>
            <w:webHidden/>
          </w:rPr>
          <w:fldChar w:fldCharType="end"/>
        </w:r>
      </w:hyperlink>
    </w:p>
    <w:p w:rsidR="000A39F6" w:rsidRDefault="004519B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472853" w:history="1">
        <w:r w:rsidR="000A39F6" w:rsidRPr="00BB5475">
          <w:rPr>
            <w:rStyle w:val="Hyperlink"/>
            <w:rFonts w:ascii="VIC" w:hAnsi="VIC"/>
          </w:rPr>
          <w:t>Extended Care - 2018-19</w:t>
        </w:r>
        <w:r w:rsidR="000A39F6" w:rsidRPr="00BB5475">
          <w:rPr>
            <w:rStyle w:val="Hyperlink"/>
            <w:rFonts w:ascii="VIC" w:hAnsi="VIC"/>
            <w:spacing w:val="-21"/>
          </w:rPr>
          <w:t xml:space="preserve"> </w:t>
        </w:r>
        <w:r w:rsidR="000A39F6" w:rsidRPr="00BB5475">
          <w:rPr>
            <w:rStyle w:val="Hyperlink"/>
            <w:rFonts w:ascii="VIC" w:hAnsi="VIC"/>
          </w:rPr>
          <w:t>Q4</w:t>
        </w:r>
        <w:r w:rsidR="000A39F6">
          <w:rPr>
            <w:webHidden/>
          </w:rPr>
          <w:tab/>
        </w:r>
        <w:r w:rsidR="000A39F6">
          <w:rPr>
            <w:webHidden/>
          </w:rPr>
          <w:fldChar w:fldCharType="begin"/>
        </w:r>
        <w:r w:rsidR="000A39F6">
          <w:rPr>
            <w:webHidden/>
          </w:rPr>
          <w:instrText xml:space="preserve"> PAGEREF _Toc15472853 \h </w:instrText>
        </w:r>
        <w:r w:rsidR="000A39F6">
          <w:rPr>
            <w:webHidden/>
          </w:rPr>
        </w:r>
        <w:r w:rsidR="000A39F6">
          <w:rPr>
            <w:webHidden/>
          </w:rPr>
          <w:fldChar w:fldCharType="separate"/>
        </w:r>
        <w:r w:rsidR="000A39F6">
          <w:rPr>
            <w:webHidden/>
          </w:rPr>
          <w:t>6</w:t>
        </w:r>
        <w:r w:rsidR="000A39F6">
          <w:rPr>
            <w:webHidden/>
          </w:rPr>
          <w:fldChar w:fldCharType="end"/>
        </w:r>
      </w:hyperlink>
    </w:p>
    <w:p w:rsidR="000A39F6" w:rsidRDefault="004519B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472854" w:history="1">
        <w:r w:rsidR="000A39F6" w:rsidRPr="00BB5475">
          <w:rPr>
            <w:rStyle w:val="Hyperlink"/>
            <w:rFonts w:ascii="VIC" w:hAnsi="VIC"/>
          </w:rPr>
          <w:t>Extended Care - Year to Date (2018-19</w:t>
        </w:r>
        <w:r w:rsidR="000A39F6" w:rsidRPr="00BB5475">
          <w:rPr>
            <w:rStyle w:val="Hyperlink"/>
            <w:rFonts w:ascii="VIC" w:hAnsi="VIC"/>
            <w:spacing w:val="-21"/>
          </w:rPr>
          <w:t xml:space="preserve"> </w:t>
        </w:r>
        <w:r w:rsidR="000A39F6" w:rsidRPr="00BB5475">
          <w:rPr>
            <w:rStyle w:val="Hyperlink"/>
            <w:rFonts w:ascii="VIC" w:hAnsi="VIC"/>
          </w:rPr>
          <w:t>Q1-4)</w:t>
        </w:r>
        <w:r w:rsidR="000A39F6">
          <w:rPr>
            <w:webHidden/>
          </w:rPr>
          <w:tab/>
        </w:r>
        <w:r w:rsidR="000A39F6">
          <w:rPr>
            <w:webHidden/>
          </w:rPr>
          <w:fldChar w:fldCharType="begin"/>
        </w:r>
        <w:r w:rsidR="000A39F6">
          <w:rPr>
            <w:webHidden/>
          </w:rPr>
          <w:instrText xml:space="preserve"> PAGEREF _Toc15472854 \h </w:instrText>
        </w:r>
        <w:r w:rsidR="000A39F6">
          <w:rPr>
            <w:webHidden/>
          </w:rPr>
        </w:r>
        <w:r w:rsidR="000A39F6">
          <w:rPr>
            <w:webHidden/>
          </w:rPr>
          <w:fldChar w:fldCharType="separate"/>
        </w:r>
        <w:r w:rsidR="000A39F6">
          <w:rPr>
            <w:webHidden/>
          </w:rPr>
          <w:t>7</w:t>
        </w:r>
        <w:r w:rsidR="000A39F6">
          <w:rPr>
            <w:webHidden/>
          </w:rPr>
          <w:fldChar w:fldCharType="end"/>
        </w:r>
      </w:hyperlink>
    </w:p>
    <w:p w:rsidR="000A39F6" w:rsidRDefault="004519B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472855" w:history="1">
        <w:r w:rsidR="000A39F6" w:rsidRPr="00BB5475">
          <w:rPr>
            <w:rStyle w:val="Hyperlink"/>
            <w:rFonts w:ascii="VIC" w:hAnsi="VIC"/>
          </w:rPr>
          <w:t>PARC - 2018-19</w:t>
        </w:r>
        <w:r w:rsidR="000A39F6" w:rsidRPr="00BB5475">
          <w:rPr>
            <w:rStyle w:val="Hyperlink"/>
            <w:rFonts w:ascii="VIC" w:hAnsi="VIC"/>
            <w:spacing w:val="-9"/>
          </w:rPr>
          <w:t xml:space="preserve"> </w:t>
        </w:r>
        <w:r w:rsidR="000A39F6" w:rsidRPr="00BB5475">
          <w:rPr>
            <w:rStyle w:val="Hyperlink"/>
            <w:rFonts w:ascii="VIC" w:hAnsi="VIC"/>
          </w:rPr>
          <w:t>Q4</w:t>
        </w:r>
        <w:r w:rsidR="000A39F6">
          <w:rPr>
            <w:webHidden/>
          </w:rPr>
          <w:tab/>
        </w:r>
        <w:r w:rsidR="000A39F6">
          <w:rPr>
            <w:webHidden/>
          </w:rPr>
          <w:fldChar w:fldCharType="begin"/>
        </w:r>
        <w:r w:rsidR="000A39F6">
          <w:rPr>
            <w:webHidden/>
          </w:rPr>
          <w:instrText xml:space="preserve"> PAGEREF _Toc15472855 \h </w:instrText>
        </w:r>
        <w:r w:rsidR="000A39F6">
          <w:rPr>
            <w:webHidden/>
          </w:rPr>
        </w:r>
        <w:r w:rsidR="000A39F6">
          <w:rPr>
            <w:webHidden/>
          </w:rPr>
          <w:fldChar w:fldCharType="separate"/>
        </w:r>
        <w:r w:rsidR="000A39F6">
          <w:rPr>
            <w:webHidden/>
          </w:rPr>
          <w:t>8</w:t>
        </w:r>
        <w:r w:rsidR="000A39F6">
          <w:rPr>
            <w:webHidden/>
          </w:rPr>
          <w:fldChar w:fldCharType="end"/>
        </w:r>
      </w:hyperlink>
    </w:p>
    <w:p w:rsidR="000A39F6" w:rsidRDefault="004519B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472856" w:history="1">
        <w:r w:rsidR="000A39F6" w:rsidRPr="00BB5475">
          <w:rPr>
            <w:rStyle w:val="Hyperlink"/>
            <w:rFonts w:ascii="VIC" w:hAnsi="VIC"/>
          </w:rPr>
          <w:t>PARC - Year to Date (2018-19</w:t>
        </w:r>
        <w:r w:rsidR="000A39F6" w:rsidRPr="00BB5475">
          <w:rPr>
            <w:rStyle w:val="Hyperlink"/>
            <w:rFonts w:ascii="VIC" w:hAnsi="VIC"/>
            <w:spacing w:val="-9"/>
          </w:rPr>
          <w:t xml:space="preserve"> </w:t>
        </w:r>
        <w:r w:rsidR="000A39F6" w:rsidRPr="00BB5475">
          <w:rPr>
            <w:rStyle w:val="Hyperlink"/>
            <w:rFonts w:ascii="VIC" w:hAnsi="VIC"/>
          </w:rPr>
          <w:t>Q1-4)</w:t>
        </w:r>
        <w:r w:rsidR="000A39F6">
          <w:rPr>
            <w:webHidden/>
          </w:rPr>
          <w:tab/>
        </w:r>
        <w:r w:rsidR="000A39F6">
          <w:rPr>
            <w:webHidden/>
          </w:rPr>
          <w:fldChar w:fldCharType="begin"/>
        </w:r>
        <w:r w:rsidR="000A39F6">
          <w:rPr>
            <w:webHidden/>
          </w:rPr>
          <w:instrText xml:space="preserve"> PAGEREF _Toc15472856 \h </w:instrText>
        </w:r>
        <w:r w:rsidR="000A39F6">
          <w:rPr>
            <w:webHidden/>
          </w:rPr>
        </w:r>
        <w:r w:rsidR="000A39F6">
          <w:rPr>
            <w:webHidden/>
          </w:rPr>
          <w:fldChar w:fldCharType="separate"/>
        </w:r>
        <w:r w:rsidR="000A39F6">
          <w:rPr>
            <w:webHidden/>
          </w:rPr>
          <w:t>11</w:t>
        </w:r>
        <w:r w:rsidR="000A39F6">
          <w:rPr>
            <w:webHidden/>
          </w:rPr>
          <w:fldChar w:fldCharType="end"/>
        </w:r>
      </w:hyperlink>
    </w:p>
    <w:p w:rsidR="000A39F6" w:rsidRDefault="004519B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472857" w:history="1">
        <w:r w:rsidR="000A39F6" w:rsidRPr="00BB5475">
          <w:rPr>
            <w:rStyle w:val="Hyperlink"/>
            <w:rFonts w:ascii="VIC" w:hAnsi="VIC"/>
          </w:rPr>
          <w:t>Definitions</w:t>
        </w:r>
        <w:r w:rsidR="000A39F6">
          <w:rPr>
            <w:webHidden/>
          </w:rPr>
          <w:tab/>
        </w:r>
        <w:r w:rsidR="000A39F6">
          <w:rPr>
            <w:webHidden/>
          </w:rPr>
          <w:fldChar w:fldCharType="begin"/>
        </w:r>
        <w:r w:rsidR="000A39F6">
          <w:rPr>
            <w:webHidden/>
          </w:rPr>
          <w:instrText xml:space="preserve"> PAGEREF _Toc15472857 \h </w:instrText>
        </w:r>
        <w:r w:rsidR="000A39F6">
          <w:rPr>
            <w:webHidden/>
          </w:rPr>
        </w:r>
        <w:r w:rsidR="000A39F6">
          <w:rPr>
            <w:webHidden/>
          </w:rPr>
          <w:fldChar w:fldCharType="separate"/>
        </w:r>
        <w:r w:rsidR="000A39F6">
          <w:rPr>
            <w:webHidden/>
          </w:rPr>
          <w:t>13</w:t>
        </w:r>
        <w:r w:rsidR="000A39F6">
          <w:rPr>
            <w:webHidden/>
          </w:rPr>
          <w:fldChar w:fldCharType="end"/>
        </w:r>
      </w:hyperlink>
    </w:p>
    <w:p w:rsidR="00E43426" w:rsidRPr="00ED556E" w:rsidRDefault="003A3438" w:rsidP="00B94D21">
      <w:pPr>
        <w:pStyle w:val="DHHSbody"/>
        <w:spacing w:before="240"/>
        <w:rPr>
          <w:rFonts w:ascii="VIC" w:hAnsi="VIC"/>
        </w:rPr>
      </w:pPr>
      <w:r w:rsidRPr="00ED556E">
        <w:rPr>
          <w:rFonts w:ascii="VIC" w:eastAsia="Times New Roman" w:hAnsi="VIC"/>
        </w:rPr>
        <w:fldChar w:fldCharType="end"/>
      </w:r>
    </w:p>
    <w:p w:rsidR="00E43426" w:rsidRPr="00ED556E" w:rsidRDefault="00E43426" w:rsidP="00310351">
      <w:pPr>
        <w:pStyle w:val="DHHSbody"/>
        <w:rPr>
          <w:rFonts w:ascii="VIC" w:hAnsi="VIC"/>
        </w:rPr>
        <w:sectPr w:rsidR="00E43426" w:rsidRPr="00ED556E" w:rsidSect="004367B3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</w:p>
    <w:bookmarkEnd w:id="0"/>
    <w:p w:rsidR="008C0A48" w:rsidRDefault="008C0A48">
      <w:pPr>
        <w:widowControl/>
        <w:rPr>
          <w:rFonts w:ascii="VIC" w:eastAsia="MS Gothic" w:hAnsi="VIC" w:cs="Arial"/>
          <w:bCs/>
          <w:color w:val="004EA8"/>
          <w:kern w:val="32"/>
          <w:sz w:val="36"/>
          <w:szCs w:val="40"/>
          <w:lang w:val="en-AU"/>
        </w:rPr>
      </w:pPr>
      <w:r>
        <w:rPr>
          <w:rFonts w:ascii="VIC" w:hAnsi="VIC"/>
        </w:rPr>
        <w:br w:type="page"/>
      </w:r>
    </w:p>
    <w:p w:rsidR="00D0539B" w:rsidRPr="00ED556E" w:rsidRDefault="009B6490" w:rsidP="006447F0">
      <w:pPr>
        <w:pStyle w:val="Heading1"/>
        <w:spacing w:before="0"/>
        <w:rPr>
          <w:rFonts w:ascii="VIC" w:hAnsi="VIC"/>
        </w:rPr>
      </w:pPr>
      <w:bookmarkStart w:id="2" w:name="_Toc15472851"/>
      <w:r w:rsidRPr="00ED556E">
        <w:rPr>
          <w:rFonts w:ascii="VIC" w:hAnsi="VIC"/>
        </w:rPr>
        <w:lastRenderedPageBreak/>
        <w:t xml:space="preserve">Residential (CCU) - </w:t>
      </w:r>
      <w:r w:rsidR="00206AC3">
        <w:rPr>
          <w:rFonts w:ascii="VIC" w:hAnsi="VIC"/>
        </w:rPr>
        <w:t>2018-19</w:t>
      </w:r>
      <w:r w:rsidRPr="00ED556E">
        <w:rPr>
          <w:rFonts w:ascii="VIC" w:hAnsi="VIC"/>
        </w:rPr>
        <w:t xml:space="preserve"> Q4</w:t>
      </w:r>
      <w:bookmarkEnd w:id="2"/>
    </w:p>
    <w:tbl>
      <w:tblPr>
        <w:tblW w:w="15303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855"/>
        <w:gridCol w:w="972"/>
        <w:gridCol w:w="1134"/>
        <w:gridCol w:w="1134"/>
        <w:gridCol w:w="1134"/>
        <w:gridCol w:w="1134"/>
        <w:gridCol w:w="1134"/>
        <w:gridCol w:w="1134"/>
        <w:gridCol w:w="1134"/>
        <w:gridCol w:w="1129"/>
      </w:tblGrid>
      <w:tr w:rsidR="008873BA" w:rsidRPr="00ED556E" w:rsidTr="004F19D6">
        <w:trPr>
          <w:trHeight w:hRule="exact" w:val="1218"/>
          <w:tblHeader/>
        </w:trPr>
        <w:tc>
          <w:tcPr>
            <w:tcW w:w="5264" w:type="dxa"/>
            <w:gridSpan w:val="2"/>
            <w:shd w:val="clear" w:color="auto" w:fill="FFFFFF" w:themeFill="background1"/>
          </w:tcPr>
          <w:p w:rsidR="008873BA" w:rsidRPr="00ED556E" w:rsidRDefault="008873BA" w:rsidP="009B6490">
            <w:pPr>
              <w:pStyle w:val="DHHStablecolhead"/>
              <w:rPr>
                <w:rFonts w:ascii="VIC" w:hAnsi="VIC"/>
              </w:rPr>
            </w:pPr>
            <w:bookmarkStart w:id="3" w:name="_Toc410762196"/>
            <w:r w:rsidRPr="00ED556E">
              <w:rPr>
                <w:rFonts w:ascii="VIC" w:hAnsi="VIC"/>
              </w:rPr>
              <w:t xml:space="preserve">Residential (CCU) - </w:t>
            </w:r>
            <w:r w:rsidR="00206AC3">
              <w:rPr>
                <w:rFonts w:ascii="VIC" w:hAnsi="VIC"/>
              </w:rPr>
              <w:t>2018-19</w:t>
            </w:r>
            <w:r w:rsidRPr="00ED556E">
              <w:rPr>
                <w:rFonts w:ascii="VIC" w:hAnsi="VIC"/>
              </w:rPr>
              <w:t xml:space="preserve"> Q4</w:t>
            </w:r>
          </w:p>
        </w:tc>
        <w:tc>
          <w:tcPr>
            <w:tcW w:w="972" w:type="dxa"/>
            <w:shd w:val="clear" w:color="auto" w:fill="FFFFFF" w:themeFill="background1"/>
          </w:tcPr>
          <w:p w:rsidR="008873BA" w:rsidRPr="00ED556E" w:rsidRDefault="00D6792A" w:rsidP="00921D76">
            <w:pPr>
              <w:pStyle w:val="DHHStablecolhead"/>
              <w:jc w:val="center"/>
              <w:rPr>
                <w:rFonts w:ascii="VIC" w:hAnsi="VIC"/>
              </w:rPr>
            </w:pPr>
            <w:r w:rsidRPr="00D6792A">
              <w:rPr>
                <w:rFonts w:ascii="VIC" w:hAnsi="VIC"/>
              </w:rPr>
              <w:t>No. beds / 10,000 pop</w:t>
            </w:r>
          </w:p>
        </w:tc>
        <w:tc>
          <w:tcPr>
            <w:tcW w:w="1134" w:type="dxa"/>
            <w:shd w:val="clear" w:color="auto" w:fill="FFFFFF" w:themeFill="background1"/>
          </w:tcPr>
          <w:p w:rsidR="008873B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Rate bed occ (incl leave)</w:t>
            </w:r>
          </w:p>
        </w:tc>
        <w:tc>
          <w:tcPr>
            <w:tcW w:w="1134" w:type="dxa"/>
            <w:shd w:val="clear" w:color="auto" w:fill="FFFFFF" w:themeFill="background1"/>
          </w:tcPr>
          <w:p w:rsidR="008873B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Rate leave days / occ bed days</w:t>
            </w:r>
          </w:p>
        </w:tc>
        <w:tc>
          <w:tcPr>
            <w:tcW w:w="1134" w:type="dxa"/>
            <w:shd w:val="clear" w:color="auto" w:fill="FFFFFF" w:themeFill="background1"/>
          </w:tcPr>
          <w:p w:rsidR="008873B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Avg duration of Tx to date</w:t>
            </w:r>
          </w:p>
        </w:tc>
        <w:tc>
          <w:tcPr>
            <w:tcW w:w="1134" w:type="dxa"/>
            <w:shd w:val="clear" w:color="auto" w:fill="FFFFFF" w:themeFill="background1"/>
          </w:tcPr>
          <w:p w:rsidR="008873B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% episodes on CTO</w:t>
            </w:r>
          </w:p>
        </w:tc>
        <w:tc>
          <w:tcPr>
            <w:tcW w:w="1134" w:type="dxa"/>
            <w:shd w:val="clear" w:color="auto" w:fill="FFFFFF" w:themeFill="background1"/>
          </w:tcPr>
          <w:p w:rsidR="008873B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  <w:p w:rsidR="008873BA" w:rsidRPr="00ED556E" w:rsidRDefault="008873BA" w:rsidP="00921D76">
            <w:pPr>
              <w:pStyle w:val="DHHStablecolhead"/>
              <w:jc w:val="center"/>
              <w:rPr>
                <w:rFonts w:ascii="VIC" w:hAnsi="V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73B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Avg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  <w:r>
              <w:rPr>
                <w:rFonts w:ascii="VIC" w:hAnsi="VIC"/>
              </w:rPr>
              <w:t xml:space="preserve"> at episode start</w:t>
            </w:r>
          </w:p>
        </w:tc>
        <w:tc>
          <w:tcPr>
            <w:tcW w:w="1134" w:type="dxa"/>
            <w:shd w:val="clear" w:color="auto" w:fill="FFFFFF" w:themeFill="background1"/>
          </w:tcPr>
          <w:p w:rsidR="008873B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% BASIS-32 offered</w:t>
            </w:r>
          </w:p>
        </w:tc>
        <w:tc>
          <w:tcPr>
            <w:tcW w:w="1129" w:type="dxa"/>
            <w:shd w:val="clear" w:color="auto" w:fill="FFFFFF" w:themeFill="background1"/>
          </w:tcPr>
          <w:p w:rsidR="008873B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% BASIS-32 completed</w:t>
            </w:r>
          </w:p>
        </w:tc>
      </w:tr>
      <w:tr w:rsidR="008873BA" w:rsidRPr="00ED556E" w:rsidTr="004F19D6">
        <w:trPr>
          <w:trHeight w:hRule="exact" w:val="359"/>
        </w:trPr>
        <w:tc>
          <w:tcPr>
            <w:tcW w:w="2409" w:type="dxa"/>
            <w:shd w:val="clear" w:color="auto" w:fill="E0EAF5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Alfred</w:t>
            </w:r>
            <w:r w:rsidRPr="00ED556E">
              <w:rPr>
                <w:rFonts w:ascii="VIC" w:hAnsi="VIC"/>
                <w:spacing w:val="-12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  <w:shd w:val="clear" w:color="auto" w:fill="E0EAF5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Inner South East (The</w:t>
            </w:r>
            <w:r w:rsidRPr="00ED556E">
              <w:rPr>
                <w:rFonts w:ascii="VIC" w:hAnsi="VIC"/>
                <w:spacing w:val="-24"/>
              </w:rPr>
              <w:t xml:space="preserve"> </w:t>
            </w:r>
            <w:r w:rsidRPr="00ED556E">
              <w:rPr>
                <w:rFonts w:ascii="VIC" w:hAnsi="VIC"/>
              </w:rPr>
              <w:t>Alfred)</w:t>
            </w:r>
          </w:p>
        </w:tc>
        <w:tc>
          <w:tcPr>
            <w:tcW w:w="972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0.9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204.0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873BA" w:rsidRPr="00ED556E" w:rsidTr="004F19D6">
        <w:trPr>
          <w:trHeight w:hRule="exact" w:val="359"/>
        </w:trPr>
        <w:tc>
          <w:tcPr>
            <w:tcW w:w="2409" w:type="dxa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Austin</w:t>
            </w:r>
            <w:r w:rsidRPr="00ED556E">
              <w:rPr>
                <w:rFonts w:ascii="VIC" w:hAnsi="VIC"/>
                <w:spacing w:val="-11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North East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(Austin)</w:t>
            </w:r>
          </w:p>
        </w:tc>
        <w:tc>
          <w:tcPr>
            <w:tcW w:w="972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1.8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450.3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100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6.0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873BA" w:rsidRPr="00ED556E" w:rsidTr="004F19D6">
        <w:trPr>
          <w:trHeight w:hRule="exact" w:val="359"/>
        </w:trPr>
        <w:tc>
          <w:tcPr>
            <w:tcW w:w="2409" w:type="dxa"/>
            <w:vMerge w:val="restart"/>
            <w:shd w:val="clear" w:color="auto" w:fill="E0EAF5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Eastern</w:t>
            </w:r>
            <w:r w:rsidRPr="00ED556E">
              <w:rPr>
                <w:rFonts w:ascii="VIC" w:hAnsi="VIC"/>
                <w:spacing w:val="-14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  <w:shd w:val="clear" w:color="auto" w:fill="E0EAF5"/>
          </w:tcPr>
          <w:p w:rsidR="008873BA" w:rsidRPr="00ED556E" w:rsidRDefault="008873BA" w:rsidP="00ED556E">
            <w:pPr>
              <w:pStyle w:val="DHHSbullet1"/>
              <w:numPr>
                <w:ilvl w:val="0"/>
                <w:numId w:val="0"/>
              </w:numPr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Central East (Box</w:t>
            </w:r>
            <w:r w:rsidRPr="00ED556E">
              <w:rPr>
                <w:rFonts w:ascii="VIC" w:hAnsi="VIC"/>
                <w:spacing w:val="-20"/>
              </w:rPr>
              <w:t xml:space="preserve"> </w:t>
            </w:r>
            <w:r w:rsidRPr="00ED556E">
              <w:rPr>
                <w:rFonts w:ascii="VIC" w:hAnsi="VIC"/>
              </w:rPr>
              <w:t>Hill)</w:t>
            </w:r>
          </w:p>
        </w:tc>
        <w:tc>
          <w:tcPr>
            <w:tcW w:w="972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0.8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243.6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17.7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873BA" w:rsidRPr="00ED556E" w:rsidTr="004F19D6">
        <w:trPr>
          <w:trHeight w:hRule="exact" w:val="359"/>
        </w:trPr>
        <w:tc>
          <w:tcPr>
            <w:tcW w:w="2409" w:type="dxa"/>
            <w:vMerge/>
            <w:shd w:val="clear" w:color="auto" w:fill="DCDCDC"/>
          </w:tcPr>
          <w:p w:rsidR="008873BA" w:rsidRPr="00ED556E" w:rsidRDefault="008873BA" w:rsidP="009B6490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855" w:type="dxa"/>
            <w:shd w:val="clear" w:color="auto" w:fill="E0EAF5"/>
          </w:tcPr>
          <w:p w:rsidR="008873BA" w:rsidRPr="00ED556E" w:rsidRDefault="008873BA" w:rsidP="00ED556E">
            <w:pPr>
              <w:pStyle w:val="DHHSbullet1"/>
              <w:numPr>
                <w:ilvl w:val="0"/>
                <w:numId w:val="0"/>
              </w:numPr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Outer East</w:t>
            </w:r>
            <w:r w:rsidRPr="00ED556E">
              <w:rPr>
                <w:rFonts w:ascii="VIC" w:hAnsi="VIC"/>
                <w:spacing w:val="-10"/>
              </w:rPr>
              <w:t xml:space="preserve"> </w:t>
            </w:r>
            <w:r w:rsidRPr="00ED556E">
              <w:rPr>
                <w:rFonts w:ascii="VIC" w:hAnsi="VIC"/>
              </w:rPr>
              <w:t>(Maroondah)</w:t>
            </w:r>
          </w:p>
        </w:tc>
        <w:tc>
          <w:tcPr>
            <w:tcW w:w="972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0.7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305.4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15.0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873BA" w:rsidRPr="00ED556E" w:rsidTr="004F19D6">
        <w:trPr>
          <w:trHeight w:hRule="exact" w:val="359"/>
        </w:trPr>
        <w:tc>
          <w:tcPr>
            <w:tcW w:w="2409" w:type="dxa"/>
            <w:vMerge/>
            <w:shd w:val="clear" w:color="auto" w:fill="DCDCDC"/>
          </w:tcPr>
          <w:p w:rsidR="008873BA" w:rsidRPr="00ED556E" w:rsidRDefault="008873BA" w:rsidP="009B6490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855" w:type="dxa"/>
            <w:shd w:val="clear" w:color="auto" w:fill="E0EAF5"/>
          </w:tcPr>
          <w:p w:rsidR="008873BA" w:rsidRPr="00ED556E" w:rsidRDefault="008873BA" w:rsidP="00ED556E">
            <w:pPr>
              <w:pStyle w:val="DHHSbullet1"/>
              <w:numPr>
                <w:ilvl w:val="0"/>
                <w:numId w:val="0"/>
              </w:numPr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972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0.7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274.5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16.5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873BA" w:rsidRPr="00ED556E" w:rsidRDefault="008873BA" w:rsidP="00CC0536">
            <w:pPr>
              <w:pStyle w:val="DHHSbullet1"/>
              <w:numPr>
                <w:ilvl w:val="0"/>
                <w:numId w:val="0"/>
              </w:numPr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873BA" w:rsidRPr="00ED556E" w:rsidTr="004F19D6">
        <w:trPr>
          <w:trHeight w:hRule="exact" w:val="360"/>
        </w:trPr>
        <w:tc>
          <w:tcPr>
            <w:tcW w:w="2409" w:type="dxa"/>
            <w:vMerge w:val="restart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Melbourne</w:t>
            </w:r>
            <w:r w:rsidRPr="00ED556E">
              <w:rPr>
                <w:rFonts w:ascii="VIC" w:hAnsi="VIC"/>
                <w:spacing w:val="-15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Inner West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(RMH)</w:t>
            </w:r>
          </w:p>
        </w:tc>
        <w:tc>
          <w:tcPr>
            <w:tcW w:w="972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1.0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499.8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873BA" w:rsidRPr="00ED556E" w:rsidTr="004F19D6">
        <w:trPr>
          <w:trHeight w:hRule="exact" w:val="359"/>
        </w:trPr>
        <w:tc>
          <w:tcPr>
            <w:tcW w:w="2409" w:type="dxa"/>
            <w:vMerge/>
          </w:tcPr>
          <w:p w:rsidR="008873BA" w:rsidRPr="00ED556E" w:rsidRDefault="008873BA" w:rsidP="009B6490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855" w:type="dxa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proofErr w:type="spellStart"/>
            <w:r w:rsidRPr="00ED556E">
              <w:rPr>
                <w:rFonts w:ascii="VIC" w:hAnsi="VIC"/>
              </w:rPr>
              <w:t>Mid West</w:t>
            </w:r>
            <w:proofErr w:type="spellEnd"/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(Sunshine)</w:t>
            </w:r>
          </w:p>
        </w:tc>
        <w:tc>
          <w:tcPr>
            <w:tcW w:w="972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0.8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152.8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18.3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873BA" w:rsidRPr="00ED556E" w:rsidTr="004F19D6">
        <w:trPr>
          <w:trHeight w:hRule="exact" w:val="359"/>
        </w:trPr>
        <w:tc>
          <w:tcPr>
            <w:tcW w:w="2409" w:type="dxa"/>
            <w:vMerge/>
          </w:tcPr>
          <w:p w:rsidR="008873BA" w:rsidRPr="00ED556E" w:rsidRDefault="008873BA" w:rsidP="009B6490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855" w:type="dxa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North West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(Broadmeadows)</w:t>
            </w:r>
          </w:p>
        </w:tc>
        <w:tc>
          <w:tcPr>
            <w:tcW w:w="972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0.9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190.2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7.8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873BA" w:rsidRPr="00ED556E" w:rsidTr="004F19D6">
        <w:trPr>
          <w:trHeight w:hRule="exact" w:val="359"/>
        </w:trPr>
        <w:tc>
          <w:tcPr>
            <w:tcW w:w="2409" w:type="dxa"/>
            <w:vMerge/>
          </w:tcPr>
          <w:p w:rsidR="008873BA" w:rsidRPr="00ED556E" w:rsidRDefault="008873BA" w:rsidP="009B6490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855" w:type="dxa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Northern</w:t>
            </w:r>
          </w:p>
        </w:tc>
        <w:tc>
          <w:tcPr>
            <w:tcW w:w="972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0.8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619.8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4.7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873BA" w:rsidRPr="00ED556E" w:rsidTr="004F19D6">
        <w:trPr>
          <w:trHeight w:hRule="exact" w:val="359"/>
        </w:trPr>
        <w:tc>
          <w:tcPr>
            <w:tcW w:w="2409" w:type="dxa"/>
            <w:vMerge/>
            <w:shd w:val="clear" w:color="auto" w:fill="99B8DC"/>
          </w:tcPr>
          <w:p w:rsidR="008873BA" w:rsidRPr="00ED556E" w:rsidRDefault="008873BA" w:rsidP="009B6490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2855" w:type="dxa"/>
            <w:shd w:val="clear" w:color="auto" w:fill="99B8DC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TOTAL</w:t>
            </w:r>
          </w:p>
        </w:tc>
        <w:tc>
          <w:tcPr>
            <w:tcW w:w="972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0.8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80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7</w:t>
            </w:r>
            <w:r w:rsidRPr="00ED556E">
              <w:rPr>
                <w:rFonts w:ascii="VIC" w:hAnsi="VIC"/>
                <w:b/>
                <w:spacing w:val="-1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348.6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41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86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13.4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76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29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61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</w:tr>
      <w:tr w:rsidR="009B6490" w:rsidRPr="00ED556E" w:rsidTr="004F19D6">
        <w:trPr>
          <w:trHeight w:hRule="exact" w:val="359"/>
        </w:trPr>
        <w:tc>
          <w:tcPr>
            <w:tcW w:w="2409" w:type="dxa"/>
            <w:vMerge w:val="restart"/>
            <w:shd w:val="clear" w:color="auto" w:fill="E0EAF5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Monash</w:t>
            </w:r>
            <w:r w:rsidRPr="00ED556E">
              <w:rPr>
                <w:rFonts w:ascii="VIC" w:hAnsi="VIC"/>
                <w:spacing w:val="-12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  <w:shd w:val="clear" w:color="auto" w:fill="E0EAF5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Dandenong</w:t>
            </w:r>
          </w:p>
        </w:tc>
        <w:tc>
          <w:tcPr>
            <w:tcW w:w="972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1.0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352.0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100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20.6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9B6490" w:rsidRPr="00ED556E" w:rsidTr="004F19D6">
        <w:trPr>
          <w:trHeight w:hRule="exact" w:val="360"/>
        </w:trPr>
        <w:tc>
          <w:tcPr>
            <w:tcW w:w="2409" w:type="dxa"/>
            <w:vMerge/>
            <w:shd w:val="clear" w:color="auto" w:fill="99B8DC"/>
          </w:tcPr>
          <w:p w:rsidR="008873BA" w:rsidRPr="00ED556E" w:rsidRDefault="008873BA" w:rsidP="009B6490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855" w:type="dxa"/>
            <w:shd w:val="clear" w:color="auto" w:fill="E0EAF5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Middle South (Monash</w:t>
            </w:r>
            <w:r w:rsidRPr="00ED556E">
              <w:rPr>
                <w:rFonts w:ascii="VIC" w:hAnsi="VIC"/>
                <w:spacing w:val="-23"/>
              </w:rPr>
              <w:t xml:space="preserve"> </w:t>
            </w:r>
            <w:r w:rsidRPr="00ED556E">
              <w:rPr>
                <w:rFonts w:ascii="VIC" w:hAnsi="VIC"/>
              </w:rPr>
              <w:t>Adult)</w:t>
            </w:r>
          </w:p>
        </w:tc>
        <w:tc>
          <w:tcPr>
            <w:tcW w:w="972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1.0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194.8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17.8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9B6490" w:rsidRPr="00ED556E" w:rsidTr="004F19D6">
        <w:trPr>
          <w:trHeight w:hRule="exact" w:val="359"/>
        </w:trPr>
        <w:tc>
          <w:tcPr>
            <w:tcW w:w="2409" w:type="dxa"/>
            <w:vMerge/>
            <w:shd w:val="clear" w:color="auto" w:fill="99B8DC"/>
          </w:tcPr>
          <w:p w:rsidR="008873BA" w:rsidRPr="00ED556E" w:rsidRDefault="008873BA" w:rsidP="009B6490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855" w:type="dxa"/>
            <w:shd w:val="clear" w:color="auto" w:fill="E0EAF5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972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0.6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271.7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19.1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873BA" w:rsidRPr="00ED556E" w:rsidTr="004F19D6">
        <w:trPr>
          <w:trHeight w:hRule="exact" w:val="359"/>
        </w:trPr>
        <w:tc>
          <w:tcPr>
            <w:tcW w:w="2409" w:type="dxa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Peninsula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Peninsula</w:t>
            </w:r>
          </w:p>
        </w:tc>
        <w:tc>
          <w:tcPr>
            <w:tcW w:w="972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1.2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506.5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22.0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873BA" w:rsidRPr="00ED556E" w:rsidTr="004F19D6">
        <w:trPr>
          <w:trHeight w:hRule="exact" w:val="359"/>
        </w:trPr>
        <w:tc>
          <w:tcPr>
            <w:tcW w:w="2409" w:type="dxa"/>
            <w:shd w:val="clear" w:color="auto" w:fill="E0EAF5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St Vincent's</w:t>
            </w:r>
            <w:r w:rsidRPr="00ED556E">
              <w:rPr>
                <w:rFonts w:ascii="VIC" w:hAnsi="VIC"/>
                <w:spacing w:val="-19"/>
              </w:rPr>
              <w:t xml:space="preserve"> </w:t>
            </w:r>
            <w:r w:rsidRPr="00ED556E">
              <w:rPr>
                <w:rFonts w:ascii="VIC" w:hAnsi="VIC"/>
              </w:rPr>
              <w:t>Hospital</w:t>
            </w:r>
          </w:p>
        </w:tc>
        <w:tc>
          <w:tcPr>
            <w:tcW w:w="2855" w:type="dxa"/>
            <w:shd w:val="clear" w:color="auto" w:fill="E0EAF5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Inner East (St</w:t>
            </w:r>
            <w:r w:rsidRPr="00ED556E">
              <w:rPr>
                <w:rFonts w:ascii="VIC" w:hAnsi="VIC"/>
                <w:spacing w:val="-22"/>
              </w:rPr>
              <w:t xml:space="preserve"> </w:t>
            </w:r>
            <w:r w:rsidRPr="00ED556E">
              <w:rPr>
                <w:rFonts w:ascii="VIC" w:hAnsi="VIC"/>
              </w:rPr>
              <w:t>Vincent's)</w:t>
            </w:r>
          </w:p>
        </w:tc>
        <w:tc>
          <w:tcPr>
            <w:tcW w:w="972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1.1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229.8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18.4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873BA" w:rsidRPr="00ED556E" w:rsidTr="004F19D6">
        <w:trPr>
          <w:trHeight w:hRule="exact" w:val="359"/>
        </w:trPr>
        <w:tc>
          <w:tcPr>
            <w:tcW w:w="2409" w:type="dxa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Mercy</w:t>
            </w:r>
            <w:r w:rsidRPr="00ED556E">
              <w:rPr>
                <w:rFonts w:ascii="VIC" w:hAnsi="VIC"/>
                <w:spacing w:val="-11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South West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(Werribee)</w:t>
            </w:r>
          </w:p>
        </w:tc>
        <w:tc>
          <w:tcPr>
            <w:tcW w:w="972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0.7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530.8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14.2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9B6490" w:rsidRPr="00ED556E" w:rsidTr="004F19D6">
        <w:trPr>
          <w:trHeight w:hRule="exact" w:val="359"/>
        </w:trPr>
        <w:tc>
          <w:tcPr>
            <w:tcW w:w="2409" w:type="dxa"/>
            <w:shd w:val="clear" w:color="auto" w:fill="99B8DC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TOTAL</w:t>
            </w:r>
            <w:r w:rsidRPr="00ED556E">
              <w:rPr>
                <w:rFonts w:ascii="VIC" w:hAnsi="VIC"/>
                <w:b/>
                <w:spacing w:val="-10"/>
              </w:rPr>
              <w:t xml:space="preserve"> </w:t>
            </w:r>
            <w:r w:rsidRPr="00ED556E">
              <w:rPr>
                <w:rFonts w:ascii="VIC" w:hAnsi="VIC"/>
                <w:b/>
              </w:rPr>
              <w:t>METRO</w:t>
            </w:r>
          </w:p>
        </w:tc>
        <w:tc>
          <w:tcPr>
            <w:tcW w:w="2855" w:type="dxa"/>
            <w:shd w:val="clear" w:color="auto" w:fill="99B8DC"/>
          </w:tcPr>
          <w:p w:rsidR="008873BA" w:rsidRPr="00ED556E" w:rsidRDefault="008873BA" w:rsidP="009B6490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972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0.8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83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5</w:t>
            </w:r>
            <w:r w:rsidRPr="00ED556E">
              <w:rPr>
                <w:rFonts w:ascii="VIC" w:hAnsi="VIC"/>
                <w:b/>
                <w:spacing w:val="-1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338.0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30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72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15.9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73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29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42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</w:tr>
      <w:tr w:rsidR="008873BA" w:rsidRPr="00ED556E" w:rsidTr="004F19D6">
        <w:trPr>
          <w:trHeight w:hRule="exact" w:val="360"/>
        </w:trPr>
        <w:tc>
          <w:tcPr>
            <w:tcW w:w="2409" w:type="dxa"/>
            <w:shd w:val="clear" w:color="auto" w:fill="E0EAF5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Ballarat</w:t>
            </w:r>
            <w:r w:rsidRPr="00ED556E">
              <w:rPr>
                <w:rFonts w:ascii="VIC" w:hAnsi="VIC"/>
                <w:spacing w:val="-14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  <w:shd w:val="clear" w:color="auto" w:fill="E0EAF5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Grampians</w:t>
            </w:r>
          </w:p>
        </w:tc>
        <w:tc>
          <w:tcPr>
            <w:tcW w:w="972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0.7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448.5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9.3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873BA" w:rsidRPr="00ED556E" w:rsidTr="004F19D6">
        <w:trPr>
          <w:trHeight w:hRule="exact" w:val="359"/>
        </w:trPr>
        <w:tc>
          <w:tcPr>
            <w:tcW w:w="2409" w:type="dxa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Barwon</w:t>
            </w:r>
            <w:r w:rsidRPr="00ED556E">
              <w:rPr>
                <w:rFonts w:ascii="VIC" w:hAnsi="VIC"/>
                <w:spacing w:val="-12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Barwon</w:t>
            </w:r>
          </w:p>
        </w:tc>
        <w:tc>
          <w:tcPr>
            <w:tcW w:w="972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0.7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152.2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17.9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873BA" w:rsidRPr="00ED556E" w:rsidTr="004F19D6">
        <w:trPr>
          <w:trHeight w:hRule="exact" w:val="359"/>
        </w:trPr>
        <w:tc>
          <w:tcPr>
            <w:tcW w:w="2409" w:type="dxa"/>
            <w:shd w:val="clear" w:color="auto" w:fill="E0EAF5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Bendigo</w:t>
            </w:r>
            <w:r w:rsidRPr="00ED556E">
              <w:rPr>
                <w:rFonts w:ascii="VIC" w:hAnsi="VIC"/>
                <w:spacing w:val="-13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  <w:shd w:val="clear" w:color="auto" w:fill="E0EAF5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Loddon/Southern</w:t>
            </w:r>
            <w:r w:rsidRPr="00ED556E">
              <w:rPr>
                <w:rFonts w:ascii="VIC" w:hAnsi="VIC"/>
                <w:spacing w:val="-20"/>
              </w:rPr>
              <w:t xml:space="preserve"> </w:t>
            </w:r>
            <w:r w:rsidRPr="00ED556E">
              <w:rPr>
                <w:rFonts w:ascii="VIC" w:hAnsi="VIC"/>
              </w:rPr>
              <w:t>Mallee</w:t>
            </w:r>
          </w:p>
        </w:tc>
        <w:tc>
          <w:tcPr>
            <w:tcW w:w="972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0.8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89.5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14.3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873BA" w:rsidRPr="00ED556E" w:rsidTr="004F19D6">
        <w:trPr>
          <w:trHeight w:hRule="exact" w:val="359"/>
        </w:trPr>
        <w:tc>
          <w:tcPr>
            <w:tcW w:w="2409" w:type="dxa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Goulburn Valley</w:t>
            </w:r>
            <w:r w:rsidRPr="00ED556E">
              <w:rPr>
                <w:rFonts w:ascii="VIC" w:hAnsi="VIC"/>
                <w:spacing w:val="-19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Goulburn &amp;</w:t>
            </w:r>
            <w:r w:rsidRPr="00ED556E">
              <w:rPr>
                <w:rFonts w:ascii="VIC" w:hAnsi="VIC"/>
                <w:spacing w:val="-18"/>
              </w:rPr>
              <w:t xml:space="preserve"> </w:t>
            </w:r>
            <w:r w:rsidRPr="00ED556E">
              <w:rPr>
                <w:rFonts w:ascii="VIC" w:hAnsi="VIC"/>
              </w:rPr>
              <w:t>Southern</w:t>
            </w:r>
          </w:p>
        </w:tc>
        <w:tc>
          <w:tcPr>
            <w:tcW w:w="972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1.1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291.5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1134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873BA" w:rsidRPr="00ED556E" w:rsidTr="004F19D6">
        <w:trPr>
          <w:trHeight w:hRule="exact" w:val="359"/>
        </w:trPr>
        <w:tc>
          <w:tcPr>
            <w:tcW w:w="2409" w:type="dxa"/>
            <w:shd w:val="clear" w:color="auto" w:fill="E0EAF5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lastRenderedPageBreak/>
              <w:t>Latrobe</w:t>
            </w:r>
            <w:r w:rsidRPr="00ED556E">
              <w:rPr>
                <w:rFonts w:ascii="VIC" w:hAnsi="VIC"/>
                <w:spacing w:val="-15"/>
              </w:rPr>
              <w:t xml:space="preserve"> </w:t>
            </w:r>
            <w:r w:rsidRPr="00ED556E">
              <w:rPr>
                <w:rFonts w:ascii="VIC" w:hAnsi="VIC"/>
              </w:rPr>
              <w:t>Regional</w:t>
            </w:r>
          </w:p>
        </w:tc>
        <w:tc>
          <w:tcPr>
            <w:tcW w:w="2855" w:type="dxa"/>
            <w:shd w:val="clear" w:color="auto" w:fill="E0EAF5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Gippsland</w:t>
            </w:r>
          </w:p>
        </w:tc>
        <w:tc>
          <w:tcPr>
            <w:tcW w:w="972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0.9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148.6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15.2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873BA" w:rsidRPr="00ED556E" w:rsidTr="004F19D6">
        <w:trPr>
          <w:trHeight w:hRule="exact" w:val="359"/>
        </w:trPr>
        <w:tc>
          <w:tcPr>
            <w:tcW w:w="2409" w:type="dxa"/>
            <w:vMerge w:val="restart"/>
            <w:shd w:val="clear" w:color="auto" w:fill="E0EAF5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Albury Wodonga</w:t>
            </w:r>
            <w:r w:rsidRPr="00ED556E">
              <w:rPr>
                <w:rFonts w:ascii="VIC" w:hAnsi="VIC"/>
                <w:spacing w:val="-18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  <w:shd w:val="clear" w:color="auto" w:fill="E0EAF5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North East &amp;</w:t>
            </w:r>
            <w:r w:rsidRPr="00ED556E">
              <w:rPr>
                <w:rFonts w:ascii="VIC" w:hAnsi="VIC"/>
                <w:spacing w:val="-13"/>
              </w:rPr>
              <w:t xml:space="preserve"> </w:t>
            </w:r>
            <w:r w:rsidRPr="00ED556E">
              <w:rPr>
                <w:rFonts w:ascii="VIC" w:hAnsi="VIC"/>
              </w:rPr>
              <w:t>Border</w:t>
            </w:r>
          </w:p>
        </w:tc>
        <w:tc>
          <w:tcPr>
            <w:tcW w:w="972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3.4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778.6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11.3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873BA" w:rsidRPr="00ED556E" w:rsidTr="004F19D6">
        <w:trPr>
          <w:trHeight w:hRule="exact" w:val="360"/>
        </w:trPr>
        <w:tc>
          <w:tcPr>
            <w:tcW w:w="2409" w:type="dxa"/>
            <w:vMerge/>
            <w:shd w:val="clear" w:color="auto" w:fill="DCDCDC"/>
          </w:tcPr>
          <w:p w:rsidR="008873BA" w:rsidRPr="00ED556E" w:rsidRDefault="008873BA" w:rsidP="009B6490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855" w:type="dxa"/>
            <w:shd w:val="clear" w:color="auto" w:fill="E0EAF5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972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4.4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778.6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11.3</w:t>
            </w:r>
          </w:p>
        </w:tc>
        <w:tc>
          <w:tcPr>
            <w:tcW w:w="1134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9B6490" w:rsidRPr="00ED556E" w:rsidTr="004F19D6">
        <w:trPr>
          <w:trHeight w:hRule="exact" w:val="359"/>
        </w:trPr>
        <w:tc>
          <w:tcPr>
            <w:tcW w:w="2409" w:type="dxa"/>
            <w:shd w:val="clear" w:color="auto" w:fill="CCDCE6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TOTAL</w:t>
            </w:r>
            <w:r w:rsidRPr="00ED556E">
              <w:rPr>
                <w:rFonts w:ascii="VIC" w:hAnsi="VIC"/>
                <w:b/>
                <w:spacing w:val="-11"/>
              </w:rPr>
              <w:t xml:space="preserve"> </w:t>
            </w:r>
            <w:r w:rsidRPr="00ED556E">
              <w:rPr>
                <w:rFonts w:ascii="VIC" w:hAnsi="VIC"/>
                <w:b/>
              </w:rPr>
              <w:t>RURAL</w:t>
            </w:r>
          </w:p>
        </w:tc>
        <w:tc>
          <w:tcPr>
            <w:tcW w:w="2855" w:type="dxa"/>
            <w:shd w:val="clear" w:color="auto" w:fill="CCDCE6"/>
          </w:tcPr>
          <w:p w:rsidR="008873BA" w:rsidRPr="00ED556E" w:rsidRDefault="008873BA" w:rsidP="009B6490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972" w:type="dxa"/>
            <w:shd w:val="clear" w:color="auto" w:fill="CCDCE6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1.0</w:t>
            </w:r>
          </w:p>
        </w:tc>
        <w:tc>
          <w:tcPr>
            <w:tcW w:w="1134" w:type="dxa"/>
            <w:shd w:val="clear" w:color="auto" w:fill="CCDCE6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73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CCDCE6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6</w:t>
            </w:r>
            <w:r w:rsidRPr="00ED556E">
              <w:rPr>
                <w:rFonts w:ascii="VIC" w:hAnsi="VIC"/>
                <w:b/>
                <w:spacing w:val="-1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CCDCE6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368.2</w:t>
            </w:r>
          </w:p>
        </w:tc>
        <w:tc>
          <w:tcPr>
            <w:tcW w:w="1134" w:type="dxa"/>
            <w:shd w:val="clear" w:color="auto" w:fill="CCDCE6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26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CCDCE6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76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CCDCE6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14.3</w:t>
            </w:r>
          </w:p>
        </w:tc>
        <w:tc>
          <w:tcPr>
            <w:tcW w:w="1134" w:type="dxa"/>
            <w:shd w:val="clear" w:color="auto" w:fill="CCDCE6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60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29" w:type="dxa"/>
            <w:shd w:val="clear" w:color="auto" w:fill="CCDCE6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53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</w:tr>
      <w:tr w:rsidR="009B6490" w:rsidRPr="00ED556E" w:rsidTr="004F19D6">
        <w:trPr>
          <w:trHeight w:hRule="exact" w:val="359"/>
        </w:trPr>
        <w:tc>
          <w:tcPr>
            <w:tcW w:w="2409" w:type="dxa"/>
            <w:shd w:val="clear" w:color="auto" w:fill="99B8DC"/>
          </w:tcPr>
          <w:p w:rsidR="008873BA" w:rsidRPr="00ED556E" w:rsidRDefault="008873BA" w:rsidP="009B6490">
            <w:pPr>
              <w:pStyle w:val="DHHStabletext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TOTAL</w:t>
            </w:r>
            <w:r w:rsidRPr="00ED556E">
              <w:rPr>
                <w:rFonts w:ascii="VIC" w:hAnsi="VIC"/>
                <w:b/>
                <w:spacing w:val="-15"/>
              </w:rPr>
              <w:t xml:space="preserve"> </w:t>
            </w:r>
            <w:r w:rsidRPr="00ED556E">
              <w:rPr>
                <w:rFonts w:ascii="VIC" w:hAnsi="VIC"/>
                <w:b/>
              </w:rPr>
              <w:t>STATEWIDE</w:t>
            </w:r>
          </w:p>
        </w:tc>
        <w:tc>
          <w:tcPr>
            <w:tcW w:w="2855" w:type="dxa"/>
            <w:shd w:val="clear" w:color="auto" w:fill="99B8DC"/>
          </w:tcPr>
          <w:p w:rsidR="008873BA" w:rsidRPr="00ED556E" w:rsidRDefault="008873BA" w:rsidP="009B6490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972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0.9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80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5</w:t>
            </w:r>
            <w:r w:rsidRPr="00ED556E">
              <w:rPr>
                <w:rFonts w:ascii="VIC" w:hAnsi="VIC"/>
                <w:b/>
                <w:spacing w:val="-1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345.9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29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73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15.3</w:t>
            </w:r>
          </w:p>
        </w:tc>
        <w:tc>
          <w:tcPr>
            <w:tcW w:w="1134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69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29" w:type="dxa"/>
            <w:shd w:val="clear" w:color="auto" w:fill="99B8DC"/>
          </w:tcPr>
          <w:p w:rsidR="008873BA" w:rsidRPr="00ED556E" w:rsidRDefault="008873B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45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</w:tr>
    </w:tbl>
    <w:p w:rsidR="008C0A48" w:rsidRDefault="004F19D6" w:rsidP="009B6490">
      <w:pPr>
        <w:pStyle w:val="Heading1"/>
        <w:rPr>
          <w:rFonts w:ascii="VIC" w:hAnsi="VIC"/>
        </w:rPr>
      </w:pPr>
      <w:r w:rsidRPr="00ED556E">
        <w:rPr>
          <w:rFonts w:ascii="VIC" w:hAnsi="VIC"/>
        </w:rPr>
        <w:t xml:space="preserve"> </w:t>
      </w:r>
    </w:p>
    <w:p w:rsidR="008C0A48" w:rsidRDefault="008C0A48">
      <w:pPr>
        <w:widowControl/>
        <w:rPr>
          <w:rFonts w:ascii="VIC" w:eastAsia="MS Gothic" w:hAnsi="VIC" w:cs="Arial"/>
          <w:bCs/>
          <w:color w:val="004EA8"/>
          <w:kern w:val="32"/>
          <w:sz w:val="36"/>
          <w:szCs w:val="40"/>
          <w:lang w:val="en-AU"/>
        </w:rPr>
      </w:pPr>
      <w:r>
        <w:rPr>
          <w:rFonts w:ascii="VIC" w:hAnsi="VIC"/>
        </w:rPr>
        <w:br w:type="page"/>
      </w:r>
    </w:p>
    <w:p w:rsidR="009B6490" w:rsidRPr="00ED556E" w:rsidRDefault="009B6490" w:rsidP="009B6490">
      <w:pPr>
        <w:pStyle w:val="Heading1"/>
        <w:rPr>
          <w:rFonts w:ascii="VIC" w:hAnsi="VIC"/>
        </w:rPr>
      </w:pPr>
      <w:bookmarkStart w:id="4" w:name="_Toc15472852"/>
      <w:r w:rsidRPr="00ED556E">
        <w:rPr>
          <w:rFonts w:ascii="VIC" w:hAnsi="VIC"/>
        </w:rPr>
        <w:lastRenderedPageBreak/>
        <w:t>Residential (CCU) - Year to Date (</w:t>
      </w:r>
      <w:r w:rsidR="00206AC3">
        <w:rPr>
          <w:rFonts w:ascii="VIC" w:hAnsi="VIC"/>
        </w:rPr>
        <w:t>2018-19</w:t>
      </w:r>
      <w:r w:rsidRPr="00ED556E">
        <w:rPr>
          <w:rFonts w:ascii="VIC" w:hAnsi="VIC"/>
        </w:rPr>
        <w:t xml:space="preserve"> Q1-4)</w:t>
      </w:r>
      <w:bookmarkEnd w:id="4"/>
    </w:p>
    <w:tbl>
      <w:tblPr>
        <w:tblpPr w:leftFromText="180" w:rightFromText="180" w:vertAnchor="text" w:tblpY="409"/>
        <w:tblW w:w="15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855"/>
        <w:gridCol w:w="972"/>
        <w:gridCol w:w="1134"/>
        <w:gridCol w:w="1134"/>
        <w:gridCol w:w="1134"/>
        <w:gridCol w:w="1134"/>
        <w:gridCol w:w="1134"/>
        <w:gridCol w:w="1134"/>
        <w:gridCol w:w="1134"/>
        <w:gridCol w:w="1129"/>
      </w:tblGrid>
      <w:tr w:rsidR="008C0A48" w:rsidRPr="00ED556E" w:rsidTr="00E648BA">
        <w:trPr>
          <w:trHeight w:hRule="exact" w:val="1309"/>
          <w:tblHeader/>
        </w:trPr>
        <w:tc>
          <w:tcPr>
            <w:tcW w:w="5264" w:type="dxa"/>
            <w:gridSpan w:val="2"/>
            <w:shd w:val="clear" w:color="auto" w:fill="auto"/>
          </w:tcPr>
          <w:p w:rsidR="008C0A48" w:rsidRPr="00ED556E" w:rsidRDefault="008C0A48" w:rsidP="00E648BA">
            <w:pPr>
              <w:pStyle w:val="DHHStablecolhead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Residential (CCU) - Year to Date (</w:t>
            </w:r>
            <w:r>
              <w:rPr>
                <w:rFonts w:ascii="VIC" w:hAnsi="VIC"/>
              </w:rPr>
              <w:t>2018-19</w:t>
            </w:r>
            <w:r w:rsidRPr="00ED556E">
              <w:rPr>
                <w:rFonts w:ascii="VIC" w:hAnsi="VIC"/>
              </w:rPr>
              <w:t xml:space="preserve"> Q1-4)</w:t>
            </w:r>
          </w:p>
        </w:tc>
        <w:tc>
          <w:tcPr>
            <w:tcW w:w="972" w:type="dxa"/>
            <w:shd w:val="clear" w:color="auto" w:fill="auto"/>
          </w:tcPr>
          <w:p w:rsidR="008C0A48" w:rsidRPr="00ED556E" w:rsidRDefault="008C0A48" w:rsidP="00E648BA">
            <w:pPr>
              <w:pStyle w:val="DHHStablecolhead"/>
              <w:jc w:val="center"/>
              <w:rPr>
                <w:rFonts w:ascii="VIC" w:hAnsi="VIC"/>
              </w:rPr>
            </w:pPr>
            <w:r w:rsidRPr="0029636D">
              <w:rPr>
                <w:rFonts w:ascii="VIC" w:hAnsi="VIC"/>
              </w:rPr>
              <w:t>No. beds / 10,000 pop</w:t>
            </w:r>
          </w:p>
        </w:tc>
        <w:tc>
          <w:tcPr>
            <w:tcW w:w="1134" w:type="dxa"/>
            <w:shd w:val="clear" w:color="auto" w:fill="auto"/>
          </w:tcPr>
          <w:p w:rsidR="008C0A48" w:rsidRPr="00ED556E" w:rsidRDefault="008C0A48" w:rsidP="00E648BA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Rate bed occ (incl leave)</w:t>
            </w:r>
          </w:p>
        </w:tc>
        <w:tc>
          <w:tcPr>
            <w:tcW w:w="1134" w:type="dxa"/>
            <w:shd w:val="clear" w:color="auto" w:fill="auto"/>
          </w:tcPr>
          <w:p w:rsidR="008C0A48" w:rsidRPr="00ED556E" w:rsidRDefault="008C0A48" w:rsidP="00E648BA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Rate leave days / occ bed days</w:t>
            </w:r>
          </w:p>
        </w:tc>
        <w:tc>
          <w:tcPr>
            <w:tcW w:w="1134" w:type="dxa"/>
            <w:shd w:val="clear" w:color="auto" w:fill="auto"/>
          </w:tcPr>
          <w:p w:rsidR="008C0A48" w:rsidRPr="00ED556E" w:rsidRDefault="008C0A48" w:rsidP="00E648BA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Avg duration of Tx to date</w:t>
            </w:r>
          </w:p>
        </w:tc>
        <w:tc>
          <w:tcPr>
            <w:tcW w:w="1134" w:type="dxa"/>
            <w:shd w:val="clear" w:color="auto" w:fill="auto"/>
          </w:tcPr>
          <w:p w:rsidR="008C0A48" w:rsidRPr="00ED556E" w:rsidRDefault="008C0A48" w:rsidP="00E648BA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% episodes on CTO</w:t>
            </w:r>
          </w:p>
        </w:tc>
        <w:tc>
          <w:tcPr>
            <w:tcW w:w="1134" w:type="dxa"/>
            <w:shd w:val="clear" w:color="auto" w:fill="auto"/>
          </w:tcPr>
          <w:p w:rsidR="008C0A48" w:rsidRPr="00ED556E" w:rsidRDefault="008C0A48" w:rsidP="00E648BA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  <w:p w:rsidR="008C0A48" w:rsidRPr="00ED556E" w:rsidRDefault="008C0A48" w:rsidP="00E648BA">
            <w:pPr>
              <w:pStyle w:val="DHHStablecolhead"/>
              <w:jc w:val="center"/>
              <w:rPr>
                <w:rFonts w:ascii="VIC" w:hAnsi="VIC"/>
              </w:rPr>
            </w:pPr>
          </w:p>
        </w:tc>
        <w:tc>
          <w:tcPr>
            <w:tcW w:w="1134" w:type="dxa"/>
            <w:shd w:val="clear" w:color="auto" w:fill="auto"/>
          </w:tcPr>
          <w:p w:rsidR="008C0A48" w:rsidRPr="00ED556E" w:rsidRDefault="008C0A48" w:rsidP="00E648BA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Avg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  <w:r>
              <w:rPr>
                <w:rFonts w:ascii="VIC" w:hAnsi="VIC"/>
              </w:rPr>
              <w:t xml:space="preserve"> at episode start</w:t>
            </w:r>
          </w:p>
        </w:tc>
        <w:tc>
          <w:tcPr>
            <w:tcW w:w="1134" w:type="dxa"/>
            <w:shd w:val="clear" w:color="auto" w:fill="auto"/>
          </w:tcPr>
          <w:p w:rsidR="008C0A48" w:rsidRPr="00ED556E" w:rsidRDefault="008C0A48" w:rsidP="00E648BA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% BASIS-32 offered</w:t>
            </w:r>
          </w:p>
        </w:tc>
        <w:tc>
          <w:tcPr>
            <w:tcW w:w="1129" w:type="dxa"/>
            <w:shd w:val="clear" w:color="auto" w:fill="auto"/>
          </w:tcPr>
          <w:p w:rsidR="008C0A48" w:rsidRPr="00ED556E" w:rsidRDefault="008C0A48" w:rsidP="00E648BA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% BASIS-32 completed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Alfred</w:t>
            </w:r>
            <w:r w:rsidRPr="00ED556E">
              <w:rPr>
                <w:rFonts w:ascii="VIC" w:hAnsi="VIC"/>
                <w:spacing w:val="-12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Inner South East (The</w:t>
            </w:r>
            <w:r w:rsidRPr="00ED556E">
              <w:rPr>
                <w:rFonts w:ascii="VIC" w:hAnsi="VIC"/>
                <w:spacing w:val="-24"/>
              </w:rPr>
              <w:t xml:space="preserve"> </w:t>
            </w:r>
            <w:r w:rsidRPr="00ED556E">
              <w:rPr>
                <w:rFonts w:ascii="VIC" w:hAnsi="VIC"/>
              </w:rPr>
              <w:t>Alfred)</w:t>
            </w:r>
          </w:p>
        </w:tc>
        <w:tc>
          <w:tcPr>
            <w:tcW w:w="972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0.9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228.7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14.3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Austin</w:t>
            </w:r>
            <w:r w:rsidRPr="00ED556E">
              <w:rPr>
                <w:rFonts w:ascii="VIC" w:hAnsi="VIC"/>
                <w:spacing w:val="-11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North East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(Austin)</w:t>
            </w:r>
          </w:p>
        </w:tc>
        <w:tc>
          <w:tcPr>
            <w:tcW w:w="972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1.8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470.0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8.5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  <w:vMerge w:val="restart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Eastern</w:t>
            </w:r>
            <w:r w:rsidRPr="00ED556E">
              <w:rPr>
                <w:rFonts w:ascii="VIC" w:hAnsi="VIC"/>
                <w:spacing w:val="-14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Central East (Box</w:t>
            </w:r>
            <w:r w:rsidRPr="00ED556E">
              <w:rPr>
                <w:rFonts w:ascii="VIC" w:hAnsi="VIC"/>
                <w:spacing w:val="-20"/>
              </w:rPr>
              <w:t xml:space="preserve"> </w:t>
            </w:r>
            <w:r w:rsidRPr="00ED556E">
              <w:rPr>
                <w:rFonts w:ascii="VIC" w:hAnsi="VIC"/>
              </w:rPr>
              <w:t>Hill)</w:t>
            </w:r>
          </w:p>
        </w:tc>
        <w:tc>
          <w:tcPr>
            <w:tcW w:w="972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0.8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236.8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18.5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  <w:vMerge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855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Outer East</w:t>
            </w:r>
            <w:r w:rsidRPr="00ED556E">
              <w:rPr>
                <w:rFonts w:ascii="VIC" w:hAnsi="VIC"/>
                <w:spacing w:val="-10"/>
              </w:rPr>
              <w:t xml:space="preserve"> </w:t>
            </w:r>
            <w:r w:rsidRPr="00ED556E">
              <w:rPr>
                <w:rFonts w:ascii="VIC" w:hAnsi="VIC"/>
              </w:rPr>
              <w:t>(Maroondah)</w:t>
            </w:r>
          </w:p>
        </w:tc>
        <w:tc>
          <w:tcPr>
            <w:tcW w:w="972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0.7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300.3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14.9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  <w:vMerge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855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972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0.7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269.9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16.9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60"/>
        </w:trPr>
        <w:tc>
          <w:tcPr>
            <w:tcW w:w="2409" w:type="dxa"/>
            <w:vMerge w:val="restart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Melbourne</w:t>
            </w:r>
            <w:r w:rsidRPr="00ED556E">
              <w:rPr>
                <w:rFonts w:ascii="VIC" w:hAnsi="VIC"/>
                <w:spacing w:val="-15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Inner West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(RMH)</w:t>
            </w:r>
          </w:p>
        </w:tc>
        <w:tc>
          <w:tcPr>
            <w:tcW w:w="972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1.0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439.2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11.1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  <w:vMerge/>
          </w:tcPr>
          <w:p w:rsidR="008C0A48" w:rsidRPr="00ED556E" w:rsidRDefault="008C0A48" w:rsidP="00E648BA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855" w:type="dxa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proofErr w:type="spellStart"/>
            <w:r w:rsidRPr="00ED556E">
              <w:rPr>
                <w:rFonts w:ascii="VIC" w:hAnsi="VIC"/>
              </w:rPr>
              <w:t>Mid West</w:t>
            </w:r>
            <w:proofErr w:type="spellEnd"/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(Sunshine)</w:t>
            </w:r>
          </w:p>
        </w:tc>
        <w:tc>
          <w:tcPr>
            <w:tcW w:w="972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0.8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173.9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16.8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  <w:vMerge/>
          </w:tcPr>
          <w:p w:rsidR="008C0A48" w:rsidRPr="00ED556E" w:rsidRDefault="008C0A48" w:rsidP="00E648BA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855" w:type="dxa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North West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(Broadmeadows)</w:t>
            </w:r>
          </w:p>
        </w:tc>
        <w:tc>
          <w:tcPr>
            <w:tcW w:w="972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0.9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177.6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11.6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  <w:vMerge/>
          </w:tcPr>
          <w:p w:rsidR="008C0A48" w:rsidRPr="00ED556E" w:rsidRDefault="008C0A48" w:rsidP="00E648BA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855" w:type="dxa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Northern</w:t>
            </w:r>
          </w:p>
        </w:tc>
        <w:tc>
          <w:tcPr>
            <w:tcW w:w="972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0.8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598.4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13.3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  <w:vMerge/>
          </w:tcPr>
          <w:p w:rsidR="008C0A48" w:rsidRPr="00ED556E" w:rsidRDefault="008C0A48" w:rsidP="00E648BA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855" w:type="dxa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972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0.8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334.1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13.8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  <w:vMerge w:val="restart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Monash</w:t>
            </w:r>
            <w:r w:rsidRPr="00ED556E">
              <w:rPr>
                <w:rFonts w:ascii="VIC" w:hAnsi="VIC"/>
                <w:spacing w:val="-12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Dandenong</w:t>
            </w:r>
          </w:p>
        </w:tc>
        <w:tc>
          <w:tcPr>
            <w:tcW w:w="972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1.0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359.1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16.9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60"/>
        </w:trPr>
        <w:tc>
          <w:tcPr>
            <w:tcW w:w="2409" w:type="dxa"/>
            <w:vMerge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855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Middle South (Monash</w:t>
            </w:r>
            <w:r w:rsidRPr="00ED556E">
              <w:rPr>
                <w:rFonts w:ascii="VIC" w:hAnsi="VIC"/>
                <w:spacing w:val="-23"/>
              </w:rPr>
              <w:t xml:space="preserve"> </w:t>
            </w:r>
            <w:r w:rsidRPr="00ED556E">
              <w:rPr>
                <w:rFonts w:ascii="VIC" w:hAnsi="VIC"/>
              </w:rPr>
              <w:t>Adult)</w:t>
            </w:r>
          </w:p>
        </w:tc>
        <w:tc>
          <w:tcPr>
            <w:tcW w:w="972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1.0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209.6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16.9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  <w:vMerge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855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972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0.6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286.1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16.9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Peninsula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Peninsula</w:t>
            </w:r>
          </w:p>
        </w:tc>
        <w:tc>
          <w:tcPr>
            <w:tcW w:w="972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1.2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518.6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18.7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St Vincent's</w:t>
            </w:r>
            <w:r w:rsidRPr="00ED556E">
              <w:rPr>
                <w:rFonts w:ascii="VIC" w:hAnsi="VIC"/>
                <w:spacing w:val="-19"/>
              </w:rPr>
              <w:t xml:space="preserve"> </w:t>
            </w:r>
            <w:r w:rsidRPr="00ED556E">
              <w:rPr>
                <w:rFonts w:ascii="VIC" w:hAnsi="VIC"/>
              </w:rPr>
              <w:t>Hospital</w:t>
            </w:r>
          </w:p>
        </w:tc>
        <w:tc>
          <w:tcPr>
            <w:tcW w:w="2855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Inner East (St</w:t>
            </w:r>
            <w:r w:rsidRPr="00ED556E">
              <w:rPr>
                <w:rFonts w:ascii="VIC" w:hAnsi="VIC"/>
                <w:spacing w:val="-22"/>
              </w:rPr>
              <w:t xml:space="preserve"> </w:t>
            </w:r>
            <w:r w:rsidRPr="00ED556E">
              <w:rPr>
                <w:rFonts w:ascii="VIC" w:hAnsi="VIC"/>
              </w:rPr>
              <w:t>Vincent's)</w:t>
            </w:r>
          </w:p>
        </w:tc>
        <w:tc>
          <w:tcPr>
            <w:tcW w:w="972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1.1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257.3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16.9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Mercy</w:t>
            </w:r>
            <w:r w:rsidRPr="00ED556E">
              <w:rPr>
                <w:rFonts w:ascii="VIC" w:hAnsi="VIC"/>
                <w:spacing w:val="-11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South West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(Werribee)</w:t>
            </w:r>
          </w:p>
        </w:tc>
        <w:tc>
          <w:tcPr>
            <w:tcW w:w="972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0.7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490.6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14.5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TOTAL</w:t>
            </w:r>
            <w:r w:rsidRPr="00ED556E">
              <w:rPr>
                <w:rFonts w:ascii="VIC" w:hAnsi="VIC"/>
                <w:b/>
                <w:spacing w:val="-10"/>
              </w:rPr>
              <w:t xml:space="preserve"> </w:t>
            </w:r>
            <w:r w:rsidRPr="00ED556E">
              <w:rPr>
                <w:rFonts w:ascii="VIC" w:hAnsi="VIC"/>
                <w:b/>
              </w:rPr>
              <w:t>METRO</w:t>
            </w:r>
          </w:p>
        </w:tc>
        <w:tc>
          <w:tcPr>
            <w:tcW w:w="2855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972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0.8</w:t>
            </w:r>
          </w:p>
        </w:tc>
        <w:tc>
          <w:tcPr>
            <w:tcW w:w="1134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84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6</w:t>
            </w:r>
            <w:r w:rsidRPr="00ED556E">
              <w:rPr>
                <w:rFonts w:ascii="VIC" w:hAnsi="VIC"/>
                <w:b/>
                <w:spacing w:val="-1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341.1</w:t>
            </w:r>
          </w:p>
        </w:tc>
        <w:tc>
          <w:tcPr>
            <w:tcW w:w="1134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33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79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15.5</w:t>
            </w:r>
          </w:p>
        </w:tc>
        <w:tc>
          <w:tcPr>
            <w:tcW w:w="1134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64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29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41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</w:tr>
      <w:tr w:rsidR="008C0A48" w:rsidRPr="00ED556E" w:rsidTr="00E648BA">
        <w:trPr>
          <w:trHeight w:hRule="exact" w:val="360"/>
        </w:trPr>
        <w:tc>
          <w:tcPr>
            <w:tcW w:w="2409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Ballarat</w:t>
            </w:r>
            <w:r w:rsidRPr="00ED556E">
              <w:rPr>
                <w:rFonts w:ascii="VIC" w:hAnsi="VIC"/>
                <w:spacing w:val="-14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Grampians</w:t>
            </w:r>
          </w:p>
        </w:tc>
        <w:tc>
          <w:tcPr>
            <w:tcW w:w="972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0.7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240.1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10.8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Barwon</w:t>
            </w:r>
            <w:r w:rsidRPr="00ED556E">
              <w:rPr>
                <w:rFonts w:ascii="VIC" w:hAnsi="VIC"/>
                <w:spacing w:val="-12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Barwon</w:t>
            </w:r>
          </w:p>
        </w:tc>
        <w:tc>
          <w:tcPr>
            <w:tcW w:w="972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0.7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124.8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13.0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Bendigo</w:t>
            </w:r>
            <w:r w:rsidRPr="00ED556E">
              <w:rPr>
                <w:rFonts w:ascii="VIC" w:hAnsi="VIC"/>
                <w:spacing w:val="-13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Loddon/Southern</w:t>
            </w:r>
            <w:r w:rsidRPr="00ED556E">
              <w:rPr>
                <w:rFonts w:ascii="VIC" w:hAnsi="VIC"/>
                <w:spacing w:val="-20"/>
              </w:rPr>
              <w:t xml:space="preserve"> </w:t>
            </w:r>
            <w:r w:rsidRPr="00ED556E">
              <w:rPr>
                <w:rFonts w:ascii="VIC" w:hAnsi="VIC"/>
              </w:rPr>
              <w:t>Mallee</w:t>
            </w:r>
          </w:p>
        </w:tc>
        <w:tc>
          <w:tcPr>
            <w:tcW w:w="972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0.8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81.7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17.8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lastRenderedPageBreak/>
              <w:t>Goulburn Valley</w:t>
            </w:r>
            <w:r w:rsidRPr="00ED556E">
              <w:rPr>
                <w:rFonts w:ascii="VIC" w:hAnsi="VIC"/>
                <w:spacing w:val="-19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Goulburn &amp;</w:t>
            </w:r>
            <w:r w:rsidRPr="00ED556E">
              <w:rPr>
                <w:rFonts w:ascii="VIC" w:hAnsi="VIC"/>
                <w:spacing w:val="-18"/>
              </w:rPr>
              <w:t xml:space="preserve"> </w:t>
            </w:r>
            <w:r w:rsidRPr="00ED556E">
              <w:rPr>
                <w:rFonts w:ascii="VIC" w:hAnsi="VIC"/>
              </w:rPr>
              <w:t>Southern</w:t>
            </w:r>
          </w:p>
        </w:tc>
        <w:tc>
          <w:tcPr>
            <w:tcW w:w="972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1.1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203.3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10.0</w:t>
            </w:r>
          </w:p>
        </w:tc>
        <w:tc>
          <w:tcPr>
            <w:tcW w:w="1134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Latrobe</w:t>
            </w:r>
            <w:r w:rsidRPr="00ED556E">
              <w:rPr>
                <w:rFonts w:ascii="VIC" w:hAnsi="VIC"/>
                <w:spacing w:val="-15"/>
              </w:rPr>
              <w:t xml:space="preserve"> </w:t>
            </w:r>
            <w:r w:rsidRPr="00ED556E">
              <w:rPr>
                <w:rFonts w:ascii="VIC" w:hAnsi="VIC"/>
              </w:rPr>
              <w:t>Regional</w:t>
            </w:r>
          </w:p>
        </w:tc>
        <w:tc>
          <w:tcPr>
            <w:tcW w:w="2855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Gippsland</w:t>
            </w:r>
          </w:p>
        </w:tc>
        <w:tc>
          <w:tcPr>
            <w:tcW w:w="972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0.9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182.9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13.0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  <w:vMerge w:val="restart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Albury Wodonga</w:t>
            </w:r>
            <w:r w:rsidRPr="00ED556E">
              <w:rPr>
                <w:rFonts w:ascii="VIC" w:hAnsi="VIC"/>
                <w:spacing w:val="-18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855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North East &amp;</w:t>
            </w:r>
            <w:r w:rsidRPr="00ED556E">
              <w:rPr>
                <w:rFonts w:ascii="VIC" w:hAnsi="VIC"/>
                <w:spacing w:val="-13"/>
              </w:rPr>
              <w:t xml:space="preserve"> </w:t>
            </w:r>
            <w:r w:rsidRPr="00ED556E">
              <w:rPr>
                <w:rFonts w:ascii="VIC" w:hAnsi="VIC"/>
              </w:rPr>
              <w:t>Border</w:t>
            </w:r>
          </w:p>
        </w:tc>
        <w:tc>
          <w:tcPr>
            <w:tcW w:w="972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3.4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789.9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13.2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60"/>
        </w:trPr>
        <w:tc>
          <w:tcPr>
            <w:tcW w:w="2409" w:type="dxa"/>
            <w:vMerge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855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972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4.4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789.9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13.2</w:t>
            </w:r>
          </w:p>
        </w:tc>
        <w:tc>
          <w:tcPr>
            <w:tcW w:w="1134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  <w:shd w:val="clear" w:color="auto" w:fill="E0EAF5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  <w:shd w:val="clear" w:color="auto" w:fill="CCDCE6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TOTAL</w:t>
            </w:r>
            <w:r w:rsidRPr="00ED556E">
              <w:rPr>
                <w:rFonts w:ascii="VIC" w:hAnsi="VIC"/>
                <w:b/>
                <w:spacing w:val="-11"/>
              </w:rPr>
              <w:t xml:space="preserve"> </w:t>
            </w:r>
            <w:r w:rsidRPr="00ED556E">
              <w:rPr>
                <w:rFonts w:ascii="VIC" w:hAnsi="VIC"/>
                <w:b/>
              </w:rPr>
              <w:t>RURAL</w:t>
            </w:r>
          </w:p>
        </w:tc>
        <w:tc>
          <w:tcPr>
            <w:tcW w:w="2855" w:type="dxa"/>
            <w:shd w:val="clear" w:color="auto" w:fill="CCDCE6"/>
          </w:tcPr>
          <w:p w:rsidR="008C0A48" w:rsidRPr="00ED556E" w:rsidRDefault="008C0A48" w:rsidP="00E648BA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972" w:type="dxa"/>
            <w:shd w:val="clear" w:color="auto" w:fill="CCDCE6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1.0</w:t>
            </w:r>
          </w:p>
        </w:tc>
        <w:tc>
          <w:tcPr>
            <w:tcW w:w="1134" w:type="dxa"/>
            <w:shd w:val="clear" w:color="auto" w:fill="CCDCE6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72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CCDCE6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7</w:t>
            </w:r>
            <w:r w:rsidRPr="00ED556E">
              <w:rPr>
                <w:rFonts w:ascii="VIC" w:hAnsi="VIC"/>
                <w:b/>
                <w:spacing w:val="-1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CCDCE6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332.7</w:t>
            </w:r>
          </w:p>
        </w:tc>
        <w:tc>
          <w:tcPr>
            <w:tcW w:w="1134" w:type="dxa"/>
            <w:shd w:val="clear" w:color="auto" w:fill="CCDCE6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27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CCDCE6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70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CCDCE6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13.5</w:t>
            </w:r>
          </w:p>
        </w:tc>
        <w:tc>
          <w:tcPr>
            <w:tcW w:w="1134" w:type="dxa"/>
            <w:shd w:val="clear" w:color="auto" w:fill="CCDCE6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51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29" w:type="dxa"/>
            <w:shd w:val="clear" w:color="auto" w:fill="CCDCE6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45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</w:tr>
      <w:tr w:rsidR="008C0A48" w:rsidRPr="00ED556E" w:rsidTr="00E648BA">
        <w:trPr>
          <w:trHeight w:hRule="exact" w:val="359"/>
        </w:trPr>
        <w:tc>
          <w:tcPr>
            <w:tcW w:w="2409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TOTAL</w:t>
            </w:r>
            <w:r w:rsidRPr="00ED556E">
              <w:rPr>
                <w:rFonts w:ascii="VIC" w:hAnsi="VIC"/>
                <w:b/>
                <w:spacing w:val="-15"/>
              </w:rPr>
              <w:t xml:space="preserve"> </w:t>
            </w:r>
            <w:r w:rsidRPr="00ED556E">
              <w:rPr>
                <w:rFonts w:ascii="VIC" w:hAnsi="VIC"/>
                <w:b/>
              </w:rPr>
              <w:t>STATEWIDE</w:t>
            </w:r>
          </w:p>
        </w:tc>
        <w:tc>
          <w:tcPr>
            <w:tcW w:w="2855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972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0.9</w:t>
            </w:r>
          </w:p>
        </w:tc>
        <w:tc>
          <w:tcPr>
            <w:tcW w:w="1134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81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6</w:t>
            </w:r>
            <w:r w:rsidRPr="00ED556E">
              <w:rPr>
                <w:rFonts w:ascii="VIC" w:hAnsi="VIC"/>
                <w:b/>
                <w:spacing w:val="-1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338.8</w:t>
            </w:r>
          </w:p>
        </w:tc>
        <w:tc>
          <w:tcPr>
            <w:tcW w:w="1134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31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76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14.9</w:t>
            </w:r>
          </w:p>
        </w:tc>
        <w:tc>
          <w:tcPr>
            <w:tcW w:w="1134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61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29" w:type="dxa"/>
            <w:shd w:val="clear" w:color="auto" w:fill="99B8DC"/>
          </w:tcPr>
          <w:p w:rsidR="008C0A48" w:rsidRPr="00ED556E" w:rsidRDefault="008C0A48" w:rsidP="00E648BA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42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</w:tr>
    </w:tbl>
    <w:p w:rsidR="008C0A48" w:rsidRDefault="008C0A48">
      <w:pPr>
        <w:widowControl/>
        <w:rPr>
          <w:rFonts w:ascii="VIC" w:eastAsia="MS Gothic" w:hAnsi="VIC" w:cs="Arial"/>
          <w:bCs/>
          <w:color w:val="004EA8"/>
          <w:kern w:val="32"/>
          <w:sz w:val="36"/>
          <w:szCs w:val="40"/>
          <w:lang w:val="en-AU"/>
        </w:rPr>
      </w:pPr>
      <w:r>
        <w:rPr>
          <w:rFonts w:ascii="VIC" w:hAnsi="VIC"/>
        </w:rPr>
        <w:t xml:space="preserve"> </w:t>
      </w:r>
      <w:r>
        <w:rPr>
          <w:rFonts w:ascii="VIC" w:hAnsi="VIC"/>
        </w:rPr>
        <w:br w:type="page"/>
      </w:r>
    </w:p>
    <w:p w:rsidR="009B6490" w:rsidRPr="00ED556E" w:rsidRDefault="00C6241A" w:rsidP="00C6241A">
      <w:pPr>
        <w:pStyle w:val="Heading1"/>
        <w:rPr>
          <w:rFonts w:ascii="VIC" w:hAnsi="VIC"/>
        </w:rPr>
      </w:pPr>
      <w:bookmarkStart w:id="5" w:name="_Toc15472853"/>
      <w:r w:rsidRPr="00ED556E">
        <w:rPr>
          <w:rFonts w:ascii="VIC" w:hAnsi="VIC"/>
        </w:rPr>
        <w:lastRenderedPageBreak/>
        <w:t xml:space="preserve">Extended Care - </w:t>
      </w:r>
      <w:r w:rsidR="00206AC3">
        <w:rPr>
          <w:rFonts w:ascii="VIC" w:hAnsi="VIC"/>
        </w:rPr>
        <w:t>2018-19</w:t>
      </w:r>
      <w:r w:rsidRPr="00ED556E">
        <w:rPr>
          <w:rFonts w:ascii="VIC" w:hAnsi="VIC"/>
          <w:spacing w:val="-21"/>
        </w:rPr>
        <w:t xml:space="preserve"> </w:t>
      </w:r>
      <w:r w:rsidRPr="00ED556E">
        <w:rPr>
          <w:rFonts w:ascii="VIC" w:hAnsi="VIC"/>
        </w:rPr>
        <w:t>Q4</w:t>
      </w:r>
      <w:bookmarkEnd w:id="5"/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693"/>
        <w:gridCol w:w="1134"/>
        <w:gridCol w:w="1134"/>
        <w:gridCol w:w="1134"/>
        <w:gridCol w:w="1134"/>
        <w:gridCol w:w="1134"/>
        <w:gridCol w:w="1134"/>
        <w:gridCol w:w="1134"/>
        <w:gridCol w:w="1129"/>
      </w:tblGrid>
      <w:tr w:rsidR="00C6241A" w:rsidRPr="00ED556E" w:rsidTr="004F19D6">
        <w:trPr>
          <w:trHeight w:hRule="exact" w:val="1118"/>
        </w:trPr>
        <w:tc>
          <w:tcPr>
            <w:tcW w:w="5102" w:type="dxa"/>
            <w:gridSpan w:val="2"/>
            <w:shd w:val="clear" w:color="auto" w:fill="FFFFFF" w:themeFill="background1"/>
          </w:tcPr>
          <w:p w:rsidR="00C6241A" w:rsidRPr="00ED556E" w:rsidRDefault="00C6241A" w:rsidP="00C6241A">
            <w:pPr>
              <w:pStyle w:val="DHHStablecolhead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 xml:space="preserve">Extended Care - </w:t>
            </w:r>
            <w:r w:rsidR="00206AC3">
              <w:rPr>
                <w:rFonts w:ascii="VIC" w:hAnsi="VIC"/>
              </w:rPr>
              <w:t>2018-19</w:t>
            </w:r>
            <w:r w:rsidRPr="00ED556E">
              <w:rPr>
                <w:rFonts w:ascii="VIC" w:hAnsi="VIC"/>
              </w:rPr>
              <w:t xml:space="preserve"> Q4</w:t>
            </w:r>
          </w:p>
        </w:tc>
        <w:tc>
          <w:tcPr>
            <w:tcW w:w="1134" w:type="dxa"/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Rate bed occ (incl leave)</w:t>
            </w:r>
          </w:p>
        </w:tc>
        <w:tc>
          <w:tcPr>
            <w:tcW w:w="1134" w:type="dxa"/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Rate leave days / occ bed days</w:t>
            </w:r>
          </w:p>
        </w:tc>
        <w:tc>
          <w:tcPr>
            <w:tcW w:w="1134" w:type="dxa"/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Avg duration of Tx to date</w:t>
            </w:r>
          </w:p>
        </w:tc>
        <w:tc>
          <w:tcPr>
            <w:tcW w:w="1134" w:type="dxa"/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Rate seclusion / 1,000 occ bed days</w:t>
            </w:r>
          </w:p>
          <w:p w:rsidR="00C6241A" w:rsidRPr="00ED556E" w:rsidRDefault="000A48FD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bed days</w:t>
            </w:r>
          </w:p>
        </w:tc>
        <w:tc>
          <w:tcPr>
            <w:tcW w:w="1134" w:type="dxa"/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  <w:p w:rsidR="00C6241A" w:rsidRPr="00ED556E" w:rsidRDefault="00C6241A" w:rsidP="00921D76">
            <w:pPr>
              <w:pStyle w:val="DHHStablecolhead"/>
              <w:jc w:val="center"/>
              <w:rPr>
                <w:rFonts w:ascii="VIC" w:hAnsi="V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Avg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  <w:r>
              <w:rPr>
                <w:rFonts w:ascii="VIC" w:hAnsi="VIC"/>
              </w:rPr>
              <w:t xml:space="preserve"> at episode start</w:t>
            </w:r>
          </w:p>
        </w:tc>
        <w:tc>
          <w:tcPr>
            <w:tcW w:w="1134" w:type="dxa"/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% BASIS-32 offered</w:t>
            </w:r>
          </w:p>
        </w:tc>
        <w:tc>
          <w:tcPr>
            <w:tcW w:w="1129" w:type="dxa"/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% BASIS-32 completed</w:t>
            </w: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Austin Health</w:t>
            </w:r>
          </w:p>
        </w:tc>
        <w:tc>
          <w:tcPr>
            <w:tcW w:w="2693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North East (Austin)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81 %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9 %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704.4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3.0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76 %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16.3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64 %</w:t>
            </w:r>
          </w:p>
        </w:tc>
        <w:tc>
          <w:tcPr>
            <w:tcW w:w="1129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6 %</w:t>
            </w: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Melbourne Health</w:t>
            </w:r>
          </w:p>
        </w:tc>
        <w:tc>
          <w:tcPr>
            <w:tcW w:w="2693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proofErr w:type="spellStart"/>
            <w:r w:rsidRPr="00ED556E">
              <w:rPr>
                <w:rFonts w:ascii="VIC" w:hAnsi="VIC"/>
              </w:rPr>
              <w:t>Mid West</w:t>
            </w:r>
            <w:proofErr w:type="spellEnd"/>
            <w:r w:rsidRPr="00ED556E">
              <w:rPr>
                <w:rFonts w:ascii="VIC" w:hAnsi="VIC"/>
              </w:rPr>
              <w:t xml:space="preserve"> (Sunshine)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100 %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12 %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1,080.2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4.3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100 %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19.0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85 %</w:t>
            </w:r>
          </w:p>
        </w:tc>
        <w:tc>
          <w:tcPr>
            <w:tcW w:w="1129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30 %</w:t>
            </w: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  <w:vMerge w:val="restart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Monash Health</w:t>
            </w:r>
          </w:p>
        </w:tc>
        <w:tc>
          <w:tcPr>
            <w:tcW w:w="2693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Casey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52 %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0 %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103.3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100 %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9.7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0 %</w:t>
            </w:r>
          </w:p>
        </w:tc>
        <w:tc>
          <w:tcPr>
            <w:tcW w:w="1129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0 %</w:t>
            </w: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  <w:vMerge/>
          </w:tcPr>
          <w:p w:rsidR="00C6241A" w:rsidRPr="00ED556E" w:rsidRDefault="00C6241A" w:rsidP="00C6241A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Dandenong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92 %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6 %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656.0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0.8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93 %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20.9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85 %</w:t>
            </w:r>
          </w:p>
        </w:tc>
        <w:tc>
          <w:tcPr>
            <w:tcW w:w="1129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17 %</w:t>
            </w: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  <w:vMerge/>
          </w:tcPr>
          <w:p w:rsidR="00C6241A" w:rsidRPr="00ED556E" w:rsidRDefault="00C6241A" w:rsidP="00C6241A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86 %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6 %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591.5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0.7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94 %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18.1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75 %</w:t>
            </w:r>
          </w:p>
        </w:tc>
        <w:tc>
          <w:tcPr>
            <w:tcW w:w="1129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15 %</w:t>
            </w:r>
          </w:p>
        </w:tc>
      </w:tr>
      <w:tr w:rsidR="00C6241A" w:rsidRPr="00ED556E" w:rsidTr="004F19D6">
        <w:trPr>
          <w:trHeight w:hRule="exact" w:val="360"/>
        </w:trPr>
        <w:tc>
          <w:tcPr>
            <w:tcW w:w="2409" w:type="dxa"/>
            <w:shd w:val="clear" w:color="auto" w:fill="CCDCE6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TOTAL METRO</w:t>
            </w:r>
          </w:p>
        </w:tc>
        <w:tc>
          <w:tcPr>
            <w:tcW w:w="2693" w:type="dxa"/>
            <w:shd w:val="clear" w:color="auto" w:fill="CCDCE6"/>
          </w:tcPr>
          <w:p w:rsidR="00C6241A" w:rsidRPr="00ED556E" w:rsidRDefault="00C6241A" w:rsidP="00C6241A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87 %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8 %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731.8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2.2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89 %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17.2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74 %</w:t>
            </w:r>
          </w:p>
        </w:tc>
        <w:tc>
          <w:tcPr>
            <w:tcW w:w="1129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16 %</w:t>
            </w: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Ballarat Health</w:t>
            </w:r>
          </w:p>
        </w:tc>
        <w:tc>
          <w:tcPr>
            <w:tcW w:w="2693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Grampians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89 %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4 %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573.1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11.8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100 %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18.0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92 %</w:t>
            </w:r>
          </w:p>
        </w:tc>
        <w:tc>
          <w:tcPr>
            <w:tcW w:w="1129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25 %</w:t>
            </w: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Bendigo Health</w:t>
            </w:r>
          </w:p>
        </w:tc>
        <w:tc>
          <w:tcPr>
            <w:tcW w:w="2693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Loddon/Southern Mallee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75 %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8 %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166.1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81 %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10.4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1129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hAnsi="VIC"/>
              </w:rPr>
            </w:pP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Latrobe Regional</w:t>
            </w:r>
          </w:p>
        </w:tc>
        <w:tc>
          <w:tcPr>
            <w:tcW w:w="2693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Gippsland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97 %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32.7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90 %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12.7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68 %</w:t>
            </w:r>
          </w:p>
        </w:tc>
        <w:tc>
          <w:tcPr>
            <w:tcW w:w="1129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0 %</w:t>
            </w: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South West Health</w:t>
            </w:r>
          </w:p>
        </w:tc>
        <w:tc>
          <w:tcPr>
            <w:tcW w:w="2693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South West Health Care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96 %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17 %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291.7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60 %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11.0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0 %</w:t>
            </w:r>
          </w:p>
        </w:tc>
        <w:tc>
          <w:tcPr>
            <w:tcW w:w="1129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0 %</w:t>
            </w: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  <w:shd w:val="clear" w:color="auto" w:fill="CCDCE6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TOTAL RURAL</w:t>
            </w:r>
          </w:p>
        </w:tc>
        <w:tc>
          <w:tcPr>
            <w:tcW w:w="2693" w:type="dxa"/>
            <w:shd w:val="clear" w:color="auto" w:fill="CCDCE6"/>
          </w:tcPr>
          <w:p w:rsidR="00C6241A" w:rsidRPr="00ED556E" w:rsidRDefault="00C6241A" w:rsidP="00C6241A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84 %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7 %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211.8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3.6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86 %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12.2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67 %</w:t>
            </w:r>
          </w:p>
        </w:tc>
        <w:tc>
          <w:tcPr>
            <w:tcW w:w="1129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6 %</w:t>
            </w:r>
          </w:p>
        </w:tc>
      </w:tr>
      <w:tr w:rsidR="00C6241A" w:rsidRPr="00ED556E" w:rsidTr="004F19D6">
        <w:trPr>
          <w:trHeight w:hRule="exact" w:val="360"/>
        </w:trPr>
        <w:tc>
          <w:tcPr>
            <w:tcW w:w="2409" w:type="dxa"/>
            <w:shd w:val="clear" w:color="auto" w:fill="99B8DC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TOTAL STATEWIDE</w:t>
            </w:r>
          </w:p>
        </w:tc>
        <w:tc>
          <w:tcPr>
            <w:tcW w:w="2693" w:type="dxa"/>
            <w:shd w:val="clear" w:color="auto" w:fill="99B8DC"/>
          </w:tcPr>
          <w:p w:rsidR="00C6241A" w:rsidRPr="00ED556E" w:rsidRDefault="00C6241A" w:rsidP="00C6241A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1134" w:type="dxa"/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86 %</w:t>
            </w:r>
          </w:p>
        </w:tc>
        <w:tc>
          <w:tcPr>
            <w:tcW w:w="1134" w:type="dxa"/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8 %</w:t>
            </w:r>
          </w:p>
        </w:tc>
        <w:tc>
          <w:tcPr>
            <w:tcW w:w="1134" w:type="dxa"/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552.0</w:t>
            </w:r>
          </w:p>
        </w:tc>
        <w:tc>
          <w:tcPr>
            <w:tcW w:w="1134" w:type="dxa"/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2.5</w:t>
            </w:r>
          </w:p>
        </w:tc>
        <w:tc>
          <w:tcPr>
            <w:tcW w:w="1134" w:type="dxa"/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88 %</w:t>
            </w:r>
          </w:p>
        </w:tc>
        <w:tc>
          <w:tcPr>
            <w:tcW w:w="1134" w:type="dxa"/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14.6</w:t>
            </w:r>
          </w:p>
        </w:tc>
        <w:tc>
          <w:tcPr>
            <w:tcW w:w="1134" w:type="dxa"/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72 %</w:t>
            </w:r>
          </w:p>
        </w:tc>
        <w:tc>
          <w:tcPr>
            <w:tcW w:w="1129" w:type="dxa"/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13 %</w:t>
            </w:r>
          </w:p>
        </w:tc>
      </w:tr>
    </w:tbl>
    <w:p w:rsidR="008C0A48" w:rsidRDefault="008C0A48" w:rsidP="00C6241A">
      <w:pPr>
        <w:pStyle w:val="Heading1"/>
        <w:rPr>
          <w:rFonts w:ascii="VIC" w:hAnsi="VIC"/>
        </w:rPr>
      </w:pPr>
    </w:p>
    <w:p w:rsidR="008C0A48" w:rsidRDefault="008C0A48">
      <w:pPr>
        <w:widowControl/>
        <w:rPr>
          <w:rFonts w:ascii="VIC" w:eastAsia="MS Gothic" w:hAnsi="VIC" w:cs="Arial"/>
          <w:bCs/>
          <w:color w:val="004EA8"/>
          <w:kern w:val="32"/>
          <w:sz w:val="36"/>
          <w:szCs w:val="40"/>
          <w:lang w:val="en-AU"/>
        </w:rPr>
      </w:pPr>
      <w:r>
        <w:rPr>
          <w:rFonts w:ascii="VIC" w:hAnsi="VIC"/>
        </w:rPr>
        <w:br w:type="page"/>
      </w:r>
    </w:p>
    <w:p w:rsidR="00C6241A" w:rsidRPr="00ED556E" w:rsidRDefault="00C6241A" w:rsidP="00C6241A">
      <w:pPr>
        <w:pStyle w:val="Heading1"/>
        <w:rPr>
          <w:rFonts w:ascii="VIC" w:hAnsi="VIC"/>
        </w:rPr>
      </w:pPr>
      <w:bookmarkStart w:id="6" w:name="_Toc15472854"/>
      <w:r w:rsidRPr="00ED556E">
        <w:rPr>
          <w:rFonts w:ascii="VIC" w:hAnsi="VIC"/>
        </w:rPr>
        <w:lastRenderedPageBreak/>
        <w:t xml:space="preserve">Extended Care </w:t>
      </w:r>
      <w:r w:rsidR="008C0A48">
        <w:rPr>
          <w:rFonts w:ascii="VIC" w:hAnsi="VIC"/>
        </w:rPr>
        <w:t>-</w:t>
      </w:r>
      <w:r w:rsidRPr="00ED556E">
        <w:rPr>
          <w:rFonts w:ascii="VIC" w:hAnsi="VIC"/>
        </w:rPr>
        <w:t xml:space="preserve"> </w:t>
      </w:r>
      <w:r w:rsidR="008C0A48">
        <w:rPr>
          <w:rFonts w:ascii="VIC" w:hAnsi="VIC"/>
        </w:rPr>
        <w:t>Year to Date (</w:t>
      </w:r>
      <w:r w:rsidR="00206AC3">
        <w:rPr>
          <w:rFonts w:ascii="VIC" w:hAnsi="VIC"/>
        </w:rPr>
        <w:t>2018-19</w:t>
      </w:r>
      <w:r w:rsidRPr="00ED556E">
        <w:rPr>
          <w:rFonts w:ascii="VIC" w:hAnsi="VIC"/>
          <w:spacing w:val="-21"/>
        </w:rPr>
        <w:t xml:space="preserve"> </w:t>
      </w:r>
      <w:r w:rsidRPr="00ED556E">
        <w:rPr>
          <w:rFonts w:ascii="VIC" w:hAnsi="VIC"/>
        </w:rPr>
        <w:t>Q1-4</w:t>
      </w:r>
      <w:r w:rsidR="008C0A48">
        <w:rPr>
          <w:rFonts w:ascii="VIC" w:hAnsi="VIC"/>
        </w:rPr>
        <w:t>)</w:t>
      </w:r>
      <w:bookmarkEnd w:id="6"/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693"/>
        <w:gridCol w:w="1134"/>
        <w:gridCol w:w="1134"/>
        <w:gridCol w:w="1134"/>
        <w:gridCol w:w="1134"/>
        <w:gridCol w:w="1134"/>
        <w:gridCol w:w="1134"/>
        <w:gridCol w:w="1134"/>
        <w:gridCol w:w="1129"/>
      </w:tblGrid>
      <w:tr w:rsidR="00C6241A" w:rsidRPr="00ED556E" w:rsidTr="004F19D6">
        <w:trPr>
          <w:trHeight w:hRule="exact" w:val="1146"/>
        </w:trPr>
        <w:tc>
          <w:tcPr>
            <w:tcW w:w="5102" w:type="dxa"/>
            <w:gridSpan w:val="2"/>
            <w:shd w:val="clear" w:color="auto" w:fill="FFFFFF" w:themeFill="background1"/>
          </w:tcPr>
          <w:p w:rsidR="00C6241A" w:rsidRPr="00ED556E" w:rsidRDefault="00C6241A" w:rsidP="00C6241A">
            <w:pPr>
              <w:pStyle w:val="DHHStablecolhead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 xml:space="preserve">Extended Care - </w:t>
            </w:r>
            <w:r w:rsidR="00206AC3">
              <w:rPr>
                <w:rFonts w:ascii="VIC" w:hAnsi="VIC"/>
              </w:rPr>
              <w:t>2018-19</w:t>
            </w:r>
            <w:r w:rsidRPr="00ED556E">
              <w:rPr>
                <w:rFonts w:ascii="VIC" w:hAnsi="VIC"/>
              </w:rPr>
              <w:t xml:space="preserve"> Q1-4</w:t>
            </w:r>
          </w:p>
        </w:tc>
        <w:tc>
          <w:tcPr>
            <w:tcW w:w="1134" w:type="dxa"/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Rate bed occ (incl leave)</w:t>
            </w:r>
          </w:p>
        </w:tc>
        <w:tc>
          <w:tcPr>
            <w:tcW w:w="1134" w:type="dxa"/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Rate leave days / occ bed days</w:t>
            </w:r>
          </w:p>
        </w:tc>
        <w:tc>
          <w:tcPr>
            <w:tcW w:w="1134" w:type="dxa"/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Avg duration of Tx to date</w:t>
            </w:r>
          </w:p>
        </w:tc>
        <w:tc>
          <w:tcPr>
            <w:tcW w:w="1134" w:type="dxa"/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Rate seclusion / 1,000 occ bed days</w:t>
            </w:r>
          </w:p>
          <w:p w:rsidR="00C6241A" w:rsidRPr="00ED556E" w:rsidRDefault="000A48FD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bed days</w:t>
            </w:r>
          </w:p>
        </w:tc>
        <w:tc>
          <w:tcPr>
            <w:tcW w:w="1134" w:type="dxa"/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  <w:p w:rsidR="00C6241A" w:rsidRPr="00ED556E" w:rsidRDefault="00C6241A" w:rsidP="00921D76">
            <w:pPr>
              <w:pStyle w:val="DHHStablecolhead"/>
              <w:jc w:val="center"/>
              <w:rPr>
                <w:rFonts w:ascii="VIC" w:hAnsi="VIC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Avg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  <w:r>
              <w:rPr>
                <w:rFonts w:ascii="VIC" w:hAnsi="VIC"/>
              </w:rPr>
              <w:t xml:space="preserve"> at episode start</w:t>
            </w:r>
          </w:p>
        </w:tc>
        <w:tc>
          <w:tcPr>
            <w:tcW w:w="1134" w:type="dxa"/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% BASIS-32 offered</w:t>
            </w:r>
          </w:p>
        </w:tc>
        <w:tc>
          <w:tcPr>
            <w:tcW w:w="1129" w:type="dxa"/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% BASIS-32 completed</w:t>
            </w: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Austin Health</w:t>
            </w:r>
          </w:p>
        </w:tc>
        <w:tc>
          <w:tcPr>
            <w:tcW w:w="2693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North East (Austin)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690.9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1.7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19.0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Melbourne Health</w:t>
            </w:r>
          </w:p>
        </w:tc>
        <w:tc>
          <w:tcPr>
            <w:tcW w:w="2693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proofErr w:type="spellStart"/>
            <w:r w:rsidRPr="00ED556E">
              <w:rPr>
                <w:rFonts w:ascii="VIC" w:hAnsi="VIC"/>
              </w:rPr>
              <w:t>Mid West</w:t>
            </w:r>
            <w:proofErr w:type="spellEnd"/>
            <w:r w:rsidRPr="00ED556E">
              <w:rPr>
                <w:rFonts w:ascii="VIC" w:hAnsi="VIC"/>
              </w:rPr>
              <w:t xml:space="preserve"> (Sunshine)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1,073.2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2.4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100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17.6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  <w:vMerge w:val="restart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Monash Health</w:t>
            </w:r>
          </w:p>
        </w:tc>
        <w:tc>
          <w:tcPr>
            <w:tcW w:w="2693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Casey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88.5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100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10.6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  <w:vMerge/>
          </w:tcPr>
          <w:p w:rsidR="00C6241A" w:rsidRPr="00ED556E" w:rsidRDefault="00C6241A" w:rsidP="00C6241A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Dandenong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649.9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1.0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21.9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  <w:vMerge/>
          </w:tcPr>
          <w:p w:rsidR="00C6241A" w:rsidRPr="00ED556E" w:rsidRDefault="00C6241A" w:rsidP="00C6241A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622.7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0.9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19.7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C6241A" w:rsidRPr="00ED556E" w:rsidTr="004F19D6">
        <w:trPr>
          <w:trHeight w:hRule="exact" w:val="360"/>
        </w:trPr>
        <w:tc>
          <w:tcPr>
            <w:tcW w:w="2409" w:type="dxa"/>
            <w:shd w:val="clear" w:color="auto" w:fill="CCDCE6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TOTAL METRO</w:t>
            </w:r>
          </w:p>
        </w:tc>
        <w:tc>
          <w:tcPr>
            <w:tcW w:w="2693" w:type="dxa"/>
            <w:shd w:val="clear" w:color="auto" w:fill="CCDCE6"/>
          </w:tcPr>
          <w:p w:rsidR="00C6241A" w:rsidRPr="00ED556E" w:rsidRDefault="00C6241A" w:rsidP="00C6241A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84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</w:t>
            </w:r>
            <w:r w:rsidRPr="00ED556E">
              <w:rPr>
                <w:rFonts w:ascii="VIC" w:hAnsi="VIC"/>
                <w:b/>
                <w:spacing w:val="-1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746.7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1.5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86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19.2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69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29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15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Ballarat Health</w:t>
            </w:r>
          </w:p>
        </w:tc>
        <w:tc>
          <w:tcPr>
            <w:tcW w:w="2693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Grampians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453.3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6.3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17.6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Bendigo Health</w:t>
            </w:r>
          </w:p>
        </w:tc>
        <w:tc>
          <w:tcPr>
            <w:tcW w:w="2693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Loddon/Southern Mallee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146.7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1.3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14.7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1129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hAnsi="VIC"/>
              </w:rPr>
            </w:pP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Latrobe Regional</w:t>
            </w:r>
          </w:p>
        </w:tc>
        <w:tc>
          <w:tcPr>
            <w:tcW w:w="2693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Gippsland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29.4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12.0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South West Health</w:t>
            </w:r>
          </w:p>
        </w:tc>
        <w:tc>
          <w:tcPr>
            <w:tcW w:w="2693" w:type="dxa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</w:rPr>
            </w:pPr>
            <w:r w:rsidRPr="00ED556E">
              <w:rPr>
                <w:rFonts w:ascii="VIC" w:hAnsi="VIC"/>
              </w:rPr>
              <w:t>South West Health Care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188.2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9.1</w:t>
            </w:r>
          </w:p>
        </w:tc>
        <w:tc>
          <w:tcPr>
            <w:tcW w:w="1134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29" w:type="dxa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</w:tr>
      <w:tr w:rsidR="00C6241A" w:rsidRPr="00ED556E" w:rsidTr="004F19D6">
        <w:trPr>
          <w:trHeight w:hRule="exact" w:val="359"/>
        </w:trPr>
        <w:tc>
          <w:tcPr>
            <w:tcW w:w="2409" w:type="dxa"/>
            <w:shd w:val="clear" w:color="auto" w:fill="CCDCE6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TOTAL RURAL</w:t>
            </w:r>
          </w:p>
        </w:tc>
        <w:tc>
          <w:tcPr>
            <w:tcW w:w="2693" w:type="dxa"/>
            <w:shd w:val="clear" w:color="auto" w:fill="CCDCE6"/>
          </w:tcPr>
          <w:p w:rsidR="00C6241A" w:rsidRPr="00ED556E" w:rsidRDefault="00C6241A" w:rsidP="00C6241A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82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</w:t>
            </w:r>
            <w:r w:rsidRPr="00ED556E">
              <w:rPr>
                <w:rFonts w:ascii="VIC" w:hAnsi="VIC"/>
                <w:b/>
                <w:spacing w:val="-1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167.4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2.5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76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13.2</w:t>
            </w:r>
          </w:p>
        </w:tc>
        <w:tc>
          <w:tcPr>
            <w:tcW w:w="1134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45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29" w:type="dxa"/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4</w:t>
            </w:r>
            <w:r w:rsidRPr="00ED556E">
              <w:rPr>
                <w:rFonts w:ascii="VIC" w:hAnsi="VIC"/>
                <w:b/>
                <w:spacing w:val="-1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</w:tr>
      <w:tr w:rsidR="00C6241A" w:rsidRPr="00ED556E" w:rsidTr="004F19D6">
        <w:trPr>
          <w:trHeight w:hRule="exact" w:val="360"/>
        </w:trPr>
        <w:tc>
          <w:tcPr>
            <w:tcW w:w="2409" w:type="dxa"/>
            <w:shd w:val="clear" w:color="auto" w:fill="99B8DC"/>
          </w:tcPr>
          <w:p w:rsidR="00C6241A" w:rsidRPr="00ED556E" w:rsidRDefault="00C6241A" w:rsidP="00C6241A">
            <w:pPr>
              <w:pStyle w:val="DHHStabletext"/>
              <w:rPr>
                <w:rFonts w:ascii="VIC" w:eastAsia="Verdana" w:hAnsi="VIC"/>
                <w:b/>
              </w:rPr>
            </w:pPr>
            <w:r w:rsidRPr="00ED556E">
              <w:rPr>
                <w:rFonts w:ascii="VIC" w:hAnsi="VIC"/>
                <w:b/>
              </w:rPr>
              <w:t>TOTAL STATEWIDE</w:t>
            </w:r>
          </w:p>
        </w:tc>
        <w:tc>
          <w:tcPr>
            <w:tcW w:w="2693" w:type="dxa"/>
            <w:shd w:val="clear" w:color="auto" w:fill="99B8DC"/>
          </w:tcPr>
          <w:p w:rsidR="00C6241A" w:rsidRPr="00ED556E" w:rsidRDefault="00C6241A" w:rsidP="00C6241A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1134" w:type="dxa"/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83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</w:t>
            </w:r>
            <w:r w:rsidRPr="00ED556E">
              <w:rPr>
                <w:rFonts w:ascii="VIC" w:hAnsi="VIC"/>
                <w:b/>
                <w:spacing w:val="-1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525.5</w:t>
            </w:r>
          </w:p>
        </w:tc>
        <w:tc>
          <w:tcPr>
            <w:tcW w:w="1134" w:type="dxa"/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1.7</w:t>
            </w:r>
          </w:p>
        </w:tc>
        <w:tc>
          <w:tcPr>
            <w:tcW w:w="1134" w:type="dxa"/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82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15.5</w:t>
            </w:r>
          </w:p>
        </w:tc>
        <w:tc>
          <w:tcPr>
            <w:tcW w:w="1134" w:type="dxa"/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60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29" w:type="dxa"/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11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</w:tr>
    </w:tbl>
    <w:p w:rsidR="008C0A48" w:rsidRDefault="008C0A48" w:rsidP="006D752B">
      <w:pPr>
        <w:pStyle w:val="Heading1"/>
        <w:rPr>
          <w:rFonts w:ascii="VIC" w:hAnsi="VIC"/>
        </w:rPr>
      </w:pPr>
    </w:p>
    <w:p w:rsidR="008C0A48" w:rsidRDefault="008C0A48">
      <w:pPr>
        <w:widowControl/>
        <w:rPr>
          <w:rFonts w:ascii="VIC" w:eastAsia="MS Gothic" w:hAnsi="VIC" w:cs="Arial"/>
          <w:bCs/>
          <w:color w:val="004EA8"/>
          <w:kern w:val="32"/>
          <w:sz w:val="36"/>
          <w:szCs w:val="40"/>
          <w:lang w:val="en-AU"/>
        </w:rPr>
      </w:pPr>
      <w:r>
        <w:rPr>
          <w:rFonts w:ascii="VIC" w:hAnsi="VIC"/>
        </w:rPr>
        <w:br w:type="page"/>
      </w:r>
    </w:p>
    <w:p w:rsidR="006D752B" w:rsidRPr="00ED556E" w:rsidRDefault="006D752B" w:rsidP="006D752B">
      <w:pPr>
        <w:pStyle w:val="Heading1"/>
        <w:rPr>
          <w:rFonts w:ascii="VIC" w:eastAsia="Verdana" w:hAnsi="VIC" w:cs="Verdana"/>
          <w:szCs w:val="20"/>
        </w:rPr>
      </w:pPr>
      <w:bookmarkStart w:id="7" w:name="_Toc15472855"/>
      <w:r w:rsidRPr="00ED556E">
        <w:rPr>
          <w:rFonts w:ascii="VIC" w:hAnsi="VIC"/>
        </w:rPr>
        <w:lastRenderedPageBreak/>
        <w:t xml:space="preserve">PARC </w:t>
      </w:r>
      <w:r w:rsidR="008C0A48">
        <w:rPr>
          <w:rFonts w:ascii="VIC" w:hAnsi="VIC"/>
        </w:rPr>
        <w:t>-</w:t>
      </w:r>
      <w:r w:rsidRPr="00ED556E">
        <w:rPr>
          <w:rFonts w:ascii="VIC" w:hAnsi="VIC"/>
        </w:rPr>
        <w:t xml:space="preserve"> </w:t>
      </w:r>
      <w:r w:rsidR="00206AC3">
        <w:rPr>
          <w:rFonts w:ascii="VIC" w:hAnsi="VIC"/>
        </w:rPr>
        <w:t>2018-19</w:t>
      </w:r>
      <w:r w:rsidRPr="00ED556E">
        <w:rPr>
          <w:rFonts w:ascii="VIC" w:hAnsi="VIC"/>
          <w:spacing w:val="-9"/>
        </w:rPr>
        <w:t xml:space="preserve"> </w:t>
      </w:r>
      <w:r w:rsidRPr="00ED556E">
        <w:rPr>
          <w:rFonts w:ascii="VIC" w:hAnsi="VIC"/>
        </w:rPr>
        <w:t>Q4</w:t>
      </w:r>
      <w:bookmarkEnd w:id="7"/>
    </w:p>
    <w:tbl>
      <w:tblPr>
        <w:tblW w:w="1516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1843"/>
        <w:gridCol w:w="2551"/>
        <w:gridCol w:w="866"/>
        <w:gridCol w:w="1149"/>
        <w:gridCol w:w="1149"/>
        <w:gridCol w:w="1149"/>
        <w:gridCol w:w="1149"/>
        <w:gridCol w:w="1149"/>
        <w:gridCol w:w="1149"/>
        <w:gridCol w:w="1144"/>
      </w:tblGrid>
      <w:tr w:rsidR="00C6241A" w:rsidRPr="00ED556E" w:rsidTr="004F19D6">
        <w:trPr>
          <w:trHeight w:hRule="exact" w:val="1167"/>
          <w:tblHeader/>
        </w:trPr>
        <w:tc>
          <w:tcPr>
            <w:tcW w:w="6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241A" w:rsidRPr="00ED556E" w:rsidRDefault="00C6241A" w:rsidP="006D752B">
            <w:pPr>
              <w:pStyle w:val="DHHStablecolhead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 xml:space="preserve">PARC - </w:t>
            </w:r>
            <w:r w:rsidR="00206AC3">
              <w:rPr>
                <w:rFonts w:ascii="VIC" w:hAnsi="VIC"/>
              </w:rPr>
              <w:t>2018-19</w:t>
            </w:r>
            <w:r w:rsidRPr="00ED556E">
              <w:rPr>
                <w:rFonts w:ascii="VIC" w:hAnsi="VIC"/>
              </w:rPr>
              <w:t xml:space="preserve"> Q4</w:t>
            </w:r>
          </w:p>
          <w:p w:rsidR="00C6241A" w:rsidRPr="00ED556E" w:rsidRDefault="00C6241A" w:rsidP="006D752B">
            <w:pPr>
              <w:pStyle w:val="DHHStablecolhead"/>
              <w:rPr>
                <w:rFonts w:ascii="VIC" w:hAnsi="VIC"/>
              </w:rPr>
            </w:pPr>
          </w:p>
          <w:p w:rsidR="00C6241A" w:rsidRPr="00ED556E" w:rsidRDefault="00C6241A" w:rsidP="006D752B">
            <w:pPr>
              <w:pStyle w:val="DHHStablecolhead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Health Service / Campus / Unit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Rate bed occ (incl leave)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241A" w:rsidRPr="00ED556E" w:rsidRDefault="00C6241A" w:rsidP="00921D76">
            <w:pPr>
              <w:pStyle w:val="DHHStablecolhead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 xml:space="preserve">Avg </w:t>
            </w:r>
            <w:proofErr w:type="spellStart"/>
            <w:r w:rsidRPr="00ED556E">
              <w:rPr>
                <w:rFonts w:ascii="VIC" w:hAnsi="VIC"/>
              </w:rPr>
              <w:t>L</w:t>
            </w:r>
            <w:r w:rsidR="00206AC3">
              <w:rPr>
                <w:rFonts w:ascii="VIC" w:hAnsi="VIC"/>
              </w:rPr>
              <w:t>o</w:t>
            </w:r>
            <w:r w:rsidRPr="00ED556E">
              <w:rPr>
                <w:rFonts w:ascii="VIC" w:hAnsi="VIC"/>
              </w:rPr>
              <w:t>S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Rate leave days / occ bed days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Avg duration of Tx to date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% </w:t>
            </w:r>
            <w:proofErr w:type="spellStart"/>
            <w:r>
              <w:rPr>
                <w:rFonts w:ascii="VIC" w:hAnsi="VIC"/>
              </w:rPr>
              <w:t>seps</w:t>
            </w:r>
            <w:proofErr w:type="spellEnd"/>
            <w:r>
              <w:rPr>
                <w:rFonts w:ascii="VIC" w:hAnsi="VIC"/>
              </w:rPr>
              <w:t xml:space="preserve"> </w:t>
            </w:r>
            <w:proofErr w:type="spellStart"/>
            <w:r>
              <w:rPr>
                <w:rFonts w:ascii="VIC" w:hAnsi="VIC"/>
              </w:rPr>
              <w:t>adm</w:t>
            </w:r>
            <w:proofErr w:type="spellEnd"/>
            <w:r>
              <w:rPr>
                <w:rFonts w:ascii="VIC" w:hAnsi="VIC"/>
              </w:rPr>
              <w:t xml:space="preserve"> to acute </w:t>
            </w:r>
            <w:proofErr w:type="spellStart"/>
            <w:r>
              <w:rPr>
                <w:rFonts w:ascii="VIC" w:hAnsi="VIC"/>
              </w:rPr>
              <w:t>inpt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% episodes on CTO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241A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Avg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  <w:r>
              <w:rPr>
                <w:rFonts w:ascii="VIC" w:hAnsi="VIC"/>
              </w:rPr>
              <w:t xml:space="preserve"> at episode start</w:t>
            </w:r>
          </w:p>
        </w:tc>
      </w:tr>
      <w:tr w:rsidR="00C6241A" w:rsidRPr="00ED556E" w:rsidTr="00EA735A">
        <w:trPr>
          <w:trHeight w:hRule="exact" w:val="713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Alfred</w:t>
            </w:r>
            <w:r w:rsidRPr="00ED556E">
              <w:rPr>
                <w:rFonts w:ascii="VIC" w:hAnsi="VIC"/>
                <w:spacing w:val="-12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Inner South East</w:t>
            </w:r>
            <w:r w:rsidRPr="00ED556E">
              <w:rPr>
                <w:rFonts w:ascii="VIC" w:hAnsi="VIC"/>
                <w:spacing w:val="-14"/>
              </w:rPr>
              <w:t xml:space="preserve"> </w:t>
            </w:r>
            <w:r w:rsidRPr="00ED556E">
              <w:rPr>
                <w:rFonts w:ascii="VIC" w:hAnsi="VIC"/>
              </w:rPr>
              <w:t>(The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Alfred)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Alfred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21.3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11.2</w:t>
            </w:r>
          </w:p>
        </w:tc>
      </w:tr>
      <w:tr w:rsidR="00C6241A" w:rsidRPr="00ED556E" w:rsidTr="00EA735A">
        <w:trPr>
          <w:trHeight w:hRule="exact" w:val="340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Austin</w:t>
            </w:r>
            <w:r w:rsidRPr="00ED556E">
              <w:rPr>
                <w:rFonts w:ascii="VIC" w:hAnsi="VIC"/>
                <w:spacing w:val="-11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North East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(Austin)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Austin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11.4</w:t>
            </w:r>
          </w:p>
        </w:tc>
      </w:tr>
      <w:tr w:rsidR="00C6241A" w:rsidRPr="00ED556E" w:rsidTr="00EA735A">
        <w:trPr>
          <w:trHeight w:hRule="exact" w:val="340"/>
        </w:trPr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Eastern</w:t>
            </w:r>
            <w:r w:rsidRPr="00ED556E">
              <w:rPr>
                <w:rFonts w:ascii="VIC" w:hAnsi="VIC"/>
                <w:spacing w:val="-14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Central East (Box</w:t>
            </w:r>
            <w:r w:rsidRPr="00ED556E">
              <w:rPr>
                <w:rFonts w:ascii="VIC" w:hAnsi="VIC"/>
                <w:spacing w:val="-20"/>
              </w:rPr>
              <w:t xml:space="preserve"> </w:t>
            </w:r>
            <w:r w:rsidRPr="00ED556E">
              <w:rPr>
                <w:rFonts w:ascii="VIC" w:hAnsi="VIC"/>
              </w:rPr>
              <w:t>Hill)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Linwood House</w:t>
            </w:r>
            <w:r w:rsidRPr="00ED556E">
              <w:rPr>
                <w:rFonts w:ascii="VIC" w:hAnsi="VIC"/>
                <w:spacing w:val="-11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15.9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12.5</w:t>
            </w:r>
          </w:p>
        </w:tc>
      </w:tr>
      <w:tr w:rsidR="00C6241A" w:rsidRPr="00ED556E" w:rsidTr="00EA735A">
        <w:trPr>
          <w:trHeight w:hRule="exact" w:val="340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Outer East</w:t>
            </w:r>
            <w:r w:rsidRPr="00ED556E">
              <w:rPr>
                <w:rFonts w:ascii="VIC" w:hAnsi="VIC"/>
                <w:spacing w:val="-10"/>
              </w:rPr>
              <w:t xml:space="preserve"> </w:t>
            </w:r>
            <w:r w:rsidRPr="00ED556E">
              <w:rPr>
                <w:rFonts w:ascii="VIC" w:hAnsi="VIC"/>
              </w:rPr>
              <w:t>(Maroondah)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Maroondah</w:t>
            </w:r>
            <w:r w:rsidRPr="00ED556E">
              <w:rPr>
                <w:rFonts w:ascii="VIC" w:hAnsi="VIC"/>
                <w:spacing w:val="-9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15.1</w:t>
            </w:r>
          </w:p>
        </w:tc>
      </w:tr>
      <w:tr w:rsidR="00C6241A" w:rsidRPr="00ED556E" w:rsidTr="00EA735A">
        <w:trPr>
          <w:trHeight w:hRule="exact" w:val="340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14.0</w:t>
            </w:r>
          </w:p>
        </w:tc>
      </w:tr>
      <w:tr w:rsidR="00C6241A" w:rsidRPr="00ED556E" w:rsidTr="00EA735A">
        <w:trPr>
          <w:trHeight w:hRule="exact" w:val="340"/>
        </w:trPr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Melbourne</w:t>
            </w:r>
            <w:r w:rsidRPr="00ED556E">
              <w:rPr>
                <w:rFonts w:ascii="VIC" w:hAnsi="VIC"/>
                <w:spacing w:val="-15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Inner West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(RMH)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Arion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31.8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120.8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14.1</w:t>
            </w:r>
          </w:p>
        </w:tc>
      </w:tr>
      <w:tr w:rsidR="00C6241A" w:rsidRPr="00ED556E" w:rsidTr="00EA735A">
        <w:trPr>
          <w:trHeight w:hRule="exact" w:val="340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proofErr w:type="spellStart"/>
            <w:r w:rsidRPr="00ED556E">
              <w:rPr>
                <w:rFonts w:ascii="VIC" w:hAnsi="VIC"/>
              </w:rPr>
              <w:t>Mid West</w:t>
            </w:r>
            <w:proofErr w:type="spellEnd"/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(Sunshine)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proofErr w:type="spellStart"/>
            <w:r w:rsidRPr="00ED556E">
              <w:rPr>
                <w:rFonts w:ascii="VIC" w:hAnsi="VIC"/>
              </w:rPr>
              <w:t>Mid West</w:t>
            </w:r>
            <w:proofErr w:type="spellEnd"/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19.0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100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12.8</w:t>
            </w:r>
          </w:p>
        </w:tc>
      </w:tr>
      <w:tr w:rsidR="00C6241A" w:rsidRPr="00ED556E" w:rsidTr="00EA735A">
        <w:trPr>
          <w:trHeight w:hRule="exact" w:val="607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North</w:t>
            </w:r>
            <w:r w:rsidRPr="00ED556E">
              <w:rPr>
                <w:rFonts w:ascii="VIC" w:hAnsi="VIC"/>
                <w:spacing w:val="-2"/>
              </w:rPr>
              <w:t xml:space="preserve"> </w:t>
            </w:r>
            <w:r w:rsidRPr="00ED556E">
              <w:rPr>
                <w:rFonts w:ascii="VIC" w:hAnsi="VIC"/>
              </w:rPr>
              <w:t>West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(Broadmeadows)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Broadmeadows</w:t>
            </w:r>
            <w:r w:rsidRPr="00ED556E">
              <w:rPr>
                <w:rFonts w:ascii="VIC" w:hAnsi="VIC"/>
                <w:spacing w:val="-12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13.3</w:t>
            </w:r>
          </w:p>
        </w:tc>
      </w:tr>
      <w:tr w:rsidR="00C6241A" w:rsidRPr="00ED556E" w:rsidTr="00EA735A">
        <w:trPr>
          <w:trHeight w:hRule="exact" w:val="476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Northern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Northern</w:t>
            </w:r>
            <w:r w:rsidRPr="00ED556E">
              <w:rPr>
                <w:rFonts w:ascii="VIC" w:hAnsi="VIC"/>
                <w:spacing w:val="-2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13.4</w:t>
            </w:r>
          </w:p>
        </w:tc>
      </w:tr>
      <w:tr w:rsidR="00C6241A" w:rsidRPr="00ED556E" w:rsidTr="00EA735A">
        <w:trPr>
          <w:trHeight w:hRule="exact" w:val="340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22.0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35.8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13.3</w:t>
            </w:r>
          </w:p>
        </w:tc>
      </w:tr>
      <w:tr w:rsidR="00C6241A" w:rsidRPr="00ED556E" w:rsidTr="00EA735A">
        <w:trPr>
          <w:trHeight w:hRule="exact" w:val="340"/>
        </w:trPr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Monash</w:t>
            </w:r>
            <w:r w:rsidRPr="00ED556E">
              <w:rPr>
                <w:rFonts w:ascii="VIC" w:hAnsi="VIC"/>
                <w:spacing w:val="-12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Casey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Casey Adult</w:t>
            </w:r>
            <w:r w:rsidRPr="00ED556E">
              <w:rPr>
                <w:rFonts w:ascii="VIC" w:hAnsi="VIC"/>
                <w:spacing w:val="-10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13.4</w:t>
            </w:r>
          </w:p>
        </w:tc>
      </w:tr>
      <w:tr w:rsidR="00C6241A" w:rsidRPr="00ED556E" w:rsidTr="00EA735A">
        <w:trPr>
          <w:trHeight w:hRule="exact" w:val="340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Casey Extended</w:t>
            </w:r>
            <w:r w:rsidRPr="00ED556E">
              <w:rPr>
                <w:rFonts w:ascii="VIC" w:hAnsi="VIC"/>
                <w:spacing w:val="-13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150.9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104.9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12.8</w:t>
            </w:r>
          </w:p>
        </w:tc>
      </w:tr>
      <w:tr w:rsidR="00C6241A" w:rsidRPr="00ED556E" w:rsidTr="00EA735A">
        <w:trPr>
          <w:trHeight w:hRule="exact" w:val="340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38.5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38.0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13.3</w:t>
            </w:r>
          </w:p>
        </w:tc>
      </w:tr>
      <w:tr w:rsidR="00C6241A" w:rsidRPr="00ED556E" w:rsidTr="00EA735A">
        <w:trPr>
          <w:trHeight w:hRule="exact" w:val="629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Dandenong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Dandenong Youth</w:t>
            </w:r>
            <w:r w:rsidRPr="00ED556E">
              <w:rPr>
                <w:rFonts w:ascii="VIC" w:hAnsi="VIC"/>
                <w:spacing w:val="-14"/>
              </w:rPr>
              <w:t xml:space="preserve"> </w:t>
            </w:r>
            <w:r w:rsidRPr="00ED556E">
              <w:rPr>
                <w:rFonts w:ascii="VIC" w:hAnsi="VIC"/>
              </w:rPr>
              <w:t>PARC*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15.7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12.1</w:t>
            </w:r>
          </w:p>
        </w:tc>
      </w:tr>
      <w:tr w:rsidR="00C6241A" w:rsidRPr="00ED556E" w:rsidTr="00EA735A">
        <w:trPr>
          <w:trHeight w:hRule="exact" w:val="709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Springvale Women's</w:t>
            </w:r>
            <w:r w:rsidRPr="00ED556E">
              <w:rPr>
                <w:rFonts w:ascii="VIC" w:hAnsi="VIC"/>
                <w:spacing w:val="-16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34.5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31.1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9.8</w:t>
            </w:r>
          </w:p>
        </w:tc>
      </w:tr>
      <w:tr w:rsidR="00C6241A" w:rsidRPr="00ED556E" w:rsidTr="00EA735A">
        <w:trPr>
          <w:trHeight w:hRule="exact" w:val="340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23.4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21.9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11.2</w:t>
            </w:r>
          </w:p>
        </w:tc>
      </w:tr>
      <w:tr w:rsidR="00C6241A" w:rsidRPr="00ED556E" w:rsidTr="00EA735A">
        <w:trPr>
          <w:trHeight w:hRule="exact" w:val="697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Middle South</w:t>
            </w:r>
            <w:r w:rsidRPr="00ED556E">
              <w:rPr>
                <w:rFonts w:ascii="VIC" w:hAnsi="VIC"/>
                <w:spacing w:val="-13"/>
              </w:rPr>
              <w:t xml:space="preserve"> </w:t>
            </w:r>
            <w:r w:rsidRPr="00ED556E">
              <w:rPr>
                <w:rFonts w:ascii="VIC" w:hAnsi="VIC"/>
              </w:rPr>
              <w:t>(Monash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Adult)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Clayton</w:t>
            </w:r>
            <w:r w:rsidRPr="00ED556E">
              <w:rPr>
                <w:rFonts w:ascii="VIC" w:hAnsi="VIC"/>
                <w:spacing w:val="-7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19.9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19.5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12.3</w:t>
            </w:r>
          </w:p>
        </w:tc>
      </w:tr>
      <w:tr w:rsidR="00C6241A" w:rsidRPr="00ED556E" w:rsidTr="00EA735A">
        <w:trPr>
          <w:trHeight w:hRule="exact" w:val="340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27.1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26.7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12.0</w:t>
            </w:r>
          </w:p>
        </w:tc>
      </w:tr>
      <w:tr w:rsidR="00C6241A" w:rsidRPr="00ED556E" w:rsidTr="00EA735A">
        <w:trPr>
          <w:trHeight w:hRule="exact" w:val="559"/>
        </w:trPr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Peninsula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Peninsula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Peninsula PARC,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Adult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13.7</w:t>
            </w:r>
          </w:p>
        </w:tc>
      </w:tr>
      <w:tr w:rsidR="00C6241A" w:rsidRPr="00ED556E" w:rsidTr="00EA735A">
        <w:trPr>
          <w:trHeight w:hRule="exact" w:val="701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Peninsula PARC, Youth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(16-17)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12.0</w:t>
            </w:r>
          </w:p>
        </w:tc>
      </w:tr>
      <w:tr w:rsidR="00C6241A" w:rsidRPr="00ED556E" w:rsidTr="00EA735A">
        <w:trPr>
          <w:trHeight w:hRule="exact" w:val="649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Peninsula PARC, Youth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(18-25)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100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15.2</w:t>
            </w:r>
          </w:p>
        </w:tc>
      </w:tr>
      <w:tr w:rsidR="00C6241A" w:rsidRPr="00ED556E" w:rsidTr="00EA735A">
        <w:trPr>
          <w:trHeight w:hRule="exact" w:val="340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14.2</w:t>
            </w:r>
          </w:p>
        </w:tc>
      </w:tr>
      <w:tr w:rsidR="00C6241A" w:rsidRPr="00ED556E" w:rsidTr="00EA735A">
        <w:trPr>
          <w:trHeight w:hRule="exact" w:val="711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St Vincent's</w:t>
            </w:r>
            <w:r w:rsidRPr="00ED556E">
              <w:rPr>
                <w:rFonts w:ascii="VIC" w:hAnsi="VIC"/>
                <w:spacing w:val="-19"/>
              </w:rPr>
              <w:t xml:space="preserve"> </w:t>
            </w:r>
            <w:r w:rsidRPr="00ED556E">
              <w:rPr>
                <w:rFonts w:ascii="VIC" w:hAnsi="VIC"/>
              </w:rPr>
              <w:t>Hospital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Inner East (St</w:t>
            </w:r>
            <w:r w:rsidRPr="00ED556E">
              <w:rPr>
                <w:rFonts w:ascii="VIC" w:hAnsi="VIC"/>
                <w:spacing w:val="-22"/>
              </w:rPr>
              <w:t xml:space="preserve"> </w:t>
            </w:r>
            <w:r w:rsidRPr="00ED556E">
              <w:rPr>
                <w:rFonts w:ascii="VIC" w:hAnsi="VIC"/>
              </w:rPr>
              <w:t>Vincent's)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St Vincent's</w:t>
            </w:r>
            <w:r w:rsidRPr="00ED556E">
              <w:rPr>
                <w:rFonts w:ascii="VIC" w:hAnsi="VIC"/>
                <w:spacing w:val="-11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16.9</w:t>
            </w:r>
          </w:p>
        </w:tc>
      </w:tr>
      <w:tr w:rsidR="00C6241A" w:rsidRPr="00ED556E" w:rsidTr="00EA735A">
        <w:trPr>
          <w:trHeight w:hRule="exact" w:val="340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Mercy</w:t>
            </w:r>
            <w:r w:rsidRPr="00ED556E">
              <w:rPr>
                <w:rFonts w:ascii="VIC" w:hAnsi="VIC"/>
                <w:spacing w:val="-11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South West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(Werribee)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Werribee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29.4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26.5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100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12.8</w:t>
            </w:r>
          </w:p>
        </w:tc>
      </w:tr>
      <w:tr w:rsidR="006D752B" w:rsidRPr="00ED556E" w:rsidTr="00EA735A">
        <w:trPr>
          <w:trHeight w:hRule="exact" w:val="340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TOTAL</w:t>
            </w:r>
            <w:r w:rsidRPr="00ED556E">
              <w:rPr>
                <w:rFonts w:ascii="VIC" w:hAnsi="VIC"/>
                <w:b/>
                <w:spacing w:val="-10"/>
              </w:rPr>
              <w:t xml:space="preserve"> </w:t>
            </w:r>
            <w:r w:rsidRPr="00ED556E">
              <w:rPr>
                <w:rFonts w:ascii="VIC" w:hAnsi="VIC"/>
                <w:b/>
              </w:rPr>
              <w:t>METRO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81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21.7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5</w:t>
            </w:r>
            <w:r w:rsidRPr="00ED556E">
              <w:rPr>
                <w:rFonts w:ascii="VIC" w:hAnsi="VIC"/>
                <w:b/>
                <w:spacing w:val="-1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24.8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10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12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91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13.2</w:t>
            </w:r>
          </w:p>
        </w:tc>
      </w:tr>
      <w:tr w:rsidR="006D752B" w:rsidRPr="00ED556E" w:rsidTr="00EA735A">
        <w:trPr>
          <w:trHeight w:hRule="exact" w:val="340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C6241A" w:rsidRPr="00ED556E" w:rsidRDefault="00C6241A" w:rsidP="006D752B">
            <w:pPr>
              <w:pStyle w:val="DHHStabletext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TOTAL</w:t>
            </w:r>
            <w:r w:rsidRPr="00ED556E">
              <w:rPr>
                <w:rFonts w:ascii="VIC" w:hAnsi="VIC"/>
                <w:b/>
                <w:spacing w:val="-15"/>
              </w:rPr>
              <w:t xml:space="preserve"> </w:t>
            </w:r>
            <w:r w:rsidRPr="00ED556E">
              <w:rPr>
                <w:rFonts w:ascii="VIC" w:hAnsi="VIC"/>
                <w:b/>
              </w:rPr>
              <w:t>STATEWIDE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C6241A" w:rsidRPr="00ED556E" w:rsidRDefault="00C6241A" w:rsidP="006D752B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79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20.3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5</w:t>
            </w:r>
            <w:r w:rsidRPr="00ED556E">
              <w:rPr>
                <w:rFonts w:ascii="VIC" w:hAnsi="VIC"/>
                <w:b/>
                <w:spacing w:val="-1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24.3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10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12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85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C6241A" w:rsidRPr="00ED556E" w:rsidRDefault="00C6241A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13.1</w:t>
            </w:r>
          </w:p>
        </w:tc>
      </w:tr>
      <w:tr w:rsidR="006D752B" w:rsidRPr="00ED556E" w:rsidTr="00EA735A">
        <w:trPr>
          <w:trHeight w:hRule="exact" w:val="340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Barwon Health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Barwon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Barwon 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86 %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14 %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16.8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4 %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30 %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100 %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10.9</w:t>
            </w:r>
          </w:p>
        </w:tc>
      </w:tr>
      <w:tr w:rsidR="006D752B" w:rsidRPr="00ED556E" w:rsidTr="00EA735A">
        <w:trPr>
          <w:trHeight w:hRule="exact" w:val="340"/>
        </w:trPr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Bendigo Health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Loddon/Southern Mallee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Bendigo 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79 %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13.6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0 %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13.2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6 %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76 %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13.1</w:t>
            </w:r>
          </w:p>
        </w:tc>
      </w:tr>
      <w:tr w:rsidR="006D752B" w:rsidRPr="00ED556E" w:rsidTr="00EA735A">
        <w:trPr>
          <w:trHeight w:hRule="exact" w:val="340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Bendigo Youth PARC*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64 %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13.0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0 %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17.5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17 %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13 %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92 %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15.8</w:t>
            </w:r>
          </w:p>
        </w:tc>
      </w:tr>
      <w:tr w:rsidR="006D752B" w:rsidRPr="00ED556E" w:rsidTr="00EA735A">
        <w:trPr>
          <w:trHeight w:hRule="exact" w:val="340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72 %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0 %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14.8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16 %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9 %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82 %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14.4</w:t>
            </w:r>
          </w:p>
        </w:tc>
      </w:tr>
      <w:tr w:rsidR="0029636D" w:rsidRPr="00ED556E" w:rsidTr="00EA735A">
        <w:trPr>
          <w:trHeight w:hRule="exact" w:val="683"/>
        </w:trPr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Goulburn Valley Health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Goulburn &amp; Southern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Goulburn Valley MIF 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97 %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13.8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0 %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39.4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7 %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18 %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32 %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14.6</w:t>
            </w:r>
          </w:p>
        </w:tc>
      </w:tr>
      <w:tr w:rsidR="0029636D" w:rsidRPr="00ED556E" w:rsidTr="00EA735A">
        <w:trPr>
          <w:trHeight w:hRule="exact" w:val="340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97 %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13.8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0 %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39.4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7 %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18 %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32 %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14.6</w:t>
            </w:r>
          </w:p>
        </w:tc>
      </w:tr>
      <w:tr w:rsidR="006D752B" w:rsidRPr="00ED556E" w:rsidTr="00EA735A">
        <w:trPr>
          <w:trHeight w:hRule="exact" w:val="701"/>
        </w:trPr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Latrobe Regional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Gippsland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PARCS - Prevention / Recovery Care Service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81 %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17.3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22 %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28.1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16 %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3 %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89 %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11.5</w:t>
            </w:r>
          </w:p>
        </w:tc>
      </w:tr>
      <w:tr w:rsidR="006D752B" w:rsidRPr="00ED556E" w:rsidTr="00EA735A">
        <w:trPr>
          <w:trHeight w:hRule="exact" w:val="701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81 %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17.3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22 %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28.1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16 %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3 %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89 %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11.5</w:t>
            </w:r>
          </w:p>
        </w:tc>
      </w:tr>
      <w:tr w:rsidR="006D752B" w:rsidRPr="00ED556E" w:rsidTr="00EA735A">
        <w:trPr>
          <w:trHeight w:hRule="exact" w:val="807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lastRenderedPageBreak/>
              <w:t>Mildura Base Hospital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Northern Mallee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72 %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34.6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0 %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33.7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23 %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19 %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85 %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11.3</w:t>
            </w:r>
          </w:p>
        </w:tc>
      </w:tr>
      <w:tr w:rsidR="006D752B" w:rsidRPr="00ED556E" w:rsidTr="00EA735A">
        <w:trPr>
          <w:trHeight w:hRule="exact" w:val="87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Albury Wodonga Health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North East &amp; Border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Jarrah Retreat 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57 %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15.1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7 %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14.7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0 %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3 %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42 %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10.7</w:t>
            </w:r>
          </w:p>
        </w:tc>
      </w:tr>
      <w:tr w:rsidR="0029636D" w:rsidRPr="00ED556E" w:rsidTr="00EA735A">
        <w:trPr>
          <w:trHeight w:hRule="exact" w:val="954"/>
        </w:trPr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South West Health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Default="0029636D">
            <w:pPr>
              <w:widowControl/>
              <w:rPr>
                <w:rFonts w:ascii="VIC" w:hAnsi="VIC"/>
              </w:rPr>
            </w:pPr>
            <w:r w:rsidRPr="007531C4">
              <w:rPr>
                <w:rFonts w:ascii="VIC" w:eastAsia="Times New Roman" w:hAnsi="VIC"/>
                <w:sz w:val="20"/>
                <w:szCs w:val="20"/>
                <w:lang w:val="en-AU"/>
              </w:rPr>
              <w:t>South West</w:t>
            </w:r>
            <w:r w:rsidRPr="00ED556E">
              <w:rPr>
                <w:rFonts w:ascii="VIC" w:hAnsi="VIC"/>
              </w:rPr>
              <w:t xml:space="preserve"> </w:t>
            </w:r>
            <w:r>
              <w:rPr>
                <w:rFonts w:ascii="VIC" w:hAnsi="VIC"/>
              </w:rPr>
              <w:t>Health Care</w:t>
            </w:r>
          </w:p>
          <w:p w:rsidR="0029636D" w:rsidRDefault="0029636D">
            <w:pPr>
              <w:widowControl/>
              <w:rPr>
                <w:rFonts w:ascii="VIC" w:eastAsia="Times New Roman" w:hAnsi="VIC"/>
                <w:sz w:val="20"/>
                <w:szCs w:val="20"/>
                <w:lang w:val="en-AU"/>
              </w:rPr>
            </w:pPr>
            <w:r w:rsidRPr="00ED556E">
              <w:rPr>
                <w:rFonts w:ascii="VIC" w:hAnsi="VIC"/>
              </w:rPr>
              <w:t>Health</w:t>
            </w:r>
          </w:p>
          <w:p w:rsidR="0029636D" w:rsidRPr="00ED556E" w:rsidRDefault="0029636D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PARC Inpat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62 %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23.0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0 %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22.8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4 %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3 %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78 %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9.6</w:t>
            </w:r>
          </w:p>
        </w:tc>
      </w:tr>
      <w:tr w:rsidR="0029636D" w:rsidRPr="00ED556E" w:rsidTr="00EA735A">
        <w:trPr>
          <w:trHeight w:hRule="exact" w:val="340"/>
        </w:trPr>
        <w:tc>
          <w:tcPr>
            <w:tcW w:w="1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6D752B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6D752B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62 %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23.0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0 %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22.8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4 %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3 %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78 %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9636D" w:rsidRPr="00ED556E" w:rsidRDefault="0029636D" w:rsidP="00CC0536">
            <w:pPr>
              <w:pStyle w:val="DHHStabletext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9.6</w:t>
            </w:r>
          </w:p>
        </w:tc>
      </w:tr>
      <w:tr w:rsidR="006D752B" w:rsidRPr="00ED556E" w:rsidTr="00EA735A">
        <w:trPr>
          <w:trHeight w:hRule="exact" w:val="340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TOTAL RURAL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74 %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16.9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23.3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11 %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12 %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72 %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12.6</w:t>
            </w:r>
          </w:p>
        </w:tc>
      </w:tr>
      <w:tr w:rsidR="006D752B" w:rsidRPr="00ED556E" w:rsidTr="00EA735A">
        <w:trPr>
          <w:trHeight w:hRule="exact" w:val="340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TOTAL STATEWIDE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6D752B" w:rsidRPr="00ED556E" w:rsidRDefault="006D752B" w:rsidP="006D752B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79 %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20.3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24.3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10 %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12 %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85 %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6D752B" w:rsidRPr="00ED556E" w:rsidRDefault="006D752B" w:rsidP="00CC0536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13.1</w:t>
            </w:r>
          </w:p>
        </w:tc>
      </w:tr>
    </w:tbl>
    <w:p w:rsidR="008C0A48" w:rsidRDefault="008C0A48" w:rsidP="00B3008C">
      <w:pPr>
        <w:pStyle w:val="Heading1"/>
        <w:rPr>
          <w:rFonts w:ascii="VIC" w:hAnsi="VIC"/>
        </w:rPr>
      </w:pPr>
    </w:p>
    <w:p w:rsidR="008C0A48" w:rsidRDefault="008C0A48">
      <w:pPr>
        <w:widowControl/>
        <w:rPr>
          <w:rFonts w:ascii="VIC" w:eastAsia="MS Gothic" w:hAnsi="VIC" w:cs="Arial"/>
          <w:bCs/>
          <w:color w:val="004EA8"/>
          <w:kern w:val="32"/>
          <w:sz w:val="36"/>
          <w:szCs w:val="40"/>
          <w:lang w:val="en-AU"/>
        </w:rPr>
      </w:pPr>
      <w:r>
        <w:rPr>
          <w:rFonts w:ascii="VIC" w:hAnsi="VIC"/>
        </w:rPr>
        <w:br w:type="page"/>
      </w:r>
    </w:p>
    <w:p w:rsidR="00B3008C" w:rsidRPr="00ED556E" w:rsidRDefault="00B3008C" w:rsidP="00B3008C">
      <w:pPr>
        <w:pStyle w:val="Heading1"/>
        <w:rPr>
          <w:rFonts w:ascii="VIC" w:eastAsia="Verdana" w:hAnsi="VIC" w:cs="Verdana"/>
          <w:szCs w:val="20"/>
        </w:rPr>
      </w:pPr>
      <w:bookmarkStart w:id="8" w:name="_Toc15472856"/>
      <w:r w:rsidRPr="00ED556E">
        <w:rPr>
          <w:rFonts w:ascii="VIC" w:hAnsi="VIC"/>
        </w:rPr>
        <w:lastRenderedPageBreak/>
        <w:t xml:space="preserve">PARC </w:t>
      </w:r>
      <w:r w:rsidR="008C0A48">
        <w:rPr>
          <w:rFonts w:ascii="VIC" w:hAnsi="VIC"/>
        </w:rPr>
        <w:t>-</w:t>
      </w:r>
      <w:r w:rsidRPr="00ED556E">
        <w:rPr>
          <w:rFonts w:ascii="VIC" w:hAnsi="VIC"/>
        </w:rPr>
        <w:t xml:space="preserve"> </w:t>
      </w:r>
      <w:r w:rsidR="008C0A48">
        <w:rPr>
          <w:rFonts w:ascii="VIC" w:hAnsi="VIC"/>
        </w:rPr>
        <w:t>Year to Date (</w:t>
      </w:r>
      <w:r w:rsidR="00206AC3">
        <w:rPr>
          <w:rFonts w:ascii="VIC" w:hAnsi="VIC"/>
        </w:rPr>
        <w:t>2018-19</w:t>
      </w:r>
      <w:r w:rsidRPr="00ED556E">
        <w:rPr>
          <w:rFonts w:ascii="VIC" w:hAnsi="VIC"/>
          <w:spacing w:val="-9"/>
        </w:rPr>
        <w:t xml:space="preserve"> </w:t>
      </w:r>
      <w:r w:rsidRPr="00ED556E">
        <w:rPr>
          <w:rFonts w:ascii="VIC" w:hAnsi="VIC"/>
        </w:rPr>
        <w:t>Q1-4</w:t>
      </w:r>
      <w:r w:rsidR="008C0A48">
        <w:rPr>
          <w:rFonts w:ascii="VIC" w:hAnsi="VIC"/>
        </w:rPr>
        <w:t>)</w:t>
      </w:r>
      <w:bookmarkEnd w:id="8"/>
    </w:p>
    <w:tbl>
      <w:tblPr>
        <w:tblW w:w="1516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0"/>
        <w:gridCol w:w="2179"/>
        <w:gridCol w:w="2252"/>
        <w:gridCol w:w="866"/>
        <w:gridCol w:w="1149"/>
        <w:gridCol w:w="1149"/>
        <w:gridCol w:w="1149"/>
        <w:gridCol w:w="1149"/>
        <w:gridCol w:w="1149"/>
        <w:gridCol w:w="1149"/>
        <w:gridCol w:w="1144"/>
      </w:tblGrid>
      <w:tr w:rsidR="00B3008C" w:rsidRPr="00ED556E" w:rsidTr="004F19D6">
        <w:trPr>
          <w:trHeight w:hRule="exact" w:val="1167"/>
          <w:tblHeader/>
        </w:trPr>
        <w:tc>
          <w:tcPr>
            <w:tcW w:w="6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A83E59">
            <w:pPr>
              <w:pStyle w:val="DHHStablecolhead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 xml:space="preserve">PARC - </w:t>
            </w:r>
            <w:r w:rsidR="00206AC3">
              <w:rPr>
                <w:rFonts w:ascii="VIC" w:hAnsi="VIC"/>
              </w:rPr>
              <w:t>2018-19</w:t>
            </w:r>
            <w:r w:rsidRPr="00ED556E">
              <w:rPr>
                <w:rFonts w:ascii="VIC" w:hAnsi="VIC"/>
              </w:rPr>
              <w:t xml:space="preserve"> Q1-4</w:t>
            </w:r>
          </w:p>
          <w:p w:rsidR="00B3008C" w:rsidRPr="00ED556E" w:rsidRDefault="00B3008C" w:rsidP="00A83E59">
            <w:pPr>
              <w:pStyle w:val="DHHStablecolhead"/>
              <w:rPr>
                <w:rFonts w:ascii="VIC" w:hAnsi="VIC"/>
              </w:rPr>
            </w:pPr>
          </w:p>
          <w:p w:rsidR="00B3008C" w:rsidRPr="00ED556E" w:rsidRDefault="00B3008C" w:rsidP="00A83E59">
            <w:pPr>
              <w:pStyle w:val="DHHStablecolhead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Health Service / Campus / Unit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Rate bed occ (incl leave)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921D76">
            <w:pPr>
              <w:pStyle w:val="DHHStablecolhead"/>
              <w:jc w:val="center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Avg LOS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Rate leave days / occ bed days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Avg duration of Tx to date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% </w:t>
            </w:r>
            <w:proofErr w:type="spellStart"/>
            <w:r>
              <w:rPr>
                <w:rFonts w:ascii="VIC" w:hAnsi="VIC"/>
              </w:rPr>
              <w:t>seps</w:t>
            </w:r>
            <w:proofErr w:type="spellEnd"/>
            <w:r>
              <w:rPr>
                <w:rFonts w:ascii="VIC" w:hAnsi="VIC"/>
              </w:rPr>
              <w:t xml:space="preserve"> </w:t>
            </w:r>
            <w:proofErr w:type="spellStart"/>
            <w:r>
              <w:rPr>
                <w:rFonts w:ascii="VIC" w:hAnsi="VIC"/>
              </w:rPr>
              <w:t>adm</w:t>
            </w:r>
            <w:proofErr w:type="spellEnd"/>
            <w:r>
              <w:rPr>
                <w:rFonts w:ascii="VIC" w:hAnsi="VIC"/>
              </w:rPr>
              <w:t xml:space="preserve"> to acute </w:t>
            </w:r>
            <w:proofErr w:type="spellStart"/>
            <w:r>
              <w:rPr>
                <w:rFonts w:ascii="VIC" w:hAnsi="VIC"/>
              </w:rPr>
              <w:t>inpt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% episodes on CTO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  <w:p w:rsidR="00B3008C" w:rsidRPr="00ED556E" w:rsidRDefault="00B3008C" w:rsidP="00921D76">
            <w:pPr>
              <w:pStyle w:val="DHHStablecolhead"/>
              <w:jc w:val="center"/>
              <w:rPr>
                <w:rFonts w:ascii="VIC" w:hAnsi="VIC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206AC3" w:rsidP="00921D76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Avg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  <w:r>
              <w:rPr>
                <w:rFonts w:ascii="VIC" w:hAnsi="VIC"/>
              </w:rPr>
              <w:t xml:space="preserve"> at episode start</w:t>
            </w:r>
          </w:p>
        </w:tc>
      </w:tr>
      <w:tr w:rsidR="00B3008C" w:rsidRPr="00ED556E" w:rsidTr="004F19D6">
        <w:trPr>
          <w:trHeight w:hRule="exact" w:val="713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Alfred</w:t>
            </w:r>
            <w:r w:rsidRPr="00ED556E">
              <w:rPr>
                <w:rFonts w:ascii="VIC" w:hAnsi="VIC"/>
                <w:spacing w:val="-12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Inner South East</w:t>
            </w:r>
            <w:r w:rsidRPr="00ED556E">
              <w:rPr>
                <w:rFonts w:ascii="VIC" w:hAnsi="VIC"/>
                <w:spacing w:val="-14"/>
              </w:rPr>
              <w:t xml:space="preserve"> </w:t>
            </w:r>
            <w:r w:rsidRPr="00ED556E">
              <w:rPr>
                <w:rFonts w:ascii="VIC" w:hAnsi="VIC"/>
              </w:rPr>
              <w:t>(The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Alfred)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Alfred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14.0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Austin</w:t>
            </w:r>
            <w:r w:rsidRPr="00ED556E">
              <w:rPr>
                <w:rFonts w:ascii="VIC" w:hAnsi="VIC"/>
                <w:spacing w:val="-11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North East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(Austin)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Austin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10.5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Eastern</w:t>
            </w:r>
            <w:r w:rsidRPr="00ED556E">
              <w:rPr>
                <w:rFonts w:ascii="VIC" w:hAnsi="VIC"/>
                <w:spacing w:val="-14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Central East (Box</w:t>
            </w:r>
            <w:r w:rsidRPr="00ED556E">
              <w:rPr>
                <w:rFonts w:ascii="VIC" w:hAnsi="VIC"/>
                <w:spacing w:val="-20"/>
              </w:rPr>
              <w:t xml:space="preserve"> </w:t>
            </w:r>
            <w:r w:rsidRPr="00ED556E">
              <w:rPr>
                <w:rFonts w:ascii="VIC" w:hAnsi="VIC"/>
              </w:rPr>
              <w:t>Hill)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Linwood House</w:t>
            </w:r>
            <w:r w:rsidRPr="00ED556E">
              <w:rPr>
                <w:rFonts w:ascii="VIC" w:hAnsi="VIC"/>
                <w:spacing w:val="-11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13.9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Outer East</w:t>
            </w:r>
            <w:r w:rsidRPr="00ED556E">
              <w:rPr>
                <w:rFonts w:ascii="VIC" w:hAnsi="VIC"/>
                <w:spacing w:val="-10"/>
              </w:rPr>
              <w:t xml:space="preserve"> </w:t>
            </w:r>
            <w:r w:rsidRPr="00ED556E">
              <w:rPr>
                <w:rFonts w:ascii="VIC" w:hAnsi="VIC"/>
              </w:rPr>
              <w:t>(Maroondah)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Maroondah</w:t>
            </w:r>
            <w:r w:rsidRPr="00ED556E">
              <w:rPr>
                <w:rFonts w:ascii="VIC" w:hAnsi="VIC"/>
                <w:spacing w:val="-9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14.7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14.4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Melbourne</w:t>
            </w:r>
            <w:r w:rsidRPr="00ED556E">
              <w:rPr>
                <w:rFonts w:ascii="VIC" w:hAnsi="VIC"/>
                <w:spacing w:val="-15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Inner West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(RMH)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Arion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105.1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13.5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proofErr w:type="spellStart"/>
            <w:r w:rsidRPr="00ED556E">
              <w:rPr>
                <w:rFonts w:ascii="VIC" w:hAnsi="VIC"/>
              </w:rPr>
              <w:t>Mid West</w:t>
            </w:r>
            <w:proofErr w:type="spellEnd"/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(Sunshine)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proofErr w:type="spellStart"/>
            <w:r w:rsidRPr="00ED556E">
              <w:rPr>
                <w:rFonts w:ascii="VIC" w:hAnsi="VIC"/>
              </w:rPr>
              <w:t>Mid West</w:t>
            </w:r>
            <w:proofErr w:type="spellEnd"/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21.0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100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12.2</w:t>
            </w:r>
          </w:p>
        </w:tc>
      </w:tr>
      <w:tr w:rsidR="00B3008C" w:rsidRPr="00ED556E" w:rsidTr="004F19D6">
        <w:trPr>
          <w:trHeight w:hRule="exact" w:val="607"/>
        </w:trPr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North</w:t>
            </w:r>
            <w:r w:rsidRPr="00ED556E">
              <w:rPr>
                <w:rFonts w:ascii="VIC" w:hAnsi="VIC"/>
                <w:spacing w:val="-2"/>
              </w:rPr>
              <w:t xml:space="preserve"> </w:t>
            </w:r>
            <w:r w:rsidRPr="00ED556E">
              <w:rPr>
                <w:rFonts w:ascii="VIC" w:hAnsi="VIC"/>
              </w:rPr>
              <w:t>West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(Broadmeadows)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Broadmeadows</w:t>
            </w:r>
            <w:r w:rsidRPr="00ED556E">
              <w:rPr>
                <w:rFonts w:ascii="VIC" w:hAnsi="VIC"/>
                <w:spacing w:val="-12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23.1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21.4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13.5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Northern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Northern</w:t>
            </w:r>
            <w:r w:rsidRPr="00ED556E">
              <w:rPr>
                <w:rFonts w:ascii="VIC" w:hAnsi="VIC"/>
                <w:spacing w:val="-2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13.5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34.9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13.1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Monash</w:t>
            </w:r>
            <w:r w:rsidRPr="00ED556E">
              <w:rPr>
                <w:rFonts w:ascii="VIC" w:hAnsi="VIC"/>
                <w:spacing w:val="-12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Casey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Casey Adult</w:t>
            </w:r>
            <w:r w:rsidRPr="00ED556E">
              <w:rPr>
                <w:rFonts w:ascii="VIC" w:hAnsi="VIC"/>
                <w:spacing w:val="-10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15.9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12.0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Casey Extended</w:t>
            </w:r>
            <w:r w:rsidRPr="00ED556E">
              <w:rPr>
                <w:rFonts w:ascii="VIC" w:hAnsi="VIC"/>
                <w:spacing w:val="-13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130.3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104.2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13.1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30.5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34.9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12.1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Dandenong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Dandenong Youth</w:t>
            </w:r>
            <w:r w:rsidRPr="00ED556E">
              <w:rPr>
                <w:rFonts w:ascii="VIC" w:hAnsi="VIC"/>
                <w:spacing w:val="-14"/>
              </w:rPr>
              <w:t xml:space="preserve"> </w:t>
            </w:r>
            <w:r w:rsidRPr="00ED556E">
              <w:rPr>
                <w:rFonts w:ascii="VIC" w:hAnsi="VIC"/>
              </w:rPr>
              <w:t>PARC*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13.5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Springvale Women's</w:t>
            </w:r>
            <w:r w:rsidRPr="00ED556E">
              <w:rPr>
                <w:rFonts w:ascii="VIC" w:hAnsi="VIC"/>
                <w:spacing w:val="-16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25.8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28.9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4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9.3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20.9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11.7</w:t>
            </w:r>
          </w:p>
        </w:tc>
      </w:tr>
      <w:tr w:rsidR="00B3008C" w:rsidRPr="00ED556E" w:rsidTr="004F19D6">
        <w:trPr>
          <w:trHeight w:hRule="exact" w:val="697"/>
        </w:trPr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Middle South</w:t>
            </w:r>
            <w:r w:rsidRPr="00ED556E">
              <w:rPr>
                <w:rFonts w:ascii="VIC" w:hAnsi="VIC"/>
                <w:spacing w:val="-13"/>
              </w:rPr>
              <w:t xml:space="preserve"> </w:t>
            </w:r>
            <w:r w:rsidRPr="00ED556E">
              <w:rPr>
                <w:rFonts w:ascii="VIC" w:hAnsi="VIC"/>
              </w:rPr>
              <w:t>(Monash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Adult)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Clayton</w:t>
            </w:r>
            <w:r w:rsidRPr="00ED556E">
              <w:rPr>
                <w:rFonts w:ascii="VIC" w:hAnsi="VIC"/>
                <w:spacing w:val="-7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24.2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21.8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12.4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24.2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26.0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12.0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Peninsula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Peninsula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Peninsula PARC,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Adult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19.0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Peninsula PARC, Youth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(16-17)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19.4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16.3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Peninsula PARC, Youth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(18-25)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16.3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17.8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St Vincent's</w:t>
            </w:r>
            <w:r w:rsidRPr="00ED556E">
              <w:rPr>
                <w:rFonts w:ascii="VIC" w:hAnsi="VIC"/>
                <w:spacing w:val="-19"/>
              </w:rPr>
              <w:t xml:space="preserve"> </w:t>
            </w:r>
            <w:r w:rsidRPr="00ED556E">
              <w:rPr>
                <w:rFonts w:ascii="VIC" w:hAnsi="VIC"/>
              </w:rPr>
              <w:t>Hospital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Inner East (St</w:t>
            </w:r>
            <w:r w:rsidRPr="00ED556E">
              <w:rPr>
                <w:rFonts w:ascii="VIC" w:hAnsi="VIC"/>
                <w:spacing w:val="-22"/>
              </w:rPr>
              <w:t xml:space="preserve"> </w:t>
            </w:r>
            <w:r w:rsidRPr="00ED556E">
              <w:rPr>
                <w:rFonts w:ascii="VIC" w:hAnsi="VIC"/>
              </w:rPr>
              <w:t>Vincent's)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St Vincent's</w:t>
            </w:r>
            <w:r w:rsidRPr="00ED556E">
              <w:rPr>
                <w:rFonts w:ascii="VIC" w:hAnsi="VIC"/>
                <w:spacing w:val="-11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19.1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19.6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15.8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Mercy</w:t>
            </w:r>
            <w:r w:rsidRPr="00ED556E">
              <w:rPr>
                <w:rFonts w:ascii="VIC" w:hAnsi="VIC"/>
                <w:spacing w:val="-11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South West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(Werribee)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Werribee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24.6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22.3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10.5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TOTAL</w:t>
            </w:r>
            <w:r w:rsidRPr="00ED556E">
              <w:rPr>
                <w:rFonts w:ascii="VIC" w:hAnsi="VIC"/>
                <w:b/>
                <w:spacing w:val="-10"/>
              </w:rPr>
              <w:t xml:space="preserve"> </w:t>
            </w:r>
            <w:r w:rsidRPr="00ED556E">
              <w:rPr>
                <w:rFonts w:ascii="VIC" w:hAnsi="VIC"/>
                <w:b/>
              </w:rPr>
              <w:t>METRO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82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20.8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5</w:t>
            </w:r>
            <w:r w:rsidRPr="00ED556E">
              <w:rPr>
                <w:rFonts w:ascii="VIC" w:hAnsi="VIC"/>
                <w:b/>
                <w:spacing w:val="-1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24.1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9</w:t>
            </w:r>
            <w:r w:rsidRPr="00ED556E">
              <w:rPr>
                <w:rFonts w:ascii="VIC" w:hAnsi="VIC"/>
                <w:b/>
                <w:spacing w:val="-1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13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92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13.6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B3008C" w:rsidP="00B3008C">
            <w:pPr>
              <w:pStyle w:val="DHHStabletext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TOTAL</w:t>
            </w:r>
            <w:r w:rsidRPr="00ED556E">
              <w:rPr>
                <w:rFonts w:ascii="VIC" w:hAnsi="VIC"/>
                <w:b/>
                <w:spacing w:val="-15"/>
              </w:rPr>
              <w:t xml:space="preserve"> </w:t>
            </w:r>
            <w:r w:rsidRPr="00ED556E">
              <w:rPr>
                <w:rFonts w:ascii="VIC" w:hAnsi="VIC"/>
                <w:b/>
              </w:rPr>
              <w:t>STATEWIDE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80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20.0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4</w:t>
            </w:r>
            <w:r w:rsidRPr="00ED556E">
              <w:rPr>
                <w:rFonts w:ascii="VIC" w:hAnsi="VIC"/>
                <w:b/>
                <w:spacing w:val="-1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23.7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10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12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84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13.4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Barwon Health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Barwon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Barwon 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84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11.1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Bendigo Health</w:t>
            </w:r>
          </w:p>
        </w:tc>
        <w:tc>
          <w:tcPr>
            <w:tcW w:w="2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Loddon/Southern Mallee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Bendigo 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15.7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15.6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14.0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Bendigo Youth PARC*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15.6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18.0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16.7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79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15.6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16.7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7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81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15.4</w:t>
            </w:r>
          </w:p>
        </w:tc>
      </w:tr>
      <w:tr w:rsidR="00B3008C" w:rsidRPr="00ED556E" w:rsidTr="004519B9">
        <w:trPr>
          <w:trHeight w:hRule="exact" w:val="655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Goulburn Valley Health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Goulburn &amp; Southern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Goulburn Valley MIF 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14.6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34.3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13.1</w:t>
            </w:r>
          </w:p>
        </w:tc>
      </w:tr>
      <w:tr w:rsidR="00632C28" w:rsidRPr="00ED556E" w:rsidTr="004F19D6">
        <w:trPr>
          <w:trHeight w:hRule="exact" w:val="589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632C28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Latrobe Regional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632C28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Gippsland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632C28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PARCS - Prevention / Recovery Care Service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80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19.0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22.0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5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82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10.8</w:t>
            </w:r>
          </w:p>
        </w:tc>
      </w:tr>
      <w:tr w:rsidR="00B3008C" w:rsidRPr="00ED556E" w:rsidTr="004519B9">
        <w:trPr>
          <w:trHeight w:hRule="exact" w:val="711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Mildura Base Hospital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Northern Mallee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  <w:spacing w:val="-3"/>
              </w:rPr>
              <w:t>75</w:t>
            </w:r>
            <w:r w:rsidR="00B3008C" w:rsidRPr="00ED556E">
              <w:rPr>
                <w:rFonts w:ascii="VIC" w:hAnsi="VIC"/>
                <w:spacing w:val="-3"/>
              </w:rPr>
              <w:t xml:space="preserve"> </w:t>
            </w:r>
            <w:r w:rsidR="00B3008C"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37</w:t>
            </w:r>
            <w:r w:rsidR="00B3008C" w:rsidRPr="00ED556E">
              <w:rPr>
                <w:rFonts w:ascii="VIC" w:hAnsi="VIC"/>
              </w:rPr>
              <w:t>.</w:t>
            </w:r>
            <w:r>
              <w:rPr>
                <w:rFonts w:ascii="VIC" w:hAnsi="VIC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43</w:t>
            </w:r>
            <w:r w:rsidR="00B3008C" w:rsidRPr="00ED556E">
              <w:rPr>
                <w:rFonts w:ascii="VIC" w:hAnsi="VIC"/>
              </w:rPr>
              <w:t>.</w:t>
            </w:r>
            <w:r>
              <w:rPr>
                <w:rFonts w:ascii="VIC" w:hAnsi="VIC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  <w:spacing w:val="-1"/>
              </w:rPr>
              <w:t>15</w:t>
            </w:r>
            <w:r w:rsidR="00B3008C" w:rsidRPr="00ED556E">
              <w:rPr>
                <w:rFonts w:ascii="VIC" w:hAnsi="VIC"/>
                <w:spacing w:val="-1"/>
              </w:rPr>
              <w:t xml:space="preserve"> </w:t>
            </w:r>
            <w:r w:rsidR="00B3008C"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  <w:spacing w:val="-1"/>
              </w:rPr>
              <w:t>16</w:t>
            </w:r>
            <w:r w:rsidR="00B3008C" w:rsidRPr="00ED556E">
              <w:rPr>
                <w:rFonts w:ascii="VIC" w:hAnsi="VIC"/>
                <w:spacing w:val="-1"/>
              </w:rPr>
              <w:t xml:space="preserve"> </w:t>
            </w:r>
            <w:r w:rsidR="00B3008C"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  <w:spacing w:val="-3"/>
              </w:rPr>
              <w:t>54</w:t>
            </w:r>
            <w:r w:rsidR="00B3008C" w:rsidRPr="00ED556E">
              <w:rPr>
                <w:rFonts w:ascii="VIC" w:hAnsi="VIC"/>
                <w:spacing w:val="-3"/>
              </w:rPr>
              <w:t xml:space="preserve"> </w:t>
            </w:r>
            <w:r w:rsidR="00B3008C"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3008C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eastAsia="Verdana" w:hAnsi="VIC" w:cs="Verdana"/>
                <w:szCs w:val="16"/>
              </w:rPr>
              <w:t>11.6</w:t>
            </w:r>
          </w:p>
        </w:tc>
      </w:tr>
      <w:tr w:rsidR="00632C28" w:rsidRPr="00ED556E" w:rsidTr="004519B9">
        <w:trPr>
          <w:trHeight w:hRule="exact" w:val="70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632C28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Albury Wodonga Health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632C28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North East &amp; Border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632C28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Jarrah Retreat PARC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65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15.7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15.2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3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26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AF5"/>
          </w:tcPr>
          <w:p w:rsidR="00632C28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12.9</w:t>
            </w:r>
          </w:p>
        </w:tc>
      </w:tr>
      <w:tr w:rsidR="007531C4" w:rsidRPr="00ED556E" w:rsidTr="004F19D6">
        <w:trPr>
          <w:trHeight w:hRule="exact" w:val="731"/>
        </w:trPr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7531C4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South West Health</w:t>
            </w:r>
            <w:bookmarkStart w:id="9" w:name="_GoBack"/>
            <w:bookmarkEnd w:id="9"/>
          </w:p>
        </w:tc>
        <w:tc>
          <w:tcPr>
            <w:tcW w:w="2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632C28">
            <w:pPr>
              <w:pStyle w:val="DHHStabletext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South West Health Care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632C28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PARC Inpat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21.5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20.9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9.5</w:t>
            </w:r>
          </w:p>
        </w:tc>
      </w:tr>
      <w:tr w:rsidR="007531C4" w:rsidRPr="00ED556E" w:rsidTr="004F19D6">
        <w:trPr>
          <w:trHeight w:hRule="exact" w:val="340"/>
        </w:trPr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632C28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632C28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632C28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Total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67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21.5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0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20.9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87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31C4" w:rsidRPr="00ED556E" w:rsidRDefault="007531C4" w:rsidP="00CC0536">
            <w:pPr>
              <w:pStyle w:val="DHHStabletext"/>
              <w:jc w:val="center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9.5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TOTAL RURAL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>
              <w:rPr>
                <w:rFonts w:ascii="VIC" w:hAnsi="VIC"/>
                <w:b/>
                <w:spacing w:val="-3"/>
              </w:rPr>
              <w:t>78</w:t>
            </w:r>
            <w:r w:rsidR="00B3008C" w:rsidRPr="00ED556E">
              <w:rPr>
                <w:rFonts w:ascii="VIC" w:hAnsi="VIC"/>
                <w:b/>
                <w:spacing w:val="-3"/>
              </w:rPr>
              <w:t xml:space="preserve"> </w:t>
            </w:r>
            <w:r w:rsidR="00B3008C"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18.</w:t>
            </w:r>
            <w:r w:rsidR="00632C28">
              <w:rPr>
                <w:rFonts w:ascii="VIC" w:hAnsi="VIC"/>
                <w:b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>
              <w:rPr>
                <w:rFonts w:ascii="VIC" w:hAnsi="VIC"/>
                <w:b/>
                <w:spacing w:val="-3"/>
              </w:rPr>
              <w:t>3</w:t>
            </w:r>
            <w:r w:rsidR="00B3008C" w:rsidRPr="00ED556E">
              <w:rPr>
                <w:rFonts w:ascii="VIC" w:hAnsi="VIC"/>
                <w:b/>
                <w:spacing w:val="-3"/>
              </w:rPr>
              <w:t xml:space="preserve"> </w:t>
            </w:r>
            <w:r w:rsidR="00B3008C"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>
              <w:rPr>
                <w:rFonts w:ascii="VIC" w:hAnsi="VIC"/>
                <w:b/>
              </w:rPr>
              <w:t>22</w:t>
            </w:r>
            <w:r w:rsidR="00B3008C" w:rsidRPr="00ED556E">
              <w:rPr>
                <w:rFonts w:ascii="VIC" w:hAnsi="VIC"/>
                <w:b/>
              </w:rPr>
              <w:t>.</w:t>
            </w:r>
            <w:r>
              <w:rPr>
                <w:rFonts w:ascii="VIC" w:hAnsi="VIC"/>
                <w:b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>
              <w:rPr>
                <w:rFonts w:ascii="VIC" w:hAnsi="VIC"/>
                <w:b/>
                <w:spacing w:val="-1"/>
              </w:rPr>
              <w:t>11</w:t>
            </w:r>
            <w:r w:rsidR="00B3008C" w:rsidRPr="00ED556E">
              <w:rPr>
                <w:rFonts w:ascii="VIC" w:hAnsi="VIC"/>
                <w:b/>
                <w:spacing w:val="-1"/>
              </w:rPr>
              <w:t xml:space="preserve"> </w:t>
            </w:r>
            <w:r w:rsidR="00B3008C"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>
              <w:rPr>
                <w:rFonts w:ascii="VIC" w:hAnsi="VIC"/>
                <w:b/>
                <w:spacing w:val="-3"/>
              </w:rPr>
              <w:t>10</w:t>
            </w:r>
            <w:r w:rsidR="00B3008C" w:rsidRPr="00ED556E">
              <w:rPr>
                <w:rFonts w:ascii="VIC" w:hAnsi="VIC"/>
                <w:b/>
                <w:spacing w:val="-3"/>
              </w:rPr>
              <w:t xml:space="preserve"> </w:t>
            </w:r>
            <w:r w:rsidR="00B3008C"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>
              <w:rPr>
                <w:rFonts w:ascii="VIC" w:hAnsi="VIC"/>
                <w:b/>
                <w:spacing w:val="-3"/>
              </w:rPr>
              <w:t>68</w:t>
            </w:r>
            <w:r w:rsidR="00B3008C" w:rsidRPr="00ED556E">
              <w:rPr>
                <w:rFonts w:ascii="VIC" w:hAnsi="VIC"/>
                <w:b/>
                <w:spacing w:val="-3"/>
              </w:rPr>
              <w:t xml:space="preserve"> </w:t>
            </w:r>
            <w:r w:rsidR="00B3008C"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CE6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</w:t>
            </w:r>
            <w:r w:rsidR="00632C28">
              <w:rPr>
                <w:rFonts w:ascii="VIC" w:hAnsi="VIC"/>
                <w:b/>
              </w:rPr>
              <w:t>2</w:t>
            </w:r>
            <w:r w:rsidRPr="00ED556E">
              <w:rPr>
                <w:rFonts w:ascii="VIC" w:hAnsi="VIC"/>
                <w:b/>
              </w:rPr>
              <w:t>.</w:t>
            </w:r>
            <w:r w:rsidR="00632C28">
              <w:rPr>
                <w:rFonts w:ascii="VIC" w:hAnsi="VIC"/>
                <w:b/>
              </w:rPr>
              <w:t>9</w:t>
            </w:r>
          </w:p>
        </w:tc>
      </w:tr>
      <w:tr w:rsidR="00B3008C" w:rsidRPr="00ED556E" w:rsidTr="004F19D6">
        <w:trPr>
          <w:trHeight w:hRule="exact" w:val="340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  <w:b/>
              </w:rPr>
            </w:pPr>
            <w:r w:rsidRPr="00ED556E">
              <w:rPr>
                <w:rFonts w:ascii="VIC" w:hAnsi="VIC"/>
                <w:b/>
              </w:rPr>
              <w:t>TOTAL STATEWIDE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B3008C" w:rsidP="00B3008C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8</w:t>
            </w:r>
            <w:r w:rsidR="00632C28">
              <w:rPr>
                <w:rFonts w:ascii="VIC" w:hAnsi="VIC"/>
                <w:b/>
              </w:rPr>
              <w:t>0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>
              <w:rPr>
                <w:rFonts w:ascii="VIC" w:hAnsi="VIC"/>
                <w:b/>
              </w:rPr>
              <w:t>20</w:t>
            </w:r>
            <w:r w:rsidR="00B3008C" w:rsidRPr="00ED556E">
              <w:rPr>
                <w:rFonts w:ascii="VIC" w:hAnsi="VIC"/>
                <w:b/>
              </w:rPr>
              <w:t>.</w:t>
            </w:r>
            <w:r>
              <w:rPr>
                <w:rFonts w:ascii="VIC" w:hAnsi="VIC"/>
                <w:b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>
              <w:rPr>
                <w:rFonts w:ascii="VIC" w:hAnsi="VIC"/>
                <w:b/>
                <w:spacing w:val="-1"/>
              </w:rPr>
              <w:t>4</w:t>
            </w:r>
            <w:r w:rsidR="00B3008C" w:rsidRPr="00ED556E">
              <w:rPr>
                <w:rFonts w:ascii="VIC" w:hAnsi="VIC"/>
                <w:b/>
                <w:spacing w:val="-1"/>
              </w:rPr>
              <w:t xml:space="preserve"> </w:t>
            </w:r>
            <w:r w:rsidR="00B3008C"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>
              <w:rPr>
                <w:rFonts w:ascii="VIC" w:hAnsi="VIC"/>
                <w:b/>
              </w:rPr>
              <w:t>23</w:t>
            </w:r>
            <w:r w:rsidR="00B3008C" w:rsidRPr="00ED556E">
              <w:rPr>
                <w:rFonts w:ascii="VIC" w:hAnsi="VIC"/>
                <w:b/>
              </w:rPr>
              <w:t>.</w:t>
            </w:r>
            <w:r>
              <w:rPr>
                <w:rFonts w:ascii="VIC" w:hAnsi="VIC"/>
                <w:b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</w:t>
            </w:r>
            <w:r w:rsidR="00632C28">
              <w:rPr>
                <w:rFonts w:ascii="VIC" w:hAnsi="VIC"/>
                <w:b/>
              </w:rPr>
              <w:t>0</w:t>
            </w:r>
            <w:r w:rsidRPr="00ED556E">
              <w:rPr>
                <w:rFonts w:ascii="VIC" w:hAnsi="VIC"/>
                <w:b/>
                <w:spacing w:val="-3"/>
              </w:rPr>
              <w:t xml:space="preserve"> </w:t>
            </w:r>
            <w:r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>
              <w:rPr>
                <w:rFonts w:ascii="VIC" w:hAnsi="VIC"/>
                <w:b/>
                <w:spacing w:val="-1"/>
              </w:rPr>
              <w:t>12</w:t>
            </w:r>
            <w:r w:rsidR="00B3008C" w:rsidRPr="00ED556E">
              <w:rPr>
                <w:rFonts w:ascii="VIC" w:hAnsi="VIC"/>
                <w:b/>
                <w:spacing w:val="-1"/>
              </w:rPr>
              <w:t xml:space="preserve"> </w:t>
            </w:r>
            <w:r w:rsidR="00B3008C"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632C28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>
              <w:rPr>
                <w:rFonts w:ascii="VIC" w:hAnsi="VIC"/>
                <w:b/>
                <w:spacing w:val="-3"/>
              </w:rPr>
              <w:t>84</w:t>
            </w:r>
            <w:r w:rsidR="00B3008C" w:rsidRPr="00ED556E">
              <w:rPr>
                <w:rFonts w:ascii="VIC" w:hAnsi="VIC"/>
                <w:b/>
                <w:spacing w:val="-3"/>
              </w:rPr>
              <w:t xml:space="preserve"> </w:t>
            </w:r>
            <w:r w:rsidR="00B3008C" w:rsidRPr="00ED556E">
              <w:rPr>
                <w:rFonts w:ascii="VIC" w:hAnsi="VIC"/>
                <w:b/>
              </w:rPr>
              <w:t>%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8DC"/>
          </w:tcPr>
          <w:p w:rsidR="00B3008C" w:rsidRPr="00ED556E" w:rsidRDefault="00B3008C" w:rsidP="00CC0536">
            <w:pPr>
              <w:pStyle w:val="DHHStabletext"/>
              <w:jc w:val="center"/>
              <w:rPr>
                <w:rFonts w:ascii="VIC" w:eastAsia="Verdana" w:hAnsi="VIC" w:cs="Verdana"/>
                <w:b/>
                <w:szCs w:val="16"/>
              </w:rPr>
            </w:pPr>
            <w:r w:rsidRPr="00ED556E">
              <w:rPr>
                <w:rFonts w:ascii="VIC" w:hAnsi="VIC"/>
                <w:b/>
              </w:rPr>
              <w:t>1</w:t>
            </w:r>
            <w:r w:rsidR="006C70CF">
              <w:rPr>
                <w:rFonts w:ascii="VIC" w:hAnsi="VIC"/>
                <w:b/>
              </w:rPr>
              <w:t>3</w:t>
            </w:r>
            <w:r w:rsidRPr="00ED556E">
              <w:rPr>
                <w:rFonts w:ascii="VIC" w:hAnsi="VIC"/>
                <w:b/>
              </w:rPr>
              <w:t>.</w:t>
            </w:r>
            <w:r w:rsidR="006C70CF">
              <w:rPr>
                <w:rFonts w:ascii="VIC" w:hAnsi="VIC"/>
                <w:b/>
              </w:rPr>
              <w:t>4</w:t>
            </w:r>
          </w:p>
        </w:tc>
      </w:tr>
    </w:tbl>
    <w:p w:rsidR="00C6241A" w:rsidRDefault="00C6241A" w:rsidP="0048442F">
      <w:pPr>
        <w:pStyle w:val="DHHSbody"/>
        <w:rPr>
          <w:rFonts w:ascii="VIC" w:hAnsi="VIC"/>
        </w:rPr>
      </w:pPr>
    </w:p>
    <w:p w:rsidR="0029636D" w:rsidRDefault="0029636D" w:rsidP="0048442F">
      <w:pPr>
        <w:pStyle w:val="DHHSbody"/>
        <w:rPr>
          <w:rFonts w:ascii="VIC" w:hAnsi="VIC"/>
        </w:rPr>
      </w:pPr>
    </w:p>
    <w:p w:rsidR="000D3245" w:rsidRDefault="000D3245" w:rsidP="000D3245">
      <w:pPr>
        <w:pStyle w:val="Heading1"/>
        <w:rPr>
          <w:rFonts w:ascii="VIC" w:hAnsi="VIC"/>
        </w:rPr>
      </w:pPr>
      <w:bookmarkStart w:id="10" w:name="_Toc15458755"/>
      <w:bookmarkStart w:id="11" w:name="_Toc15472857"/>
      <w:r>
        <w:rPr>
          <w:rFonts w:ascii="VIC" w:hAnsi="VIC"/>
        </w:rPr>
        <w:t>Definitions</w:t>
      </w:r>
      <w:bookmarkEnd w:id="10"/>
      <w:bookmarkEnd w:id="11"/>
    </w:p>
    <w:tbl>
      <w:tblPr>
        <w:tblW w:w="15633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1467"/>
        <w:gridCol w:w="6024"/>
        <w:gridCol w:w="765"/>
        <w:gridCol w:w="6344"/>
      </w:tblGrid>
      <w:tr w:rsidR="00B94D21" w:rsidRPr="00ED556E" w:rsidTr="00B94D21">
        <w:trPr>
          <w:trHeight w:hRule="exact" w:val="492"/>
          <w:tblHeader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colhead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Setting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colhead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KPI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colhead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Description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colhead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Target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colhead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Comments</w:t>
            </w:r>
          </w:p>
        </w:tc>
      </w:tr>
      <w:tr w:rsidR="00B94D21" w:rsidRPr="00ED556E" w:rsidTr="00B94D21">
        <w:trPr>
          <w:trHeight w:hRule="exact" w:val="981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Residential (CCU)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hAnsi="VIC"/>
              </w:rPr>
            </w:pPr>
            <w:r>
              <w:rPr>
                <w:rFonts w:ascii="VIC" w:hAnsi="VIC"/>
              </w:rPr>
              <w:t>No. beds / 10,000 pop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The number of funded Community Care Unit beds per 10,000 ADULT population (aged 18-64 inclusive) in the relevant catchment area.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No specified benchmark. Population figures are Estimated Resident Population (ERP) figures as at 2011, for years up to &amp; incl 2011. From 2012, ERP Projection figures are used.</w:t>
            </w:r>
          </w:p>
        </w:tc>
      </w:tr>
      <w:tr w:rsidR="00B94D21" w:rsidRPr="00ED556E" w:rsidTr="00B94D21">
        <w:trPr>
          <w:trHeight w:hRule="exact" w:val="607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hAnsi="VIC"/>
              </w:rPr>
            </w:pPr>
            <w:r>
              <w:rPr>
                <w:rFonts w:ascii="VIC" w:hAnsi="VIC"/>
              </w:rPr>
              <w:t>Rate bed occ (incl leave)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Total number of occupied bed hours in residential units divided by total number of funded bed hours. Includes leave.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Underpinning data supports the statewide bed availability query system.</w:t>
            </w:r>
          </w:p>
        </w:tc>
      </w:tr>
      <w:tr w:rsidR="00B94D21" w:rsidRPr="00ED556E" w:rsidTr="00B94D21">
        <w:trPr>
          <w:trHeight w:hRule="exact" w:val="999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hAnsi="VIC"/>
              </w:rPr>
            </w:pPr>
            <w:r>
              <w:rPr>
                <w:rFonts w:ascii="VIC" w:hAnsi="VIC"/>
              </w:rPr>
              <w:t>Rate leave days / occ bed days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Residential Leave events shown as a percentage of occupied bed days.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Contextual measure. Services that have clients with high levels of leave could perhaps be managed in a less restrictive environment.</w:t>
            </w:r>
          </w:p>
        </w:tc>
      </w:tr>
      <w:tr w:rsidR="00B94D21" w:rsidRPr="00ED556E" w:rsidTr="00B94D21">
        <w:trPr>
          <w:trHeight w:hRule="exact" w:val="932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hAnsi="VIC"/>
              </w:rPr>
            </w:pPr>
            <w:r>
              <w:rPr>
                <w:rFonts w:ascii="VIC" w:hAnsi="VIC"/>
              </w:rPr>
              <w:t>Avg duration of Tx to date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The average duration of care to date (days) at the end of the reporting period. Includes Leave.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This measure measures the actual length of care for the services and is not dependant of separations or admission events.</w:t>
            </w:r>
          </w:p>
        </w:tc>
      </w:tr>
      <w:tr w:rsidR="00B94D21" w:rsidRPr="00ED556E" w:rsidTr="00B94D21">
        <w:trPr>
          <w:trHeight w:hRule="exact" w:val="1154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hAnsi="VIC"/>
              </w:rPr>
            </w:pPr>
            <w:r>
              <w:rPr>
                <w:rFonts w:ascii="VIC" w:hAnsi="VIC"/>
              </w:rPr>
              <w:t>% episodes on CTO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Percentage of Clients with an open residential episode during the reporting period, who were concurrently on a CTO (Community Treatment Order) during the reporting period.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 xml:space="preserve">Does not count distinct </w:t>
            </w:r>
            <w:proofErr w:type="gramStart"/>
            <w:r w:rsidRPr="00ED556E">
              <w:rPr>
                <w:rFonts w:ascii="VIC" w:hAnsi="VIC"/>
              </w:rPr>
              <w:t>clients, but</w:t>
            </w:r>
            <w:proofErr w:type="gramEnd"/>
            <w:r w:rsidRPr="00ED556E">
              <w:rPr>
                <w:rFonts w:ascii="VIC" w:hAnsi="VIC"/>
              </w:rPr>
              <w:t xml:space="preserve"> counts distinct episodes (a client may have more than 1 episode open during the reporting period). From 1/7/2014 the data reflects the new compulsory orders under the MH Act 2014.</w:t>
            </w:r>
          </w:p>
        </w:tc>
      </w:tr>
      <w:tr w:rsidR="00B94D21" w:rsidRPr="00ED556E" w:rsidTr="00B94D21">
        <w:trPr>
          <w:trHeight w:hRule="exact" w:val="1745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 xml:space="preserve">Participation rate in </w:t>
            </w:r>
            <w:proofErr w:type="spellStart"/>
            <w:r w:rsidRPr="00ED556E">
              <w:rPr>
                <w:rFonts w:ascii="VIC" w:hAnsi="VIC"/>
              </w:rPr>
              <w:t>HoNOS</w:t>
            </w:r>
            <w:proofErr w:type="spellEnd"/>
            <w:r w:rsidRPr="00ED556E">
              <w:rPr>
                <w:rFonts w:ascii="VIC" w:hAnsi="VIC"/>
              </w:rPr>
              <w:t xml:space="preserve"> (HNSADL/HoNOS65) outcome measurement scales (number of valid </w:t>
            </w:r>
            <w:proofErr w:type="spellStart"/>
            <w:r w:rsidRPr="00ED556E">
              <w:rPr>
                <w:rFonts w:ascii="VIC" w:hAnsi="VIC"/>
              </w:rPr>
              <w:t>HoNOS</w:t>
            </w:r>
            <w:proofErr w:type="spellEnd"/>
            <w:r w:rsidRPr="00ED556E">
              <w:rPr>
                <w:rFonts w:ascii="VIC" w:hAnsi="VIC"/>
              </w:rPr>
              <w:t xml:space="preserve"> collection events / total number of outcome collection occasions that should be recorded for in-scope service settings). Excludes instances where the </w:t>
            </w:r>
            <w:proofErr w:type="spellStart"/>
            <w:r w:rsidRPr="00ED556E">
              <w:rPr>
                <w:rFonts w:ascii="VIC" w:hAnsi="VIC"/>
              </w:rPr>
              <w:t>HoNOS</w:t>
            </w:r>
            <w:proofErr w:type="spellEnd"/>
            <w:r w:rsidRPr="00ED556E">
              <w:rPr>
                <w:rFonts w:ascii="VIC" w:hAnsi="VIC"/>
              </w:rPr>
              <w:t xml:space="preserve"> score entered was invalid (more than 2 it</w:t>
            </w:r>
            <w:r w:rsidR="007531C4">
              <w:rPr>
                <w:rFonts w:ascii="VIC" w:hAnsi="VIC"/>
              </w:rPr>
              <w:t>em</w:t>
            </w:r>
            <w:r w:rsidRPr="00ED556E">
              <w:rPr>
                <w:rFonts w:ascii="VIC" w:hAnsi="VIC"/>
              </w:rPr>
              <w:t>s rated as 9). Calculated from Jan'09 onwards only.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85.0 %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Commitment to adoption of outcome measurement part of National Mental Health Strategy, and National Action Plan. Barwon data calculated differently as they do not use tasks in the CMI. NOTE: Data collection from Oct'11 to Jun'12 was affected by protected industrial action.</w:t>
            </w:r>
          </w:p>
        </w:tc>
      </w:tr>
      <w:tr w:rsidR="00B94D21" w:rsidRPr="00ED556E" w:rsidTr="00B94D21">
        <w:trPr>
          <w:trHeight w:hRule="exact" w:val="1118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Avg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  <w:r>
              <w:rPr>
                <w:rFonts w:ascii="VIC" w:hAnsi="VIC"/>
              </w:rPr>
              <w:t xml:space="preserve"> at episode start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 xml:space="preserve">The average </w:t>
            </w:r>
            <w:proofErr w:type="spellStart"/>
            <w:r w:rsidRPr="00ED556E">
              <w:rPr>
                <w:rFonts w:ascii="VIC" w:hAnsi="VIC"/>
              </w:rPr>
              <w:t>HoNOS</w:t>
            </w:r>
            <w:proofErr w:type="spellEnd"/>
            <w:r w:rsidRPr="00ED556E">
              <w:rPr>
                <w:rFonts w:ascii="VIC" w:hAnsi="VIC"/>
              </w:rPr>
              <w:t xml:space="preserve"> total score (HNSADL/HoNOS65) collected on residential episode commencement, excluding invalid scores.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 xml:space="preserve">Contextual measure of symptom severity at episode commencement. Dates determined from </w:t>
            </w:r>
            <w:proofErr w:type="spellStart"/>
            <w:r w:rsidRPr="00ED556E">
              <w:rPr>
                <w:rFonts w:ascii="VIC" w:hAnsi="VIC"/>
              </w:rPr>
              <w:t>HoNOS</w:t>
            </w:r>
            <w:proofErr w:type="spellEnd"/>
            <w:r w:rsidRPr="00ED556E">
              <w:rPr>
                <w:rFonts w:ascii="VIC" w:hAnsi="VIC"/>
              </w:rPr>
              <w:t xml:space="preserve"> completion date. NOTE: Data collection from Oct'11 to Jun'12 was affected by protected industrial action.</w:t>
            </w:r>
          </w:p>
        </w:tc>
      </w:tr>
      <w:tr w:rsidR="00B94D21" w:rsidRPr="00ED556E" w:rsidTr="007531C4">
        <w:trPr>
          <w:trHeight w:hRule="exact" w:val="1813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hAnsi="VIC"/>
              </w:rPr>
            </w:pPr>
            <w:r>
              <w:rPr>
                <w:rFonts w:ascii="VIC" w:hAnsi="VIC"/>
              </w:rPr>
              <w:t>% BASIS-32 offered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Clinician Offer Rate of the relevant self-rating measures (Basis 32), in a residential setting.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This measure can demonstrate services that actively seek client feedback and have systems in place to ensure that at a minimum the consumer measures are considered for collection. Barwon data calculated differently as they do not use tasks in the CMI.  NOTE: Data collection from Oct'11 to Jun'12 was affected by protected industrial action.</w:t>
            </w:r>
          </w:p>
          <w:p w:rsidR="007531C4" w:rsidRDefault="007531C4" w:rsidP="00B94D21">
            <w:pPr>
              <w:pStyle w:val="DHHStabletext"/>
              <w:rPr>
                <w:rFonts w:ascii="VIC" w:hAnsi="VIC"/>
              </w:rPr>
            </w:pPr>
          </w:p>
          <w:p w:rsidR="007531C4" w:rsidRPr="00ED556E" w:rsidRDefault="007531C4" w:rsidP="00B94D21">
            <w:pPr>
              <w:pStyle w:val="DHHStabletext"/>
              <w:rPr>
                <w:rFonts w:ascii="VIC" w:hAnsi="VIC"/>
              </w:rPr>
            </w:pPr>
          </w:p>
        </w:tc>
      </w:tr>
      <w:tr w:rsidR="00B94D21" w:rsidRPr="00ED556E" w:rsidTr="007531C4">
        <w:trPr>
          <w:trHeight w:hRule="exact" w:val="128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hAnsi="VIC"/>
              </w:rPr>
            </w:pPr>
            <w:r>
              <w:rPr>
                <w:rFonts w:ascii="VIC" w:hAnsi="VIC"/>
              </w:rPr>
              <w:t>% BASIS-32 completed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Consumer Completion Rate of the relevant self-rating measures (Basis 32), in a residential setting.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A measure of engagement with family/carer. Barwon data calculated differently as they do not use tasks in the CMI. NOTE: Data collection from Oct'11 to Jun'12 was affected by protected industrial action.</w:t>
            </w:r>
          </w:p>
        </w:tc>
      </w:tr>
      <w:tr w:rsidR="00B94D21" w:rsidRPr="00ED556E" w:rsidTr="00B94D21">
        <w:trPr>
          <w:trHeight w:hRule="exact" w:val="632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PARC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hAnsi="VIC"/>
              </w:rPr>
            </w:pPr>
            <w:r>
              <w:rPr>
                <w:rFonts w:ascii="VIC" w:hAnsi="VIC"/>
              </w:rPr>
              <w:t>Rate bed occ (incl leave)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Total number of occupied bed hours in PARC units divided by total number of funded bed hours. Includes leave.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Underpinning data supports the statewide bed availability query system.</w:t>
            </w:r>
          </w:p>
        </w:tc>
      </w:tr>
      <w:tr w:rsidR="00B94D21" w:rsidRPr="00ED556E" w:rsidTr="00B94D21">
        <w:trPr>
          <w:trHeight w:hRule="exact" w:val="855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Avg LOS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The average length of stay (days) of true separations from PARC psychiatric units (Not subsequently admitted to Acute Inpatient Care)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Underpinning data supports the statewide bed availability query system.</w:t>
            </w:r>
          </w:p>
        </w:tc>
      </w:tr>
      <w:tr w:rsidR="00B94D21" w:rsidRPr="00ED556E" w:rsidTr="00B94D21">
        <w:trPr>
          <w:trHeight w:hRule="exact" w:val="994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hAnsi="VIC"/>
              </w:rPr>
            </w:pPr>
            <w:r>
              <w:rPr>
                <w:rFonts w:ascii="VIC" w:hAnsi="VIC"/>
              </w:rPr>
              <w:t>Rate leave days / occ bed days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PARC leave events shown as a percentage of occupied bed days.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Contextual measure. Services that have clients with high levels of leave could perhaps be managed in a less restrictive environment.</w:t>
            </w:r>
          </w:p>
        </w:tc>
      </w:tr>
      <w:tr w:rsidR="00B94D21" w:rsidRPr="00ED556E" w:rsidTr="00B94D21">
        <w:trPr>
          <w:trHeight w:hRule="exact" w:val="1012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hAnsi="VIC"/>
              </w:rPr>
            </w:pPr>
            <w:r>
              <w:rPr>
                <w:rFonts w:ascii="VIC" w:hAnsi="VIC"/>
              </w:rPr>
              <w:t>Avg duration of Tx to date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The average duration of care to date (days) at the end of the reporting period. Includes Leave.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This measure measures the actual length of care for the services and is not dependant of separations or admission events.</w:t>
            </w:r>
          </w:p>
        </w:tc>
      </w:tr>
      <w:tr w:rsidR="00B94D21" w:rsidRPr="00ED556E" w:rsidTr="00B94D21">
        <w:trPr>
          <w:trHeight w:hRule="exact" w:val="84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% </w:t>
            </w:r>
            <w:proofErr w:type="spellStart"/>
            <w:r>
              <w:rPr>
                <w:rFonts w:ascii="VIC" w:hAnsi="VIC"/>
              </w:rPr>
              <w:t>seps</w:t>
            </w:r>
            <w:proofErr w:type="spellEnd"/>
            <w:r>
              <w:rPr>
                <w:rFonts w:ascii="VIC" w:hAnsi="VIC"/>
              </w:rPr>
              <w:t xml:space="preserve"> </w:t>
            </w:r>
            <w:proofErr w:type="spellStart"/>
            <w:r>
              <w:rPr>
                <w:rFonts w:ascii="VIC" w:hAnsi="VIC"/>
              </w:rPr>
              <w:t>adm</w:t>
            </w:r>
            <w:proofErr w:type="spellEnd"/>
            <w:r>
              <w:rPr>
                <w:rFonts w:ascii="VIC" w:hAnsi="VIC"/>
              </w:rPr>
              <w:t xml:space="preserve"> to acute </w:t>
            </w:r>
            <w:proofErr w:type="spellStart"/>
            <w:r>
              <w:rPr>
                <w:rFonts w:ascii="VIC" w:hAnsi="VIC"/>
              </w:rPr>
              <w:t>inpt</w:t>
            </w:r>
            <w:proofErr w:type="spellEnd"/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Percentage of PARC separations where the client was subsequently admitted to an Acute Inpatient unit within seven days.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</w:tr>
      <w:tr w:rsidR="00B94D21" w:rsidRPr="00ED556E" w:rsidTr="00B94D21">
        <w:trPr>
          <w:trHeight w:hRule="exact" w:val="11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hAnsi="VIC"/>
              </w:rPr>
            </w:pPr>
            <w:r>
              <w:rPr>
                <w:rFonts w:ascii="VIC" w:hAnsi="VIC"/>
              </w:rPr>
              <w:t>% episodes on CTO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Percentage of Clients with an open PARC episode during the reporting period, who were concurrently on a CTO (Community Treatment Order) during the reporting period.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 xml:space="preserve">Does not count distinct </w:t>
            </w:r>
            <w:proofErr w:type="gramStart"/>
            <w:r w:rsidRPr="00ED556E">
              <w:rPr>
                <w:rFonts w:ascii="VIC" w:hAnsi="VIC"/>
              </w:rPr>
              <w:t>clients, but</w:t>
            </w:r>
            <w:proofErr w:type="gramEnd"/>
            <w:r w:rsidRPr="00ED556E">
              <w:rPr>
                <w:rFonts w:ascii="VIC" w:hAnsi="VIC"/>
              </w:rPr>
              <w:t xml:space="preserve"> counts distinct episodes (a client may have more than 1 episode open during the reporting period). From 1/7/2014 the data reflects the new compulsory orders under the MH Act 2014.</w:t>
            </w:r>
          </w:p>
        </w:tc>
      </w:tr>
      <w:tr w:rsidR="00B94D21" w:rsidRPr="00ED556E" w:rsidTr="007531C4">
        <w:trPr>
          <w:trHeight w:hRule="exact" w:val="2082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lastRenderedPageBreak/>
              <w:t>PARC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 xml:space="preserve">Participation rate in </w:t>
            </w:r>
            <w:proofErr w:type="spellStart"/>
            <w:r w:rsidRPr="00ED556E">
              <w:rPr>
                <w:rFonts w:ascii="VIC" w:hAnsi="VIC"/>
              </w:rPr>
              <w:t>HoNOS</w:t>
            </w:r>
            <w:proofErr w:type="spellEnd"/>
            <w:r w:rsidRPr="00ED556E">
              <w:rPr>
                <w:rFonts w:ascii="VIC" w:hAnsi="VIC"/>
              </w:rPr>
              <w:t xml:space="preserve"> (HNSADL) outcome measurement scales (number</w:t>
            </w:r>
            <w:r w:rsidRPr="00ED556E">
              <w:rPr>
                <w:rFonts w:ascii="VIC" w:hAnsi="VIC"/>
                <w:spacing w:val="-38"/>
              </w:rPr>
              <w:t xml:space="preserve"> </w:t>
            </w:r>
            <w:r w:rsidRPr="00ED556E">
              <w:rPr>
                <w:rFonts w:ascii="VIC" w:hAnsi="VIC"/>
              </w:rPr>
              <w:t>of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valid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proofErr w:type="spellStart"/>
            <w:r w:rsidRPr="00ED556E">
              <w:rPr>
                <w:rFonts w:ascii="VIC" w:hAnsi="VIC"/>
              </w:rPr>
              <w:t>HoNOS</w:t>
            </w:r>
            <w:proofErr w:type="spellEnd"/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collection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events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/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total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number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of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outcome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collection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occasions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that</w:t>
            </w:r>
            <w:r w:rsidRPr="00ED556E">
              <w:rPr>
                <w:rFonts w:ascii="VIC" w:hAnsi="VIC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should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be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recorded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for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in-scope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service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settings).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Excludes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instances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where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the</w:t>
            </w:r>
            <w:r w:rsidRPr="00ED556E">
              <w:rPr>
                <w:rFonts w:ascii="VIC" w:hAnsi="VIC"/>
                <w:w w:val="99"/>
              </w:rPr>
              <w:t xml:space="preserve"> </w:t>
            </w:r>
            <w:proofErr w:type="spellStart"/>
            <w:r w:rsidRPr="00ED556E">
              <w:rPr>
                <w:rFonts w:ascii="VIC" w:hAnsi="VIC"/>
              </w:rPr>
              <w:t>HoNOS</w:t>
            </w:r>
            <w:proofErr w:type="spellEnd"/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score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entered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was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invalid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(more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than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2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it</w:t>
            </w:r>
            <w:r w:rsidR="007531C4">
              <w:rPr>
                <w:rFonts w:ascii="VIC" w:hAnsi="VIC"/>
              </w:rPr>
              <w:t>em</w:t>
            </w:r>
            <w:r w:rsidRPr="00ED556E">
              <w:rPr>
                <w:rFonts w:ascii="VIC" w:hAnsi="VIC"/>
              </w:rPr>
              <w:t>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rated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as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9).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Calculated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from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Jan'09 onwards</w:t>
            </w:r>
            <w:r w:rsidRPr="00ED556E">
              <w:rPr>
                <w:rFonts w:ascii="VIC" w:hAnsi="VIC"/>
                <w:spacing w:val="-17"/>
              </w:rPr>
              <w:t xml:space="preserve"> </w:t>
            </w:r>
            <w:r w:rsidRPr="00ED556E">
              <w:rPr>
                <w:rFonts w:ascii="VIC" w:hAnsi="VIC"/>
              </w:rPr>
              <w:t>only.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85.0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Commitment to adoption of outcome measurement part of National</w:t>
            </w:r>
            <w:r w:rsidRPr="00ED556E">
              <w:rPr>
                <w:rFonts w:ascii="VIC" w:hAnsi="VIC"/>
                <w:spacing w:val="-32"/>
              </w:rPr>
              <w:t xml:space="preserve"> </w:t>
            </w:r>
            <w:r w:rsidRPr="00ED556E">
              <w:rPr>
                <w:rFonts w:ascii="VIC" w:hAnsi="VIC"/>
              </w:rPr>
              <w:t>Mental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Health Strategy, and National Action Plan. Barwon data calculated</w:t>
            </w:r>
            <w:r w:rsidRPr="00ED556E">
              <w:rPr>
                <w:rFonts w:ascii="VIC" w:hAnsi="VIC"/>
                <w:spacing w:val="-34"/>
              </w:rPr>
              <w:t xml:space="preserve"> </w:t>
            </w:r>
            <w:r w:rsidRPr="00ED556E">
              <w:rPr>
                <w:rFonts w:ascii="VIC" w:hAnsi="VIC"/>
              </w:rPr>
              <w:t>differently</w:t>
            </w:r>
            <w:r w:rsidRPr="00ED556E">
              <w:rPr>
                <w:rFonts w:ascii="VIC" w:hAnsi="VIC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as they do not use tasks in the CMI. NOTE: Data collection from Oct'11</w:t>
            </w:r>
            <w:r w:rsidRPr="00ED556E">
              <w:rPr>
                <w:rFonts w:ascii="VIC" w:hAnsi="VIC"/>
                <w:spacing w:val="-32"/>
              </w:rPr>
              <w:t xml:space="preserve"> </w:t>
            </w:r>
            <w:r w:rsidRPr="00ED556E">
              <w:rPr>
                <w:rFonts w:ascii="VIC" w:hAnsi="VIC"/>
              </w:rPr>
              <w:t>to Jun'12 was affected by protected industrial</w:t>
            </w:r>
            <w:r w:rsidRPr="00ED556E">
              <w:rPr>
                <w:rFonts w:ascii="VIC" w:hAnsi="VIC"/>
                <w:spacing w:val="-34"/>
              </w:rPr>
              <w:t xml:space="preserve"> </w:t>
            </w:r>
            <w:r w:rsidRPr="00ED556E">
              <w:rPr>
                <w:rFonts w:ascii="VIC" w:hAnsi="VIC"/>
              </w:rPr>
              <w:t>action.</w:t>
            </w:r>
          </w:p>
        </w:tc>
      </w:tr>
      <w:tr w:rsidR="00B94D21" w:rsidRPr="00ED556E" w:rsidTr="00B94D21">
        <w:trPr>
          <w:trHeight w:hRule="exact" w:val="11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Avg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  <w:r>
              <w:rPr>
                <w:rFonts w:ascii="VIC" w:hAnsi="VIC"/>
              </w:rPr>
              <w:t xml:space="preserve"> at episode start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The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average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proofErr w:type="spellStart"/>
            <w:r w:rsidRPr="00ED556E">
              <w:rPr>
                <w:rFonts w:ascii="VIC" w:hAnsi="VIC"/>
              </w:rPr>
              <w:t>HoNOS</w:t>
            </w:r>
            <w:proofErr w:type="spellEnd"/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total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score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(HNSADL)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collected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on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PARC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episode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commencement, excluding invalid</w:t>
            </w:r>
            <w:r w:rsidRPr="00ED556E">
              <w:rPr>
                <w:rFonts w:ascii="VIC" w:hAnsi="VIC"/>
                <w:spacing w:val="-32"/>
              </w:rPr>
              <w:t xml:space="preserve"> </w:t>
            </w:r>
            <w:r w:rsidRPr="00ED556E">
              <w:rPr>
                <w:rFonts w:ascii="VIC" w:hAnsi="VIC"/>
              </w:rPr>
              <w:t>scores.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Contextual measure of symptom severity at episode commencement.</w:t>
            </w:r>
            <w:r w:rsidRPr="00ED556E">
              <w:rPr>
                <w:rFonts w:ascii="VIC" w:hAnsi="VIC"/>
                <w:spacing w:val="11"/>
              </w:rPr>
              <w:t xml:space="preserve"> </w:t>
            </w:r>
            <w:r w:rsidRPr="00ED556E">
              <w:rPr>
                <w:rFonts w:ascii="VIC" w:hAnsi="VIC"/>
              </w:rPr>
              <w:t>Dates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 xml:space="preserve">determined from </w:t>
            </w:r>
            <w:proofErr w:type="spellStart"/>
            <w:r w:rsidRPr="00ED556E">
              <w:rPr>
                <w:rFonts w:ascii="VIC" w:hAnsi="VIC"/>
              </w:rPr>
              <w:t>HoNOS</w:t>
            </w:r>
            <w:proofErr w:type="spellEnd"/>
            <w:r w:rsidRPr="00ED556E">
              <w:rPr>
                <w:rFonts w:ascii="VIC" w:hAnsi="VIC"/>
              </w:rPr>
              <w:t xml:space="preserve"> completion date. NOTE: Data collection from</w:t>
            </w:r>
            <w:r w:rsidRPr="00ED556E">
              <w:rPr>
                <w:rFonts w:ascii="VIC" w:hAnsi="VIC"/>
                <w:spacing w:val="-37"/>
              </w:rPr>
              <w:t xml:space="preserve"> </w:t>
            </w:r>
            <w:r w:rsidRPr="00ED556E">
              <w:rPr>
                <w:rFonts w:ascii="VIC" w:hAnsi="VIC"/>
              </w:rPr>
              <w:t>Oct'11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to Jun'12 was affected by protected industrial</w:t>
            </w:r>
            <w:r w:rsidRPr="00ED556E">
              <w:rPr>
                <w:rFonts w:ascii="VIC" w:hAnsi="VIC"/>
                <w:spacing w:val="-35"/>
              </w:rPr>
              <w:t xml:space="preserve"> </w:t>
            </w:r>
            <w:r w:rsidRPr="00ED556E">
              <w:rPr>
                <w:rFonts w:ascii="VIC" w:hAnsi="VIC"/>
              </w:rPr>
              <w:t>action.</w:t>
            </w:r>
          </w:p>
        </w:tc>
      </w:tr>
      <w:tr w:rsidR="00B94D21" w:rsidRPr="00ED556E" w:rsidTr="00B94D21">
        <w:trPr>
          <w:trHeight w:hRule="exact" w:val="11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Extended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Care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Rate bed occ (incl leave)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Total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number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of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occupied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bed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hours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in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SECU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(Secure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Extended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Care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Unit)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units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divided by total number of funded bed hours. Includes</w:t>
            </w:r>
            <w:r w:rsidRPr="00ED556E">
              <w:rPr>
                <w:rFonts w:ascii="VIC" w:hAnsi="VIC"/>
                <w:spacing w:val="-35"/>
              </w:rPr>
              <w:t xml:space="preserve"> </w:t>
            </w:r>
            <w:r w:rsidRPr="00ED556E">
              <w:rPr>
                <w:rFonts w:ascii="VIC" w:hAnsi="VIC"/>
              </w:rPr>
              <w:t>leave.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Underpinning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data</w:t>
            </w:r>
            <w:r w:rsidRPr="00ED556E">
              <w:rPr>
                <w:rFonts w:ascii="VIC" w:hAnsi="VIC"/>
                <w:spacing w:val="-7"/>
              </w:rPr>
              <w:t xml:space="preserve"> </w:t>
            </w:r>
            <w:r w:rsidRPr="00ED556E">
              <w:rPr>
                <w:rFonts w:ascii="VIC" w:hAnsi="VIC"/>
              </w:rPr>
              <w:t>supports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the</w:t>
            </w:r>
            <w:r w:rsidRPr="00ED556E">
              <w:rPr>
                <w:rFonts w:ascii="VIC" w:hAnsi="VIC"/>
                <w:spacing w:val="-7"/>
              </w:rPr>
              <w:t xml:space="preserve"> </w:t>
            </w:r>
            <w:r w:rsidRPr="00ED556E">
              <w:rPr>
                <w:rFonts w:ascii="VIC" w:hAnsi="VIC"/>
              </w:rPr>
              <w:t>statewide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bed</w:t>
            </w:r>
            <w:r w:rsidRPr="00ED556E">
              <w:rPr>
                <w:rFonts w:ascii="VIC" w:hAnsi="VIC"/>
                <w:spacing w:val="-7"/>
              </w:rPr>
              <w:t xml:space="preserve"> </w:t>
            </w:r>
            <w:r w:rsidRPr="00ED556E">
              <w:rPr>
                <w:rFonts w:ascii="VIC" w:hAnsi="VIC"/>
              </w:rPr>
              <w:t>availability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query</w:t>
            </w:r>
            <w:r w:rsidRPr="00ED556E">
              <w:rPr>
                <w:rFonts w:ascii="VIC" w:hAnsi="VIC"/>
                <w:spacing w:val="-7"/>
              </w:rPr>
              <w:t xml:space="preserve"> </w:t>
            </w:r>
            <w:r w:rsidRPr="00ED556E">
              <w:rPr>
                <w:rFonts w:ascii="VIC" w:hAnsi="VIC"/>
              </w:rPr>
              <w:t>system.</w:t>
            </w:r>
          </w:p>
        </w:tc>
      </w:tr>
      <w:tr w:rsidR="00B94D21" w:rsidRPr="00ED556E" w:rsidTr="00B94D21">
        <w:trPr>
          <w:trHeight w:hRule="exact" w:val="11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7531C4" w:rsidP="007531C4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7531C4">
              <w:rPr>
                <w:rFonts w:ascii="VIC" w:hAnsi="VIC"/>
              </w:rPr>
              <w:t>Rate leave days / occ bed days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SECU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(Secure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Extended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Care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Unit)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leave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events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shown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as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a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percentage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of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occupied bed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days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Contextual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measure.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Services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that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have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clients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with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high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levels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of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leave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could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perhaps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be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managed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in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a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less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restrictive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environment.</w:t>
            </w:r>
          </w:p>
        </w:tc>
      </w:tr>
      <w:tr w:rsidR="00B94D21" w:rsidRPr="00ED556E" w:rsidTr="00B94D21">
        <w:trPr>
          <w:trHeight w:hRule="exact" w:val="11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Avg duration of Tx to date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The average duration of care to date (days) at the end of the reporting</w:t>
            </w:r>
            <w:r w:rsidRPr="00ED556E">
              <w:rPr>
                <w:rFonts w:ascii="VIC" w:hAnsi="VIC"/>
                <w:spacing w:val="-38"/>
              </w:rPr>
              <w:t xml:space="preserve"> </w:t>
            </w:r>
            <w:r w:rsidRPr="00ED556E">
              <w:rPr>
                <w:rFonts w:ascii="VIC" w:hAnsi="VIC"/>
              </w:rPr>
              <w:t>period. Includes</w:t>
            </w:r>
            <w:r w:rsidRPr="00ED556E">
              <w:rPr>
                <w:rFonts w:ascii="VIC" w:hAnsi="VIC"/>
                <w:spacing w:val="-14"/>
              </w:rPr>
              <w:t xml:space="preserve"> </w:t>
            </w:r>
            <w:r w:rsidRPr="00ED556E">
              <w:rPr>
                <w:rFonts w:ascii="VIC" w:hAnsi="VIC"/>
              </w:rPr>
              <w:t>Leave.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This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measure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measures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the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actual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length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of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care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for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the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services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and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is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not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dependant of separations or admission</w:t>
            </w:r>
            <w:r w:rsidRPr="00ED556E">
              <w:rPr>
                <w:rFonts w:ascii="VIC" w:hAnsi="VIC"/>
                <w:spacing w:val="-30"/>
              </w:rPr>
              <w:t xml:space="preserve"> </w:t>
            </w:r>
            <w:r w:rsidRPr="00ED556E">
              <w:rPr>
                <w:rFonts w:ascii="VIC" w:hAnsi="VIC"/>
              </w:rPr>
              <w:t>events.</w:t>
            </w:r>
          </w:p>
        </w:tc>
      </w:tr>
      <w:tr w:rsidR="00B94D21" w:rsidRPr="00ED556E" w:rsidTr="00B94D21">
        <w:trPr>
          <w:trHeight w:hRule="exact" w:val="11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Rate seclusion / 1,000 occ bed days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The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number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of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ended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seclusion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episodes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divided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by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occupied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bed</w:t>
            </w:r>
            <w:r w:rsidR="007531C4">
              <w:rPr>
                <w:rFonts w:ascii="VIC" w:hAnsi="VIC"/>
              </w:rPr>
              <w:t xml:space="preserve"> </w:t>
            </w:r>
            <w:r w:rsidRPr="00ED556E">
              <w:rPr>
                <w:rFonts w:ascii="VIC" w:hAnsi="VIC"/>
              </w:rPr>
              <w:t>days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multiplied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by 1000. Occupied bed</w:t>
            </w:r>
            <w:r w:rsidR="007531C4">
              <w:rPr>
                <w:rFonts w:ascii="VIC" w:hAnsi="VIC"/>
              </w:rPr>
              <w:t xml:space="preserve"> </w:t>
            </w:r>
            <w:r w:rsidRPr="00ED556E">
              <w:rPr>
                <w:rFonts w:ascii="VIC" w:hAnsi="VIC"/>
              </w:rPr>
              <w:t>days excludes leave and same day stays. (NB.</w:t>
            </w:r>
            <w:r w:rsidRPr="00ED556E">
              <w:rPr>
                <w:rFonts w:ascii="VIC" w:hAnsi="VIC"/>
                <w:spacing w:val="11"/>
              </w:rPr>
              <w:t xml:space="preserve"> </w:t>
            </w:r>
            <w:r w:rsidRPr="00ED556E">
              <w:rPr>
                <w:rFonts w:ascii="VIC" w:hAnsi="VIC"/>
              </w:rPr>
              <w:t>Bed</w:t>
            </w:r>
            <w:r w:rsidR="007531C4">
              <w:rPr>
                <w:rFonts w:ascii="VIC" w:hAnsi="VIC"/>
              </w:rPr>
              <w:t xml:space="preserve"> </w:t>
            </w:r>
            <w:r w:rsidRPr="00ED556E">
              <w:rPr>
                <w:rFonts w:ascii="VIC" w:hAnsi="VIC"/>
              </w:rPr>
              <w:t>days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calculated in minutes &amp; converted to</w:t>
            </w:r>
            <w:r w:rsidRPr="00ED556E">
              <w:rPr>
                <w:rFonts w:ascii="VIC" w:hAnsi="VIC"/>
                <w:spacing w:val="-26"/>
              </w:rPr>
              <w:t xml:space="preserve"> </w:t>
            </w:r>
            <w:r w:rsidRPr="00ED556E">
              <w:rPr>
                <w:rFonts w:ascii="VIC" w:hAnsi="VIC"/>
              </w:rPr>
              <w:t>days)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15.0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Policy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emphasis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is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on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reducing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use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of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seclusion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where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possible.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Defined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according to proposed national</w:t>
            </w:r>
            <w:r w:rsidRPr="00ED556E">
              <w:rPr>
                <w:rFonts w:ascii="VIC" w:hAnsi="VIC"/>
                <w:spacing w:val="-18"/>
              </w:rPr>
              <w:t xml:space="preserve"> </w:t>
            </w:r>
            <w:r w:rsidRPr="00ED556E">
              <w:rPr>
                <w:rFonts w:ascii="VIC" w:hAnsi="VIC"/>
              </w:rPr>
              <w:t>definition.</w:t>
            </w:r>
          </w:p>
        </w:tc>
      </w:tr>
      <w:tr w:rsidR="00B94D21" w:rsidRPr="00ED556E" w:rsidTr="00B94D21">
        <w:trPr>
          <w:trHeight w:hRule="exact" w:val="1724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 xml:space="preserve">Participation rate in </w:t>
            </w:r>
            <w:proofErr w:type="spellStart"/>
            <w:r w:rsidRPr="00ED556E">
              <w:rPr>
                <w:rFonts w:ascii="VIC" w:hAnsi="VIC"/>
              </w:rPr>
              <w:t>HoNOS</w:t>
            </w:r>
            <w:proofErr w:type="spellEnd"/>
            <w:r w:rsidRPr="00ED556E">
              <w:rPr>
                <w:rFonts w:ascii="VIC" w:hAnsi="VIC"/>
              </w:rPr>
              <w:t xml:space="preserve"> (HNSADL) outcome measurement scales (number</w:t>
            </w:r>
            <w:r w:rsidRPr="00ED556E">
              <w:rPr>
                <w:rFonts w:ascii="VIC" w:hAnsi="VIC"/>
                <w:spacing w:val="-38"/>
              </w:rPr>
              <w:t xml:space="preserve"> </w:t>
            </w:r>
            <w:r w:rsidRPr="00ED556E">
              <w:rPr>
                <w:rFonts w:ascii="VIC" w:hAnsi="VIC"/>
              </w:rPr>
              <w:t>of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valid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proofErr w:type="spellStart"/>
            <w:r w:rsidRPr="00ED556E">
              <w:rPr>
                <w:rFonts w:ascii="VIC" w:hAnsi="VIC"/>
              </w:rPr>
              <w:t>HoNOS</w:t>
            </w:r>
            <w:proofErr w:type="spellEnd"/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collection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events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/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total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number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of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outcome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collection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occasions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that</w:t>
            </w:r>
            <w:r w:rsidRPr="00ED556E">
              <w:rPr>
                <w:rFonts w:ascii="VIC" w:hAnsi="VIC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should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be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recorded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for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in-scope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service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settings).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Excludes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instances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where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the</w:t>
            </w:r>
            <w:r w:rsidRPr="00ED556E">
              <w:rPr>
                <w:rFonts w:ascii="VIC" w:hAnsi="VIC"/>
                <w:w w:val="99"/>
              </w:rPr>
              <w:t xml:space="preserve"> </w:t>
            </w:r>
            <w:proofErr w:type="spellStart"/>
            <w:r w:rsidRPr="00ED556E">
              <w:rPr>
                <w:rFonts w:ascii="VIC" w:hAnsi="VIC"/>
              </w:rPr>
              <w:t>HoNOS</w:t>
            </w:r>
            <w:proofErr w:type="spellEnd"/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score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entered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was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invalid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(more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than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2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it</w:t>
            </w:r>
            <w:r w:rsidR="0029636D">
              <w:rPr>
                <w:rFonts w:ascii="VIC" w:hAnsi="VIC"/>
              </w:rPr>
              <w:t>em</w:t>
            </w:r>
            <w:r w:rsidRPr="00ED556E">
              <w:rPr>
                <w:rFonts w:ascii="VIC" w:hAnsi="VIC"/>
              </w:rPr>
              <w:t>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rated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as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9).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Calculated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from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Jan'09 onwards</w:t>
            </w:r>
            <w:r w:rsidRPr="00ED556E">
              <w:rPr>
                <w:rFonts w:ascii="VIC" w:hAnsi="VIC"/>
                <w:spacing w:val="-17"/>
              </w:rPr>
              <w:t xml:space="preserve"> </w:t>
            </w:r>
            <w:r w:rsidRPr="00ED556E">
              <w:rPr>
                <w:rFonts w:ascii="VIC" w:hAnsi="VIC"/>
              </w:rPr>
              <w:t>only.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85.0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%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Commitment to adoption of outcome measurement part of National</w:t>
            </w:r>
            <w:r w:rsidRPr="00ED556E">
              <w:rPr>
                <w:rFonts w:ascii="VIC" w:hAnsi="VIC"/>
                <w:spacing w:val="-34"/>
              </w:rPr>
              <w:t xml:space="preserve"> </w:t>
            </w:r>
            <w:r w:rsidRPr="00ED556E">
              <w:rPr>
                <w:rFonts w:ascii="VIC" w:hAnsi="VIC"/>
              </w:rPr>
              <w:t>Mental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Health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Strategy,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and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National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Action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Plan.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NOTE: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Data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collection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from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Oct'11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to Jun'12 was affected by protected industrial</w:t>
            </w:r>
            <w:r w:rsidRPr="00ED556E">
              <w:rPr>
                <w:rFonts w:ascii="VIC" w:hAnsi="VIC"/>
                <w:spacing w:val="-35"/>
              </w:rPr>
              <w:t xml:space="preserve"> </w:t>
            </w:r>
            <w:r w:rsidRPr="00ED556E">
              <w:rPr>
                <w:rFonts w:ascii="VIC" w:hAnsi="VIC"/>
              </w:rPr>
              <w:t>action.</w:t>
            </w:r>
          </w:p>
        </w:tc>
      </w:tr>
      <w:tr w:rsidR="00B94D21" w:rsidRPr="00ED556E" w:rsidTr="00B94D21">
        <w:trPr>
          <w:trHeight w:hRule="exact" w:val="11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Avg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  <w:r>
              <w:rPr>
                <w:rFonts w:ascii="VIC" w:hAnsi="VIC"/>
              </w:rPr>
              <w:t xml:space="preserve"> at episode start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The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average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proofErr w:type="spellStart"/>
            <w:r w:rsidRPr="00ED556E">
              <w:rPr>
                <w:rFonts w:ascii="VIC" w:hAnsi="VIC"/>
              </w:rPr>
              <w:t>HoNOS</w:t>
            </w:r>
            <w:proofErr w:type="spellEnd"/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total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score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(HNSADL)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collected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on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SECU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(Secure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Extended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Care</w:t>
            </w:r>
            <w:r w:rsidRPr="00ED556E">
              <w:rPr>
                <w:rFonts w:ascii="VIC" w:hAnsi="VIC"/>
                <w:spacing w:val="-9"/>
              </w:rPr>
              <w:t xml:space="preserve"> </w:t>
            </w:r>
            <w:r w:rsidRPr="00ED556E">
              <w:rPr>
                <w:rFonts w:ascii="VIC" w:hAnsi="VIC"/>
              </w:rPr>
              <w:t>Unit)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episode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commencement,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excluding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invalid</w:t>
            </w:r>
            <w:r w:rsidRPr="00ED556E">
              <w:rPr>
                <w:rFonts w:ascii="VIC" w:hAnsi="VIC"/>
                <w:spacing w:val="-8"/>
              </w:rPr>
              <w:t xml:space="preserve"> </w:t>
            </w:r>
            <w:r w:rsidRPr="00ED556E">
              <w:rPr>
                <w:rFonts w:ascii="VIC" w:hAnsi="VIC"/>
              </w:rPr>
              <w:t>scores.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Contextual measure of symptom severity at episode commencement.</w:t>
            </w:r>
            <w:r w:rsidRPr="00ED556E">
              <w:rPr>
                <w:rFonts w:ascii="VIC" w:hAnsi="VIC"/>
                <w:spacing w:val="11"/>
              </w:rPr>
              <w:t xml:space="preserve"> </w:t>
            </w:r>
            <w:r w:rsidRPr="00ED556E">
              <w:rPr>
                <w:rFonts w:ascii="VIC" w:hAnsi="VIC"/>
              </w:rPr>
              <w:t>Dates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 xml:space="preserve">determined from </w:t>
            </w:r>
            <w:proofErr w:type="spellStart"/>
            <w:r w:rsidRPr="00ED556E">
              <w:rPr>
                <w:rFonts w:ascii="VIC" w:hAnsi="VIC"/>
              </w:rPr>
              <w:t>HoNOS</w:t>
            </w:r>
            <w:proofErr w:type="spellEnd"/>
            <w:r w:rsidRPr="00ED556E">
              <w:rPr>
                <w:rFonts w:ascii="VIC" w:hAnsi="VIC"/>
              </w:rPr>
              <w:t xml:space="preserve"> completion date. NOTE: Data collection from</w:t>
            </w:r>
            <w:r w:rsidRPr="00ED556E">
              <w:rPr>
                <w:rFonts w:ascii="VIC" w:hAnsi="VIC"/>
                <w:spacing w:val="-37"/>
              </w:rPr>
              <w:t xml:space="preserve"> </w:t>
            </w:r>
            <w:r w:rsidRPr="00ED556E">
              <w:rPr>
                <w:rFonts w:ascii="VIC" w:hAnsi="VIC"/>
              </w:rPr>
              <w:t>Oct'11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to Jun'12 was affected by protected industrial</w:t>
            </w:r>
            <w:r w:rsidRPr="00ED556E">
              <w:rPr>
                <w:rFonts w:ascii="VIC" w:hAnsi="VIC"/>
                <w:spacing w:val="-35"/>
              </w:rPr>
              <w:t xml:space="preserve"> </w:t>
            </w:r>
            <w:r w:rsidRPr="00ED556E">
              <w:rPr>
                <w:rFonts w:ascii="VIC" w:hAnsi="VIC"/>
              </w:rPr>
              <w:t>action.</w:t>
            </w:r>
          </w:p>
        </w:tc>
      </w:tr>
      <w:tr w:rsidR="00B94D21" w:rsidRPr="00ED556E" w:rsidTr="0029636D">
        <w:trPr>
          <w:trHeight w:hRule="exact" w:val="1908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% BASIS-32 offered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Clinician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Offer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Rate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of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the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relevant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self-rating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measures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(Basis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32),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in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a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SECU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(Secure Extended Care Unit)</w:t>
            </w:r>
            <w:r w:rsidRPr="00ED556E">
              <w:rPr>
                <w:rFonts w:ascii="VIC" w:hAnsi="VIC"/>
                <w:spacing w:val="-31"/>
              </w:rPr>
              <w:t xml:space="preserve"> </w:t>
            </w:r>
            <w:r w:rsidRPr="00ED556E">
              <w:rPr>
                <w:rFonts w:ascii="VIC" w:hAnsi="VIC"/>
              </w:rPr>
              <w:t>setting.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This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measure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can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demonstrate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services</w:t>
            </w:r>
            <w:r w:rsidRPr="00ED556E">
              <w:rPr>
                <w:rFonts w:ascii="VIC" w:hAnsi="VIC"/>
                <w:spacing w:val="-4"/>
              </w:rPr>
              <w:t xml:space="preserve"> </w:t>
            </w:r>
            <w:r w:rsidRPr="00ED556E">
              <w:rPr>
                <w:rFonts w:ascii="VIC" w:hAnsi="VIC"/>
              </w:rPr>
              <w:t>that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actively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seek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client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feedback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and have systems in place to ensure that at a minimum the consumer</w:t>
            </w:r>
            <w:r w:rsidRPr="00ED556E">
              <w:rPr>
                <w:rFonts w:ascii="VIC" w:hAnsi="VIC"/>
                <w:spacing w:val="-39"/>
              </w:rPr>
              <w:t xml:space="preserve"> </w:t>
            </w:r>
            <w:r w:rsidRPr="00ED556E">
              <w:rPr>
                <w:rFonts w:ascii="VIC" w:hAnsi="VIC"/>
              </w:rPr>
              <w:t>measures are considered for</w:t>
            </w:r>
            <w:r w:rsidR="0029636D">
              <w:rPr>
                <w:rFonts w:ascii="VIC" w:hAnsi="VIC"/>
              </w:rPr>
              <w:t xml:space="preserve"> </w:t>
            </w:r>
            <w:r w:rsidRPr="00ED556E">
              <w:rPr>
                <w:rFonts w:ascii="VIC" w:hAnsi="VIC"/>
              </w:rPr>
              <w:t>collection.   Barwon data calculated differently</w:t>
            </w:r>
            <w:r w:rsidR="0029636D">
              <w:rPr>
                <w:rFonts w:ascii="VIC" w:hAnsi="VIC"/>
              </w:rPr>
              <w:t xml:space="preserve"> </w:t>
            </w:r>
            <w:r w:rsidRPr="00ED556E">
              <w:rPr>
                <w:rFonts w:ascii="VIC" w:hAnsi="VIC"/>
              </w:rPr>
              <w:t>as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they do not use tasks in the CMI. NOTE: Data collection from Oct'11</w:t>
            </w:r>
            <w:r w:rsidRPr="00ED556E">
              <w:rPr>
                <w:rFonts w:ascii="VIC" w:hAnsi="VIC"/>
                <w:spacing w:val="-26"/>
              </w:rPr>
              <w:t xml:space="preserve"> </w:t>
            </w:r>
            <w:r w:rsidRPr="00ED556E">
              <w:rPr>
                <w:rFonts w:ascii="VIC" w:hAnsi="VIC"/>
              </w:rPr>
              <w:t>to Jun'12 was affected by protected industrial</w:t>
            </w:r>
            <w:r w:rsidRPr="00ED556E">
              <w:rPr>
                <w:rFonts w:ascii="VIC" w:hAnsi="VIC"/>
                <w:spacing w:val="-34"/>
              </w:rPr>
              <w:t xml:space="preserve"> </w:t>
            </w:r>
            <w:r w:rsidRPr="00ED556E">
              <w:rPr>
                <w:rFonts w:ascii="VIC" w:hAnsi="VIC"/>
              </w:rPr>
              <w:t>action.</w:t>
            </w:r>
          </w:p>
        </w:tc>
      </w:tr>
      <w:tr w:rsidR="00B94D21" w:rsidRPr="00ED556E" w:rsidTr="00B94D21">
        <w:trPr>
          <w:trHeight w:hRule="exact" w:val="11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206AC3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% BASIS-32 completed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Consumer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Completion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Rate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of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the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relevant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self-rating</w:t>
            </w:r>
            <w:r w:rsidRPr="00ED556E">
              <w:rPr>
                <w:rFonts w:ascii="VIC" w:hAnsi="VIC"/>
                <w:spacing w:val="-3"/>
              </w:rPr>
              <w:t xml:space="preserve"> </w:t>
            </w:r>
            <w:r w:rsidRPr="00ED556E">
              <w:rPr>
                <w:rFonts w:ascii="VIC" w:hAnsi="VIC"/>
              </w:rPr>
              <w:t>measures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(Basis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32),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in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a</w:t>
            </w:r>
            <w:r w:rsidRPr="00ED556E">
              <w:rPr>
                <w:rFonts w:ascii="VIC" w:hAnsi="VIC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SECU (Secure Extended Care Unit)</w:t>
            </w:r>
            <w:r w:rsidRPr="00ED556E">
              <w:rPr>
                <w:rFonts w:ascii="VIC" w:hAnsi="VIC"/>
                <w:spacing w:val="-34"/>
              </w:rPr>
              <w:t xml:space="preserve"> </w:t>
            </w:r>
            <w:r w:rsidRPr="00ED556E">
              <w:rPr>
                <w:rFonts w:ascii="VIC" w:hAnsi="VIC"/>
              </w:rPr>
              <w:t>setting.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21" w:rsidRPr="00ED556E" w:rsidRDefault="00B94D21" w:rsidP="00B94D21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ED556E">
              <w:rPr>
                <w:rFonts w:ascii="VIC" w:hAnsi="VIC"/>
              </w:rPr>
              <w:t>A measure of engagement with family/carer. Barwon data</w:t>
            </w:r>
            <w:r w:rsidRPr="00ED556E">
              <w:rPr>
                <w:rFonts w:ascii="VIC" w:hAnsi="VIC"/>
                <w:spacing w:val="-27"/>
              </w:rPr>
              <w:t xml:space="preserve"> </w:t>
            </w:r>
            <w:r w:rsidRPr="00ED556E">
              <w:rPr>
                <w:rFonts w:ascii="VIC" w:hAnsi="VIC"/>
              </w:rPr>
              <w:t>calculated</w:t>
            </w:r>
            <w:r w:rsidRPr="00ED556E">
              <w:rPr>
                <w:rFonts w:ascii="VIC" w:hAnsi="VIC"/>
                <w:spacing w:val="-1"/>
              </w:rPr>
              <w:t xml:space="preserve"> </w:t>
            </w:r>
            <w:r w:rsidRPr="00ED556E">
              <w:rPr>
                <w:rFonts w:ascii="VIC" w:hAnsi="VIC"/>
              </w:rPr>
              <w:t>differently as they do not use tasks in the CMI. NOTE: Data collection</w:t>
            </w:r>
            <w:r w:rsidRPr="00ED556E">
              <w:rPr>
                <w:rFonts w:ascii="VIC" w:hAnsi="VIC"/>
                <w:spacing w:val="-34"/>
              </w:rPr>
              <w:t xml:space="preserve"> </w:t>
            </w:r>
            <w:r w:rsidRPr="00ED556E">
              <w:rPr>
                <w:rFonts w:ascii="VIC" w:hAnsi="VIC"/>
              </w:rPr>
              <w:t>from</w:t>
            </w:r>
            <w:r w:rsidRPr="00ED556E">
              <w:rPr>
                <w:rFonts w:ascii="VIC" w:hAnsi="VIC"/>
                <w:spacing w:val="-1"/>
                <w:w w:val="99"/>
              </w:rPr>
              <w:t xml:space="preserve"> </w:t>
            </w:r>
            <w:r w:rsidRPr="00ED556E">
              <w:rPr>
                <w:rFonts w:ascii="VIC" w:hAnsi="VIC"/>
              </w:rPr>
              <w:t>Oct'11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to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Jun'12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was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affected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by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protected</w:t>
            </w:r>
            <w:r w:rsidRPr="00ED556E">
              <w:rPr>
                <w:rFonts w:ascii="VIC" w:hAnsi="VIC"/>
                <w:spacing w:val="-6"/>
              </w:rPr>
              <w:t xml:space="preserve"> </w:t>
            </w:r>
            <w:r w:rsidRPr="00ED556E">
              <w:rPr>
                <w:rFonts w:ascii="VIC" w:hAnsi="VIC"/>
              </w:rPr>
              <w:t>industrial</w:t>
            </w:r>
            <w:r w:rsidRPr="00ED556E">
              <w:rPr>
                <w:rFonts w:ascii="VIC" w:hAnsi="VIC"/>
                <w:spacing w:val="-5"/>
              </w:rPr>
              <w:t xml:space="preserve"> </w:t>
            </w:r>
            <w:r w:rsidRPr="00ED556E">
              <w:rPr>
                <w:rFonts w:ascii="VIC" w:hAnsi="VIC"/>
              </w:rPr>
              <w:t>action.</w:t>
            </w:r>
          </w:p>
        </w:tc>
      </w:tr>
    </w:tbl>
    <w:p w:rsidR="00C6241A" w:rsidRPr="00ED556E" w:rsidRDefault="00C6241A" w:rsidP="00B94D21">
      <w:pPr>
        <w:pStyle w:val="DHHStabletext"/>
        <w:rPr>
          <w:rFonts w:ascii="VIC" w:hAnsi="VIC"/>
        </w:rPr>
      </w:pPr>
    </w:p>
    <w:p w:rsidR="00C6241A" w:rsidRPr="00ED556E" w:rsidRDefault="00B94D21" w:rsidP="00B94D21">
      <w:pPr>
        <w:pStyle w:val="DHHSbody"/>
        <w:rPr>
          <w:rFonts w:ascii="VIC" w:hAnsi="VIC"/>
        </w:rPr>
      </w:pPr>
      <w:r w:rsidRPr="00ED556E">
        <w:rPr>
          <w:rFonts w:ascii="VIC" w:hAnsi="VIC"/>
        </w:rPr>
        <w:t>*Youth</w:t>
      </w:r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PARC</w:t>
      </w:r>
      <w:r w:rsidRPr="00ED556E">
        <w:rPr>
          <w:rFonts w:ascii="VIC" w:hAnsi="VIC"/>
          <w:spacing w:val="-5"/>
        </w:rPr>
        <w:t xml:space="preserve"> </w:t>
      </w:r>
      <w:proofErr w:type="spellStart"/>
      <w:r w:rsidRPr="00ED556E">
        <w:rPr>
          <w:rFonts w:ascii="VIC" w:hAnsi="VIC"/>
        </w:rPr>
        <w:t>HoNOS</w:t>
      </w:r>
      <w:proofErr w:type="spellEnd"/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KPI's</w:t>
      </w:r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reflect</w:t>
      </w:r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the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scale</w:t>
      </w:r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applicable</w:t>
      </w:r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to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the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Outcome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Measurement</w:t>
      </w:r>
      <w:r w:rsidRPr="00ED556E">
        <w:rPr>
          <w:rFonts w:ascii="VIC" w:hAnsi="VIC"/>
          <w:spacing w:val="-3"/>
        </w:rPr>
        <w:t xml:space="preserve"> </w:t>
      </w:r>
      <w:r w:rsidRPr="00ED556E">
        <w:rPr>
          <w:rFonts w:ascii="VIC" w:hAnsi="VIC"/>
        </w:rPr>
        <w:t>setting</w:t>
      </w:r>
      <w:r w:rsidRPr="00ED556E">
        <w:rPr>
          <w:rFonts w:ascii="VIC" w:hAnsi="VIC"/>
          <w:spacing w:val="-3"/>
        </w:rPr>
        <w:t xml:space="preserve"> </w:t>
      </w:r>
      <w:r w:rsidRPr="00ED556E">
        <w:rPr>
          <w:rFonts w:ascii="VIC" w:hAnsi="VIC"/>
        </w:rPr>
        <w:t>their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subcentre</w:t>
      </w:r>
      <w:r w:rsidRPr="00ED556E">
        <w:rPr>
          <w:rFonts w:ascii="VIC" w:hAnsi="VIC"/>
          <w:spacing w:val="-3"/>
        </w:rPr>
        <w:t xml:space="preserve"> </w:t>
      </w:r>
      <w:r w:rsidRPr="00ED556E">
        <w:rPr>
          <w:rFonts w:ascii="VIC" w:hAnsi="VIC"/>
        </w:rPr>
        <w:t>was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set</w:t>
      </w:r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up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with.</w:t>
      </w:r>
      <w:r w:rsidRPr="00ED556E">
        <w:rPr>
          <w:rFonts w:ascii="VIC" w:hAnsi="VIC"/>
          <w:spacing w:val="-5"/>
        </w:rPr>
        <w:t xml:space="preserve"> </w:t>
      </w:r>
      <w:proofErr w:type="spellStart"/>
      <w:r w:rsidRPr="00ED556E">
        <w:rPr>
          <w:rFonts w:ascii="VIC" w:hAnsi="VIC"/>
        </w:rPr>
        <w:t>eg.</w:t>
      </w:r>
      <w:proofErr w:type="spellEnd"/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Dandenong</w:t>
      </w:r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Youth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PARC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is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set</w:t>
      </w:r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up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with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ADULT</w:t>
      </w:r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OMs,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so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rates</w:t>
      </w:r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displayed here</w:t>
      </w:r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include</w:t>
      </w:r>
      <w:r w:rsidRPr="00ED556E">
        <w:rPr>
          <w:rFonts w:ascii="VIC" w:hAnsi="VIC"/>
          <w:spacing w:val="-5"/>
        </w:rPr>
        <w:t xml:space="preserve"> </w:t>
      </w:r>
      <w:proofErr w:type="spellStart"/>
      <w:r w:rsidRPr="00ED556E">
        <w:rPr>
          <w:rFonts w:ascii="VIC" w:hAnsi="VIC"/>
        </w:rPr>
        <w:t>HoNOS</w:t>
      </w:r>
      <w:proofErr w:type="spellEnd"/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entries</w:t>
      </w:r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and</w:t>
      </w:r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exclude</w:t>
      </w:r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any</w:t>
      </w:r>
      <w:r w:rsidRPr="00ED556E">
        <w:rPr>
          <w:rFonts w:ascii="VIC" w:hAnsi="VIC"/>
          <w:spacing w:val="-5"/>
        </w:rPr>
        <w:t xml:space="preserve"> </w:t>
      </w:r>
      <w:proofErr w:type="spellStart"/>
      <w:r w:rsidRPr="00ED556E">
        <w:rPr>
          <w:rFonts w:ascii="VIC" w:hAnsi="VIC"/>
        </w:rPr>
        <w:t>HoNOSCA</w:t>
      </w:r>
      <w:proofErr w:type="spellEnd"/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entries.</w:t>
      </w:r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Peninsula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Youth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PARC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(16-17)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subcentre</w:t>
      </w:r>
      <w:r w:rsidRPr="00ED556E">
        <w:rPr>
          <w:rFonts w:ascii="VIC" w:hAnsi="VIC"/>
          <w:spacing w:val="-3"/>
        </w:rPr>
        <w:t xml:space="preserve"> </w:t>
      </w:r>
      <w:r w:rsidRPr="00ED556E">
        <w:rPr>
          <w:rFonts w:ascii="VIC" w:hAnsi="VIC"/>
        </w:rPr>
        <w:t>is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set</w:t>
      </w:r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up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with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a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CAMHS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OM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setting,</w:t>
      </w:r>
      <w:r w:rsidRPr="00ED556E">
        <w:rPr>
          <w:rFonts w:ascii="VIC" w:hAnsi="VIC"/>
          <w:spacing w:val="-3"/>
        </w:rPr>
        <w:t xml:space="preserve"> </w:t>
      </w:r>
      <w:r w:rsidRPr="00ED556E">
        <w:rPr>
          <w:rFonts w:ascii="VIC" w:hAnsi="VIC"/>
        </w:rPr>
        <w:t>so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rates</w:t>
      </w:r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displayed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here</w:t>
      </w:r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include</w:t>
      </w:r>
      <w:r w:rsidRPr="00ED556E">
        <w:rPr>
          <w:rFonts w:ascii="VIC" w:hAnsi="VIC"/>
          <w:spacing w:val="-5"/>
        </w:rPr>
        <w:t xml:space="preserve"> </w:t>
      </w:r>
      <w:r w:rsidRPr="00ED556E">
        <w:rPr>
          <w:rFonts w:ascii="VIC" w:hAnsi="VIC"/>
        </w:rPr>
        <w:t>only</w:t>
      </w:r>
      <w:r w:rsidRPr="00ED556E">
        <w:rPr>
          <w:rFonts w:ascii="VIC" w:hAnsi="VIC"/>
          <w:spacing w:val="-4"/>
        </w:rPr>
        <w:t xml:space="preserve"> </w:t>
      </w:r>
      <w:proofErr w:type="spellStart"/>
      <w:r w:rsidRPr="00ED556E">
        <w:rPr>
          <w:rFonts w:ascii="VIC" w:hAnsi="VIC"/>
        </w:rPr>
        <w:t>HoNOSCA</w:t>
      </w:r>
      <w:proofErr w:type="spellEnd"/>
      <w:r w:rsidRPr="00ED556E">
        <w:rPr>
          <w:rFonts w:ascii="VIC" w:hAnsi="VIC"/>
          <w:spacing w:val="-4"/>
        </w:rPr>
        <w:t xml:space="preserve"> </w:t>
      </w:r>
      <w:r w:rsidRPr="00ED556E">
        <w:rPr>
          <w:rFonts w:ascii="VIC" w:hAnsi="VIC"/>
        </w:rPr>
        <w:t>entries.</w:t>
      </w:r>
    </w:p>
    <w:bookmarkEnd w:id="3"/>
    <w:p w:rsidR="002802E3" w:rsidRPr="00ED556E" w:rsidRDefault="002802E3" w:rsidP="00F3122E">
      <w:pPr>
        <w:pStyle w:val="DHHSbody"/>
        <w:rPr>
          <w:rFonts w:ascii="VIC" w:hAnsi="VIC"/>
          <w:i/>
          <w:color w:val="D50032"/>
          <w:sz w:val="26"/>
          <w:szCs w:val="26"/>
        </w:rPr>
      </w:pPr>
    </w:p>
    <w:tbl>
      <w:tblPr>
        <w:tblW w:w="15139" w:type="dxa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5139"/>
      </w:tblGrid>
      <w:tr w:rsidR="002802E3" w:rsidRPr="00ED556E" w:rsidTr="004E7DBA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78B" w:rsidRPr="00ED556E" w:rsidRDefault="00E4078B" w:rsidP="00E4078B">
            <w:pPr>
              <w:pStyle w:val="DHHSaccessibilitypara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lastRenderedPageBreak/>
              <w:t xml:space="preserve">To receive this publication in an accessible format phone </w:t>
            </w:r>
            <w:r w:rsidR="007469C4">
              <w:rPr>
                <w:rFonts w:ascii="VIC" w:hAnsi="VIC"/>
              </w:rPr>
              <w:t xml:space="preserve">(03) </w:t>
            </w:r>
            <w:r w:rsidRPr="00ED556E">
              <w:rPr>
                <w:rFonts w:ascii="VIC" w:hAnsi="VIC"/>
              </w:rPr>
              <w:t>9096 1878, using the National Relay Service 13 36 77 if required, or email Victorian Agency for Health Information &lt;</w:t>
            </w:r>
            <w:hyperlink r:id="rId10" w:history="1">
              <w:r w:rsidRPr="00ED556E">
                <w:rPr>
                  <w:rStyle w:val="Hyperlink"/>
                  <w:rFonts w:ascii="VIC" w:hAnsi="VIC"/>
                </w:rPr>
                <w:t>vahi@vahi.vic.gov.au</w:t>
              </w:r>
            </w:hyperlink>
            <w:r w:rsidRPr="00ED556E">
              <w:rPr>
                <w:rFonts w:ascii="VIC" w:hAnsi="VIC"/>
              </w:rPr>
              <w:t>&gt;</w:t>
            </w:r>
          </w:p>
          <w:p w:rsidR="00B94D21" w:rsidRPr="00ED556E" w:rsidRDefault="00B94D21" w:rsidP="00B94D21">
            <w:pPr>
              <w:pStyle w:val="DHHSbody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Authorised and published by the Victorian Government, 1 Treasury Place, Melbourne.</w:t>
            </w:r>
          </w:p>
          <w:p w:rsidR="00B94D21" w:rsidRPr="00ED556E" w:rsidRDefault="00B94D21" w:rsidP="00B94D21">
            <w:pPr>
              <w:pStyle w:val="DHHSbody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>© State of Victoria, Department of Health and Human Services July 201</w:t>
            </w:r>
            <w:r w:rsidR="00367960">
              <w:rPr>
                <w:rFonts w:ascii="VIC" w:hAnsi="VIC"/>
              </w:rPr>
              <w:t>9</w:t>
            </w:r>
          </w:p>
          <w:p w:rsidR="002802E3" w:rsidRPr="00ED556E" w:rsidRDefault="00B94D21" w:rsidP="00B94D21">
            <w:pPr>
              <w:pStyle w:val="DHHSbody"/>
              <w:rPr>
                <w:rFonts w:ascii="VIC" w:hAnsi="VIC"/>
              </w:rPr>
            </w:pPr>
            <w:r w:rsidRPr="00ED556E">
              <w:rPr>
                <w:rFonts w:ascii="VIC" w:hAnsi="VIC"/>
              </w:rPr>
              <w:t xml:space="preserve">Available from </w:t>
            </w:r>
            <w:hyperlink r:id="rId11" w:history="1">
              <w:r w:rsidRPr="00ED556E">
                <w:rPr>
                  <w:rStyle w:val="Hyperlink"/>
                  <w:rFonts w:ascii="VIC" w:hAnsi="VIC"/>
                </w:rPr>
                <w:t>Extended treatment mental health performance indicator reports page</w:t>
              </w:r>
            </w:hyperlink>
            <w:r w:rsidRPr="00ED556E">
              <w:rPr>
                <w:rFonts w:ascii="VIC" w:hAnsi="VIC"/>
              </w:rPr>
              <w:t xml:space="preserve"> &lt; https://www2.health.vic.gov.au/mental-health/research-and-reporting/mental-health-performance-reports/extended-treatment-performance-indicator-reports&gt; on the </w:t>
            </w:r>
            <w:proofErr w:type="spellStart"/>
            <w:r w:rsidRPr="00ED556E">
              <w:rPr>
                <w:rFonts w:ascii="VIC" w:hAnsi="VIC"/>
              </w:rPr>
              <w:t>Health.vic</w:t>
            </w:r>
            <w:proofErr w:type="spellEnd"/>
            <w:r w:rsidRPr="00ED556E">
              <w:rPr>
                <w:rFonts w:ascii="VIC" w:hAnsi="VIC"/>
              </w:rPr>
              <w:t xml:space="preserve"> website.</w:t>
            </w:r>
          </w:p>
        </w:tc>
      </w:tr>
    </w:tbl>
    <w:p w:rsidR="00B2752E" w:rsidRPr="00ED556E" w:rsidRDefault="00B2752E" w:rsidP="00FF6D9D">
      <w:pPr>
        <w:pStyle w:val="DHHSbody"/>
        <w:rPr>
          <w:rFonts w:ascii="VIC" w:hAnsi="VIC"/>
        </w:rPr>
      </w:pPr>
    </w:p>
    <w:sectPr w:rsidR="00B2752E" w:rsidRPr="00ED556E" w:rsidSect="00E45931">
      <w:headerReference w:type="default" r:id="rId12"/>
      <w:footerReference w:type="default" r:id="rId13"/>
      <w:type w:val="continuous"/>
      <w:pgSz w:w="16838" w:h="11906" w:orient="landscape" w:code="9"/>
      <w:pgMar w:top="1134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92A" w:rsidRDefault="00D6792A">
      <w:r>
        <w:separator/>
      </w:r>
    </w:p>
  </w:endnote>
  <w:endnote w:type="continuationSeparator" w:id="0">
    <w:p w:rsidR="00D6792A" w:rsidRDefault="00D6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2A" w:rsidRPr="00F65AA9" w:rsidRDefault="00D6792A" w:rsidP="007034E7">
    <w:pPr>
      <w:pStyle w:val="DHHSfooter"/>
    </w:pPr>
    <w:r>
      <w:rPr>
        <w:noProof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6769100</wp:posOffset>
          </wp:positionV>
          <wp:extent cx="10691495" cy="791210"/>
          <wp:effectExtent l="0" t="0" r="0" b="0"/>
          <wp:wrapNone/>
          <wp:docPr id="13" name="Picture 13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2A" w:rsidRDefault="00D6792A" w:rsidP="00B94D21">
    <w:pPr>
      <w:pStyle w:val="Footer"/>
      <w:rPr>
        <w:rFonts w:eastAsia="Verdana" w:hAnsi="Verdana" w:cs="Verdana"/>
        <w:szCs w:val="16"/>
      </w:rPr>
    </w:pPr>
    <w:r>
      <w:rPr>
        <w:w w:val="99"/>
      </w:rPr>
      <w:t>Data</w:t>
    </w:r>
    <w:r>
      <w:t xml:space="preserve"> Source: CMI/ODS as </w:t>
    </w:r>
    <w:r>
      <w:rPr>
        <w:w w:val="99"/>
      </w:rPr>
      <w:t>at</w:t>
    </w:r>
    <w:r>
      <w:t xml:space="preserve"> </w:t>
    </w:r>
    <w:proofErr w:type="gramStart"/>
    <w:r>
      <w:t>11/07/2019,</w:t>
    </w:r>
    <w:r>
      <w:rPr>
        <w:spacing w:val="1"/>
      </w:rPr>
      <w:t xml:space="preserve"> </w:t>
    </w:r>
    <w:r>
      <w:t>and</w:t>
    </w:r>
    <w:proofErr w:type="gramEnd"/>
    <w:r>
      <w:t xml:space="preserve"> Estimated Residential </w:t>
    </w:r>
    <w:r>
      <w:rPr>
        <w:w w:val="99"/>
      </w:rPr>
      <w:t>Population</w:t>
    </w:r>
    <w:r>
      <w:rPr>
        <w:spacing w:val="1"/>
      </w:rPr>
      <w:t xml:space="preserve"> </w:t>
    </w:r>
    <w:r>
      <w:t xml:space="preserve">as </w:t>
    </w:r>
    <w:r>
      <w:rPr>
        <w:w w:val="99"/>
      </w:rPr>
      <w:t>at</w:t>
    </w:r>
    <w:r>
      <w:t xml:space="preserve"> 01/06/2016.</w:t>
    </w:r>
    <w:r>
      <w:rPr>
        <w:spacing w:val="1"/>
      </w:rPr>
      <w:t xml:space="preserve"> </w:t>
    </w:r>
    <w:r>
      <w:t xml:space="preserve">Blank results indicate KPI result is </w:t>
    </w:r>
    <w:r>
      <w:rPr>
        <w:w w:val="99"/>
      </w:rPr>
      <w:t>not</w:t>
    </w:r>
    <w:r>
      <w:t xml:space="preserve"> applicable</w:t>
    </w:r>
    <w:r>
      <w:rPr>
        <w:spacing w:val="1"/>
      </w:rPr>
      <w:t xml:space="preserve"> </w:t>
    </w:r>
    <w:r>
      <w:t>in this instance.</w:t>
    </w:r>
  </w:p>
  <w:p w:rsidR="00D6792A" w:rsidRPr="00A11421" w:rsidRDefault="00D6792A" w:rsidP="007034E7">
    <w:pPr>
      <w:pStyle w:val="DHHSfooter"/>
    </w:pP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3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92A" w:rsidRDefault="00D6792A" w:rsidP="002862F1">
      <w:pPr>
        <w:spacing w:before="120"/>
      </w:pPr>
      <w:r>
        <w:separator/>
      </w:r>
    </w:p>
  </w:footnote>
  <w:footnote w:type="continuationSeparator" w:id="0">
    <w:p w:rsidR="00D6792A" w:rsidRDefault="00D6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2A" w:rsidRPr="008D2F4B" w:rsidRDefault="00D6792A" w:rsidP="008D2F4B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B370F66"/>
    <w:multiLevelType w:val="multilevel"/>
    <w:tmpl w:val="4B4E7622"/>
    <w:numStyleLink w:val="ZZNumbers"/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D4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78B2"/>
    <w:rsid w:val="00060959"/>
    <w:rsid w:val="00064864"/>
    <w:rsid w:val="000663CD"/>
    <w:rsid w:val="000669AD"/>
    <w:rsid w:val="00074219"/>
    <w:rsid w:val="00074ED5"/>
    <w:rsid w:val="0008494B"/>
    <w:rsid w:val="00094DA3"/>
    <w:rsid w:val="00096CD1"/>
    <w:rsid w:val="000A012C"/>
    <w:rsid w:val="000A0EB9"/>
    <w:rsid w:val="000A186C"/>
    <w:rsid w:val="000A39F6"/>
    <w:rsid w:val="000A48FD"/>
    <w:rsid w:val="000B543D"/>
    <w:rsid w:val="000B5BF7"/>
    <w:rsid w:val="000B6BC8"/>
    <w:rsid w:val="000C42EA"/>
    <w:rsid w:val="000C4546"/>
    <w:rsid w:val="000D1242"/>
    <w:rsid w:val="000D3245"/>
    <w:rsid w:val="000E3CC7"/>
    <w:rsid w:val="000E6BD4"/>
    <w:rsid w:val="000F1F1E"/>
    <w:rsid w:val="000F2259"/>
    <w:rsid w:val="001005E4"/>
    <w:rsid w:val="0010392D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45B1"/>
    <w:rsid w:val="001666C9"/>
    <w:rsid w:val="001771DD"/>
    <w:rsid w:val="00177995"/>
    <w:rsid w:val="00177A8C"/>
    <w:rsid w:val="00186B33"/>
    <w:rsid w:val="00187F13"/>
    <w:rsid w:val="00192F9D"/>
    <w:rsid w:val="00196EB8"/>
    <w:rsid w:val="001979FF"/>
    <w:rsid w:val="00197B17"/>
    <w:rsid w:val="001A3ACE"/>
    <w:rsid w:val="001C2A72"/>
    <w:rsid w:val="001D0B75"/>
    <w:rsid w:val="001D3C09"/>
    <w:rsid w:val="001D44E8"/>
    <w:rsid w:val="001D60EC"/>
    <w:rsid w:val="001E44DF"/>
    <w:rsid w:val="001E68A5"/>
    <w:rsid w:val="001E73EF"/>
    <w:rsid w:val="001F3826"/>
    <w:rsid w:val="001F6E46"/>
    <w:rsid w:val="001F7C91"/>
    <w:rsid w:val="00206463"/>
    <w:rsid w:val="00206AC3"/>
    <w:rsid w:val="00206F2F"/>
    <w:rsid w:val="0021053D"/>
    <w:rsid w:val="00210A92"/>
    <w:rsid w:val="002131E2"/>
    <w:rsid w:val="00216C03"/>
    <w:rsid w:val="002206B2"/>
    <w:rsid w:val="00220C04"/>
    <w:rsid w:val="0022701F"/>
    <w:rsid w:val="002333F5"/>
    <w:rsid w:val="002432E1"/>
    <w:rsid w:val="00244DBA"/>
    <w:rsid w:val="00246C5E"/>
    <w:rsid w:val="00251343"/>
    <w:rsid w:val="00254F58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636D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6C95"/>
    <w:rsid w:val="002E7C36"/>
    <w:rsid w:val="002F5F31"/>
    <w:rsid w:val="002F7F61"/>
    <w:rsid w:val="00302216"/>
    <w:rsid w:val="00303E53"/>
    <w:rsid w:val="003041C3"/>
    <w:rsid w:val="00305D25"/>
    <w:rsid w:val="00306E5F"/>
    <w:rsid w:val="00307E14"/>
    <w:rsid w:val="00310351"/>
    <w:rsid w:val="00314054"/>
    <w:rsid w:val="00316F27"/>
    <w:rsid w:val="00327870"/>
    <w:rsid w:val="003302C5"/>
    <w:rsid w:val="0033259D"/>
    <w:rsid w:val="00335B2C"/>
    <w:rsid w:val="003406C6"/>
    <w:rsid w:val="003418CC"/>
    <w:rsid w:val="00344EBE"/>
    <w:rsid w:val="003459BD"/>
    <w:rsid w:val="00350D38"/>
    <w:rsid w:val="0036022F"/>
    <w:rsid w:val="003613F9"/>
    <w:rsid w:val="00367960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15E6"/>
    <w:rsid w:val="003C2045"/>
    <w:rsid w:val="003C2440"/>
    <w:rsid w:val="003C43A1"/>
    <w:rsid w:val="003C4FC0"/>
    <w:rsid w:val="003C55F4"/>
    <w:rsid w:val="003C7A3F"/>
    <w:rsid w:val="003D3E8F"/>
    <w:rsid w:val="003D6475"/>
    <w:rsid w:val="003E2E5F"/>
    <w:rsid w:val="003F0445"/>
    <w:rsid w:val="003F0CF0"/>
    <w:rsid w:val="003F3289"/>
    <w:rsid w:val="00401FCF"/>
    <w:rsid w:val="00406285"/>
    <w:rsid w:val="004148F9"/>
    <w:rsid w:val="0042084E"/>
    <w:rsid w:val="0042175D"/>
    <w:rsid w:val="00421EEF"/>
    <w:rsid w:val="00424D65"/>
    <w:rsid w:val="00434674"/>
    <w:rsid w:val="004367B3"/>
    <w:rsid w:val="00442C6C"/>
    <w:rsid w:val="00443CBE"/>
    <w:rsid w:val="00443E8A"/>
    <w:rsid w:val="004441BC"/>
    <w:rsid w:val="004519B9"/>
    <w:rsid w:val="0045230A"/>
    <w:rsid w:val="00457337"/>
    <w:rsid w:val="0047372D"/>
    <w:rsid w:val="004743DD"/>
    <w:rsid w:val="00474CEA"/>
    <w:rsid w:val="00483968"/>
    <w:rsid w:val="0048442F"/>
    <w:rsid w:val="00484F86"/>
    <w:rsid w:val="004900E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E7DBA"/>
    <w:rsid w:val="004F00DD"/>
    <w:rsid w:val="004F0B89"/>
    <w:rsid w:val="004F19D6"/>
    <w:rsid w:val="004F2133"/>
    <w:rsid w:val="004F55F1"/>
    <w:rsid w:val="004F6936"/>
    <w:rsid w:val="005027C0"/>
    <w:rsid w:val="00503DC6"/>
    <w:rsid w:val="00506F5D"/>
    <w:rsid w:val="005126D0"/>
    <w:rsid w:val="0051568D"/>
    <w:rsid w:val="00517D8A"/>
    <w:rsid w:val="00526C15"/>
    <w:rsid w:val="005273B4"/>
    <w:rsid w:val="00536499"/>
    <w:rsid w:val="00541ADB"/>
    <w:rsid w:val="00543903"/>
    <w:rsid w:val="00547A95"/>
    <w:rsid w:val="00557E03"/>
    <w:rsid w:val="005664A6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2408D"/>
    <w:rsid w:val="006240CC"/>
    <w:rsid w:val="00627DA7"/>
    <w:rsid w:val="00632C28"/>
    <w:rsid w:val="006358B4"/>
    <w:rsid w:val="006419AA"/>
    <w:rsid w:val="006447F0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C70CF"/>
    <w:rsid w:val="006D2A3F"/>
    <w:rsid w:val="006D752B"/>
    <w:rsid w:val="006E138B"/>
    <w:rsid w:val="006F1FDC"/>
    <w:rsid w:val="007013EF"/>
    <w:rsid w:val="007034E7"/>
    <w:rsid w:val="007216AA"/>
    <w:rsid w:val="00721AB5"/>
    <w:rsid w:val="00721DEF"/>
    <w:rsid w:val="00724A43"/>
    <w:rsid w:val="007346E4"/>
    <w:rsid w:val="00740F22"/>
    <w:rsid w:val="00741F1A"/>
    <w:rsid w:val="007450F8"/>
    <w:rsid w:val="007463DD"/>
    <w:rsid w:val="0074696E"/>
    <w:rsid w:val="007469C4"/>
    <w:rsid w:val="00750135"/>
    <w:rsid w:val="00752B28"/>
    <w:rsid w:val="007531C4"/>
    <w:rsid w:val="00754E36"/>
    <w:rsid w:val="00763139"/>
    <w:rsid w:val="00770F37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C14D9"/>
    <w:rsid w:val="007C7301"/>
    <w:rsid w:val="007C7859"/>
    <w:rsid w:val="007D2BDE"/>
    <w:rsid w:val="007D2FB6"/>
    <w:rsid w:val="007E0DE2"/>
    <w:rsid w:val="007F31B6"/>
    <w:rsid w:val="007F546C"/>
    <w:rsid w:val="007F665E"/>
    <w:rsid w:val="00800412"/>
    <w:rsid w:val="0080587B"/>
    <w:rsid w:val="00806468"/>
    <w:rsid w:val="008155F0"/>
    <w:rsid w:val="00816735"/>
    <w:rsid w:val="00820141"/>
    <w:rsid w:val="008204A8"/>
    <w:rsid w:val="00820E0C"/>
    <w:rsid w:val="008338A2"/>
    <w:rsid w:val="00840DF3"/>
    <w:rsid w:val="0084417C"/>
    <w:rsid w:val="00853EE4"/>
    <w:rsid w:val="00855535"/>
    <w:rsid w:val="00856385"/>
    <w:rsid w:val="008633F0"/>
    <w:rsid w:val="00867D9D"/>
    <w:rsid w:val="00872E0A"/>
    <w:rsid w:val="00875285"/>
    <w:rsid w:val="00884B62"/>
    <w:rsid w:val="0088529C"/>
    <w:rsid w:val="008873BA"/>
    <w:rsid w:val="00887903"/>
    <w:rsid w:val="0089270A"/>
    <w:rsid w:val="00893AF6"/>
    <w:rsid w:val="00894BC4"/>
    <w:rsid w:val="008B2EE4"/>
    <w:rsid w:val="008B2F9E"/>
    <w:rsid w:val="008B4D3D"/>
    <w:rsid w:val="008B57C7"/>
    <w:rsid w:val="008C0A48"/>
    <w:rsid w:val="008C2F92"/>
    <w:rsid w:val="008C65EB"/>
    <w:rsid w:val="008D2F4B"/>
    <w:rsid w:val="008D4236"/>
    <w:rsid w:val="008D462F"/>
    <w:rsid w:val="008E4376"/>
    <w:rsid w:val="008E7A0A"/>
    <w:rsid w:val="00900615"/>
    <w:rsid w:val="00900719"/>
    <w:rsid w:val="009017AC"/>
    <w:rsid w:val="00905030"/>
    <w:rsid w:val="00906490"/>
    <w:rsid w:val="009111B2"/>
    <w:rsid w:val="00921D76"/>
    <w:rsid w:val="00924AE1"/>
    <w:rsid w:val="009269B1"/>
    <w:rsid w:val="0092724D"/>
    <w:rsid w:val="00937BD9"/>
    <w:rsid w:val="00950E2C"/>
    <w:rsid w:val="00951D50"/>
    <w:rsid w:val="009525EB"/>
    <w:rsid w:val="0095645E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59E9"/>
    <w:rsid w:val="009B6490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4451"/>
    <w:rsid w:val="009F6BCB"/>
    <w:rsid w:val="009F7B78"/>
    <w:rsid w:val="00A0057A"/>
    <w:rsid w:val="00A11421"/>
    <w:rsid w:val="00A157B1"/>
    <w:rsid w:val="00A22229"/>
    <w:rsid w:val="00A273D4"/>
    <w:rsid w:val="00A44882"/>
    <w:rsid w:val="00A54715"/>
    <w:rsid w:val="00A6061C"/>
    <w:rsid w:val="00A62787"/>
    <w:rsid w:val="00A62A86"/>
    <w:rsid w:val="00A62D44"/>
    <w:rsid w:val="00A67263"/>
    <w:rsid w:val="00A7161C"/>
    <w:rsid w:val="00A77AA3"/>
    <w:rsid w:val="00A83E59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08C"/>
    <w:rsid w:val="00B307CC"/>
    <w:rsid w:val="00B431E8"/>
    <w:rsid w:val="00B45141"/>
    <w:rsid w:val="00B5273A"/>
    <w:rsid w:val="00B62B50"/>
    <w:rsid w:val="00B635B7"/>
    <w:rsid w:val="00B63AE8"/>
    <w:rsid w:val="00B65950"/>
    <w:rsid w:val="00B672C0"/>
    <w:rsid w:val="00B75646"/>
    <w:rsid w:val="00B90729"/>
    <w:rsid w:val="00B907DA"/>
    <w:rsid w:val="00B94D21"/>
    <w:rsid w:val="00B950BC"/>
    <w:rsid w:val="00B9714C"/>
    <w:rsid w:val="00BA3F8D"/>
    <w:rsid w:val="00BA4845"/>
    <w:rsid w:val="00BB7A10"/>
    <w:rsid w:val="00BC7D4F"/>
    <w:rsid w:val="00BC7ED7"/>
    <w:rsid w:val="00BD2850"/>
    <w:rsid w:val="00BE28D2"/>
    <w:rsid w:val="00BF5F6F"/>
    <w:rsid w:val="00BF7F58"/>
    <w:rsid w:val="00C01381"/>
    <w:rsid w:val="00C079B8"/>
    <w:rsid w:val="00C123EA"/>
    <w:rsid w:val="00C125E4"/>
    <w:rsid w:val="00C12A49"/>
    <w:rsid w:val="00C133EE"/>
    <w:rsid w:val="00C27DE9"/>
    <w:rsid w:val="00C33388"/>
    <w:rsid w:val="00C4173A"/>
    <w:rsid w:val="00C602FF"/>
    <w:rsid w:val="00C61174"/>
    <w:rsid w:val="00C6148F"/>
    <w:rsid w:val="00C6241A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B58"/>
    <w:rsid w:val="00CC0536"/>
    <w:rsid w:val="00CC0C72"/>
    <w:rsid w:val="00CC2BFD"/>
    <w:rsid w:val="00CD3476"/>
    <w:rsid w:val="00CD64DF"/>
    <w:rsid w:val="00CF2F50"/>
    <w:rsid w:val="00CF41DA"/>
    <w:rsid w:val="00D02919"/>
    <w:rsid w:val="00D04C61"/>
    <w:rsid w:val="00D0539B"/>
    <w:rsid w:val="00D05B8D"/>
    <w:rsid w:val="00D065A2"/>
    <w:rsid w:val="00D07F00"/>
    <w:rsid w:val="00D13A09"/>
    <w:rsid w:val="00D1790F"/>
    <w:rsid w:val="00D33E72"/>
    <w:rsid w:val="00D35BD6"/>
    <w:rsid w:val="00D361B5"/>
    <w:rsid w:val="00D411A2"/>
    <w:rsid w:val="00D50B9C"/>
    <w:rsid w:val="00D52D73"/>
    <w:rsid w:val="00D52E58"/>
    <w:rsid w:val="00D6792A"/>
    <w:rsid w:val="00D714CC"/>
    <w:rsid w:val="00D75EA7"/>
    <w:rsid w:val="00D81F21"/>
    <w:rsid w:val="00D95470"/>
    <w:rsid w:val="00DA2619"/>
    <w:rsid w:val="00DA4239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09D5"/>
    <w:rsid w:val="00DE3250"/>
    <w:rsid w:val="00DE6028"/>
    <w:rsid w:val="00DE78A3"/>
    <w:rsid w:val="00DF1A71"/>
    <w:rsid w:val="00DF68C7"/>
    <w:rsid w:val="00DF731A"/>
    <w:rsid w:val="00E14388"/>
    <w:rsid w:val="00E170DC"/>
    <w:rsid w:val="00E21842"/>
    <w:rsid w:val="00E26818"/>
    <w:rsid w:val="00E27FFC"/>
    <w:rsid w:val="00E30B15"/>
    <w:rsid w:val="00E40181"/>
    <w:rsid w:val="00E4078B"/>
    <w:rsid w:val="00E43426"/>
    <w:rsid w:val="00E45931"/>
    <w:rsid w:val="00E53A79"/>
    <w:rsid w:val="00E629A1"/>
    <w:rsid w:val="00E82C55"/>
    <w:rsid w:val="00E87893"/>
    <w:rsid w:val="00E92AC3"/>
    <w:rsid w:val="00EA735A"/>
    <w:rsid w:val="00EB00E0"/>
    <w:rsid w:val="00EC059F"/>
    <w:rsid w:val="00EC1F24"/>
    <w:rsid w:val="00EC22F6"/>
    <w:rsid w:val="00EC4749"/>
    <w:rsid w:val="00ED556E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11037"/>
    <w:rsid w:val="00F16F1B"/>
    <w:rsid w:val="00F213F4"/>
    <w:rsid w:val="00F250A9"/>
    <w:rsid w:val="00F26794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5195"/>
    <w:rsid w:val="00F92503"/>
    <w:rsid w:val="00F938BA"/>
    <w:rsid w:val="00FA2C46"/>
    <w:rsid w:val="00FA6B67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DDC94698-F616-4285-8027-433AF07D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3B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next w:val="DHHSbody"/>
    <w:link w:val="Heading1Char"/>
    <w:uiPriority w:val="1"/>
    <w:qFormat/>
    <w:rsid w:val="006447F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6447F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6447F0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6447F0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A62A8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A62A8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873BA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4D21"/>
    <w:rPr>
      <w:color w:val="605E5C"/>
      <w:shd w:val="clear" w:color="auto" w:fill="E1DFDD"/>
    </w:rPr>
  </w:style>
  <w:style w:type="paragraph" w:customStyle="1" w:styleId="DHHStablecolhead">
    <w:name w:val="DHHS table col head"/>
    <w:uiPriority w:val="3"/>
    <w:qFormat/>
    <w:rsid w:val="009F4451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goo2005\AppData\Local\Microsoft\Windows\INetCache\Content.Outlook\6LG5SB5C\Extended%20treatment%20mental%20health%20performance%20indicator%20reports%20pa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hi@vahi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\DHHS%20Factsheet%20Landscape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3A60-8BDF-4367-88C8-4DD6DD27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Landscape 03 Blue 2945.dot</Template>
  <TotalTime>125</TotalTime>
  <Pages>17</Pages>
  <Words>4555</Words>
  <Characters>18599</Characters>
  <Application>Microsoft Office Word</Application>
  <DocSecurity>0</DocSecurity>
  <Lines>154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23108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Luscombe (DHHS)</dc:creator>
  <cp:keywords/>
  <cp:lastModifiedBy>Michael Owen (DHHS)</cp:lastModifiedBy>
  <cp:revision>19</cp:revision>
  <cp:lastPrinted>2015-01-28T03:08:00Z</cp:lastPrinted>
  <dcterms:created xsi:type="dcterms:W3CDTF">2019-07-30T03:34:00Z</dcterms:created>
  <dcterms:modified xsi:type="dcterms:W3CDTF">2019-07-31T04:42:00Z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